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74E6B" w14:textId="77777777" w:rsidR="001E5470" w:rsidRDefault="001E5470" w:rsidP="001E5470">
      <w:pPr>
        <w:rPr>
          <w:rFonts w:eastAsia="Calibri" w:cs="Arial"/>
          <w:szCs w:val="20"/>
        </w:rPr>
      </w:pPr>
    </w:p>
    <w:p w14:paraId="0B785DE1" w14:textId="77777777" w:rsidR="007A7279" w:rsidRDefault="007A7279" w:rsidP="001E5470">
      <w:pPr>
        <w:rPr>
          <w:rFonts w:eastAsia="Calibri" w:cs="Arial"/>
          <w:szCs w:val="20"/>
        </w:rPr>
      </w:pPr>
    </w:p>
    <w:p w14:paraId="23B62FB8"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14:paraId="13F8559F" w14:textId="77777777" w:rsidTr="00D47099">
        <w:trPr>
          <w:gridAfter w:val="2"/>
          <w:wAfter w:w="3067" w:type="dxa"/>
        </w:trPr>
        <w:tc>
          <w:tcPr>
            <w:tcW w:w="6096" w:type="dxa"/>
            <w:gridSpan w:val="2"/>
          </w:tcPr>
          <w:p w14:paraId="1F517B6A" w14:textId="78F05092" w:rsidR="007A7279" w:rsidRPr="008D1759" w:rsidRDefault="007A7279" w:rsidP="003F4536">
            <w:pPr>
              <w:pStyle w:val="Neotevilenodstavek"/>
              <w:spacing w:before="0" w:after="0" w:line="260" w:lineRule="exact"/>
              <w:jc w:val="left"/>
              <w:rPr>
                <w:sz w:val="20"/>
                <w:szCs w:val="20"/>
              </w:rPr>
            </w:pPr>
            <w:r>
              <w:rPr>
                <w:sz w:val="20"/>
                <w:szCs w:val="20"/>
              </w:rPr>
              <w:t xml:space="preserve">Številka: </w:t>
            </w:r>
            <w:r w:rsidR="00B82C95">
              <w:rPr>
                <w:sz w:val="20"/>
                <w:szCs w:val="20"/>
              </w:rPr>
              <w:t>014-</w:t>
            </w:r>
            <w:r w:rsidR="00E7074E" w:rsidRPr="00606A55">
              <w:rPr>
                <w:sz w:val="20"/>
                <w:szCs w:val="20"/>
              </w:rPr>
              <w:t>2/201</w:t>
            </w:r>
            <w:r w:rsidR="00606A55" w:rsidRPr="00606A55">
              <w:rPr>
                <w:sz w:val="20"/>
                <w:szCs w:val="20"/>
              </w:rPr>
              <w:t>9</w:t>
            </w:r>
            <w:r w:rsidR="00B82C95">
              <w:rPr>
                <w:sz w:val="20"/>
                <w:szCs w:val="20"/>
              </w:rPr>
              <w:t>/14</w:t>
            </w:r>
            <w:bookmarkStart w:id="0" w:name="_GoBack"/>
            <w:bookmarkEnd w:id="0"/>
          </w:p>
        </w:tc>
      </w:tr>
      <w:tr w:rsidR="007A7279" w:rsidRPr="008D1759" w14:paraId="53C49676" w14:textId="77777777" w:rsidTr="00D47099">
        <w:trPr>
          <w:gridAfter w:val="2"/>
          <w:wAfter w:w="3067" w:type="dxa"/>
        </w:trPr>
        <w:tc>
          <w:tcPr>
            <w:tcW w:w="6096" w:type="dxa"/>
            <w:gridSpan w:val="2"/>
          </w:tcPr>
          <w:p w14:paraId="38F96C82" w14:textId="7B990FCE" w:rsidR="007A7279" w:rsidRPr="008D1759" w:rsidRDefault="007A7279" w:rsidP="00E7074E">
            <w:pPr>
              <w:pStyle w:val="Neotevilenodstavek"/>
              <w:spacing w:before="0" w:after="0" w:line="260" w:lineRule="exact"/>
              <w:jc w:val="left"/>
              <w:rPr>
                <w:sz w:val="20"/>
                <w:szCs w:val="20"/>
              </w:rPr>
            </w:pPr>
            <w:r>
              <w:rPr>
                <w:sz w:val="20"/>
                <w:szCs w:val="20"/>
              </w:rPr>
              <w:t xml:space="preserve">Ljubljana, </w:t>
            </w:r>
            <w:r w:rsidR="00CA634D">
              <w:rPr>
                <w:sz w:val="20"/>
                <w:szCs w:val="20"/>
              </w:rPr>
              <w:t>2</w:t>
            </w:r>
            <w:r w:rsidR="001766DA">
              <w:rPr>
                <w:sz w:val="20"/>
                <w:szCs w:val="20"/>
              </w:rPr>
              <w:t>2</w:t>
            </w:r>
            <w:r w:rsidR="00E7074E">
              <w:rPr>
                <w:sz w:val="20"/>
                <w:szCs w:val="20"/>
              </w:rPr>
              <w:t xml:space="preserve">. </w:t>
            </w:r>
            <w:r w:rsidR="00C339FC">
              <w:rPr>
                <w:sz w:val="20"/>
                <w:szCs w:val="20"/>
              </w:rPr>
              <w:t>3</w:t>
            </w:r>
            <w:r w:rsidR="00E7074E">
              <w:rPr>
                <w:sz w:val="20"/>
                <w:szCs w:val="20"/>
              </w:rPr>
              <w:t>. 201</w:t>
            </w:r>
            <w:r w:rsidR="00B14BFD">
              <w:rPr>
                <w:sz w:val="20"/>
                <w:szCs w:val="20"/>
              </w:rPr>
              <w:t>9</w:t>
            </w:r>
          </w:p>
        </w:tc>
      </w:tr>
      <w:tr w:rsidR="007A7279" w:rsidRPr="008D1759" w14:paraId="4EC0C859" w14:textId="77777777" w:rsidTr="00D47099">
        <w:trPr>
          <w:gridAfter w:val="2"/>
          <w:wAfter w:w="3067" w:type="dxa"/>
        </w:trPr>
        <w:tc>
          <w:tcPr>
            <w:tcW w:w="6096" w:type="dxa"/>
            <w:gridSpan w:val="2"/>
          </w:tcPr>
          <w:p w14:paraId="37CD0189" w14:textId="77777777"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14:paraId="3FBCF544" w14:textId="77777777" w:rsidTr="00D47099">
        <w:trPr>
          <w:gridAfter w:val="2"/>
          <w:wAfter w:w="3067" w:type="dxa"/>
        </w:trPr>
        <w:tc>
          <w:tcPr>
            <w:tcW w:w="6096" w:type="dxa"/>
            <w:gridSpan w:val="2"/>
          </w:tcPr>
          <w:p w14:paraId="54D2E788" w14:textId="77777777" w:rsidR="007A7279" w:rsidRPr="008D1759" w:rsidRDefault="007A7279" w:rsidP="00D47099">
            <w:pPr>
              <w:rPr>
                <w:rFonts w:cs="Arial"/>
                <w:szCs w:val="20"/>
              </w:rPr>
            </w:pPr>
          </w:p>
          <w:p w14:paraId="3A092725" w14:textId="77777777" w:rsidR="007A7279" w:rsidRPr="008D1759" w:rsidRDefault="007A7279" w:rsidP="00D47099">
            <w:pPr>
              <w:rPr>
                <w:rFonts w:cs="Arial"/>
                <w:szCs w:val="20"/>
              </w:rPr>
            </w:pPr>
            <w:r w:rsidRPr="008D1759">
              <w:rPr>
                <w:rFonts w:cs="Arial"/>
                <w:szCs w:val="20"/>
              </w:rPr>
              <w:t>GENERALNI SEKRETARIAT VLADE REPUBLIKE SLOVENIJE</w:t>
            </w:r>
          </w:p>
          <w:p w14:paraId="0C2F8F03" w14:textId="77777777" w:rsidR="007A7279" w:rsidRPr="008D1759" w:rsidRDefault="00103B71" w:rsidP="00D47099">
            <w:pPr>
              <w:rPr>
                <w:rFonts w:cs="Arial"/>
                <w:szCs w:val="20"/>
              </w:rPr>
            </w:pPr>
            <w:hyperlink r:id="rId9" w:history="1">
              <w:r w:rsidR="007A7279" w:rsidRPr="008D1759">
                <w:rPr>
                  <w:rStyle w:val="Hiperpovezava"/>
                  <w:szCs w:val="20"/>
                </w:rPr>
                <w:t>Gp.gs@gov.si</w:t>
              </w:r>
            </w:hyperlink>
          </w:p>
          <w:p w14:paraId="178E0E08" w14:textId="77777777" w:rsidR="007A7279" w:rsidRPr="008D1759" w:rsidRDefault="007A7279" w:rsidP="00D47099">
            <w:pPr>
              <w:rPr>
                <w:rFonts w:cs="Arial"/>
                <w:szCs w:val="20"/>
              </w:rPr>
            </w:pPr>
          </w:p>
        </w:tc>
      </w:tr>
      <w:tr w:rsidR="007A7279" w:rsidRPr="008D1759" w14:paraId="3287C435" w14:textId="77777777" w:rsidTr="00D47099">
        <w:tc>
          <w:tcPr>
            <w:tcW w:w="9163" w:type="dxa"/>
            <w:gridSpan w:val="4"/>
          </w:tcPr>
          <w:p w14:paraId="4F19F98F" w14:textId="353E7468" w:rsidR="007A7279" w:rsidRPr="00B82C95" w:rsidRDefault="007A7279" w:rsidP="00B82C95">
            <w:pPr>
              <w:pStyle w:val="Naslovpredpisa"/>
              <w:spacing w:before="0" w:after="0" w:line="260" w:lineRule="exact"/>
              <w:jc w:val="both"/>
              <w:rPr>
                <w:sz w:val="20"/>
                <w:szCs w:val="20"/>
              </w:rPr>
            </w:pPr>
            <w:r w:rsidRPr="00B82C95">
              <w:rPr>
                <w:sz w:val="20"/>
                <w:szCs w:val="20"/>
              </w:rPr>
              <w:t>ZADEVA:</w:t>
            </w:r>
            <w:r w:rsidR="00DE4B7A" w:rsidRPr="00B82C95">
              <w:rPr>
                <w:b w:val="0"/>
                <w:sz w:val="20"/>
                <w:szCs w:val="20"/>
              </w:rPr>
              <w:t xml:space="preserve"> </w:t>
            </w:r>
            <w:r w:rsidR="00B82C95" w:rsidRPr="00B82C95">
              <w:rPr>
                <w:sz w:val="20"/>
                <w:szCs w:val="20"/>
              </w:rPr>
              <w:t>Program</w:t>
            </w:r>
            <w:r w:rsidR="00DE4B7A" w:rsidRPr="00B82C95">
              <w:rPr>
                <w:sz w:val="20"/>
                <w:szCs w:val="20"/>
              </w:rPr>
              <w:t xml:space="preserve"> </w:t>
            </w:r>
            <w:r w:rsidR="00B82C95" w:rsidRPr="00B82C95">
              <w:rPr>
                <w:sz w:val="20"/>
                <w:szCs w:val="20"/>
              </w:rPr>
              <w:t>dela</w:t>
            </w:r>
            <w:r w:rsidR="00DE4B7A" w:rsidRPr="00B82C95">
              <w:rPr>
                <w:sz w:val="20"/>
                <w:szCs w:val="20"/>
              </w:rPr>
              <w:t xml:space="preserve"> </w:t>
            </w:r>
            <w:r w:rsidR="00B82C95" w:rsidRPr="00B82C95">
              <w:rPr>
                <w:sz w:val="20"/>
                <w:szCs w:val="20"/>
              </w:rPr>
              <w:t>javne</w:t>
            </w:r>
            <w:r w:rsidR="00DE4B7A" w:rsidRPr="00B82C95">
              <w:rPr>
                <w:sz w:val="20"/>
                <w:szCs w:val="20"/>
              </w:rPr>
              <w:t xml:space="preserve"> </w:t>
            </w:r>
            <w:r w:rsidR="00B82C95" w:rsidRPr="00B82C95">
              <w:rPr>
                <w:sz w:val="20"/>
                <w:szCs w:val="20"/>
              </w:rPr>
              <w:t>svetovalne službe v čebelarstvu</w:t>
            </w:r>
            <w:r w:rsidR="00DE4B7A" w:rsidRPr="00B82C95">
              <w:rPr>
                <w:sz w:val="20"/>
                <w:szCs w:val="20"/>
              </w:rPr>
              <w:t xml:space="preserve"> za leto 201</w:t>
            </w:r>
            <w:r w:rsidR="00B14BFD" w:rsidRPr="00B82C95">
              <w:rPr>
                <w:sz w:val="20"/>
                <w:szCs w:val="20"/>
              </w:rPr>
              <w:t>9</w:t>
            </w:r>
            <w:r w:rsidRPr="00B82C95">
              <w:rPr>
                <w:sz w:val="20"/>
                <w:szCs w:val="20"/>
              </w:rPr>
              <w:t xml:space="preserve"> – predlog za obravnavo </w:t>
            </w:r>
          </w:p>
        </w:tc>
      </w:tr>
      <w:tr w:rsidR="007A7279" w:rsidRPr="008D1759" w14:paraId="2AB9DCA7" w14:textId="77777777" w:rsidTr="00D47099">
        <w:tc>
          <w:tcPr>
            <w:tcW w:w="9163" w:type="dxa"/>
            <w:gridSpan w:val="4"/>
          </w:tcPr>
          <w:p w14:paraId="1D7EF641"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14:paraId="7E98DCD0" w14:textId="77777777" w:rsidTr="00D47099">
        <w:tc>
          <w:tcPr>
            <w:tcW w:w="9163" w:type="dxa"/>
            <w:gridSpan w:val="4"/>
          </w:tcPr>
          <w:p w14:paraId="3752BF9F" w14:textId="3A004467" w:rsidR="00DE4B7A" w:rsidRPr="001F5369" w:rsidRDefault="00DE4B7A" w:rsidP="00DE4B7A">
            <w:pPr>
              <w:spacing w:after="200" w:line="276" w:lineRule="auto"/>
              <w:contextualSpacing/>
              <w:jc w:val="both"/>
              <w:rPr>
                <w:rFonts w:cs="Arial"/>
                <w:iCs/>
                <w:szCs w:val="20"/>
                <w:lang w:eastAsia="sl-SI"/>
              </w:rPr>
            </w:pPr>
            <w:r w:rsidRPr="001F5369">
              <w:rPr>
                <w:rFonts w:eastAsia="Calibri" w:cs="Arial"/>
                <w:szCs w:val="20"/>
              </w:rPr>
              <w:t>Na podlagi</w:t>
            </w:r>
            <w:r>
              <w:rPr>
                <w:rFonts w:eastAsia="Calibri" w:cs="Arial"/>
                <w:szCs w:val="20"/>
              </w:rPr>
              <w:t xml:space="preserve"> </w:t>
            </w:r>
            <w:r w:rsidRPr="001F5369">
              <w:rPr>
                <w:rFonts w:cs="Arial"/>
                <w:iCs/>
                <w:szCs w:val="20"/>
                <w:lang w:eastAsia="sl-SI"/>
              </w:rPr>
              <w:t>šestega odstavka 21. člena Zakona o Vladi Republike Slovenije (Uradni list RS, št.  24/05- uradno prečiščeno besedilo,109/08, 38/10 – ZUKN, 8/12, 21/13, 47/13 – ZDU-1G</w:t>
            </w:r>
            <w:r w:rsidR="00CE4647">
              <w:rPr>
                <w:rFonts w:cs="Arial"/>
                <w:iCs/>
                <w:szCs w:val="20"/>
                <w:lang w:eastAsia="sl-SI"/>
              </w:rPr>
              <w:t xml:space="preserve">, </w:t>
            </w:r>
            <w:r w:rsidRPr="001F5369">
              <w:rPr>
                <w:rFonts w:cs="Arial"/>
                <w:iCs/>
                <w:szCs w:val="20"/>
                <w:lang w:eastAsia="sl-SI"/>
              </w:rPr>
              <w:t>65/14</w:t>
            </w:r>
            <w:r w:rsidR="00CE4647">
              <w:rPr>
                <w:rFonts w:cs="Arial"/>
                <w:iCs/>
                <w:szCs w:val="20"/>
                <w:lang w:eastAsia="sl-SI"/>
              </w:rPr>
              <w:t xml:space="preserve"> in 55/17</w:t>
            </w:r>
            <w:r w:rsidRPr="001F5369">
              <w:rPr>
                <w:rFonts w:cs="Arial"/>
                <w:iCs/>
                <w:szCs w:val="20"/>
                <w:lang w:eastAsia="sl-SI"/>
              </w:rPr>
              <w:t>)</w:t>
            </w:r>
            <w:r w:rsidRPr="001F5369">
              <w:rPr>
                <w:rFonts w:eastAsia="Calibri" w:cs="Arial"/>
                <w:szCs w:val="20"/>
              </w:rPr>
              <w:t xml:space="preserve"> </w:t>
            </w:r>
            <w:r w:rsidRPr="001F5369">
              <w:rPr>
                <w:rFonts w:cs="Arial"/>
                <w:iCs/>
                <w:szCs w:val="20"/>
                <w:lang w:eastAsia="sl-SI"/>
              </w:rPr>
              <w:t>je Vlada Republike Slovenije na ….. seji dne ….. sprejela  naslednji  sklep</w:t>
            </w:r>
            <w:r w:rsidR="00223EED">
              <w:rPr>
                <w:rFonts w:cs="Arial"/>
                <w:iCs/>
                <w:szCs w:val="20"/>
                <w:lang w:eastAsia="sl-SI"/>
              </w:rPr>
              <w:t>:</w:t>
            </w:r>
          </w:p>
          <w:p w14:paraId="7C8DFF24" w14:textId="77777777" w:rsidR="001D7025" w:rsidRPr="00D84497" w:rsidRDefault="001D7025" w:rsidP="001D7025">
            <w:pPr>
              <w:pStyle w:val="Neotevilenodstavek"/>
              <w:spacing w:line="260" w:lineRule="exact"/>
              <w:rPr>
                <w:iCs/>
                <w:sz w:val="20"/>
              </w:rPr>
            </w:pPr>
          </w:p>
          <w:p w14:paraId="6E81F3BF" w14:textId="77777777" w:rsidR="001D7025" w:rsidRDefault="001D7025" w:rsidP="001D7025">
            <w:pPr>
              <w:pStyle w:val="Neotevilenodstavek"/>
              <w:spacing w:line="260" w:lineRule="exact"/>
              <w:jc w:val="center"/>
              <w:rPr>
                <w:b/>
                <w:iCs/>
                <w:spacing w:val="40"/>
                <w:sz w:val="20"/>
              </w:rPr>
            </w:pPr>
            <w:r>
              <w:rPr>
                <w:b/>
                <w:iCs/>
                <w:spacing w:val="40"/>
                <w:sz w:val="20"/>
              </w:rPr>
              <w:t>SKLEP</w:t>
            </w:r>
          </w:p>
          <w:p w14:paraId="0A70E758" w14:textId="77777777" w:rsidR="001D7025" w:rsidRPr="00D84497" w:rsidRDefault="001D7025" w:rsidP="001D7025">
            <w:pPr>
              <w:pStyle w:val="Neotevilenodstavek"/>
              <w:spacing w:line="260" w:lineRule="exact"/>
              <w:jc w:val="center"/>
              <w:rPr>
                <w:b/>
                <w:iCs/>
                <w:spacing w:val="40"/>
                <w:sz w:val="20"/>
              </w:rPr>
            </w:pPr>
          </w:p>
          <w:p w14:paraId="2867BF50" w14:textId="77777777" w:rsidR="001D7025" w:rsidRPr="001F5369" w:rsidRDefault="001D7025" w:rsidP="00B82C95">
            <w:pPr>
              <w:overflowPunct w:val="0"/>
              <w:autoSpaceDE w:val="0"/>
              <w:autoSpaceDN w:val="0"/>
              <w:adjustRightInd w:val="0"/>
              <w:jc w:val="both"/>
              <w:textAlignment w:val="baseline"/>
              <w:rPr>
                <w:rFonts w:cs="Arial"/>
                <w:iCs/>
                <w:szCs w:val="20"/>
                <w:lang w:eastAsia="sl-SI"/>
              </w:rPr>
            </w:pPr>
            <w:r w:rsidRPr="001F5369">
              <w:rPr>
                <w:rFonts w:cs="Arial"/>
                <w:iCs/>
                <w:szCs w:val="20"/>
                <w:lang w:eastAsia="sl-SI"/>
              </w:rPr>
              <w:t xml:space="preserve">Vlada Republike Slovenije </w:t>
            </w:r>
            <w:r>
              <w:rPr>
                <w:rFonts w:cs="Arial"/>
                <w:iCs/>
                <w:szCs w:val="20"/>
                <w:lang w:eastAsia="sl-SI"/>
              </w:rPr>
              <w:t>je sprejela</w:t>
            </w:r>
            <w:r w:rsidRPr="001F5369">
              <w:rPr>
                <w:rFonts w:cs="Arial"/>
                <w:iCs/>
                <w:szCs w:val="20"/>
                <w:lang w:eastAsia="sl-SI"/>
              </w:rPr>
              <w:t xml:space="preserve"> </w:t>
            </w:r>
            <w:r w:rsidRPr="001F5369">
              <w:rPr>
                <w:rFonts w:eastAsia="Calibri" w:cs="Arial"/>
                <w:szCs w:val="20"/>
              </w:rPr>
              <w:t xml:space="preserve">Program dela javne svetovalne službe v čebelarstvu za  </w:t>
            </w:r>
            <w:r>
              <w:rPr>
                <w:rFonts w:eastAsia="Calibri" w:cs="Arial"/>
                <w:szCs w:val="20"/>
              </w:rPr>
              <w:t>leto 201</w:t>
            </w:r>
            <w:r w:rsidR="00B14BFD">
              <w:rPr>
                <w:rFonts w:eastAsia="Calibri" w:cs="Arial"/>
                <w:szCs w:val="20"/>
              </w:rPr>
              <w:t>9</w:t>
            </w:r>
            <w:r w:rsidRPr="001F5369">
              <w:rPr>
                <w:rFonts w:eastAsia="Calibri" w:cs="Arial"/>
                <w:szCs w:val="20"/>
              </w:rPr>
              <w:t>.</w:t>
            </w:r>
          </w:p>
          <w:p w14:paraId="2F231736" w14:textId="77777777" w:rsidR="001D7025" w:rsidRPr="00D84497" w:rsidRDefault="001D7025" w:rsidP="001D7025">
            <w:pPr>
              <w:pStyle w:val="Naslovpredpisa"/>
              <w:spacing w:before="0" w:after="0" w:line="260" w:lineRule="exact"/>
              <w:jc w:val="both"/>
              <w:rPr>
                <w:b w:val="0"/>
                <w:sz w:val="20"/>
                <w:szCs w:val="20"/>
              </w:rPr>
            </w:pPr>
          </w:p>
          <w:p w14:paraId="703E4077" w14:textId="77777777" w:rsidR="001D7025" w:rsidRPr="00D84497" w:rsidRDefault="001D7025" w:rsidP="001D7025">
            <w:pPr>
              <w:pStyle w:val="Naslovpredpisa"/>
              <w:spacing w:before="0" w:after="0" w:line="260" w:lineRule="exact"/>
              <w:jc w:val="both"/>
              <w:rPr>
                <w:b w:val="0"/>
                <w:sz w:val="20"/>
                <w:szCs w:val="20"/>
              </w:rPr>
            </w:pPr>
          </w:p>
          <w:p w14:paraId="1F3C0ADF" w14:textId="77777777" w:rsidR="00E93B95" w:rsidRPr="00E93B95" w:rsidRDefault="00E93B95" w:rsidP="00E93B95">
            <w:pPr>
              <w:tabs>
                <w:tab w:val="left" w:pos="3392"/>
              </w:tabs>
              <w:ind w:left="3392"/>
              <w:jc w:val="both"/>
              <w:rPr>
                <w:rFonts w:cs="Arial"/>
                <w:szCs w:val="20"/>
              </w:rPr>
            </w:pPr>
            <w:r>
              <w:rPr>
                <w:rFonts w:cs="Arial"/>
                <w:szCs w:val="20"/>
              </w:rPr>
              <w:t xml:space="preserve">                     </w:t>
            </w:r>
            <w:r w:rsidRPr="00E93B95">
              <w:rPr>
                <w:rFonts w:cs="Arial"/>
                <w:szCs w:val="20"/>
              </w:rPr>
              <w:t xml:space="preserve">Stojan Tramte </w:t>
            </w:r>
          </w:p>
          <w:p w14:paraId="5D79C761" w14:textId="77777777" w:rsidR="001D7025" w:rsidRPr="00D84497" w:rsidRDefault="00E93B95" w:rsidP="00E93B95">
            <w:pPr>
              <w:tabs>
                <w:tab w:val="left" w:pos="3392"/>
              </w:tabs>
              <w:ind w:left="3392"/>
              <w:jc w:val="both"/>
              <w:rPr>
                <w:rFonts w:cs="Arial"/>
                <w:szCs w:val="20"/>
              </w:rPr>
            </w:pPr>
            <w:r w:rsidRPr="00E93B95">
              <w:rPr>
                <w:rFonts w:cs="Arial"/>
                <w:szCs w:val="20"/>
              </w:rPr>
              <w:t xml:space="preserve">   </w:t>
            </w:r>
            <w:r>
              <w:rPr>
                <w:rFonts w:cs="Arial"/>
                <w:szCs w:val="20"/>
              </w:rPr>
              <w:t xml:space="preserve">        </w:t>
            </w:r>
            <w:r w:rsidRPr="00E93B95">
              <w:rPr>
                <w:rFonts w:cs="Arial"/>
                <w:szCs w:val="20"/>
              </w:rPr>
              <w:t>GENERALNI SEKRETAR</w:t>
            </w:r>
            <w:r>
              <w:rPr>
                <w:rFonts w:cs="Arial"/>
                <w:szCs w:val="20"/>
              </w:rPr>
              <w:t xml:space="preserve"> </w:t>
            </w:r>
          </w:p>
          <w:p w14:paraId="23E2C130" w14:textId="77777777" w:rsidR="001D7025" w:rsidRPr="00D84497" w:rsidRDefault="00E93B95" w:rsidP="001D7025">
            <w:pPr>
              <w:tabs>
                <w:tab w:val="left" w:pos="3392"/>
              </w:tabs>
              <w:ind w:left="3392"/>
              <w:jc w:val="both"/>
              <w:rPr>
                <w:rFonts w:cs="Arial"/>
                <w:szCs w:val="20"/>
              </w:rPr>
            </w:pPr>
            <w:r>
              <w:rPr>
                <w:rFonts w:cs="Arial"/>
                <w:szCs w:val="20"/>
              </w:rPr>
              <w:t xml:space="preserve"> </w:t>
            </w:r>
          </w:p>
          <w:p w14:paraId="4D1A05F5" w14:textId="77777777" w:rsidR="001D7025" w:rsidRPr="00D84497" w:rsidRDefault="001D7025" w:rsidP="001D7025">
            <w:pPr>
              <w:overflowPunct w:val="0"/>
              <w:autoSpaceDE w:val="0"/>
              <w:autoSpaceDN w:val="0"/>
              <w:adjustRightInd w:val="0"/>
              <w:jc w:val="both"/>
              <w:textAlignment w:val="baseline"/>
              <w:rPr>
                <w:rFonts w:cs="Arial"/>
                <w:iCs/>
                <w:szCs w:val="20"/>
              </w:rPr>
            </w:pPr>
          </w:p>
          <w:p w14:paraId="7A6378B1" w14:textId="77777777" w:rsidR="001D7025" w:rsidRPr="00D84497" w:rsidRDefault="001D7025" w:rsidP="001D7025">
            <w:pPr>
              <w:jc w:val="both"/>
              <w:rPr>
                <w:rFonts w:cs="Arial"/>
                <w:bCs/>
                <w:szCs w:val="20"/>
              </w:rPr>
            </w:pPr>
            <w:r w:rsidRPr="00D84497">
              <w:rPr>
                <w:rFonts w:cs="Arial"/>
                <w:bCs/>
                <w:szCs w:val="20"/>
              </w:rPr>
              <w:t xml:space="preserve">Prejmejo:  </w:t>
            </w:r>
          </w:p>
          <w:p w14:paraId="551A25B2" w14:textId="77777777" w:rsidR="001D7025" w:rsidRDefault="001D7025" w:rsidP="00A519DF">
            <w:pPr>
              <w:numPr>
                <w:ilvl w:val="0"/>
                <w:numId w:val="17"/>
              </w:numPr>
              <w:jc w:val="both"/>
              <w:rPr>
                <w:rFonts w:cs="Arial"/>
                <w:bCs/>
                <w:szCs w:val="20"/>
              </w:rPr>
            </w:pPr>
            <w:r>
              <w:rPr>
                <w:rFonts w:cs="Arial"/>
                <w:bCs/>
                <w:szCs w:val="20"/>
              </w:rPr>
              <w:t>Ministrstvo za kmetijstvo, gozdarstvo in prehrano</w:t>
            </w:r>
            <w:r w:rsidR="003278F2">
              <w:rPr>
                <w:rFonts w:cs="Arial"/>
                <w:bCs/>
                <w:szCs w:val="20"/>
              </w:rPr>
              <w:t>,</w:t>
            </w:r>
          </w:p>
          <w:p w14:paraId="42BC197A" w14:textId="251101A7" w:rsidR="001D7025" w:rsidRPr="00B82C95" w:rsidRDefault="00F07CD1" w:rsidP="00B82C95">
            <w:pPr>
              <w:numPr>
                <w:ilvl w:val="0"/>
                <w:numId w:val="17"/>
              </w:numPr>
              <w:jc w:val="both"/>
              <w:rPr>
                <w:rFonts w:cs="Arial"/>
                <w:bCs/>
                <w:szCs w:val="20"/>
              </w:rPr>
            </w:pPr>
            <w:r>
              <w:rPr>
                <w:rFonts w:cs="Arial"/>
                <w:bCs/>
                <w:szCs w:val="20"/>
              </w:rPr>
              <w:t>Čebelarska zveza Slovenije</w:t>
            </w:r>
            <w:r w:rsidR="003278F2">
              <w:rPr>
                <w:rFonts w:cs="Arial"/>
                <w:bCs/>
                <w:szCs w:val="20"/>
              </w:rPr>
              <w:t>.</w:t>
            </w:r>
          </w:p>
          <w:p w14:paraId="452A30A4" w14:textId="77777777" w:rsidR="007A7279" w:rsidRPr="008D1759" w:rsidRDefault="007A7279" w:rsidP="00DE4B7A">
            <w:pPr>
              <w:pStyle w:val="Neotevilenodstavek"/>
              <w:spacing w:before="0" w:after="0" w:line="260" w:lineRule="exact"/>
              <w:rPr>
                <w:iCs/>
                <w:sz w:val="20"/>
                <w:szCs w:val="20"/>
              </w:rPr>
            </w:pPr>
          </w:p>
        </w:tc>
      </w:tr>
      <w:tr w:rsidR="007A7279" w:rsidRPr="008D1759" w14:paraId="6EF415E8" w14:textId="77777777" w:rsidTr="00D47099">
        <w:tc>
          <w:tcPr>
            <w:tcW w:w="9163" w:type="dxa"/>
            <w:gridSpan w:val="4"/>
          </w:tcPr>
          <w:p w14:paraId="495C2494" w14:textId="77777777"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14:paraId="0E9D3909" w14:textId="77777777" w:rsidTr="00D47099">
        <w:tc>
          <w:tcPr>
            <w:tcW w:w="9163" w:type="dxa"/>
            <w:gridSpan w:val="4"/>
          </w:tcPr>
          <w:p w14:paraId="24F964D0" w14:textId="77777777" w:rsidR="008A6C60" w:rsidRPr="008D1759" w:rsidRDefault="008A6C60" w:rsidP="00D47099">
            <w:pPr>
              <w:pStyle w:val="Neotevilenodstavek"/>
              <w:spacing w:before="0" w:after="0" w:line="260" w:lineRule="exact"/>
              <w:rPr>
                <w:iCs/>
                <w:sz w:val="20"/>
                <w:szCs w:val="20"/>
              </w:rPr>
            </w:pPr>
            <w:r>
              <w:rPr>
                <w:iCs/>
                <w:sz w:val="20"/>
                <w:szCs w:val="20"/>
              </w:rPr>
              <w:t>/</w:t>
            </w:r>
          </w:p>
        </w:tc>
      </w:tr>
      <w:tr w:rsidR="007A7279" w:rsidRPr="008D1759" w14:paraId="1A6718FB" w14:textId="77777777" w:rsidTr="00D47099">
        <w:tc>
          <w:tcPr>
            <w:tcW w:w="9163" w:type="dxa"/>
            <w:gridSpan w:val="4"/>
          </w:tcPr>
          <w:p w14:paraId="40A1CDF5"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14:paraId="36B74D62" w14:textId="77777777" w:rsidTr="00D47099">
        <w:tc>
          <w:tcPr>
            <w:tcW w:w="9163" w:type="dxa"/>
            <w:gridSpan w:val="4"/>
          </w:tcPr>
          <w:p w14:paraId="00361B05" w14:textId="77777777" w:rsidR="007A7279" w:rsidRPr="008D1759" w:rsidRDefault="00DE4B7A" w:rsidP="00DE4B7A">
            <w:pPr>
              <w:pStyle w:val="Neotevilenodstavek"/>
              <w:spacing w:before="0" w:after="0" w:line="260" w:lineRule="exact"/>
              <w:rPr>
                <w:iCs/>
                <w:sz w:val="20"/>
                <w:szCs w:val="20"/>
              </w:rPr>
            </w:pPr>
            <w:r>
              <w:rPr>
                <w:iCs/>
                <w:sz w:val="20"/>
                <w:szCs w:val="20"/>
              </w:rPr>
              <w:t>Marta Hrustel Majcen, sekretarka</w:t>
            </w:r>
          </w:p>
        </w:tc>
      </w:tr>
      <w:tr w:rsidR="007A7279" w:rsidRPr="008D1759" w14:paraId="45533EF7" w14:textId="77777777" w:rsidTr="00D47099">
        <w:tc>
          <w:tcPr>
            <w:tcW w:w="9163" w:type="dxa"/>
            <w:gridSpan w:val="4"/>
          </w:tcPr>
          <w:p w14:paraId="312075C8" w14:textId="77777777"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14:paraId="0849888D" w14:textId="77777777" w:rsidTr="00D47099">
        <w:tc>
          <w:tcPr>
            <w:tcW w:w="9163" w:type="dxa"/>
            <w:gridSpan w:val="4"/>
          </w:tcPr>
          <w:p w14:paraId="25A3643F" w14:textId="77777777" w:rsidR="007A7279" w:rsidRPr="008D1759" w:rsidRDefault="008A6C60" w:rsidP="00D47099">
            <w:pPr>
              <w:pStyle w:val="Neotevilenodstavek"/>
              <w:spacing w:before="0" w:after="0" w:line="260" w:lineRule="exact"/>
              <w:rPr>
                <w:iCs/>
                <w:sz w:val="20"/>
                <w:szCs w:val="20"/>
              </w:rPr>
            </w:pPr>
            <w:r>
              <w:rPr>
                <w:iCs/>
                <w:sz w:val="20"/>
                <w:szCs w:val="20"/>
              </w:rPr>
              <w:t>/</w:t>
            </w:r>
          </w:p>
        </w:tc>
      </w:tr>
      <w:tr w:rsidR="007A7279" w:rsidRPr="008D1759" w14:paraId="3F2D0F47" w14:textId="77777777" w:rsidTr="00D47099">
        <w:tc>
          <w:tcPr>
            <w:tcW w:w="9163" w:type="dxa"/>
            <w:gridSpan w:val="4"/>
          </w:tcPr>
          <w:p w14:paraId="08083D87" w14:textId="77777777"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14:paraId="7D92B553" w14:textId="77777777" w:rsidTr="00D47099">
        <w:tc>
          <w:tcPr>
            <w:tcW w:w="9163" w:type="dxa"/>
            <w:gridSpan w:val="4"/>
          </w:tcPr>
          <w:p w14:paraId="3EAFE937" w14:textId="77777777" w:rsidR="007A7279" w:rsidRPr="00D43F59" w:rsidRDefault="007A7279" w:rsidP="00D47099">
            <w:pPr>
              <w:pStyle w:val="Neotevilenodstavek"/>
              <w:spacing w:before="0" w:after="0" w:line="260" w:lineRule="exact"/>
              <w:rPr>
                <w:b/>
                <w:sz w:val="20"/>
                <w:szCs w:val="20"/>
              </w:rPr>
            </w:pPr>
            <w:r>
              <w:rPr>
                <w:iCs/>
                <w:sz w:val="20"/>
                <w:szCs w:val="20"/>
              </w:rPr>
              <w:lastRenderedPageBreak/>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14:paraId="2A9E7AD8" w14:textId="77777777" w:rsidTr="00D47099">
        <w:tc>
          <w:tcPr>
            <w:tcW w:w="9163" w:type="dxa"/>
            <w:gridSpan w:val="4"/>
          </w:tcPr>
          <w:p w14:paraId="004322E6" w14:textId="77777777" w:rsidR="007A7279" w:rsidRPr="00EC0B6D" w:rsidRDefault="007A7279" w:rsidP="00D47099">
            <w:pPr>
              <w:pStyle w:val="Oddelek"/>
              <w:numPr>
                <w:ilvl w:val="0"/>
                <w:numId w:val="0"/>
              </w:numPr>
              <w:spacing w:before="0" w:after="0" w:line="260" w:lineRule="exact"/>
              <w:jc w:val="left"/>
              <w:rPr>
                <w:sz w:val="20"/>
              </w:rPr>
            </w:pPr>
            <w:r w:rsidRPr="00EC0B6D">
              <w:rPr>
                <w:sz w:val="20"/>
              </w:rPr>
              <w:t>5. Kratek povzetek gradiva:</w:t>
            </w:r>
          </w:p>
        </w:tc>
      </w:tr>
      <w:tr w:rsidR="007A7279" w:rsidRPr="008D1759" w14:paraId="4A696059" w14:textId="77777777" w:rsidTr="00D47099">
        <w:tc>
          <w:tcPr>
            <w:tcW w:w="9163" w:type="dxa"/>
            <w:gridSpan w:val="4"/>
          </w:tcPr>
          <w:p w14:paraId="2811B56A" w14:textId="00E18049" w:rsidR="007A7279" w:rsidRPr="00B82C95" w:rsidRDefault="00DE4B7A" w:rsidP="00B82C95">
            <w:pPr>
              <w:overflowPunct w:val="0"/>
              <w:autoSpaceDE w:val="0"/>
              <w:autoSpaceDN w:val="0"/>
              <w:adjustRightInd w:val="0"/>
              <w:jc w:val="both"/>
              <w:textAlignment w:val="baseline"/>
              <w:rPr>
                <w:rFonts w:cs="Arial"/>
                <w:iCs/>
                <w:szCs w:val="20"/>
                <w:lang w:eastAsia="sl-SI"/>
              </w:rPr>
            </w:pPr>
            <w:r w:rsidRPr="001F5369">
              <w:rPr>
                <w:rFonts w:cs="Arial"/>
                <w:iCs/>
                <w:szCs w:val="20"/>
                <w:lang w:eastAsia="sl-SI"/>
              </w:rPr>
              <w:t>Čebelarska zveza  Slovenije na podlagi koncesije, ki ji jo je podelila Vlada Republike Slovenije, v obdobju od 1. a</w:t>
            </w:r>
            <w:r w:rsidR="00B82C95">
              <w:rPr>
                <w:rFonts w:cs="Arial"/>
                <w:iCs/>
                <w:szCs w:val="20"/>
                <w:lang w:eastAsia="sl-SI"/>
              </w:rPr>
              <w:t>prila 2015 do 31. decembra 2020</w:t>
            </w:r>
            <w:r w:rsidRPr="001F5369">
              <w:rPr>
                <w:rFonts w:cs="Arial"/>
                <w:iCs/>
                <w:szCs w:val="20"/>
                <w:lang w:eastAsia="sl-SI"/>
              </w:rPr>
              <w:t xml:space="preserve"> izvaja javno službo svetovanja v čebelarstvu</w:t>
            </w:r>
            <w:r w:rsidR="00223EED">
              <w:rPr>
                <w:rFonts w:cs="Arial"/>
                <w:iCs/>
                <w:szCs w:val="20"/>
                <w:lang w:eastAsia="sl-SI"/>
              </w:rPr>
              <w:t xml:space="preserve"> (</w:t>
            </w:r>
            <w:r w:rsidR="00223EED">
              <w:rPr>
                <w:rFonts w:eastAsia="Calibri" w:cs="Arial"/>
                <w:szCs w:val="20"/>
              </w:rPr>
              <w:t>sklep</w:t>
            </w:r>
            <w:r w:rsidR="00223EED" w:rsidRPr="001F5369">
              <w:rPr>
                <w:rFonts w:eastAsia="Calibri" w:cs="Arial"/>
                <w:szCs w:val="20"/>
              </w:rPr>
              <w:t xml:space="preserve"> vlade  št. 01405-2/2015/</w:t>
            </w:r>
            <w:r w:rsidR="00223EED">
              <w:rPr>
                <w:rFonts w:eastAsia="Calibri" w:cs="Arial"/>
                <w:szCs w:val="20"/>
              </w:rPr>
              <w:t>4 z dne  26. marca 2015, odločba</w:t>
            </w:r>
            <w:r w:rsidR="00223EED" w:rsidRPr="001F5369">
              <w:rPr>
                <w:rFonts w:eastAsia="Calibri" w:cs="Arial"/>
                <w:szCs w:val="20"/>
              </w:rPr>
              <w:t xml:space="preserve"> Vlade Republike Slovenije št. 01405-2</w:t>
            </w:r>
            <w:r w:rsidR="00223EED">
              <w:rPr>
                <w:rFonts w:eastAsia="Calibri" w:cs="Arial"/>
                <w:szCs w:val="20"/>
              </w:rPr>
              <w:t>/2015/5, z dne 26. 3. 2015 in pogodba</w:t>
            </w:r>
            <w:r w:rsidR="00223EED" w:rsidRPr="001F5369">
              <w:rPr>
                <w:rFonts w:eastAsia="Calibri" w:cs="Arial"/>
                <w:szCs w:val="20"/>
              </w:rPr>
              <w:t xml:space="preserve"> o izvajanju koncesije javne svetovalne s</w:t>
            </w:r>
            <w:r w:rsidR="00223EED">
              <w:rPr>
                <w:rFonts w:eastAsia="Calibri" w:cs="Arial"/>
                <w:szCs w:val="20"/>
              </w:rPr>
              <w:t xml:space="preserve">lužbe v čebelarstvu za obdobje </w:t>
            </w:r>
            <w:r w:rsidR="00B82C95">
              <w:rPr>
                <w:rFonts w:eastAsia="Calibri" w:cs="Arial"/>
                <w:szCs w:val="20"/>
              </w:rPr>
              <w:t xml:space="preserve">od </w:t>
            </w:r>
            <w:r w:rsidR="00223EED" w:rsidRPr="001F5369">
              <w:rPr>
                <w:rFonts w:eastAsia="Calibri" w:cs="Arial"/>
                <w:szCs w:val="20"/>
              </w:rPr>
              <w:t>1.</w:t>
            </w:r>
            <w:r w:rsidR="00B82C95">
              <w:rPr>
                <w:rFonts w:eastAsia="Calibri" w:cs="Arial"/>
                <w:szCs w:val="20"/>
              </w:rPr>
              <w:t xml:space="preserve"> </w:t>
            </w:r>
            <w:r w:rsidR="00223EED" w:rsidRPr="001F5369">
              <w:rPr>
                <w:rFonts w:eastAsia="Calibri" w:cs="Arial"/>
                <w:szCs w:val="20"/>
              </w:rPr>
              <w:t>4. 2015 do 31.</w:t>
            </w:r>
            <w:r w:rsidR="00B82C95">
              <w:rPr>
                <w:rFonts w:eastAsia="Calibri" w:cs="Arial"/>
                <w:szCs w:val="20"/>
              </w:rPr>
              <w:t xml:space="preserve"> </w:t>
            </w:r>
            <w:r w:rsidR="00223EED" w:rsidRPr="001F5369">
              <w:rPr>
                <w:rFonts w:eastAsia="Calibri" w:cs="Arial"/>
                <w:szCs w:val="20"/>
              </w:rPr>
              <w:t>12. 2020 št. 014-35/2015/24 z dne 1. aprila 2015</w:t>
            </w:r>
            <w:r w:rsidR="00223EED">
              <w:rPr>
                <w:rFonts w:eastAsia="Calibri" w:cs="Arial"/>
                <w:szCs w:val="20"/>
              </w:rPr>
              <w:t>)</w:t>
            </w:r>
            <w:r w:rsidRPr="001F5369">
              <w:rPr>
                <w:rFonts w:cs="Arial"/>
                <w:iCs/>
                <w:szCs w:val="20"/>
                <w:lang w:eastAsia="sl-SI"/>
              </w:rPr>
              <w:t>. V programu javne službe se določi: vrsto in obseg storitev javne službe, način in dinamiko izvajanja storitev javne službe, skladno s predpisi, koncesijskimi akti in koncesijskimi pogodbami</w:t>
            </w:r>
            <w:r w:rsidR="00B82C95">
              <w:rPr>
                <w:rFonts w:cs="Arial"/>
                <w:iCs/>
                <w:szCs w:val="20"/>
                <w:lang w:eastAsia="sl-SI"/>
              </w:rPr>
              <w:t>,</w:t>
            </w:r>
            <w:r w:rsidRPr="001F5369">
              <w:rPr>
                <w:rFonts w:cs="Arial"/>
                <w:iCs/>
                <w:szCs w:val="20"/>
                <w:lang w:eastAsia="sl-SI"/>
              </w:rPr>
              <w:t xml:space="preserve"> ter obseg in način financiranja storitev javne službe v letu 201</w:t>
            </w:r>
            <w:r w:rsidR="00B14BFD">
              <w:rPr>
                <w:rFonts w:cs="Arial"/>
                <w:iCs/>
                <w:szCs w:val="20"/>
                <w:lang w:eastAsia="sl-SI"/>
              </w:rPr>
              <w:t>9</w:t>
            </w:r>
            <w:r w:rsidR="00A754DC">
              <w:rPr>
                <w:rFonts w:cs="Arial"/>
                <w:iCs/>
                <w:szCs w:val="20"/>
                <w:lang w:eastAsia="sl-SI"/>
              </w:rPr>
              <w:t xml:space="preserve">. </w:t>
            </w:r>
            <w:r w:rsidR="00B14BFD">
              <w:rPr>
                <w:rFonts w:cs="Arial"/>
                <w:iCs/>
                <w:szCs w:val="20"/>
                <w:lang w:eastAsia="sl-SI"/>
              </w:rPr>
              <w:t xml:space="preserve"> </w:t>
            </w:r>
          </w:p>
        </w:tc>
      </w:tr>
      <w:tr w:rsidR="007A7279" w:rsidRPr="008D1759" w14:paraId="32279911" w14:textId="77777777" w:rsidTr="00D47099">
        <w:tc>
          <w:tcPr>
            <w:tcW w:w="9163" w:type="dxa"/>
            <w:gridSpan w:val="4"/>
          </w:tcPr>
          <w:p w14:paraId="47A2230E" w14:textId="77777777" w:rsidR="007A7279" w:rsidRPr="00EC0B6D" w:rsidRDefault="007A7279" w:rsidP="00D47099">
            <w:pPr>
              <w:pStyle w:val="Oddelek"/>
              <w:numPr>
                <w:ilvl w:val="0"/>
                <w:numId w:val="0"/>
              </w:numPr>
              <w:spacing w:before="0" w:after="0" w:line="260" w:lineRule="exact"/>
              <w:jc w:val="left"/>
              <w:rPr>
                <w:sz w:val="20"/>
              </w:rPr>
            </w:pPr>
            <w:r w:rsidRPr="00EC0B6D">
              <w:rPr>
                <w:sz w:val="20"/>
              </w:rPr>
              <w:t>6. Presoja posledic za:</w:t>
            </w:r>
          </w:p>
        </w:tc>
      </w:tr>
      <w:tr w:rsidR="007A7279" w:rsidRPr="008D1759" w14:paraId="20D71A3D" w14:textId="77777777" w:rsidTr="00D47099">
        <w:tc>
          <w:tcPr>
            <w:tcW w:w="1448" w:type="dxa"/>
          </w:tcPr>
          <w:p w14:paraId="3427F7DE"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C5CDF8E" w14:textId="77777777"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11F9379C" w14:textId="77777777" w:rsidR="007A7279" w:rsidRPr="008D1759" w:rsidRDefault="007A7279" w:rsidP="00D47099">
            <w:pPr>
              <w:pStyle w:val="Neotevilenodstavek"/>
              <w:spacing w:before="0" w:after="0" w:line="260" w:lineRule="exact"/>
              <w:jc w:val="center"/>
              <w:rPr>
                <w:iCs/>
                <w:sz w:val="20"/>
                <w:szCs w:val="20"/>
              </w:rPr>
            </w:pPr>
            <w:r w:rsidRPr="00DE4B7A">
              <w:rPr>
                <w:b/>
                <w:sz w:val="20"/>
                <w:szCs w:val="20"/>
              </w:rPr>
              <w:t>DA</w:t>
            </w:r>
            <w:r>
              <w:rPr>
                <w:sz w:val="20"/>
                <w:szCs w:val="20"/>
              </w:rPr>
              <w:t>/</w:t>
            </w:r>
            <w:r w:rsidRPr="008D1759">
              <w:rPr>
                <w:sz w:val="20"/>
                <w:szCs w:val="20"/>
              </w:rPr>
              <w:t>NE</w:t>
            </w:r>
          </w:p>
        </w:tc>
      </w:tr>
      <w:tr w:rsidR="007A7279" w:rsidRPr="008D1759" w14:paraId="53BF5934" w14:textId="77777777" w:rsidTr="00D47099">
        <w:tc>
          <w:tcPr>
            <w:tcW w:w="1448" w:type="dxa"/>
          </w:tcPr>
          <w:p w14:paraId="77166355"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0EDB787" w14:textId="77777777"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AA6956E" w14:textId="77777777" w:rsidR="007A7279" w:rsidRPr="008D1759" w:rsidRDefault="007A7279" w:rsidP="00D47099">
            <w:pPr>
              <w:pStyle w:val="Neotevilenodstavek"/>
              <w:spacing w:before="0" w:after="0" w:line="260" w:lineRule="exact"/>
              <w:jc w:val="center"/>
              <w:rPr>
                <w:iCs/>
                <w:sz w:val="20"/>
                <w:szCs w:val="20"/>
              </w:rPr>
            </w:pPr>
            <w:r>
              <w:rPr>
                <w:sz w:val="20"/>
                <w:szCs w:val="20"/>
              </w:rPr>
              <w:t>DA/</w:t>
            </w:r>
            <w:r w:rsidRPr="008A6C60">
              <w:rPr>
                <w:b/>
                <w:sz w:val="20"/>
                <w:szCs w:val="20"/>
              </w:rPr>
              <w:t>NE</w:t>
            </w:r>
          </w:p>
        </w:tc>
      </w:tr>
      <w:tr w:rsidR="007A7279" w:rsidRPr="008D1759" w14:paraId="466A3820" w14:textId="77777777" w:rsidTr="00D47099">
        <w:tc>
          <w:tcPr>
            <w:tcW w:w="1448" w:type="dxa"/>
          </w:tcPr>
          <w:p w14:paraId="6ECDFB3A"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F2BCA04" w14:textId="77777777"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7DF1F5A8" w14:textId="77777777" w:rsidR="007A7279" w:rsidRPr="00A24E98" w:rsidRDefault="007A7279" w:rsidP="00D47099">
            <w:pPr>
              <w:pStyle w:val="Neotevilenodstavek"/>
              <w:spacing w:before="0" w:after="0" w:line="260" w:lineRule="exact"/>
              <w:jc w:val="center"/>
              <w:rPr>
                <w:sz w:val="20"/>
                <w:szCs w:val="20"/>
              </w:rPr>
            </w:pPr>
            <w:r>
              <w:rPr>
                <w:sz w:val="20"/>
                <w:szCs w:val="20"/>
              </w:rPr>
              <w:t>DA</w:t>
            </w:r>
            <w:r w:rsidRPr="008D1759">
              <w:rPr>
                <w:sz w:val="20"/>
                <w:szCs w:val="20"/>
              </w:rPr>
              <w:t>/</w:t>
            </w:r>
            <w:r w:rsidRPr="008A6C60">
              <w:rPr>
                <w:b/>
                <w:sz w:val="20"/>
                <w:szCs w:val="20"/>
              </w:rPr>
              <w:t>NE</w:t>
            </w:r>
          </w:p>
        </w:tc>
      </w:tr>
      <w:tr w:rsidR="007A7279" w:rsidRPr="008D1759" w14:paraId="495F4E55" w14:textId="77777777" w:rsidTr="00D47099">
        <w:tc>
          <w:tcPr>
            <w:tcW w:w="1448" w:type="dxa"/>
          </w:tcPr>
          <w:p w14:paraId="73F7F478"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A6A9F6D" w14:textId="77777777"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772C794" w14:textId="77777777"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8A6C60">
              <w:rPr>
                <w:b/>
                <w:sz w:val="20"/>
                <w:szCs w:val="20"/>
              </w:rPr>
              <w:t>NE</w:t>
            </w:r>
          </w:p>
        </w:tc>
      </w:tr>
      <w:tr w:rsidR="007A7279" w:rsidRPr="008D1759" w14:paraId="10732849" w14:textId="77777777" w:rsidTr="00D47099">
        <w:tc>
          <w:tcPr>
            <w:tcW w:w="1448" w:type="dxa"/>
          </w:tcPr>
          <w:p w14:paraId="684CFD5A"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CA043CE" w14:textId="77777777"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5B561512" w14:textId="77777777"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8A6C60">
              <w:rPr>
                <w:b/>
                <w:sz w:val="20"/>
                <w:szCs w:val="20"/>
              </w:rPr>
              <w:t>NE</w:t>
            </w:r>
          </w:p>
        </w:tc>
      </w:tr>
      <w:tr w:rsidR="007A7279" w:rsidRPr="008D1759" w14:paraId="17852CCD" w14:textId="77777777" w:rsidTr="00D47099">
        <w:tc>
          <w:tcPr>
            <w:tcW w:w="1448" w:type="dxa"/>
          </w:tcPr>
          <w:p w14:paraId="2CDD3CB5"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E6EAA78" w14:textId="77777777"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68E98B5" w14:textId="77777777" w:rsidR="007A7279" w:rsidRPr="008D1759" w:rsidRDefault="007A7279" w:rsidP="00D47099">
            <w:pPr>
              <w:pStyle w:val="Neotevilenodstavek"/>
              <w:spacing w:before="0" w:after="0" w:line="260" w:lineRule="exact"/>
              <w:jc w:val="center"/>
              <w:rPr>
                <w:iCs/>
                <w:sz w:val="20"/>
                <w:szCs w:val="20"/>
              </w:rPr>
            </w:pPr>
            <w:r>
              <w:rPr>
                <w:sz w:val="20"/>
                <w:szCs w:val="20"/>
              </w:rPr>
              <w:t>DA/</w:t>
            </w:r>
            <w:r w:rsidRPr="008A6C60">
              <w:rPr>
                <w:b/>
                <w:sz w:val="20"/>
                <w:szCs w:val="20"/>
              </w:rPr>
              <w:t>NE</w:t>
            </w:r>
          </w:p>
        </w:tc>
      </w:tr>
      <w:tr w:rsidR="007A7279" w:rsidRPr="008D1759" w14:paraId="48E0DA2B" w14:textId="77777777" w:rsidTr="00D47099">
        <w:tc>
          <w:tcPr>
            <w:tcW w:w="1448" w:type="dxa"/>
            <w:tcBorders>
              <w:bottom w:val="single" w:sz="4" w:space="0" w:color="auto"/>
            </w:tcBorders>
          </w:tcPr>
          <w:p w14:paraId="6B146E2A" w14:textId="77777777"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9D33C38" w14:textId="77777777"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07B9E6AC" w14:textId="77777777" w:rsidR="007A7279" w:rsidRPr="008D1759" w:rsidRDefault="007A7279" w:rsidP="00997E8C">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01D2FC0D" w14:textId="77777777" w:rsidR="007A7279" w:rsidRPr="008D1759" w:rsidRDefault="007A7279" w:rsidP="00997E8C">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61C2E9B" w14:textId="77777777" w:rsidR="007A7279" w:rsidRPr="008D1759" w:rsidRDefault="007A7279" w:rsidP="00997E8C">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234A669" w14:textId="77777777" w:rsidR="007A7279" w:rsidRPr="008D1759" w:rsidRDefault="007A7279" w:rsidP="00D47099">
            <w:pPr>
              <w:pStyle w:val="Neotevilenodstavek"/>
              <w:spacing w:before="0" w:after="0" w:line="260" w:lineRule="exact"/>
              <w:jc w:val="center"/>
              <w:rPr>
                <w:iCs/>
                <w:sz w:val="20"/>
                <w:szCs w:val="20"/>
              </w:rPr>
            </w:pPr>
            <w:r>
              <w:rPr>
                <w:sz w:val="20"/>
                <w:szCs w:val="20"/>
              </w:rPr>
              <w:t>DA</w:t>
            </w:r>
            <w:r w:rsidRPr="008D1759">
              <w:rPr>
                <w:sz w:val="20"/>
                <w:szCs w:val="20"/>
              </w:rPr>
              <w:t>/</w:t>
            </w:r>
            <w:r w:rsidRPr="008A6C60">
              <w:rPr>
                <w:b/>
                <w:sz w:val="20"/>
                <w:szCs w:val="20"/>
              </w:rPr>
              <w:t>NE</w:t>
            </w:r>
          </w:p>
        </w:tc>
      </w:tr>
      <w:tr w:rsidR="007A7279" w:rsidRPr="008D1759" w14:paraId="54E05DD6" w14:textId="77777777" w:rsidTr="00D47099">
        <w:tc>
          <w:tcPr>
            <w:tcW w:w="9163" w:type="dxa"/>
            <w:gridSpan w:val="4"/>
            <w:tcBorders>
              <w:top w:val="single" w:sz="4" w:space="0" w:color="auto"/>
              <w:left w:val="single" w:sz="4" w:space="0" w:color="auto"/>
              <w:bottom w:val="single" w:sz="4" w:space="0" w:color="auto"/>
              <w:right w:val="single" w:sz="4" w:space="0" w:color="auto"/>
            </w:tcBorders>
          </w:tcPr>
          <w:p w14:paraId="751E7D28" w14:textId="77777777" w:rsidR="007A7279" w:rsidRPr="007D2B99" w:rsidRDefault="007A7279" w:rsidP="00D47099">
            <w:pPr>
              <w:pStyle w:val="Oddelek"/>
              <w:widowControl w:val="0"/>
              <w:numPr>
                <w:ilvl w:val="0"/>
                <w:numId w:val="0"/>
              </w:numPr>
              <w:spacing w:before="0" w:after="0" w:line="260" w:lineRule="exact"/>
              <w:jc w:val="left"/>
              <w:rPr>
                <w:sz w:val="20"/>
              </w:rPr>
            </w:pPr>
            <w:r w:rsidRPr="00EC0B6D">
              <w:rPr>
                <w:sz w:val="20"/>
              </w:rPr>
              <w:t>7.a Predstavitev ocene finančnih posledic nad 40.000 EUR</w:t>
            </w:r>
            <w:r w:rsidRPr="007D2B99">
              <w:rPr>
                <w:sz w:val="20"/>
              </w:rPr>
              <w:t>:</w:t>
            </w:r>
          </w:p>
          <w:p w14:paraId="7D55851B" w14:textId="40576384" w:rsidR="007A7279" w:rsidRPr="00B82C95" w:rsidRDefault="00DE4B7A" w:rsidP="00B82C95">
            <w:pPr>
              <w:widowControl w:val="0"/>
              <w:suppressAutoHyphens/>
              <w:overflowPunct w:val="0"/>
              <w:autoSpaceDE w:val="0"/>
              <w:autoSpaceDN w:val="0"/>
              <w:adjustRightInd w:val="0"/>
              <w:jc w:val="both"/>
              <w:textAlignment w:val="baseline"/>
              <w:outlineLvl w:val="3"/>
              <w:rPr>
                <w:rFonts w:cs="Arial"/>
                <w:szCs w:val="20"/>
                <w:lang w:eastAsia="sl-SI"/>
              </w:rPr>
            </w:pPr>
            <w:r w:rsidRPr="00675310">
              <w:rPr>
                <w:rFonts w:cs="Arial"/>
                <w:szCs w:val="20"/>
                <w:lang w:eastAsia="sl-SI"/>
              </w:rPr>
              <w:t xml:space="preserve">Za izvajanje javne svetovalne službe v čebelarstvu so zagotovljena finančna sredstva na PP </w:t>
            </w:r>
            <w:r>
              <w:rPr>
                <w:rFonts w:cs="Arial"/>
                <w:szCs w:val="20"/>
                <w:lang w:eastAsia="sl-SI"/>
              </w:rPr>
              <w:t xml:space="preserve">209410 </w:t>
            </w:r>
            <w:r w:rsidR="00B14BFD">
              <w:rPr>
                <w:rFonts w:cs="Arial"/>
                <w:szCs w:val="20"/>
                <w:lang w:eastAsia="sl-SI"/>
              </w:rPr>
              <w:t xml:space="preserve"> </w:t>
            </w:r>
            <w:r w:rsidR="00B14BFD" w:rsidRPr="00B14BFD">
              <w:rPr>
                <w:rFonts w:cs="Arial"/>
                <w:szCs w:val="20"/>
                <w:lang w:eastAsia="sl-SI"/>
              </w:rPr>
              <w:t xml:space="preserve"> »Javna služba svetovanja v </w:t>
            </w:r>
            <w:r w:rsidR="00B14BFD">
              <w:rPr>
                <w:rFonts w:cs="Arial"/>
                <w:szCs w:val="20"/>
                <w:lang w:eastAsia="sl-SI"/>
              </w:rPr>
              <w:t>čebelarstvu«</w:t>
            </w:r>
            <w:r w:rsidR="00B14BFD" w:rsidRPr="00B14BFD">
              <w:rPr>
                <w:rFonts w:cs="Arial"/>
                <w:szCs w:val="20"/>
                <w:lang w:eastAsia="sl-SI"/>
              </w:rPr>
              <w:t>, NRP 2330-17-0008</w:t>
            </w:r>
            <w:r w:rsidR="00B14BFD">
              <w:rPr>
                <w:rFonts w:cs="Arial"/>
                <w:szCs w:val="20"/>
                <w:lang w:eastAsia="sl-SI"/>
              </w:rPr>
              <w:t xml:space="preserve"> v višini</w:t>
            </w:r>
            <w:r w:rsidR="00B14BFD" w:rsidRPr="00B14BFD">
              <w:rPr>
                <w:rFonts w:cs="Arial"/>
                <w:szCs w:val="20"/>
                <w:lang w:eastAsia="sl-SI"/>
              </w:rPr>
              <w:t xml:space="preserve"> 605.883,28 eur, od tega je rezerviranih za izplačilo nalog, ki so bile opravljene v zadnjih mesecih leta 2018 in še niso izplačane, 83.503,61 eur</w:t>
            </w:r>
            <w:r>
              <w:rPr>
                <w:rFonts w:cs="Arial"/>
                <w:szCs w:val="20"/>
                <w:lang w:eastAsia="sl-SI"/>
              </w:rPr>
              <w:t xml:space="preserve"> z</w:t>
            </w:r>
            <w:r w:rsidR="00B82C95">
              <w:rPr>
                <w:rFonts w:cs="Arial"/>
                <w:szCs w:val="20"/>
                <w:lang w:eastAsia="sl-SI"/>
              </w:rPr>
              <w:t xml:space="preserve">a plačilo obveznosti izvajanja </w:t>
            </w:r>
            <w:r>
              <w:rPr>
                <w:rFonts w:cs="Arial"/>
                <w:szCs w:val="20"/>
                <w:lang w:eastAsia="sl-SI"/>
              </w:rPr>
              <w:t>Programa dela javne svetovalne službe v čebelarstvu v letu 201</w:t>
            </w:r>
            <w:r w:rsidR="00B14BFD">
              <w:rPr>
                <w:rFonts w:cs="Arial"/>
                <w:szCs w:val="20"/>
                <w:lang w:eastAsia="sl-SI"/>
              </w:rPr>
              <w:t>8</w:t>
            </w:r>
            <w:r w:rsidRPr="00675310">
              <w:rPr>
                <w:rFonts w:cs="Arial"/>
                <w:szCs w:val="20"/>
                <w:lang w:eastAsia="sl-SI"/>
              </w:rPr>
              <w:t>.</w:t>
            </w:r>
            <w:r w:rsidRPr="00B6049B">
              <w:rPr>
                <w:rFonts w:cs="Arial"/>
                <w:szCs w:val="20"/>
                <w:lang w:eastAsia="sl-SI"/>
              </w:rPr>
              <w:t xml:space="preserve"> Za naloge,</w:t>
            </w:r>
            <w:r w:rsidR="00B82C95">
              <w:rPr>
                <w:rFonts w:cs="Arial"/>
                <w:szCs w:val="20"/>
                <w:lang w:eastAsia="sl-SI"/>
              </w:rPr>
              <w:t xml:space="preserve"> ki bodo izvedene konec leta (</w:t>
            </w:r>
            <w:r w:rsidRPr="00B6049B">
              <w:rPr>
                <w:rFonts w:cs="Arial"/>
                <w:szCs w:val="20"/>
                <w:lang w:eastAsia="sl-SI"/>
              </w:rPr>
              <w:t>november, december)</w:t>
            </w:r>
            <w:r w:rsidR="00B82C95">
              <w:rPr>
                <w:rFonts w:cs="Arial"/>
                <w:szCs w:val="20"/>
                <w:lang w:eastAsia="sl-SI"/>
              </w:rPr>
              <w:t>,</w:t>
            </w:r>
            <w:r w:rsidRPr="00B6049B">
              <w:rPr>
                <w:rFonts w:cs="Arial"/>
                <w:szCs w:val="20"/>
                <w:lang w:eastAsia="sl-SI"/>
              </w:rPr>
              <w:t xml:space="preserve"> se zagotovijo sredstva proračuna leta 20</w:t>
            </w:r>
            <w:r w:rsidR="00B14BFD">
              <w:rPr>
                <w:rFonts w:cs="Arial"/>
                <w:szCs w:val="20"/>
                <w:lang w:eastAsia="sl-SI"/>
              </w:rPr>
              <w:t>20</w:t>
            </w:r>
            <w:r>
              <w:rPr>
                <w:rFonts w:cs="Arial"/>
                <w:szCs w:val="20"/>
                <w:lang w:eastAsia="sl-SI"/>
              </w:rPr>
              <w:t xml:space="preserve"> v višini </w:t>
            </w:r>
            <w:r w:rsidR="003F4536" w:rsidRPr="003F4536">
              <w:rPr>
                <w:rFonts w:cs="Arial"/>
                <w:szCs w:val="20"/>
                <w:lang w:eastAsia="sl-SI"/>
              </w:rPr>
              <w:t xml:space="preserve">83 502,91 </w:t>
            </w:r>
            <w:r w:rsidRPr="00B6049B">
              <w:rPr>
                <w:rFonts w:cs="Arial"/>
                <w:szCs w:val="20"/>
                <w:lang w:eastAsia="sl-SI"/>
              </w:rPr>
              <w:t>EUR, vendar največ do obsega dela, ki ga predvideva Program dela JSSČ za leto 201</w:t>
            </w:r>
            <w:r w:rsidR="00B14BFD">
              <w:rPr>
                <w:rFonts w:cs="Arial"/>
                <w:szCs w:val="20"/>
                <w:lang w:eastAsia="sl-SI"/>
              </w:rPr>
              <w:t>9</w:t>
            </w:r>
            <w:r w:rsidRPr="00B6049B">
              <w:rPr>
                <w:rFonts w:cs="Arial"/>
                <w:szCs w:val="20"/>
                <w:lang w:eastAsia="sl-SI"/>
              </w:rPr>
              <w:t>.</w:t>
            </w:r>
          </w:p>
        </w:tc>
      </w:tr>
    </w:tbl>
    <w:p w14:paraId="3E7CAC7D"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14:paraId="1586AAAC"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F217C4" w14:textId="77777777" w:rsidR="007A7279" w:rsidRPr="00EC0B6D" w:rsidRDefault="007A7279" w:rsidP="00D47099">
            <w:pPr>
              <w:pStyle w:val="Naslov10"/>
              <w:keepNext w:val="0"/>
              <w:pageBreakBefore/>
              <w:widowControl w:val="0"/>
              <w:tabs>
                <w:tab w:val="left" w:pos="2340"/>
              </w:tabs>
              <w:spacing w:before="0" w:after="0"/>
              <w:ind w:left="142" w:hanging="142"/>
            </w:pPr>
            <w:r w:rsidRPr="00EC0B6D">
              <w:lastRenderedPageBreak/>
              <w:t>I. Ocena finančnih posledic, ki niso načrtovane v sprejetem proračunu</w:t>
            </w:r>
          </w:p>
        </w:tc>
      </w:tr>
      <w:tr w:rsidR="00B14BFD" w:rsidRPr="008D1759" w14:paraId="7E721BF6"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4E549C"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10D37D"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28E550D"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61AA1E"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72C804EE"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B14BFD" w:rsidRPr="008D1759" w14:paraId="279C8BC4"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AA7B628"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041E3C" w14:textId="77777777" w:rsidR="007A7279" w:rsidRPr="00EC0B6D" w:rsidRDefault="007A7279" w:rsidP="00D47099">
            <w:pPr>
              <w:pStyle w:val="Naslov10"/>
              <w:keepNext w:val="0"/>
              <w:widowControl w:val="0"/>
              <w:tabs>
                <w:tab w:val="left" w:pos="360"/>
              </w:tabs>
              <w:spacing w:before="0" w:after="0"/>
              <w:jc w:val="center"/>
              <w:rPr>
                <w:b w:val="0"/>
              </w:rPr>
            </w:pPr>
          </w:p>
        </w:tc>
        <w:tc>
          <w:tcPr>
            <w:tcW w:w="913" w:type="dxa"/>
            <w:tcBorders>
              <w:top w:val="single" w:sz="4" w:space="0" w:color="auto"/>
              <w:left w:val="single" w:sz="4" w:space="0" w:color="auto"/>
              <w:bottom w:val="single" w:sz="4" w:space="0" w:color="auto"/>
              <w:right w:val="single" w:sz="4" w:space="0" w:color="auto"/>
            </w:tcBorders>
            <w:vAlign w:val="center"/>
          </w:tcPr>
          <w:p w14:paraId="2C08A775" w14:textId="77777777" w:rsidR="007A7279" w:rsidRPr="00EC0B6D" w:rsidRDefault="007A7279" w:rsidP="00D47099">
            <w:pPr>
              <w:pStyle w:val="Naslov10"/>
              <w:keepNext w:val="0"/>
              <w:widowControl w:val="0"/>
              <w:tabs>
                <w:tab w:val="left" w:pos="360"/>
              </w:tabs>
              <w:spacing w:before="0" w:after="0"/>
              <w:jc w:val="center"/>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0D0E2A" w14:textId="77777777" w:rsidR="007A7279" w:rsidRPr="00EC0B6D" w:rsidRDefault="007A7279" w:rsidP="00D47099">
            <w:pPr>
              <w:pStyle w:val="Naslov10"/>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06E55939" w14:textId="77777777" w:rsidR="007A7279" w:rsidRPr="007D2B99" w:rsidRDefault="007A7279" w:rsidP="00D47099">
            <w:pPr>
              <w:pStyle w:val="Naslov10"/>
              <w:keepNext w:val="0"/>
              <w:widowControl w:val="0"/>
              <w:tabs>
                <w:tab w:val="left" w:pos="360"/>
              </w:tabs>
              <w:spacing w:before="0" w:after="0"/>
              <w:jc w:val="center"/>
              <w:rPr>
                <w:b w:val="0"/>
              </w:rPr>
            </w:pPr>
          </w:p>
        </w:tc>
      </w:tr>
      <w:tr w:rsidR="00B14BFD" w:rsidRPr="008D1759" w14:paraId="1418488C"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AAB08D"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43DC9A" w14:textId="77777777" w:rsidR="007A7279" w:rsidRPr="00EC0B6D" w:rsidRDefault="007A7279" w:rsidP="00D47099">
            <w:pPr>
              <w:pStyle w:val="Naslov10"/>
              <w:keepNext w:val="0"/>
              <w:widowControl w:val="0"/>
              <w:tabs>
                <w:tab w:val="left" w:pos="360"/>
              </w:tabs>
              <w:spacing w:before="0" w:after="0"/>
              <w:jc w:val="center"/>
              <w:rPr>
                <w:b w:val="0"/>
              </w:rPr>
            </w:pPr>
          </w:p>
        </w:tc>
        <w:tc>
          <w:tcPr>
            <w:tcW w:w="913" w:type="dxa"/>
            <w:tcBorders>
              <w:top w:val="single" w:sz="4" w:space="0" w:color="auto"/>
              <w:left w:val="single" w:sz="4" w:space="0" w:color="auto"/>
              <w:bottom w:val="single" w:sz="4" w:space="0" w:color="auto"/>
              <w:right w:val="single" w:sz="4" w:space="0" w:color="auto"/>
            </w:tcBorders>
            <w:vAlign w:val="center"/>
          </w:tcPr>
          <w:p w14:paraId="2C72CF72" w14:textId="77777777" w:rsidR="007A7279" w:rsidRPr="00EC0B6D" w:rsidRDefault="007A7279" w:rsidP="00D47099">
            <w:pPr>
              <w:pStyle w:val="Naslov10"/>
              <w:keepNext w:val="0"/>
              <w:widowControl w:val="0"/>
              <w:tabs>
                <w:tab w:val="left" w:pos="360"/>
              </w:tabs>
              <w:spacing w:before="0" w:after="0"/>
              <w:jc w:val="center"/>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8D178A" w14:textId="77777777" w:rsidR="007A7279" w:rsidRPr="00EC0B6D" w:rsidRDefault="007A7279" w:rsidP="00D47099">
            <w:pPr>
              <w:pStyle w:val="Naslov10"/>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7ECCDBC6" w14:textId="77777777" w:rsidR="007A7279" w:rsidRPr="007D2B99" w:rsidRDefault="007A7279" w:rsidP="00D47099">
            <w:pPr>
              <w:pStyle w:val="Naslov10"/>
              <w:keepNext w:val="0"/>
              <w:widowControl w:val="0"/>
              <w:tabs>
                <w:tab w:val="left" w:pos="360"/>
              </w:tabs>
              <w:spacing w:before="0" w:after="0"/>
              <w:jc w:val="center"/>
              <w:rPr>
                <w:b w:val="0"/>
              </w:rPr>
            </w:pPr>
          </w:p>
        </w:tc>
      </w:tr>
      <w:tr w:rsidR="00B14BFD" w:rsidRPr="008D1759" w14:paraId="01A64C77"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A3E207"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22DEBD"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8C7DB58"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3691EB"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889AC5" w14:textId="77777777" w:rsidR="007A7279" w:rsidRPr="008D1759" w:rsidRDefault="007A7279" w:rsidP="00D47099">
            <w:pPr>
              <w:widowControl w:val="0"/>
              <w:jc w:val="center"/>
              <w:rPr>
                <w:rFonts w:cs="Arial"/>
                <w:szCs w:val="20"/>
              </w:rPr>
            </w:pPr>
          </w:p>
        </w:tc>
      </w:tr>
      <w:tr w:rsidR="00B14BFD" w:rsidRPr="008D1759" w14:paraId="5F859FF8"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D01CFD"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F4F2BF"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D1170B6"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1DE276"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85BBE3" w14:textId="77777777" w:rsidR="007A7279" w:rsidRPr="008D1759" w:rsidRDefault="007A7279" w:rsidP="00D47099">
            <w:pPr>
              <w:widowControl w:val="0"/>
              <w:jc w:val="center"/>
              <w:rPr>
                <w:rFonts w:cs="Arial"/>
                <w:szCs w:val="20"/>
              </w:rPr>
            </w:pPr>
          </w:p>
        </w:tc>
      </w:tr>
      <w:tr w:rsidR="00B14BFD" w:rsidRPr="008D1759" w14:paraId="1B119DB3"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56E941"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3F2C45" w14:textId="77777777" w:rsidR="007A7279" w:rsidRPr="00EC0B6D" w:rsidRDefault="007A7279" w:rsidP="00D47099">
            <w:pPr>
              <w:pStyle w:val="Naslov10"/>
              <w:keepNext w:val="0"/>
              <w:widowControl w:val="0"/>
              <w:tabs>
                <w:tab w:val="left" w:pos="360"/>
              </w:tabs>
              <w:spacing w:before="0" w:after="0"/>
              <w:jc w:val="center"/>
              <w:rPr>
                <w:b w:val="0"/>
              </w:rPr>
            </w:pPr>
          </w:p>
        </w:tc>
        <w:tc>
          <w:tcPr>
            <w:tcW w:w="913" w:type="dxa"/>
            <w:tcBorders>
              <w:top w:val="single" w:sz="4" w:space="0" w:color="auto"/>
              <w:left w:val="single" w:sz="4" w:space="0" w:color="auto"/>
              <w:bottom w:val="single" w:sz="4" w:space="0" w:color="auto"/>
              <w:right w:val="single" w:sz="4" w:space="0" w:color="auto"/>
            </w:tcBorders>
            <w:vAlign w:val="center"/>
          </w:tcPr>
          <w:p w14:paraId="53921BBF" w14:textId="77777777" w:rsidR="007A7279" w:rsidRPr="00EC0B6D" w:rsidRDefault="007A7279" w:rsidP="00D47099">
            <w:pPr>
              <w:pStyle w:val="Naslov10"/>
              <w:keepNext w:val="0"/>
              <w:widowControl w:val="0"/>
              <w:tabs>
                <w:tab w:val="left" w:pos="360"/>
              </w:tabs>
              <w:spacing w:before="0" w:after="0"/>
              <w:jc w:val="center"/>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3F4F92" w14:textId="77777777" w:rsidR="007A7279" w:rsidRPr="00EC0B6D" w:rsidRDefault="007A7279" w:rsidP="00D47099">
            <w:pPr>
              <w:pStyle w:val="Naslov10"/>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2DC5E12" w14:textId="77777777" w:rsidR="007A7279" w:rsidRPr="007D2B99" w:rsidRDefault="007A7279" w:rsidP="00D47099">
            <w:pPr>
              <w:pStyle w:val="Naslov10"/>
              <w:keepNext w:val="0"/>
              <w:widowControl w:val="0"/>
              <w:tabs>
                <w:tab w:val="left" w:pos="360"/>
              </w:tabs>
              <w:spacing w:before="0" w:after="0"/>
              <w:jc w:val="center"/>
              <w:rPr>
                <w:b w:val="0"/>
              </w:rPr>
            </w:pPr>
          </w:p>
        </w:tc>
      </w:tr>
      <w:tr w:rsidR="007A7279" w:rsidRPr="008D1759" w14:paraId="3EE00E36"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DBA89C" w14:textId="77777777" w:rsidR="007A7279" w:rsidRPr="00EC0B6D" w:rsidRDefault="007A7279" w:rsidP="00D47099">
            <w:pPr>
              <w:pStyle w:val="Naslov10"/>
              <w:keepNext w:val="0"/>
              <w:widowControl w:val="0"/>
              <w:tabs>
                <w:tab w:val="left" w:pos="2340"/>
              </w:tabs>
              <w:spacing w:before="0" w:after="0"/>
              <w:ind w:left="142" w:hanging="142"/>
            </w:pPr>
            <w:r w:rsidRPr="00EC0B6D">
              <w:t>II. Finančne posledice za državni proračun</w:t>
            </w:r>
          </w:p>
        </w:tc>
      </w:tr>
      <w:tr w:rsidR="007A7279" w:rsidRPr="008D1759" w14:paraId="47C3C50C"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8E0788" w14:textId="77777777" w:rsidR="007A7279" w:rsidRPr="00EC0B6D" w:rsidRDefault="007A7279" w:rsidP="00D47099">
            <w:pPr>
              <w:pStyle w:val="Naslov10"/>
              <w:keepNext w:val="0"/>
              <w:widowControl w:val="0"/>
              <w:tabs>
                <w:tab w:val="left" w:pos="2340"/>
              </w:tabs>
              <w:spacing w:before="0" w:after="0"/>
              <w:ind w:left="142" w:hanging="142"/>
            </w:pPr>
            <w:r w:rsidRPr="00EC0B6D">
              <w:t>II.a Pravice porabe za izvedbo predlaganih rešitev so zagotovljene:</w:t>
            </w:r>
          </w:p>
        </w:tc>
      </w:tr>
      <w:tr w:rsidR="00B14BFD" w:rsidRPr="008D1759" w14:paraId="407391ED"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6B32A1"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821916"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094F96"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3F0B3A"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A9E92D3"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B14BFD" w:rsidRPr="008D1759" w14:paraId="0F4CA651"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CB212CE" w14:textId="77777777" w:rsidR="007A7279" w:rsidRPr="00EC0B6D" w:rsidRDefault="007A7279" w:rsidP="00D47099">
            <w:pPr>
              <w:pStyle w:val="Naslov10"/>
              <w:keepNext w:val="0"/>
              <w:widowControl w:val="0"/>
              <w:tabs>
                <w:tab w:val="left" w:pos="360"/>
              </w:tabs>
              <w:spacing w:before="0" w:after="0"/>
              <w:rPr>
                <w:b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883D48" w14:textId="77777777" w:rsidR="007A7279" w:rsidRPr="00EC0B6D" w:rsidRDefault="007A7279" w:rsidP="00D47099">
            <w:pPr>
              <w:pStyle w:val="Naslov10"/>
              <w:keepNext w:val="0"/>
              <w:widowControl w:val="0"/>
              <w:tabs>
                <w:tab w:val="left" w:pos="360"/>
              </w:tabs>
              <w:spacing w:before="0" w:after="0"/>
              <w:rPr>
                <w:b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A3C1D4" w14:textId="77777777" w:rsidR="007A7279" w:rsidRPr="00EC0B6D" w:rsidRDefault="007A7279" w:rsidP="00D47099">
            <w:pPr>
              <w:pStyle w:val="Naslov10"/>
              <w:keepNext w:val="0"/>
              <w:widowControl w:val="0"/>
              <w:tabs>
                <w:tab w:val="left" w:pos="360"/>
              </w:tabs>
              <w:spacing w:before="0" w:after="0"/>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4FD793" w14:textId="77777777" w:rsidR="007A7279" w:rsidRPr="007D2B99" w:rsidRDefault="007A7279" w:rsidP="00D47099">
            <w:pPr>
              <w:pStyle w:val="Naslov10"/>
              <w:keepNext w:val="0"/>
              <w:widowControl w:val="0"/>
              <w:tabs>
                <w:tab w:val="left" w:pos="360"/>
              </w:tabs>
              <w:spacing w:before="0" w:after="0"/>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E0E2274" w14:textId="77777777" w:rsidR="007A7279" w:rsidRPr="007D2B99" w:rsidRDefault="007A7279" w:rsidP="00D47099">
            <w:pPr>
              <w:pStyle w:val="Naslov10"/>
              <w:keepNext w:val="0"/>
              <w:widowControl w:val="0"/>
              <w:tabs>
                <w:tab w:val="left" w:pos="360"/>
              </w:tabs>
              <w:spacing w:before="0" w:after="0"/>
              <w:rPr>
                <w:b w:val="0"/>
              </w:rPr>
            </w:pPr>
          </w:p>
        </w:tc>
      </w:tr>
      <w:tr w:rsidR="00B14BFD" w:rsidRPr="001E5470" w14:paraId="233C3F6E" w14:textId="77777777" w:rsidTr="00997E8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A9533AA" w14:textId="77777777" w:rsidR="00DE4B7A" w:rsidRPr="001E5470" w:rsidRDefault="00DE4B7A" w:rsidP="00997E8C">
            <w:pPr>
              <w:widowControl w:val="0"/>
              <w:tabs>
                <w:tab w:val="left" w:pos="360"/>
              </w:tabs>
              <w:outlineLvl w:val="0"/>
              <w:rPr>
                <w:rFonts w:cs="Arial"/>
                <w:bCs/>
                <w:kern w:val="32"/>
                <w:szCs w:val="20"/>
                <w:lang w:eastAsia="sl-SI"/>
              </w:rPr>
            </w:pPr>
            <w:r>
              <w:rPr>
                <w:rFonts w:cs="Arial"/>
                <w:bCs/>
                <w:kern w:val="32"/>
                <w:szCs w:val="20"/>
                <w:lang w:eastAsia="sl-SI"/>
              </w:rPr>
              <w:t>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EBCA1E" w14:textId="77777777" w:rsidR="00DE4B7A" w:rsidRPr="001E5470" w:rsidRDefault="00DE4B7A" w:rsidP="00997E8C">
            <w:pPr>
              <w:widowControl w:val="0"/>
              <w:tabs>
                <w:tab w:val="left" w:pos="360"/>
              </w:tabs>
              <w:outlineLvl w:val="0"/>
              <w:rPr>
                <w:rFonts w:cs="Arial"/>
                <w:bCs/>
                <w:kern w:val="32"/>
                <w:szCs w:val="20"/>
                <w:lang w:eastAsia="sl-SI"/>
              </w:rPr>
            </w:pPr>
            <w:r>
              <w:rPr>
                <w:rFonts w:cs="Arial"/>
                <w:bCs/>
                <w:kern w:val="32"/>
                <w:szCs w:val="20"/>
                <w:lang w:eastAsia="sl-SI"/>
              </w:rPr>
              <w:t>Podpora čebelarstvu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B58DB5" w14:textId="77777777" w:rsidR="00DE4B7A" w:rsidRPr="001E5470" w:rsidRDefault="00DE4B7A" w:rsidP="00997E8C">
            <w:pPr>
              <w:widowControl w:val="0"/>
              <w:tabs>
                <w:tab w:val="left" w:pos="360"/>
              </w:tabs>
              <w:outlineLvl w:val="0"/>
              <w:rPr>
                <w:rFonts w:cs="Arial"/>
                <w:bCs/>
                <w:kern w:val="32"/>
                <w:szCs w:val="20"/>
                <w:lang w:eastAsia="sl-SI"/>
              </w:rPr>
            </w:pPr>
            <w:r>
              <w:rPr>
                <w:rFonts w:cs="Arial"/>
                <w:bCs/>
                <w:kern w:val="32"/>
                <w:szCs w:val="20"/>
                <w:lang w:eastAsia="sl-SI"/>
              </w:rPr>
              <w:t>209410</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0A240E" w14:textId="77777777" w:rsidR="00DE4B7A" w:rsidRPr="001E5470" w:rsidRDefault="00B14BFD" w:rsidP="00B14BFD">
            <w:pPr>
              <w:widowControl w:val="0"/>
              <w:tabs>
                <w:tab w:val="left" w:pos="360"/>
              </w:tabs>
              <w:outlineLvl w:val="0"/>
              <w:rPr>
                <w:rFonts w:cs="Arial"/>
                <w:bCs/>
                <w:kern w:val="32"/>
                <w:szCs w:val="20"/>
                <w:lang w:eastAsia="sl-SI"/>
              </w:rPr>
            </w:pPr>
            <w:r w:rsidRPr="00B14BFD">
              <w:rPr>
                <w:rFonts w:cs="Arial"/>
                <w:bCs/>
                <w:kern w:val="32"/>
                <w:szCs w:val="20"/>
                <w:lang w:eastAsia="sl-SI"/>
              </w:rPr>
              <w:t xml:space="preserve">605.883,28 </w:t>
            </w:r>
            <w:r w:rsidR="003F4536" w:rsidRPr="003F4536">
              <w:rPr>
                <w:rFonts w:cs="Arial"/>
                <w:bCs/>
                <w:kern w:val="32"/>
                <w:szCs w:val="20"/>
                <w:lang w:eastAsia="sl-SI"/>
              </w:rPr>
              <w:t xml:space="preserve"> </w:t>
            </w:r>
            <w:r w:rsidR="00DE4B7A">
              <w:rPr>
                <w:rFonts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18161BFC" w14:textId="77777777" w:rsidR="00DE4B7A" w:rsidRPr="001E5470" w:rsidRDefault="003F4536" w:rsidP="003F4536">
            <w:pPr>
              <w:widowControl w:val="0"/>
              <w:tabs>
                <w:tab w:val="left" w:pos="360"/>
              </w:tabs>
              <w:jc w:val="center"/>
              <w:outlineLvl w:val="0"/>
              <w:rPr>
                <w:rFonts w:cs="Arial"/>
                <w:bCs/>
                <w:kern w:val="32"/>
                <w:szCs w:val="20"/>
                <w:lang w:eastAsia="sl-SI"/>
              </w:rPr>
            </w:pPr>
            <w:r w:rsidRPr="003F4536">
              <w:rPr>
                <w:rFonts w:eastAsia="Calibri" w:cs="Arial"/>
                <w:szCs w:val="20"/>
                <w:lang w:eastAsia="sl-SI"/>
              </w:rPr>
              <w:t xml:space="preserve">83 502,91 </w:t>
            </w:r>
            <w:r w:rsidR="00DE4B7A" w:rsidRPr="00E33273">
              <w:rPr>
                <w:rFonts w:eastAsia="Calibri" w:cs="Arial"/>
                <w:szCs w:val="20"/>
                <w:lang w:eastAsia="sl-SI"/>
              </w:rPr>
              <w:t xml:space="preserve"> </w:t>
            </w:r>
          </w:p>
        </w:tc>
      </w:tr>
      <w:tr w:rsidR="00B14BFD" w:rsidRPr="008D1759" w14:paraId="6F99911B"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95A313B" w14:textId="77777777" w:rsidR="007A7279" w:rsidRPr="00EC0B6D" w:rsidRDefault="007A7279" w:rsidP="00D47099">
            <w:pPr>
              <w:pStyle w:val="Naslov10"/>
              <w:keepNext w:val="0"/>
              <w:widowControl w:val="0"/>
              <w:tabs>
                <w:tab w:val="left" w:pos="360"/>
              </w:tabs>
              <w:spacing w:before="0" w:after="0"/>
              <w:rPr>
                <w:b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1F8F34" w14:textId="77777777" w:rsidR="007A7279" w:rsidRPr="00EC0B6D" w:rsidRDefault="007A7279" w:rsidP="00D47099">
            <w:pPr>
              <w:pStyle w:val="Naslov10"/>
              <w:keepNext w:val="0"/>
              <w:widowControl w:val="0"/>
              <w:tabs>
                <w:tab w:val="left" w:pos="360"/>
              </w:tabs>
              <w:spacing w:before="0" w:after="0"/>
              <w:rPr>
                <w:b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C5B7DF" w14:textId="77777777" w:rsidR="007A7279" w:rsidRPr="00EC0B6D" w:rsidRDefault="007A7279" w:rsidP="00D47099">
            <w:pPr>
              <w:pStyle w:val="Naslov10"/>
              <w:keepNext w:val="0"/>
              <w:widowControl w:val="0"/>
              <w:tabs>
                <w:tab w:val="left" w:pos="360"/>
              </w:tabs>
              <w:spacing w:before="0" w:after="0"/>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2BDB20" w14:textId="77777777" w:rsidR="007A7279" w:rsidRPr="007D2B99" w:rsidRDefault="00DE4B7A" w:rsidP="00B14BFD">
            <w:pPr>
              <w:pStyle w:val="Naslov10"/>
              <w:keepNext w:val="0"/>
              <w:widowControl w:val="0"/>
              <w:tabs>
                <w:tab w:val="left" w:pos="360"/>
              </w:tabs>
              <w:spacing w:before="0" w:after="0"/>
              <w:rPr>
                <w:b w:val="0"/>
              </w:rPr>
            </w:pPr>
            <w:r w:rsidRPr="007D2B99">
              <w:rPr>
                <w:kern w:val="32"/>
                <w:sz w:val="14"/>
              </w:rPr>
              <w:t>*Od tega:</w:t>
            </w:r>
            <w:r w:rsidR="00B14BFD">
              <w:rPr>
                <w:kern w:val="32"/>
                <w:sz w:val="14"/>
              </w:rPr>
              <w:t>522.380,37</w:t>
            </w:r>
            <w:r w:rsidR="00436177" w:rsidRPr="007D2B99">
              <w:rPr>
                <w:kern w:val="32"/>
                <w:sz w:val="14"/>
              </w:rPr>
              <w:t xml:space="preserve"> za  program 201</w:t>
            </w:r>
            <w:r w:rsidR="00B14BFD">
              <w:rPr>
                <w:kern w:val="32"/>
                <w:sz w:val="14"/>
              </w:rPr>
              <w:t>9</w:t>
            </w:r>
            <w:r w:rsidRPr="007D2B99">
              <w:rPr>
                <w:kern w:val="32"/>
                <w:sz w:val="14"/>
              </w:rPr>
              <w:t xml:space="preserve"> in </w:t>
            </w:r>
            <w:r w:rsidR="003F4536" w:rsidRPr="003F4536">
              <w:rPr>
                <w:kern w:val="32"/>
                <w:sz w:val="14"/>
              </w:rPr>
              <w:t xml:space="preserve">83 502,91 </w:t>
            </w:r>
            <w:r w:rsidRPr="007D2B99">
              <w:rPr>
                <w:kern w:val="32"/>
                <w:sz w:val="14"/>
              </w:rPr>
              <w:t xml:space="preserve"> </w:t>
            </w:r>
            <w:r w:rsidR="00436177" w:rsidRPr="007D2B99">
              <w:rPr>
                <w:kern w:val="32"/>
                <w:sz w:val="14"/>
              </w:rPr>
              <w:t xml:space="preserve"> za program 201</w:t>
            </w:r>
            <w:r w:rsidR="00B14BFD">
              <w:rPr>
                <w:kern w:val="32"/>
                <w:sz w:val="14"/>
              </w:rPr>
              <w:t>8</w:t>
            </w:r>
          </w:p>
        </w:tc>
        <w:tc>
          <w:tcPr>
            <w:tcW w:w="2128" w:type="dxa"/>
            <w:tcBorders>
              <w:top w:val="single" w:sz="4" w:space="0" w:color="auto"/>
              <w:left w:val="single" w:sz="4" w:space="0" w:color="auto"/>
              <w:bottom w:val="single" w:sz="4" w:space="0" w:color="auto"/>
              <w:right w:val="single" w:sz="4" w:space="0" w:color="auto"/>
            </w:tcBorders>
            <w:vAlign w:val="center"/>
          </w:tcPr>
          <w:p w14:paraId="7A8230DD" w14:textId="77777777" w:rsidR="007A7279" w:rsidRPr="007D2B99" w:rsidRDefault="007A7279" w:rsidP="00D47099">
            <w:pPr>
              <w:pStyle w:val="Naslov10"/>
              <w:keepNext w:val="0"/>
              <w:widowControl w:val="0"/>
              <w:tabs>
                <w:tab w:val="left" w:pos="360"/>
              </w:tabs>
              <w:spacing w:before="0" w:after="0"/>
              <w:rPr>
                <w:b w:val="0"/>
              </w:rPr>
            </w:pPr>
          </w:p>
        </w:tc>
      </w:tr>
      <w:tr w:rsidR="007A7279" w:rsidRPr="008D1759" w14:paraId="280549D5"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160BEB4" w14:textId="77777777" w:rsidR="007A7279" w:rsidRPr="00EC0B6D" w:rsidRDefault="007A7279" w:rsidP="00D47099">
            <w:pPr>
              <w:pStyle w:val="Naslov10"/>
              <w:keepNext w:val="0"/>
              <w:widowControl w:val="0"/>
              <w:tabs>
                <w:tab w:val="left" w:pos="360"/>
              </w:tabs>
              <w:spacing w:before="0" w:after="0"/>
            </w:pPr>
            <w:r w:rsidRPr="00EC0B6D">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80F002" w14:textId="77777777"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8456DE" w14:textId="77777777" w:rsidR="007A7279" w:rsidRPr="00EC0B6D" w:rsidRDefault="007A7279" w:rsidP="00D47099">
            <w:pPr>
              <w:pStyle w:val="Naslov10"/>
              <w:keepNext w:val="0"/>
              <w:widowControl w:val="0"/>
              <w:tabs>
                <w:tab w:val="left" w:pos="360"/>
              </w:tabs>
              <w:spacing w:before="0" w:after="0"/>
            </w:pPr>
          </w:p>
        </w:tc>
      </w:tr>
      <w:tr w:rsidR="007A7279" w:rsidRPr="008D1759" w14:paraId="6718753E"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EE3948" w14:textId="77777777" w:rsidR="007A7279" w:rsidRPr="00EC0B6D" w:rsidRDefault="007A7279" w:rsidP="00D47099">
            <w:pPr>
              <w:pStyle w:val="Naslov10"/>
              <w:keepNext w:val="0"/>
              <w:widowControl w:val="0"/>
              <w:tabs>
                <w:tab w:val="left" w:pos="2340"/>
              </w:tabs>
              <w:spacing w:before="0" w:after="0"/>
            </w:pPr>
            <w:r w:rsidRPr="00EC0B6D">
              <w:t>II.b Manjkajoče pravice porabe bodo zagotovljene s prerazporeditvijo:</w:t>
            </w:r>
          </w:p>
        </w:tc>
      </w:tr>
      <w:tr w:rsidR="00B14BFD" w:rsidRPr="008D1759" w14:paraId="378CE361"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056AF8E"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99A0DF"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BD4D07"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40B9FE"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B2C24D0"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B14BFD" w:rsidRPr="008D1759" w14:paraId="61C27C3C"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2FBD356" w14:textId="77777777" w:rsidR="007A7279" w:rsidRPr="00EC0B6D" w:rsidRDefault="007A7279" w:rsidP="00D47099">
            <w:pPr>
              <w:pStyle w:val="Naslov10"/>
              <w:keepNext w:val="0"/>
              <w:widowControl w:val="0"/>
              <w:tabs>
                <w:tab w:val="left" w:pos="360"/>
              </w:tabs>
              <w:spacing w:before="0" w:after="0"/>
              <w:rPr>
                <w:b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E74E95" w14:textId="77777777" w:rsidR="007A7279" w:rsidRPr="00EC0B6D" w:rsidRDefault="007A7279" w:rsidP="00D47099">
            <w:pPr>
              <w:pStyle w:val="Naslov10"/>
              <w:keepNext w:val="0"/>
              <w:widowControl w:val="0"/>
              <w:tabs>
                <w:tab w:val="left" w:pos="360"/>
              </w:tabs>
              <w:spacing w:before="0" w:after="0"/>
              <w:rPr>
                <w:b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BE506B" w14:textId="77777777" w:rsidR="007A7279" w:rsidRPr="00EC0B6D" w:rsidRDefault="007A7279" w:rsidP="00D47099">
            <w:pPr>
              <w:pStyle w:val="Naslov10"/>
              <w:keepNext w:val="0"/>
              <w:widowControl w:val="0"/>
              <w:tabs>
                <w:tab w:val="left" w:pos="360"/>
              </w:tabs>
              <w:spacing w:before="0" w:after="0"/>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1FEBBF" w14:textId="77777777" w:rsidR="007A7279" w:rsidRPr="007D2B99" w:rsidRDefault="007A7279" w:rsidP="00D47099">
            <w:pPr>
              <w:pStyle w:val="Naslov10"/>
              <w:keepNext w:val="0"/>
              <w:widowControl w:val="0"/>
              <w:tabs>
                <w:tab w:val="left" w:pos="360"/>
              </w:tabs>
              <w:spacing w:before="0" w:after="0"/>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6CA3C4D1" w14:textId="77777777" w:rsidR="007A7279" w:rsidRPr="007D2B99" w:rsidRDefault="007A7279" w:rsidP="00D47099">
            <w:pPr>
              <w:pStyle w:val="Naslov10"/>
              <w:keepNext w:val="0"/>
              <w:widowControl w:val="0"/>
              <w:tabs>
                <w:tab w:val="left" w:pos="360"/>
              </w:tabs>
              <w:spacing w:before="0" w:after="0"/>
              <w:rPr>
                <w:b w:val="0"/>
              </w:rPr>
            </w:pPr>
          </w:p>
        </w:tc>
      </w:tr>
      <w:tr w:rsidR="00B14BFD" w:rsidRPr="008D1759" w14:paraId="183DC065"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D2502CD" w14:textId="77777777" w:rsidR="007A7279" w:rsidRPr="00EC0B6D" w:rsidRDefault="007A7279" w:rsidP="00D47099">
            <w:pPr>
              <w:pStyle w:val="Naslov10"/>
              <w:keepNext w:val="0"/>
              <w:widowControl w:val="0"/>
              <w:tabs>
                <w:tab w:val="left" w:pos="360"/>
              </w:tabs>
              <w:spacing w:before="0" w:after="0"/>
              <w:rPr>
                <w:b w:val="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E98017" w14:textId="77777777" w:rsidR="007A7279" w:rsidRPr="00EC0B6D" w:rsidRDefault="007A7279" w:rsidP="00D47099">
            <w:pPr>
              <w:pStyle w:val="Naslov10"/>
              <w:keepNext w:val="0"/>
              <w:widowControl w:val="0"/>
              <w:tabs>
                <w:tab w:val="left" w:pos="360"/>
              </w:tabs>
              <w:spacing w:before="0" w:after="0"/>
              <w:rPr>
                <w:b w:val="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E3B186" w14:textId="77777777" w:rsidR="007A7279" w:rsidRPr="00EC0B6D" w:rsidRDefault="007A7279" w:rsidP="00D47099">
            <w:pPr>
              <w:pStyle w:val="Naslov10"/>
              <w:keepNext w:val="0"/>
              <w:widowControl w:val="0"/>
              <w:tabs>
                <w:tab w:val="left" w:pos="360"/>
              </w:tabs>
              <w:spacing w:before="0" w:after="0"/>
              <w:rPr>
                <w:b w:val="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1E19E0" w14:textId="77777777" w:rsidR="007A7279" w:rsidRPr="007D2B99" w:rsidRDefault="007A7279" w:rsidP="00D47099">
            <w:pPr>
              <w:pStyle w:val="Naslov10"/>
              <w:keepNext w:val="0"/>
              <w:widowControl w:val="0"/>
              <w:tabs>
                <w:tab w:val="left" w:pos="360"/>
              </w:tabs>
              <w:spacing w:before="0" w:after="0"/>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52D3890E" w14:textId="77777777" w:rsidR="007A7279" w:rsidRPr="007D2B99" w:rsidRDefault="007A7279" w:rsidP="00D47099">
            <w:pPr>
              <w:pStyle w:val="Naslov10"/>
              <w:keepNext w:val="0"/>
              <w:widowControl w:val="0"/>
              <w:tabs>
                <w:tab w:val="left" w:pos="360"/>
              </w:tabs>
              <w:spacing w:before="0" w:after="0"/>
              <w:rPr>
                <w:b w:val="0"/>
              </w:rPr>
            </w:pPr>
          </w:p>
        </w:tc>
      </w:tr>
      <w:tr w:rsidR="007A7279" w:rsidRPr="008D1759" w14:paraId="58D6E2F5"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40AA229" w14:textId="77777777" w:rsidR="007A7279" w:rsidRPr="00EC0B6D" w:rsidRDefault="007A7279" w:rsidP="00D47099">
            <w:pPr>
              <w:pStyle w:val="Naslov10"/>
              <w:keepNext w:val="0"/>
              <w:widowControl w:val="0"/>
              <w:tabs>
                <w:tab w:val="left" w:pos="360"/>
              </w:tabs>
              <w:spacing w:before="0" w:after="0"/>
            </w:pPr>
            <w:r w:rsidRPr="00EC0B6D">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FBAC99" w14:textId="77777777" w:rsidR="007A7279" w:rsidRPr="00EC0B6D" w:rsidRDefault="007A7279" w:rsidP="00D47099">
            <w:pPr>
              <w:pStyle w:val="Naslov10"/>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30196225" w14:textId="77777777" w:rsidR="007A7279" w:rsidRPr="00EC0B6D" w:rsidRDefault="007A7279" w:rsidP="00D47099">
            <w:pPr>
              <w:pStyle w:val="Naslov10"/>
              <w:keepNext w:val="0"/>
              <w:widowControl w:val="0"/>
              <w:tabs>
                <w:tab w:val="left" w:pos="360"/>
              </w:tabs>
              <w:spacing w:before="0" w:after="0"/>
            </w:pPr>
          </w:p>
        </w:tc>
      </w:tr>
      <w:tr w:rsidR="007A7279" w:rsidRPr="008D1759" w14:paraId="5BDAC9BC"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6CDAFB7" w14:textId="77777777" w:rsidR="007A7279" w:rsidRPr="00EC0B6D" w:rsidRDefault="007A7279" w:rsidP="00D47099">
            <w:pPr>
              <w:pStyle w:val="Naslov10"/>
              <w:keepNext w:val="0"/>
              <w:widowControl w:val="0"/>
              <w:tabs>
                <w:tab w:val="left" w:pos="2340"/>
              </w:tabs>
              <w:spacing w:before="0" w:after="0"/>
            </w:pPr>
            <w:r w:rsidRPr="00EC0B6D">
              <w:t>II.c Načrtovana nadomestitev zmanjšanih prihodkov in povečanih odhodkov proračuna:</w:t>
            </w:r>
          </w:p>
        </w:tc>
      </w:tr>
      <w:tr w:rsidR="007A7279" w:rsidRPr="008D1759" w14:paraId="4C039BC3"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37A0B5C"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12AF00"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D06019"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52782DF4"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7B6B45" w14:textId="77777777" w:rsidR="007A7279" w:rsidRPr="00EC0B6D" w:rsidRDefault="007A7279" w:rsidP="00D47099">
            <w:pPr>
              <w:pStyle w:val="Naslov10"/>
              <w:keepNext w:val="0"/>
              <w:widowControl w:val="0"/>
              <w:tabs>
                <w:tab w:val="left" w:pos="360"/>
              </w:tabs>
              <w:spacing w:before="0" w:after="0"/>
              <w:rPr>
                <w:b w:val="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CF1154" w14:textId="77777777" w:rsidR="007A7279" w:rsidRPr="00EC0B6D" w:rsidRDefault="007A7279" w:rsidP="00D47099">
            <w:pPr>
              <w:pStyle w:val="Naslov10"/>
              <w:keepNext w:val="0"/>
              <w:widowControl w:val="0"/>
              <w:tabs>
                <w:tab w:val="left" w:pos="360"/>
              </w:tabs>
              <w:spacing w:before="0" w:after="0"/>
              <w:rPr>
                <w:b w:val="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D8A67F" w14:textId="77777777" w:rsidR="007A7279" w:rsidRPr="00EC0B6D" w:rsidRDefault="007A7279" w:rsidP="00D47099">
            <w:pPr>
              <w:pStyle w:val="Naslov10"/>
              <w:keepNext w:val="0"/>
              <w:widowControl w:val="0"/>
              <w:tabs>
                <w:tab w:val="left" w:pos="360"/>
              </w:tabs>
              <w:spacing w:before="0" w:after="0"/>
              <w:rPr>
                <w:b w:val="0"/>
              </w:rPr>
            </w:pPr>
          </w:p>
        </w:tc>
      </w:tr>
      <w:tr w:rsidR="007A7279" w:rsidRPr="008D1759" w14:paraId="090A58D7"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87BEFB" w14:textId="77777777" w:rsidR="007A7279" w:rsidRPr="00EC0B6D" w:rsidRDefault="007A7279" w:rsidP="00D47099">
            <w:pPr>
              <w:pStyle w:val="Naslov10"/>
              <w:keepNext w:val="0"/>
              <w:widowControl w:val="0"/>
              <w:tabs>
                <w:tab w:val="left" w:pos="360"/>
              </w:tabs>
              <w:spacing w:before="0" w:after="0"/>
              <w:rPr>
                <w:b w:val="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B69F1D" w14:textId="77777777" w:rsidR="007A7279" w:rsidRPr="00EC0B6D" w:rsidRDefault="007A7279" w:rsidP="00D47099">
            <w:pPr>
              <w:pStyle w:val="Naslov10"/>
              <w:keepNext w:val="0"/>
              <w:widowControl w:val="0"/>
              <w:tabs>
                <w:tab w:val="left" w:pos="360"/>
              </w:tabs>
              <w:spacing w:before="0" w:after="0"/>
              <w:rPr>
                <w:b w:val="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030602" w14:textId="77777777" w:rsidR="007A7279" w:rsidRPr="00EC0B6D" w:rsidRDefault="007A7279" w:rsidP="00D47099">
            <w:pPr>
              <w:pStyle w:val="Naslov10"/>
              <w:keepNext w:val="0"/>
              <w:widowControl w:val="0"/>
              <w:tabs>
                <w:tab w:val="left" w:pos="360"/>
              </w:tabs>
              <w:spacing w:before="0" w:after="0"/>
              <w:rPr>
                <w:b w:val="0"/>
              </w:rPr>
            </w:pPr>
          </w:p>
        </w:tc>
      </w:tr>
      <w:tr w:rsidR="007A7279" w:rsidRPr="008D1759" w14:paraId="163F63D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FEE8F9" w14:textId="77777777" w:rsidR="007A7279" w:rsidRPr="00EC0B6D" w:rsidRDefault="007A7279" w:rsidP="00D47099">
            <w:pPr>
              <w:pStyle w:val="Naslov10"/>
              <w:keepNext w:val="0"/>
              <w:widowControl w:val="0"/>
              <w:tabs>
                <w:tab w:val="left" w:pos="360"/>
              </w:tabs>
              <w:spacing w:before="0" w:after="0"/>
              <w:rPr>
                <w:b w:val="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3C937E" w14:textId="77777777" w:rsidR="007A7279" w:rsidRPr="00EC0B6D" w:rsidRDefault="007A7279" w:rsidP="00D47099">
            <w:pPr>
              <w:pStyle w:val="Naslov10"/>
              <w:keepNext w:val="0"/>
              <w:widowControl w:val="0"/>
              <w:tabs>
                <w:tab w:val="left" w:pos="360"/>
              </w:tabs>
              <w:spacing w:before="0" w:after="0"/>
              <w:rPr>
                <w:b w:val="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F30624" w14:textId="77777777" w:rsidR="007A7279" w:rsidRPr="00EC0B6D" w:rsidRDefault="007A7279" w:rsidP="00D47099">
            <w:pPr>
              <w:pStyle w:val="Naslov10"/>
              <w:keepNext w:val="0"/>
              <w:widowControl w:val="0"/>
              <w:tabs>
                <w:tab w:val="left" w:pos="360"/>
              </w:tabs>
              <w:spacing w:before="0" w:after="0"/>
              <w:rPr>
                <w:b w:val="0"/>
              </w:rPr>
            </w:pPr>
          </w:p>
        </w:tc>
      </w:tr>
      <w:tr w:rsidR="007A7279" w:rsidRPr="008D1759" w14:paraId="47C8FBE8"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E674B2" w14:textId="77777777" w:rsidR="007A7279" w:rsidRPr="00EC0B6D" w:rsidRDefault="007A7279" w:rsidP="00D47099">
            <w:pPr>
              <w:pStyle w:val="Naslov10"/>
              <w:keepNext w:val="0"/>
              <w:widowControl w:val="0"/>
              <w:tabs>
                <w:tab w:val="left" w:pos="360"/>
              </w:tabs>
              <w:spacing w:before="0" w:after="0"/>
            </w:pPr>
            <w:r w:rsidRPr="00EC0B6D">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17839D" w14:textId="77777777" w:rsidR="007A7279" w:rsidRPr="00EC0B6D" w:rsidRDefault="007A7279" w:rsidP="00D47099">
            <w:pPr>
              <w:pStyle w:val="Naslov10"/>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210BA9" w14:textId="77777777" w:rsidR="007A7279" w:rsidRPr="00EC0B6D" w:rsidRDefault="007A7279" w:rsidP="00D47099">
            <w:pPr>
              <w:pStyle w:val="Naslov10"/>
              <w:keepNext w:val="0"/>
              <w:widowControl w:val="0"/>
              <w:tabs>
                <w:tab w:val="left" w:pos="360"/>
              </w:tabs>
              <w:spacing w:before="0" w:after="0"/>
            </w:pPr>
          </w:p>
        </w:tc>
      </w:tr>
      <w:tr w:rsidR="007A7279" w:rsidRPr="008D1759" w14:paraId="6A164D7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474BEE3" w14:textId="77777777" w:rsidR="007A7279" w:rsidRPr="008D1759" w:rsidRDefault="007A7279" w:rsidP="00D47099">
            <w:pPr>
              <w:widowControl w:val="0"/>
              <w:rPr>
                <w:rFonts w:cs="Arial"/>
                <w:b/>
                <w:szCs w:val="20"/>
              </w:rPr>
            </w:pPr>
          </w:p>
          <w:p w14:paraId="0DCBC882" w14:textId="77777777" w:rsidR="007A7279" w:rsidRPr="008D1759" w:rsidRDefault="007A7279" w:rsidP="00D47099">
            <w:pPr>
              <w:widowControl w:val="0"/>
              <w:rPr>
                <w:rFonts w:cs="Arial"/>
                <w:b/>
                <w:szCs w:val="20"/>
              </w:rPr>
            </w:pPr>
            <w:r w:rsidRPr="008D1759">
              <w:rPr>
                <w:rFonts w:cs="Arial"/>
                <w:b/>
                <w:szCs w:val="20"/>
              </w:rPr>
              <w:t>OBRAZLOŽITEV:</w:t>
            </w:r>
          </w:p>
          <w:p w14:paraId="5DD7E5FC" w14:textId="77777777" w:rsidR="007A7279" w:rsidRPr="008D1759" w:rsidRDefault="007A7279" w:rsidP="00997E8C">
            <w:pPr>
              <w:widowControl w:val="0"/>
              <w:numPr>
                <w:ilvl w:val="0"/>
                <w:numId w:val="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E9EEEAE"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723765E5" w14:textId="77777777" w:rsidR="007A7279" w:rsidRPr="008D1759" w:rsidRDefault="007A7279" w:rsidP="00997E8C">
            <w:pPr>
              <w:widowControl w:val="0"/>
              <w:numPr>
                <w:ilvl w:val="0"/>
                <w:numId w:val="1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524CF67B" w14:textId="77777777" w:rsidR="007A7279" w:rsidRPr="008D1759" w:rsidRDefault="007A7279" w:rsidP="00997E8C">
            <w:pPr>
              <w:widowControl w:val="0"/>
              <w:numPr>
                <w:ilvl w:val="0"/>
                <w:numId w:val="1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6D98A2EC" w14:textId="77777777" w:rsidR="007A7279" w:rsidRPr="008D1759" w:rsidRDefault="007A7279" w:rsidP="00997E8C">
            <w:pPr>
              <w:widowControl w:val="0"/>
              <w:numPr>
                <w:ilvl w:val="0"/>
                <w:numId w:val="1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13AF3A90" w14:textId="77777777" w:rsidR="007A7279" w:rsidRPr="008D1759" w:rsidRDefault="007A7279" w:rsidP="00D47099">
            <w:pPr>
              <w:widowControl w:val="0"/>
              <w:ind w:left="284"/>
              <w:rPr>
                <w:rFonts w:cs="Arial"/>
                <w:szCs w:val="20"/>
                <w:lang w:eastAsia="sl-SI"/>
              </w:rPr>
            </w:pPr>
          </w:p>
          <w:p w14:paraId="44665F7C" w14:textId="77777777" w:rsidR="007A7279" w:rsidRPr="008D1759" w:rsidRDefault="007A7279" w:rsidP="00997E8C">
            <w:pPr>
              <w:widowControl w:val="0"/>
              <w:numPr>
                <w:ilvl w:val="0"/>
                <w:numId w:val="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2669E23A"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47189E2A" w14:textId="77777777"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16789BF5"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2C03D2A8" w14:textId="77777777" w:rsidR="007A7279" w:rsidRPr="008D1759" w:rsidRDefault="007A7279" w:rsidP="00997E8C">
            <w:pPr>
              <w:widowControl w:val="0"/>
              <w:numPr>
                <w:ilvl w:val="0"/>
                <w:numId w:val="1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29B549E7" w14:textId="77777777" w:rsidR="007A7279" w:rsidRPr="008D1759" w:rsidRDefault="007A7279" w:rsidP="00997E8C">
            <w:pPr>
              <w:widowControl w:val="0"/>
              <w:numPr>
                <w:ilvl w:val="0"/>
                <w:numId w:val="1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2AE0F8B6" w14:textId="77777777" w:rsidR="007A7279" w:rsidRPr="008D1759" w:rsidRDefault="007A7279" w:rsidP="00997E8C">
            <w:pPr>
              <w:widowControl w:val="0"/>
              <w:numPr>
                <w:ilvl w:val="0"/>
                <w:numId w:val="11"/>
              </w:numPr>
              <w:suppressAutoHyphens/>
              <w:jc w:val="both"/>
              <w:rPr>
                <w:rFonts w:cs="Arial"/>
                <w:szCs w:val="20"/>
                <w:lang w:eastAsia="sl-SI"/>
              </w:rPr>
            </w:pPr>
            <w:r w:rsidRPr="008D1759">
              <w:rPr>
                <w:rFonts w:cs="Arial"/>
                <w:szCs w:val="20"/>
                <w:lang w:eastAsia="sl-SI"/>
              </w:rPr>
              <w:t>proračunske postavke.</w:t>
            </w:r>
          </w:p>
          <w:p w14:paraId="13B23723"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36F9E519"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2BD6D071"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6B074927" w14:textId="77777777"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118E4FA9"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1B92CEDA"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77B98A6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4A6F159" w14:textId="77777777" w:rsidR="007A7279" w:rsidRPr="00D731F3" w:rsidRDefault="007A7279" w:rsidP="00D47099">
            <w:pPr>
              <w:rPr>
                <w:rFonts w:cs="Arial"/>
                <w:b/>
                <w:szCs w:val="20"/>
              </w:rPr>
            </w:pPr>
            <w:r w:rsidRPr="00D731F3">
              <w:rPr>
                <w:rFonts w:cs="Arial"/>
                <w:b/>
                <w:szCs w:val="20"/>
              </w:rPr>
              <w:t>7.b Predstavitev ocene finančnih posledic pod 40.000 EUR:</w:t>
            </w:r>
          </w:p>
          <w:p w14:paraId="4385CDBB" w14:textId="77777777" w:rsidR="007A7279" w:rsidRPr="00171E3B" w:rsidRDefault="007A7279" w:rsidP="00D47099">
            <w:pPr>
              <w:rPr>
                <w:rFonts w:cs="Arial"/>
                <w:szCs w:val="20"/>
              </w:rPr>
            </w:pPr>
            <w:r w:rsidRPr="00171E3B">
              <w:rPr>
                <w:rFonts w:cs="Arial"/>
                <w:szCs w:val="20"/>
              </w:rPr>
              <w:t>(Samo če izberete NE pod točko 6.a.)</w:t>
            </w:r>
          </w:p>
          <w:p w14:paraId="7F325612" w14:textId="77777777" w:rsidR="007A7279" w:rsidRDefault="007A7279" w:rsidP="00D47099">
            <w:pPr>
              <w:rPr>
                <w:rFonts w:cs="Arial"/>
                <w:b/>
                <w:szCs w:val="20"/>
              </w:rPr>
            </w:pPr>
            <w:r w:rsidRPr="00D731F3">
              <w:rPr>
                <w:rFonts w:cs="Arial"/>
                <w:b/>
                <w:szCs w:val="20"/>
              </w:rPr>
              <w:t>Kratka obrazložitev</w:t>
            </w:r>
          </w:p>
          <w:p w14:paraId="491CFA42" w14:textId="77777777" w:rsidR="007A7279" w:rsidRPr="00D731F3" w:rsidRDefault="007A7279" w:rsidP="00D47099">
            <w:pPr>
              <w:rPr>
                <w:rFonts w:cs="Arial"/>
                <w:b/>
                <w:szCs w:val="20"/>
              </w:rPr>
            </w:pPr>
          </w:p>
        </w:tc>
      </w:tr>
      <w:tr w:rsidR="007A7279" w:rsidRPr="00D063BD" w14:paraId="33D4FCF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4001FE9"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29C89A6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CFA83D4"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01A0108B" w14:textId="77777777" w:rsidR="007A7279" w:rsidRDefault="007A7279" w:rsidP="00997E8C">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14:paraId="74A764A2" w14:textId="77777777" w:rsidR="007A7279" w:rsidRPr="00171E3B" w:rsidRDefault="007A7279" w:rsidP="00997E8C">
            <w:pPr>
              <w:pStyle w:val="Neotevilenodstavek"/>
              <w:widowControl w:val="0"/>
              <w:numPr>
                <w:ilvl w:val="1"/>
                <w:numId w:val="10"/>
              </w:numPr>
              <w:spacing w:before="0" w:after="0" w:line="260" w:lineRule="exact"/>
              <w:rPr>
                <w:iCs/>
                <w:sz w:val="20"/>
                <w:szCs w:val="20"/>
              </w:rPr>
            </w:pPr>
            <w:r>
              <w:rPr>
                <w:iCs/>
                <w:sz w:val="20"/>
                <w:szCs w:val="20"/>
              </w:rPr>
              <w:t>delovanje občin,</w:t>
            </w:r>
          </w:p>
          <w:p w14:paraId="54CC8746" w14:textId="77777777" w:rsidR="007A7279" w:rsidRPr="00171E3B" w:rsidRDefault="007A7279" w:rsidP="00997E8C">
            <w:pPr>
              <w:pStyle w:val="Neotevilenodstavek"/>
              <w:widowControl w:val="0"/>
              <w:numPr>
                <w:ilvl w:val="1"/>
                <w:numId w:val="10"/>
              </w:numPr>
              <w:spacing w:before="0" w:after="0" w:line="260" w:lineRule="exact"/>
              <w:rPr>
                <w:iCs/>
                <w:sz w:val="20"/>
                <w:szCs w:val="20"/>
              </w:rPr>
            </w:pPr>
            <w:r>
              <w:rPr>
                <w:iCs/>
                <w:sz w:val="20"/>
                <w:szCs w:val="20"/>
              </w:rPr>
              <w:t>financiranje občin.</w:t>
            </w:r>
          </w:p>
          <w:p w14:paraId="456E6784"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3785F9B0"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DA/</w:t>
            </w:r>
            <w:r w:rsidRPr="00436177">
              <w:rPr>
                <w:b/>
                <w:sz w:val="20"/>
                <w:szCs w:val="20"/>
              </w:rPr>
              <w:t>NE</w:t>
            </w:r>
          </w:p>
        </w:tc>
      </w:tr>
      <w:tr w:rsidR="007A7279" w:rsidRPr="00D063BD" w14:paraId="3B0C54B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FD7FD25"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C172FDB" w14:textId="77777777" w:rsidR="007A7279" w:rsidRPr="00171E3B" w:rsidRDefault="007A7279" w:rsidP="00997E8C">
            <w:pPr>
              <w:pStyle w:val="Neotevilenodstavek"/>
              <w:widowControl w:val="0"/>
              <w:numPr>
                <w:ilvl w:val="0"/>
                <w:numId w:val="12"/>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436177">
              <w:rPr>
                <w:b/>
                <w:iCs/>
                <w:sz w:val="20"/>
                <w:szCs w:val="20"/>
              </w:rPr>
              <w:t>NE</w:t>
            </w:r>
          </w:p>
          <w:p w14:paraId="5093E655" w14:textId="77777777" w:rsidR="007A7279" w:rsidRPr="00171E3B" w:rsidRDefault="007A7279" w:rsidP="00997E8C">
            <w:pPr>
              <w:pStyle w:val="Neotevilenodstavek"/>
              <w:widowControl w:val="0"/>
              <w:numPr>
                <w:ilvl w:val="0"/>
                <w:numId w:val="12"/>
              </w:numPr>
              <w:spacing w:before="0" w:after="0" w:line="260" w:lineRule="exact"/>
              <w:rPr>
                <w:iCs/>
                <w:sz w:val="20"/>
                <w:szCs w:val="20"/>
              </w:rPr>
            </w:pPr>
            <w:r w:rsidRPr="00171E3B">
              <w:rPr>
                <w:iCs/>
                <w:sz w:val="20"/>
                <w:szCs w:val="20"/>
              </w:rPr>
              <w:lastRenderedPageBreak/>
              <w:t>Združenj</w:t>
            </w:r>
            <w:r>
              <w:rPr>
                <w:iCs/>
                <w:sz w:val="20"/>
                <w:szCs w:val="20"/>
              </w:rPr>
              <w:t>u</w:t>
            </w:r>
            <w:r w:rsidRPr="00171E3B">
              <w:rPr>
                <w:iCs/>
                <w:sz w:val="20"/>
                <w:szCs w:val="20"/>
              </w:rPr>
              <w:t xml:space="preserve"> občin Slovenije ZOS: DA/</w:t>
            </w:r>
            <w:r w:rsidRPr="00436177">
              <w:rPr>
                <w:b/>
                <w:iCs/>
                <w:sz w:val="20"/>
                <w:szCs w:val="20"/>
              </w:rPr>
              <w:t>NE</w:t>
            </w:r>
          </w:p>
          <w:p w14:paraId="54F83BCB" w14:textId="77777777" w:rsidR="007A7279" w:rsidRPr="00171E3B" w:rsidRDefault="007A7279" w:rsidP="00997E8C">
            <w:pPr>
              <w:pStyle w:val="Neotevilenodstavek"/>
              <w:widowControl w:val="0"/>
              <w:numPr>
                <w:ilvl w:val="0"/>
                <w:numId w:val="12"/>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436177">
              <w:rPr>
                <w:b/>
                <w:iCs/>
                <w:sz w:val="20"/>
                <w:szCs w:val="20"/>
              </w:rPr>
              <w:t>NE</w:t>
            </w:r>
          </w:p>
          <w:p w14:paraId="521AD0AF" w14:textId="77777777" w:rsidR="007A7279" w:rsidRPr="00171E3B" w:rsidRDefault="007A7279" w:rsidP="00D47099">
            <w:pPr>
              <w:pStyle w:val="Neotevilenodstavek"/>
              <w:widowControl w:val="0"/>
              <w:spacing w:before="0" w:after="0" w:line="260" w:lineRule="exact"/>
              <w:rPr>
                <w:iCs/>
                <w:sz w:val="20"/>
                <w:szCs w:val="20"/>
              </w:rPr>
            </w:pPr>
          </w:p>
          <w:p w14:paraId="69C49FAA"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372E31A6" w14:textId="77777777" w:rsidR="007A7279" w:rsidRPr="00171E3B" w:rsidRDefault="007A7279" w:rsidP="00997E8C">
            <w:pPr>
              <w:pStyle w:val="Neotevilenodstavek"/>
              <w:widowControl w:val="0"/>
              <w:numPr>
                <w:ilvl w:val="0"/>
                <w:numId w:val="13"/>
              </w:numPr>
              <w:spacing w:before="0" w:after="0" w:line="260" w:lineRule="exact"/>
              <w:rPr>
                <w:iCs/>
                <w:sz w:val="20"/>
                <w:szCs w:val="20"/>
              </w:rPr>
            </w:pPr>
            <w:r w:rsidRPr="00171E3B">
              <w:rPr>
                <w:iCs/>
                <w:sz w:val="20"/>
                <w:szCs w:val="20"/>
              </w:rPr>
              <w:t>v celoti,</w:t>
            </w:r>
          </w:p>
          <w:p w14:paraId="02336E92" w14:textId="77777777" w:rsidR="007A7279" w:rsidRPr="00171E3B" w:rsidRDefault="007A7279" w:rsidP="00997E8C">
            <w:pPr>
              <w:pStyle w:val="Neotevilenodstavek"/>
              <w:widowControl w:val="0"/>
              <w:numPr>
                <w:ilvl w:val="0"/>
                <w:numId w:val="13"/>
              </w:numPr>
              <w:spacing w:before="0" w:after="0" w:line="260" w:lineRule="exact"/>
              <w:rPr>
                <w:iCs/>
                <w:sz w:val="20"/>
                <w:szCs w:val="20"/>
              </w:rPr>
            </w:pPr>
            <w:r w:rsidRPr="00171E3B">
              <w:rPr>
                <w:iCs/>
                <w:sz w:val="20"/>
                <w:szCs w:val="20"/>
              </w:rPr>
              <w:t>večinoma,</w:t>
            </w:r>
          </w:p>
          <w:p w14:paraId="0A259289" w14:textId="77777777" w:rsidR="007A7279" w:rsidRPr="00171E3B" w:rsidRDefault="007A7279" w:rsidP="00997E8C">
            <w:pPr>
              <w:pStyle w:val="Neotevilenodstavek"/>
              <w:widowControl w:val="0"/>
              <w:numPr>
                <w:ilvl w:val="0"/>
                <w:numId w:val="13"/>
              </w:numPr>
              <w:spacing w:before="0" w:after="0" w:line="260" w:lineRule="exact"/>
              <w:rPr>
                <w:iCs/>
                <w:sz w:val="20"/>
                <w:szCs w:val="20"/>
              </w:rPr>
            </w:pPr>
            <w:r w:rsidRPr="00171E3B">
              <w:rPr>
                <w:iCs/>
                <w:sz w:val="20"/>
                <w:szCs w:val="20"/>
              </w:rPr>
              <w:t>delno,</w:t>
            </w:r>
          </w:p>
          <w:p w14:paraId="5E734DCA" w14:textId="77777777" w:rsidR="007A7279" w:rsidRDefault="007A7279" w:rsidP="00997E8C">
            <w:pPr>
              <w:pStyle w:val="Neotevilenodstavek"/>
              <w:widowControl w:val="0"/>
              <w:numPr>
                <w:ilvl w:val="0"/>
                <w:numId w:val="13"/>
              </w:numPr>
              <w:spacing w:before="0" w:after="0" w:line="260" w:lineRule="exact"/>
              <w:rPr>
                <w:iCs/>
                <w:sz w:val="20"/>
                <w:szCs w:val="20"/>
              </w:rPr>
            </w:pPr>
            <w:r w:rsidRPr="00171E3B">
              <w:rPr>
                <w:iCs/>
                <w:sz w:val="20"/>
                <w:szCs w:val="20"/>
              </w:rPr>
              <w:t>niso bili upoštevani.</w:t>
            </w:r>
          </w:p>
          <w:p w14:paraId="087C1BD0" w14:textId="77777777" w:rsidR="007A7279" w:rsidRDefault="007A7279" w:rsidP="00D47099">
            <w:pPr>
              <w:pStyle w:val="Neotevilenodstavek"/>
              <w:widowControl w:val="0"/>
              <w:spacing w:before="0" w:after="0" w:line="260" w:lineRule="exact"/>
              <w:ind w:left="360"/>
              <w:rPr>
                <w:iCs/>
                <w:sz w:val="20"/>
                <w:szCs w:val="20"/>
              </w:rPr>
            </w:pPr>
          </w:p>
          <w:p w14:paraId="1C43B229"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6C16A030"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1169B02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31AACF2"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14:paraId="4D90B0F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E97CC1E"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407E6FB8" w14:textId="77777777"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DA/</w:t>
            </w:r>
            <w:r w:rsidRPr="00436177">
              <w:rPr>
                <w:b/>
                <w:sz w:val="20"/>
                <w:szCs w:val="20"/>
              </w:rPr>
              <w:t>NE</w:t>
            </w:r>
          </w:p>
        </w:tc>
      </w:tr>
      <w:tr w:rsidR="007A7279" w:rsidRPr="00D063BD" w14:paraId="1AA72DB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2E30798" w14:textId="77777777" w:rsidR="007A7279" w:rsidRPr="00D063BD" w:rsidRDefault="00436177" w:rsidP="00D47099">
            <w:pPr>
              <w:pStyle w:val="Neotevilenodstavek"/>
              <w:widowControl w:val="0"/>
              <w:spacing w:before="0" w:after="0" w:line="260" w:lineRule="exact"/>
              <w:rPr>
                <w:iCs/>
                <w:sz w:val="20"/>
                <w:szCs w:val="20"/>
              </w:rPr>
            </w:pPr>
            <w:r>
              <w:rPr>
                <w:iCs/>
                <w:sz w:val="20"/>
                <w:szCs w:val="20"/>
              </w:rPr>
              <w:t>Objavljeni so bili predpisi, ki so podlaga  za koncesijsko razmerje, izbran je bil koncesionar, na tej podlagi pa se pripravi letni  Program dela za JSSČ.</w:t>
            </w:r>
          </w:p>
        </w:tc>
      </w:tr>
      <w:tr w:rsidR="007A7279" w:rsidRPr="00D063BD" w14:paraId="0DF2741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A914A47"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52DB513F"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14:paraId="42C8B45B"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28BBD210" w14:textId="77777777" w:rsidR="007A7279" w:rsidRPr="00D063BD" w:rsidRDefault="007A7279" w:rsidP="00997E8C">
            <w:pPr>
              <w:pStyle w:val="Neotevilenodstavek"/>
              <w:widowControl w:val="0"/>
              <w:numPr>
                <w:ilvl w:val="0"/>
                <w:numId w:val="12"/>
              </w:numPr>
              <w:spacing w:before="0" w:after="0" w:line="260" w:lineRule="exact"/>
              <w:rPr>
                <w:iCs/>
                <w:sz w:val="20"/>
                <w:szCs w:val="20"/>
              </w:rPr>
            </w:pPr>
            <w:r w:rsidRPr="00D063BD">
              <w:rPr>
                <w:iCs/>
                <w:sz w:val="20"/>
                <w:szCs w:val="20"/>
              </w:rPr>
              <w:t xml:space="preserve">nevladne organizacije, </w:t>
            </w:r>
          </w:p>
          <w:p w14:paraId="487682D5" w14:textId="77777777" w:rsidR="007A7279" w:rsidRPr="00D063BD" w:rsidRDefault="007A7279" w:rsidP="00997E8C">
            <w:pPr>
              <w:pStyle w:val="Neotevilenodstavek"/>
              <w:widowControl w:val="0"/>
              <w:numPr>
                <w:ilvl w:val="0"/>
                <w:numId w:val="12"/>
              </w:numPr>
              <w:spacing w:before="0" w:after="0" w:line="260" w:lineRule="exact"/>
              <w:rPr>
                <w:iCs/>
                <w:sz w:val="20"/>
                <w:szCs w:val="20"/>
              </w:rPr>
            </w:pPr>
            <w:r w:rsidRPr="00D063BD">
              <w:rPr>
                <w:iCs/>
                <w:sz w:val="20"/>
                <w:szCs w:val="20"/>
              </w:rPr>
              <w:t>predstavniki zainteresirane javnosti,</w:t>
            </w:r>
          </w:p>
          <w:p w14:paraId="0586091D" w14:textId="77777777" w:rsidR="007A7279" w:rsidRPr="00D063BD" w:rsidRDefault="007A7279" w:rsidP="00997E8C">
            <w:pPr>
              <w:pStyle w:val="Neotevilenodstavek"/>
              <w:widowControl w:val="0"/>
              <w:numPr>
                <w:ilvl w:val="0"/>
                <w:numId w:val="12"/>
              </w:numPr>
              <w:spacing w:before="0" w:after="0" w:line="260" w:lineRule="exact"/>
              <w:rPr>
                <w:iCs/>
                <w:sz w:val="20"/>
                <w:szCs w:val="20"/>
              </w:rPr>
            </w:pPr>
            <w:r w:rsidRPr="00D063BD">
              <w:rPr>
                <w:iCs/>
                <w:sz w:val="20"/>
                <w:szCs w:val="20"/>
              </w:rPr>
              <w:t>predstavniki strokovne javnosti.</w:t>
            </w:r>
          </w:p>
          <w:p w14:paraId="021847F3" w14:textId="77777777" w:rsidR="007A7279" w:rsidRPr="00D063BD" w:rsidRDefault="007A7279" w:rsidP="00997E8C">
            <w:pPr>
              <w:pStyle w:val="Neotevilenodstavek"/>
              <w:widowControl w:val="0"/>
              <w:numPr>
                <w:ilvl w:val="0"/>
                <w:numId w:val="12"/>
              </w:numPr>
              <w:spacing w:before="0" w:after="0" w:line="260" w:lineRule="exact"/>
              <w:rPr>
                <w:iCs/>
                <w:sz w:val="20"/>
                <w:szCs w:val="20"/>
              </w:rPr>
            </w:pPr>
            <w:r w:rsidRPr="00D063BD">
              <w:rPr>
                <w:iCs/>
                <w:sz w:val="20"/>
                <w:szCs w:val="20"/>
              </w:rPr>
              <w:t>.</w:t>
            </w:r>
          </w:p>
          <w:p w14:paraId="788CE168"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14:paraId="4FB05276" w14:textId="77777777" w:rsidR="007A7279" w:rsidRPr="00D063BD" w:rsidRDefault="007A7279" w:rsidP="00D47099">
            <w:pPr>
              <w:pStyle w:val="Neotevilenodstavek"/>
              <w:widowControl w:val="0"/>
              <w:spacing w:before="0" w:after="0" w:line="260" w:lineRule="exact"/>
              <w:rPr>
                <w:iCs/>
                <w:sz w:val="20"/>
                <w:szCs w:val="20"/>
              </w:rPr>
            </w:pPr>
          </w:p>
          <w:p w14:paraId="3A585734" w14:textId="77777777" w:rsidR="007A7279" w:rsidRPr="00D063BD" w:rsidRDefault="007A7279" w:rsidP="00D47099">
            <w:pPr>
              <w:pStyle w:val="Neotevilenodstavek"/>
              <w:widowControl w:val="0"/>
              <w:spacing w:before="0" w:after="0" w:line="260" w:lineRule="exact"/>
              <w:rPr>
                <w:iCs/>
                <w:sz w:val="20"/>
                <w:szCs w:val="20"/>
              </w:rPr>
            </w:pPr>
          </w:p>
          <w:p w14:paraId="6A1633AA"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14:paraId="70C8EF6D" w14:textId="77777777" w:rsidR="007A7279" w:rsidRPr="00D063BD" w:rsidRDefault="007A7279" w:rsidP="00997E8C">
            <w:pPr>
              <w:pStyle w:val="Neotevilenodstavek"/>
              <w:widowControl w:val="0"/>
              <w:numPr>
                <w:ilvl w:val="0"/>
                <w:numId w:val="13"/>
              </w:numPr>
              <w:spacing w:before="0" w:after="0" w:line="260" w:lineRule="exact"/>
              <w:rPr>
                <w:iCs/>
                <w:sz w:val="20"/>
                <w:szCs w:val="20"/>
              </w:rPr>
            </w:pPr>
            <w:r w:rsidRPr="00D063BD">
              <w:rPr>
                <w:iCs/>
                <w:sz w:val="20"/>
                <w:szCs w:val="20"/>
              </w:rPr>
              <w:t>v celoti,</w:t>
            </w:r>
          </w:p>
          <w:p w14:paraId="67960D4D" w14:textId="77777777" w:rsidR="007A7279" w:rsidRPr="00D063BD" w:rsidRDefault="007A7279" w:rsidP="00997E8C">
            <w:pPr>
              <w:pStyle w:val="Neotevilenodstavek"/>
              <w:widowControl w:val="0"/>
              <w:numPr>
                <w:ilvl w:val="0"/>
                <w:numId w:val="13"/>
              </w:numPr>
              <w:spacing w:before="0" w:after="0" w:line="260" w:lineRule="exact"/>
              <w:rPr>
                <w:iCs/>
                <w:sz w:val="20"/>
                <w:szCs w:val="20"/>
              </w:rPr>
            </w:pPr>
            <w:r w:rsidRPr="00D063BD">
              <w:rPr>
                <w:iCs/>
                <w:sz w:val="20"/>
                <w:szCs w:val="20"/>
              </w:rPr>
              <w:t>večinoma,</w:t>
            </w:r>
          </w:p>
          <w:p w14:paraId="0289219C" w14:textId="77777777" w:rsidR="007A7279" w:rsidRPr="00D063BD" w:rsidRDefault="007A7279" w:rsidP="00997E8C">
            <w:pPr>
              <w:pStyle w:val="Neotevilenodstavek"/>
              <w:widowControl w:val="0"/>
              <w:numPr>
                <w:ilvl w:val="0"/>
                <w:numId w:val="13"/>
              </w:numPr>
              <w:spacing w:before="0" w:after="0" w:line="260" w:lineRule="exact"/>
              <w:rPr>
                <w:iCs/>
                <w:sz w:val="20"/>
                <w:szCs w:val="20"/>
              </w:rPr>
            </w:pPr>
            <w:r w:rsidRPr="00D063BD">
              <w:rPr>
                <w:iCs/>
                <w:sz w:val="20"/>
                <w:szCs w:val="20"/>
              </w:rPr>
              <w:t>delno,</w:t>
            </w:r>
          </w:p>
          <w:p w14:paraId="61DB20F5" w14:textId="77777777" w:rsidR="007A7279" w:rsidRPr="00D063BD" w:rsidRDefault="007A7279" w:rsidP="00997E8C">
            <w:pPr>
              <w:pStyle w:val="Neotevilenodstavek"/>
              <w:widowControl w:val="0"/>
              <w:numPr>
                <w:ilvl w:val="0"/>
                <w:numId w:val="13"/>
              </w:numPr>
              <w:spacing w:before="0" w:after="0" w:line="260" w:lineRule="exact"/>
              <w:rPr>
                <w:iCs/>
                <w:sz w:val="20"/>
                <w:szCs w:val="20"/>
              </w:rPr>
            </w:pPr>
            <w:r w:rsidRPr="00D063BD">
              <w:rPr>
                <w:iCs/>
                <w:sz w:val="20"/>
                <w:szCs w:val="20"/>
              </w:rPr>
              <w:t>niso bili upoštevani.</w:t>
            </w:r>
          </w:p>
          <w:p w14:paraId="2E8C3531" w14:textId="77777777" w:rsidR="007A7279" w:rsidRPr="00D063BD" w:rsidRDefault="007A7279" w:rsidP="00D47099">
            <w:pPr>
              <w:pStyle w:val="Neotevilenodstavek"/>
              <w:widowControl w:val="0"/>
              <w:spacing w:before="0" w:after="0" w:line="260" w:lineRule="exact"/>
              <w:rPr>
                <w:iCs/>
                <w:sz w:val="20"/>
                <w:szCs w:val="20"/>
              </w:rPr>
            </w:pPr>
          </w:p>
          <w:p w14:paraId="53E16FA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0A84D46D" w14:textId="77777777" w:rsidR="007A7279" w:rsidRPr="00D063BD" w:rsidRDefault="007A7279" w:rsidP="00D47099">
            <w:pPr>
              <w:pStyle w:val="Neotevilenodstavek"/>
              <w:widowControl w:val="0"/>
              <w:spacing w:before="0" w:after="0" w:line="260" w:lineRule="exact"/>
              <w:rPr>
                <w:iCs/>
                <w:sz w:val="20"/>
                <w:szCs w:val="20"/>
              </w:rPr>
            </w:pPr>
          </w:p>
          <w:p w14:paraId="24D6180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14:paraId="446410B1" w14:textId="77777777" w:rsidR="007A7279" w:rsidRPr="00D063BD" w:rsidRDefault="007A7279" w:rsidP="00D47099">
            <w:pPr>
              <w:pStyle w:val="Neotevilenodstavek"/>
              <w:widowControl w:val="0"/>
              <w:spacing w:before="0" w:after="0" w:line="260" w:lineRule="exact"/>
              <w:rPr>
                <w:iCs/>
                <w:sz w:val="20"/>
                <w:szCs w:val="20"/>
              </w:rPr>
            </w:pPr>
          </w:p>
          <w:p w14:paraId="4DE13BD4"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54C11293"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50F8BBB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95C2BF0"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500E55A7" w14:textId="77777777"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DA/</w:t>
            </w:r>
            <w:r w:rsidRPr="008A6C60">
              <w:rPr>
                <w:b/>
                <w:sz w:val="20"/>
                <w:szCs w:val="20"/>
              </w:rPr>
              <w:t>NE</w:t>
            </w:r>
          </w:p>
        </w:tc>
      </w:tr>
      <w:tr w:rsidR="007A7279" w:rsidRPr="00D063BD" w14:paraId="5A68738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14713DB"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ED19C5D" w14:textId="77777777"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DA/</w:t>
            </w:r>
            <w:r w:rsidRPr="00436177">
              <w:rPr>
                <w:b/>
                <w:sz w:val="20"/>
                <w:szCs w:val="20"/>
              </w:rPr>
              <w:t>NE</w:t>
            </w:r>
          </w:p>
        </w:tc>
      </w:tr>
      <w:tr w:rsidR="007A7279" w:rsidRPr="00D063BD" w14:paraId="08BFD0C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424D06A" w14:textId="77777777" w:rsidR="007A7279" w:rsidRPr="00D063BD" w:rsidRDefault="007A7279" w:rsidP="00D47099">
            <w:pPr>
              <w:pStyle w:val="Poglavje"/>
              <w:widowControl w:val="0"/>
              <w:spacing w:before="0" w:after="0" w:line="260" w:lineRule="exact"/>
              <w:ind w:left="3400"/>
              <w:jc w:val="left"/>
              <w:rPr>
                <w:sz w:val="20"/>
                <w:szCs w:val="20"/>
              </w:rPr>
            </w:pPr>
          </w:p>
          <w:p w14:paraId="435C728F"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4CA3C21F" w14:textId="77777777"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14BFD">
              <w:rPr>
                <w:rFonts w:cs="Arial"/>
                <w:szCs w:val="20"/>
                <w:lang w:eastAsia="sl-SI"/>
              </w:rPr>
              <w:t>Dr. Aleksandra Pivec</w:t>
            </w:r>
          </w:p>
          <w:p w14:paraId="415B07DD" w14:textId="77777777"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w:t>
            </w:r>
            <w:r w:rsidR="00645183">
              <w:rPr>
                <w:rFonts w:cs="Arial"/>
                <w:szCs w:val="20"/>
                <w:lang w:eastAsia="sl-SI"/>
              </w:rPr>
              <w:t>rica</w:t>
            </w:r>
          </w:p>
          <w:p w14:paraId="5C4972A3" w14:textId="77777777" w:rsidR="007A7279" w:rsidRPr="00D063BD" w:rsidRDefault="007A7279" w:rsidP="00D47099">
            <w:pPr>
              <w:pStyle w:val="Poglavje"/>
              <w:widowControl w:val="0"/>
              <w:spacing w:before="0" w:after="0" w:line="260" w:lineRule="exact"/>
              <w:ind w:left="3400"/>
              <w:jc w:val="left"/>
              <w:rPr>
                <w:sz w:val="20"/>
                <w:szCs w:val="20"/>
              </w:rPr>
            </w:pPr>
          </w:p>
        </w:tc>
      </w:tr>
    </w:tbl>
    <w:p w14:paraId="41B8210E" w14:textId="77777777" w:rsidR="007A7279" w:rsidRPr="001E5470" w:rsidRDefault="007A7279" w:rsidP="001E5470">
      <w:pPr>
        <w:rPr>
          <w:rFonts w:eastAsia="Calibri" w:cs="Arial"/>
          <w:vanish/>
          <w:szCs w:val="20"/>
        </w:rPr>
      </w:pPr>
    </w:p>
    <w:p w14:paraId="4FD8DE9E" w14:textId="77777777" w:rsidR="000C6525" w:rsidRPr="006249C6" w:rsidRDefault="000C6525" w:rsidP="006249C6">
      <w:pPr>
        <w:rPr>
          <w:rFonts w:cs="Arial"/>
          <w:szCs w:val="20"/>
        </w:rPr>
        <w:sectPr w:rsidR="000C6525" w:rsidRPr="006249C6" w:rsidSect="00990D2C">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851" w:left="1701" w:header="993" w:footer="794" w:gutter="0"/>
          <w:cols w:space="708"/>
          <w:titlePg/>
          <w:docGrid w:linePitch="272"/>
        </w:sectPr>
      </w:pPr>
    </w:p>
    <w:p w14:paraId="4DE126A5" w14:textId="77777777" w:rsidR="009D227D" w:rsidRPr="009D227D" w:rsidRDefault="009D227D" w:rsidP="009D227D">
      <w:pPr>
        <w:jc w:val="center"/>
        <w:rPr>
          <w:rFonts w:eastAsia="Calibri" w:cs="Arial"/>
          <w:b/>
          <w:bCs/>
          <w:szCs w:val="20"/>
          <w:lang w:eastAsia="sl-SI"/>
        </w:rPr>
      </w:pPr>
      <w:r w:rsidRPr="009D227D">
        <w:rPr>
          <w:rFonts w:eastAsia="Calibri" w:cs="Arial"/>
          <w:b/>
          <w:bCs/>
          <w:szCs w:val="20"/>
          <w:lang w:eastAsia="sl-SI"/>
        </w:rPr>
        <w:lastRenderedPageBreak/>
        <w:t>PROGRAM DELA JAVNE SVETOVALNE SLUŽBE V ČEBELARSTVU</w:t>
      </w:r>
    </w:p>
    <w:p w14:paraId="51945A36" w14:textId="77777777" w:rsidR="009D227D" w:rsidRPr="009D227D" w:rsidRDefault="009D227D" w:rsidP="009D227D">
      <w:pPr>
        <w:jc w:val="center"/>
        <w:rPr>
          <w:rFonts w:eastAsia="Calibri" w:cs="Arial"/>
          <w:b/>
          <w:bCs/>
          <w:szCs w:val="20"/>
          <w:lang w:eastAsia="sl-SI"/>
        </w:rPr>
      </w:pPr>
      <w:r w:rsidRPr="009D227D">
        <w:rPr>
          <w:rFonts w:eastAsia="Calibri" w:cs="Arial"/>
          <w:b/>
          <w:bCs/>
          <w:szCs w:val="20"/>
          <w:lang w:eastAsia="sl-SI"/>
        </w:rPr>
        <w:t>za leto 2019</w:t>
      </w:r>
    </w:p>
    <w:p w14:paraId="4355B464" w14:textId="77777777" w:rsidR="009D227D" w:rsidRPr="009D227D" w:rsidRDefault="009D227D" w:rsidP="009D227D">
      <w:pPr>
        <w:jc w:val="both"/>
        <w:rPr>
          <w:rFonts w:eastAsia="Calibri" w:cs="Arial"/>
          <w:bCs/>
          <w:szCs w:val="20"/>
          <w:lang w:eastAsia="sl-SI"/>
        </w:rPr>
      </w:pPr>
    </w:p>
    <w:p w14:paraId="49F633F3" w14:textId="77777777" w:rsidR="009D227D" w:rsidRPr="009D227D" w:rsidRDefault="009D227D" w:rsidP="009D227D">
      <w:pPr>
        <w:tabs>
          <w:tab w:val="left" w:pos="1725"/>
        </w:tabs>
        <w:jc w:val="both"/>
        <w:rPr>
          <w:rFonts w:eastAsia="Calibri" w:cs="Arial"/>
          <w:bCs/>
          <w:szCs w:val="20"/>
          <w:lang w:eastAsia="sl-SI"/>
        </w:rPr>
      </w:pPr>
    </w:p>
    <w:p w14:paraId="0533C008"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r w:rsidRPr="009D227D">
        <w:rPr>
          <w:rFonts w:eastAsia="Calibri" w:cs="Arial"/>
          <w:b/>
          <w:szCs w:val="20"/>
        </w:rPr>
        <w:t>UVO</w:t>
      </w:r>
      <w:r w:rsidRPr="009D227D">
        <w:rPr>
          <w:rFonts w:eastAsia="Calibri" w:cs="Arial"/>
          <w:b/>
          <w:bCs/>
          <w:color w:val="000000"/>
          <w:szCs w:val="20"/>
        </w:rPr>
        <w:t>D IN PRAVNE PODLAGE</w:t>
      </w:r>
    </w:p>
    <w:p w14:paraId="2D5AA2B6" w14:textId="77777777" w:rsidR="009D227D" w:rsidRPr="009D227D" w:rsidRDefault="009D227D" w:rsidP="009D227D">
      <w:pPr>
        <w:contextualSpacing/>
        <w:jc w:val="both"/>
        <w:rPr>
          <w:rFonts w:eastAsia="Calibri" w:cs="Arial"/>
          <w:szCs w:val="20"/>
        </w:rPr>
      </w:pPr>
    </w:p>
    <w:p w14:paraId="0920F59D" w14:textId="1E0FF07F" w:rsidR="009D227D" w:rsidRPr="009D227D" w:rsidRDefault="009D227D" w:rsidP="009D227D">
      <w:pPr>
        <w:jc w:val="both"/>
        <w:rPr>
          <w:rFonts w:eastAsia="Calibri" w:cs="Arial"/>
          <w:szCs w:val="20"/>
        </w:rPr>
      </w:pPr>
      <w:r w:rsidRPr="009D227D">
        <w:rPr>
          <w:rFonts w:eastAsia="Calibri" w:cs="Arial"/>
          <w:szCs w:val="20"/>
        </w:rPr>
        <w:t>Javna svetovalna služba v čebelarstvu (v nadaljnjem besedilu: JSSČ) deluje v okviru Čebelarske Zveze Slovenije, Brdo pri Lukovici 8, Lukovica (v nadaljnjem besedilu: ČZS) in bo v letu 2018 izvajala naloge, ki so določene v 127.a členu Zakona o kmetijstvu (Uradni list RS, št. 45/08, 57/12, 90/12 – ZdZPVHVVR, 26/14, 32/15</w:t>
      </w:r>
      <w:r w:rsidR="00CE4647">
        <w:rPr>
          <w:rFonts w:eastAsia="Calibri" w:cs="Arial"/>
          <w:szCs w:val="20"/>
        </w:rPr>
        <w:t>,</w:t>
      </w:r>
      <w:r w:rsidRPr="009D227D">
        <w:rPr>
          <w:rFonts w:eastAsia="Calibri" w:cs="Arial"/>
          <w:szCs w:val="20"/>
        </w:rPr>
        <w:t xml:space="preserve"> 27/17</w:t>
      </w:r>
      <w:r w:rsidR="00CE4647">
        <w:rPr>
          <w:rFonts w:eastAsia="Calibri" w:cs="Arial"/>
          <w:szCs w:val="20"/>
        </w:rPr>
        <w:t xml:space="preserve"> in 22/18;</w:t>
      </w:r>
      <w:r w:rsidRPr="009D227D">
        <w:rPr>
          <w:rFonts w:eastAsia="Calibri" w:cs="Arial"/>
          <w:szCs w:val="20"/>
        </w:rPr>
        <w:t xml:space="preserve"> v nadaljnjem besedilu: ZKme) ter natančneje opredeljene v nadaljevanju tega programa in sicer:</w:t>
      </w:r>
    </w:p>
    <w:p w14:paraId="507B452D" w14:textId="77777777" w:rsidR="009D227D" w:rsidRPr="009D227D" w:rsidRDefault="009D227D" w:rsidP="009D227D">
      <w:pPr>
        <w:jc w:val="both"/>
        <w:rPr>
          <w:rFonts w:eastAsia="Calibri" w:cs="Arial"/>
          <w:szCs w:val="20"/>
        </w:rPr>
      </w:pPr>
    </w:p>
    <w:p w14:paraId="2419B195" w14:textId="77777777" w:rsidR="009D227D" w:rsidRPr="009D227D" w:rsidRDefault="009D227D" w:rsidP="009D227D">
      <w:pPr>
        <w:numPr>
          <w:ilvl w:val="0"/>
          <w:numId w:val="18"/>
        </w:numPr>
        <w:jc w:val="both"/>
        <w:rPr>
          <w:rFonts w:eastAsia="Calibri" w:cs="Arial"/>
          <w:szCs w:val="20"/>
        </w:rPr>
      </w:pPr>
      <w:r w:rsidRPr="001766DA">
        <w:rPr>
          <w:rFonts w:eastAsia="Calibri"/>
        </w:rPr>
        <w:t>svetovanje na področju tehnologije, ekonomike in varne hrane;</w:t>
      </w:r>
    </w:p>
    <w:p w14:paraId="08BE59A1" w14:textId="77777777" w:rsidR="009D227D" w:rsidRPr="009D227D" w:rsidRDefault="009D227D" w:rsidP="009D227D">
      <w:pPr>
        <w:numPr>
          <w:ilvl w:val="0"/>
          <w:numId w:val="18"/>
        </w:numPr>
        <w:jc w:val="both"/>
        <w:rPr>
          <w:rFonts w:eastAsia="Calibri" w:cs="Arial"/>
          <w:szCs w:val="20"/>
        </w:rPr>
      </w:pPr>
      <w:r w:rsidRPr="001766DA">
        <w:rPr>
          <w:rFonts w:eastAsia="Calibri"/>
        </w:rPr>
        <w:t>svetovanje pri izdelavi razvojnih načrtov čebelarstva;</w:t>
      </w:r>
    </w:p>
    <w:p w14:paraId="09812752" w14:textId="77777777" w:rsidR="009D227D" w:rsidRPr="009D227D" w:rsidRDefault="009D227D" w:rsidP="009D227D">
      <w:pPr>
        <w:numPr>
          <w:ilvl w:val="0"/>
          <w:numId w:val="18"/>
        </w:numPr>
        <w:jc w:val="both"/>
        <w:rPr>
          <w:rFonts w:eastAsia="Calibri" w:cs="Arial"/>
          <w:szCs w:val="20"/>
        </w:rPr>
      </w:pPr>
      <w:r w:rsidRPr="001766DA">
        <w:rPr>
          <w:rFonts w:eastAsia="Calibri"/>
        </w:rPr>
        <w:t>svetovanje pri uveljavljanju ukrepov skupne kmetijske politike s področja čebelarstva;</w:t>
      </w:r>
    </w:p>
    <w:p w14:paraId="3ACE2040" w14:textId="77777777" w:rsidR="009D227D" w:rsidRPr="009D227D" w:rsidRDefault="009D227D" w:rsidP="009D227D">
      <w:pPr>
        <w:numPr>
          <w:ilvl w:val="0"/>
          <w:numId w:val="18"/>
        </w:numPr>
        <w:jc w:val="both"/>
        <w:rPr>
          <w:rFonts w:eastAsia="Calibri" w:cs="Arial"/>
          <w:szCs w:val="20"/>
        </w:rPr>
      </w:pPr>
      <w:r w:rsidRPr="001766DA">
        <w:rPr>
          <w:rFonts w:eastAsia="Calibri"/>
        </w:rPr>
        <w:t xml:space="preserve">svetovanje pri organizaciji in delovanju organizacij proizvajalcev iz 107. člena ali skupin proizvajalcev iz 107.a člena </w:t>
      </w:r>
      <w:r w:rsidRPr="009D227D">
        <w:rPr>
          <w:rFonts w:eastAsia="Calibri" w:cs="Arial"/>
          <w:szCs w:val="20"/>
        </w:rPr>
        <w:t>ZKme</w:t>
      </w:r>
      <w:r w:rsidRPr="001766DA">
        <w:rPr>
          <w:rFonts w:eastAsia="Calibri"/>
        </w:rPr>
        <w:t>;</w:t>
      </w:r>
    </w:p>
    <w:p w14:paraId="10B7F837" w14:textId="77777777" w:rsidR="009D227D" w:rsidRPr="009D227D" w:rsidRDefault="009D227D" w:rsidP="009D227D">
      <w:pPr>
        <w:numPr>
          <w:ilvl w:val="0"/>
          <w:numId w:val="18"/>
        </w:numPr>
        <w:jc w:val="both"/>
        <w:rPr>
          <w:rFonts w:eastAsia="Calibri" w:cs="Arial"/>
          <w:szCs w:val="20"/>
        </w:rPr>
      </w:pPr>
      <w:r w:rsidRPr="001766DA">
        <w:rPr>
          <w:rFonts w:eastAsia="Calibri"/>
        </w:rPr>
        <w:t>svetovanje pri pripravi predpisov s področja čebelarstva;</w:t>
      </w:r>
    </w:p>
    <w:p w14:paraId="7CBA1BF6" w14:textId="77777777" w:rsidR="009D227D" w:rsidRPr="009D227D" w:rsidRDefault="009D227D" w:rsidP="009D227D">
      <w:pPr>
        <w:numPr>
          <w:ilvl w:val="0"/>
          <w:numId w:val="18"/>
        </w:numPr>
        <w:jc w:val="both"/>
        <w:rPr>
          <w:rFonts w:eastAsia="Calibri" w:cs="Arial"/>
          <w:szCs w:val="20"/>
        </w:rPr>
      </w:pPr>
      <w:r w:rsidRPr="001766DA">
        <w:rPr>
          <w:rFonts w:eastAsia="Calibri"/>
        </w:rPr>
        <w:t>sodelovanje pri pripravi razvojnih programov v čebelarstvu;</w:t>
      </w:r>
    </w:p>
    <w:p w14:paraId="0ACF9F3C" w14:textId="77777777" w:rsidR="009D227D" w:rsidRPr="009D227D" w:rsidRDefault="009D227D" w:rsidP="009D227D">
      <w:pPr>
        <w:numPr>
          <w:ilvl w:val="0"/>
          <w:numId w:val="18"/>
        </w:numPr>
        <w:jc w:val="both"/>
        <w:rPr>
          <w:rFonts w:eastAsia="Calibri" w:cs="Arial"/>
          <w:szCs w:val="20"/>
        </w:rPr>
      </w:pPr>
      <w:r w:rsidRPr="001766DA">
        <w:rPr>
          <w:rFonts w:eastAsia="Calibri"/>
        </w:rPr>
        <w:t>ozaveščanje mladine in širše javnosti o pomenu čebelarstva;</w:t>
      </w:r>
    </w:p>
    <w:p w14:paraId="5A1C85CE" w14:textId="77777777" w:rsidR="009D227D" w:rsidRPr="009D227D" w:rsidRDefault="009D227D" w:rsidP="009D227D">
      <w:pPr>
        <w:numPr>
          <w:ilvl w:val="0"/>
          <w:numId w:val="18"/>
        </w:numPr>
        <w:jc w:val="both"/>
        <w:rPr>
          <w:rFonts w:eastAsia="Calibri" w:cs="Arial"/>
          <w:szCs w:val="20"/>
        </w:rPr>
      </w:pPr>
      <w:r w:rsidRPr="001766DA">
        <w:rPr>
          <w:rFonts w:eastAsia="Calibri"/>
        </w:rPr>
        <w:t>druge svetovalne naloge v čebelarstvu.</w:t>
      </w:r>
    </w:p>
    <w:p w14:paraId="134614D8" w14:textId="77777777" w:rsidR="009D227D" w:rsidRPr="009D227D" w:rsidRDefault="009D227D" w:rsidP="009D227D">
      <w:pPr>
        <w:ind w:left="720"/>
        <w:jc w:val="both"/>
        <w:rPr>
          <w:rFonts w:eastAsia="Calibri" w:cs="Arial"/>
          <w:szCs w:val="20"/>
        </w:rPr>
      </w:pPr>
    </w:p>
    <w:p w14:paraId="029A5041" w14:textId="77777777" w:rsidR="009D227D" w:rsidRPr="009D227D" w:rsidRDefault="009D227D" w:rsidP="009D227D">
      <w:pPr>
        <w:jc w:val="both"/>
        <w:rPr>
          <w:rFonts w:eastAsia="Calibri" w:cs="Arial"/>
          <w:szCs w:val="20"/>
        </w:rPr>
      </w:pPr>
      <w:r w:rsidRPr="009D227D">
        <w:rPr>
          <w:rFonts w:eastAsia="Calibri" w:cs="Arial"/>
          <w:szCs w:val="20"/>
        </w:rPr>
        <w:t>Naloge JSSČ so razdeljene po posameznih aktivnostih, ki vodijo k doseganju letnih in dolgoročnih ciljev, ki so določeni s posameznimi kazalniki. Ker k posameznim ciljem vodijo številne aktivnosti in naloge, je h krovnim nalogam zapisanih več ciljev.</w:t>
      </w:r>
    </w:p>
    <w:p w14:paraId="75058069" w14:textId="77777777" w:rsidR="009D227D" w:rsidRPr="009D227D" w:rsidRDefault="009D227D" w:rsidP="009D227D">
      <w:pPr>
        <w:jc w:val="both"/>
        <w:rPr>
          <w:rFonts w:eastAsia="Calibri" w:cs="Arial"/>
          <w:szCs w:val="20"/>
        </w:rPr>
      </w:pPr>
      <w:r w:rsidRPr="009D227D">
        <w:rPr>
          <w:rFonts w:eastAsia="Calibri" w:cs="Arial"/>
          <w:szCs w:val="20"/>
        </w:rPr>
        <w:t>V zvezi s sklepom Vlade Republike Slovenije št. 01405-2/2015/4 z dne 26. marca 2015, odločbe Vlade Republike Slovenije št. 01405-2/2015/5, z dne 26. 3. 2015 ter podpisane pogodbe o izvajanju koncesije javne svetovalne službe v čebelarstvu za obdobje 1. 4. 2015 do 31. 12. 2020 št. 014</w:t>
      </w:r>
      <w:r w:rsidRPr="009D227D">
        <w:rPr>
          <w:rFonts w:eastAsia="Calibri" w:cs="Arial"/>
          <w:szCs w:val="20"/>
        </w:rPr>
        <w:noBreakHyphen/>
        <w:t>35/2015/24 z dne 1. aprila 2015, sprejme Vlada Republike Slovenije sklep o Programu dela javne svetovalne službe v čebelarstvu za leto 2018.</w:t>
      </w:r>
    </w:p>
    <w:p w14:paraId="6F1C4231" w14:textId="77777777" w:rsidR="009D227D" w:rsidRPr="009D227D" w:rsidRDefault="009D227D" w:rsidP="009D227D">
      <w:pPr>
        <w:jc w:val="both"/>
        <w:rPr>
          <w:rFonts w:eastAsia="Calibri" w:cs="Arial"/>
          <w:szCs w:val="20"/>
        </w:rPr>
      </w:pPr>
      <w:r w:rsidRPr="009D227D">
        <w:rPr>
          <w:rFonts w:eastAsia="Calibri" w:cs="Arial"/>
          <w:szCs w:val="20"/>
        </w:rPr>
        <w:t>Pri izvajanju JSSČ mora koncesionar upoštevati zakonodajo, ki se nanaša na področje čebelarstva, zlasti ZKme, Uredbo o izvajanju javne svetovalne službe v čebelarstvu</w:t>
      </w:r>
      <w:r w:rsidRPr="009D227D" w:rsidDel="00C51191">
        <w:rPr>
          <w:rFonts w:eastAsia="Calibri" w:cs="Arial"/>
          <w:szCs w:val="20"/>
        </w:rPr>
        <w:t xml:space="preserve"> </w:t>
      </w:r>
      <w:r w:rsidRPr="009D227D">
        <w:rPr>
          <w:rFonts w:eastAsia="Calibri" w:cs="Arial"/>
          <w:szCs w:val="20"/>
        </w:rPr>
        <w:t xml:space="preserve">(Uradni list RS, št. 9/15), in Pravilnik o podrobnejših pogojih za izvajanje javne svetovalne službe v čebelarstvu (Uradni list RS, št. 11/15), predpise s področja zdravja živali, veterine, predpise, ki se nanašajo na poslovanje, varstvo osebnih podatkov in druge predpise, prav tako pa tudi pogodbena določila, ki izhajajo iz koncesijske pogodbe o izvajanju javne svetovalne službe v čebelarstvu št. 014-35/2015/24 z dne 1. aprila 2015 in njenih morebitnih dodatkov. </w:t>
      </w:r>
    </w:p>
    <w:p w14:paraId="2A2440EC" w14:textId="77777777" w:rsidR="009D227D" w:rsidRPr="009D227D" w:rsidRDefault="009D227D" w:rsidP="009D227D">
      <w:pPr>
        <w:contextualSpacing/>
        <w:jc w:val="both"/>
        <w:rPr>
          <w:rFonts w:eastAsia="Calibri" w:cs="Arial"/>
          <w:szCs w:val="20"/>
        </w:rPr>
      </w:pPr>
    </w:p>
    <w:p w14:paraId="4BDB5F99" w14:textId="77777777" w:rsidR="009D227D" w:rsidRPr="009D227D" w:rsidRDefault="009D227D" w:rsidP="009D227D">
      <w:pPr>
        <w:contextualSpacing/>
        <w:jc w:val="both"/>
        <w:rPr>
          <w:rFonts w:eastAsia="Calibri" w:cs="Arial"/>
          <w:szCs w:val="20"/>
        </w:rPr>
      </w:pPr>
    </w:p>
    <w:p w14:paraId="39EF3D76" w14:textId="77777777" w:rsidR="009D227D" w:rsidRPr="009D227D" w:rsidRDefault="009D227D" w:rsidP="009D227D">
      <w:pPr>
        <w:contextualSpacing/>
        <w:jc w:val="both"/>
        <w:rPr>
          <w:rFonts w:eastAsia="Calibri" w:cs="Arial"/>
          <w:szCs w:val="20"/>
        </w:rPr>
      </w:pPr>
    </w:p>
    <w:p w14:paraId="2A159948"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bookmarkStart w:id="1" w:name="_Toc447010789"/>
      <w:r w:rsidRPr="009D227D">
        <w:rPr>
          <w:rFonts w:eastAsia="Calibri" w:cs="Arial"/>
          <w:b/>
          <w:szCs w:val="20"/>
        </w:rPr>
        <w:t xml:space="preserve">POVZETEK POROČILA O IZVAJANJU PROGRAMA </w:t>
      </w:r>
      <w:bookmarkEnd w:id="1"/>
      <w:r w:rsidRPr="009D227D">
        <w:rPr>
          <w:rFonts w:eastAsia="Calibri" w:cs="Arial"/>
          <w:b/>
          <w:szCs w:val="20"/>
        </w:rPr>
        <w:t xml:space="preserve">JSSČ V LETU 2018, NAPREDEK V ČEBELARSTVU </w:t>
      </w:r>
    </w:p>
    <w:p w14:paraId="19A62897" w14:textId="77777777" w:rsidR="009D227D" w:rsidRPr="009D227D" w:rsidRDefault="009D227D" w:rsidP="009D227D">
      <w:pPr>
        <w:jc w:val="both"/>
        <w:rPr>
          <w:rFonts w:eastAsia="Calibri" w:cs="Arial"/>
          <w:szCs w:val="20"/>
        </w:rPr>
      </w:pPr>
    </w:p>
    <w:p w14:paraId="166FDCA2" w14:textId="77777777" w:rsidR="009D227D" w:rsidRPr="009D227D" w:rsidRDefault="009D227D" w:rsidP="009D227D">
      <w:pPr>
        <w:jc w:val="both"/>
        <w:rPr>
          <w:rFonts w:eastAsia="Calibri" w:cs="Arial"/>
          <w:szCs w:val="20"/>
        </w:rPr>
      </w:pPr>
      <w:r w:rsidRPr="009D227D">
        <w:rPr>
          <w:rFonts w:eastAsia="Calibri" w:cs="Arial"/>
          <w:szCs w:val="20"/>
        </w:rPr>
        <w:t>V čebelarstvu je poleg ukrepov, ki se izvajajo v okviru EU pomoči čebelarjem v sklopu posebnega programa in ukrepov, ki jih izvaja na področju zdravstvenega varstva čebel, javna služba svetovanja v čebelarstvu osnovna storitev, ki jo financira proračun Republike Slovenije in je določena v letnem Programu dela JSSČ. V letu 2018 ugotavljamo pozitivne učinke v čebelarstvu, ki se odražajo tudi v naslednjih podatkih:</w:t>
      </w:r>
    </w:p>
    <w:p w14:paraId="1CA4B9F6" w14:textId="61F51A81" w:rsidR="00357A33" w:rsidRPr="001766DA" w:rsidRDefault="009D227D" w:rsidP="001766DA">
      <w:pPr>
        <w:numPr>
          <w:ilvl w:val="0"/>
          <w:numId w:val="32"/>
        </w:numPr>
        <w:autoSpaceDE w:val="0"/>
        <w:autoSpaceDN w:val="0"/>
        <w:adjustRightInd w:val="0"/>
        <w:ind w:hanging="11"/>
        <w:contextualSpacing/>
        <w:jc w:val="both"/>
        <w:rPr>
          <w:rFonts w:eastAsia="Calibri"/>
        </w:rPr>
      </w:pPr>
      <w:r w:rsidRPr="00357A33">
        <w:rPr>
          <w:rFonts w:eastAsia="Calibri" w:cs="Arial"/>
          <w:szCs w:val="20"/>
        </w:rPr>
        <w:t>V obdobju 2008–2015 se je za 30 % povečalo število čebelarjev</w:t>
      </w:r>
      <w:r w:rsidR="00357A33" w:rsidRPr="00357A33">
        <w:rPr>
          <w:rFonts w:eastAsia="Calibri" w:cs="Arial"/>
          <w:szCs w:val="20"/>
        </w:rPr>
        <w:t xml:space="preserve"> in </w:t>
      </w:r>
      <w:r w:rsidR="00357A33" w:rsidRPr="00357A33">
        <w:rPr>
          <w:rFonts w:cs="Arial"/>
          <w:szCs w:val="20"/>
          <w:lang w:eastAsia="sl-SI"/>
        </w:rPr>
        <w:t xml:space="preserve"> </w:t>
      </w:r>
      <w:r w:rsidRPr="00357A33">
        <w:rPr>
          <w:rFonts w:cs="Arial"/>
          <w:szCs w:val="20"/>
          <w:lang w:eastAsia="sl-SI"/>
        </w:rPr>
        <w:t xml:space="preserve">za 21 % </w:t>
      </w:r>
      <w:r w:rsidR="00357A33" w:rsidRPr="00357A33">
        <w:rPr>
          <w:rFonts w:cs="Arial"/>
          <w:szCs w:val="20"/>
          <w:lang w:eastAsia="sl-SI"/>
        </w:rPr>
        <w:t xml:space="preserve">se je </w:t>
      </w:r>
      <w:r w:rsidRPr="00357A33">
        <w:rPr>
          <w:rFonts w:cs="Arial"/>
          <w:szCs w:val="20"/>
          <w:lang w:eastAsia="sl-SI"/>
        </w:rPr>
        <w:t>povečalo število čebeljih družin (od 146.070 do 176.995 ),</w:t>
      </w:r>
      <w:r w:rsidRPr="00357A33">
        <w:rPr>
          <w:rFonts w:cs="Arial"/>
          <w:color w:val="000000"/>
          <w:szCs w:val="20"/>
          <w:lang w:eastAsia="sl-SI"/>
        </w:rPr>
        <w:t xml:space="preserve"> </w:t>
      </w:r>
      <w:r w:rsidR="00357A33">
        <w:rPr>
          <w:rFonts w:eastAsia="Calibri" w:cs="Arial"/>
          <w:szCs w:val="22"/>
        </w:rPr>
        <w:t>p</w:t>
      </w:r>
      <w:r w:rsidR="00357A33" w:rsidRPr="00357A33">
        <w:rPr>
          <w:rFonts w:eastAsia="Calibri" w:cs="Arial"/>
          <w:szCs w:val="22"/>
        </w:rPr>
        <w:t xml:space="preserve">o podatkih iz centralnega registra čebelnjakov, ki so izračunani iz popisa na dan 15. 4. 2015, bilo v Sloveniji </w:t>
      </w:r>
      <w:r w:rsidR="00357A33" w:rsidRPr="00357A33">
        <w:rPr>
          <w:rFonts w:eastAsia="Calibri" w:cs="Arial"/>
          <w:szCs w:val="22"/>
        </w:rPr>
        <w:lastRenderedPageBreak/>
        <w:t xml:space="preserve">10145 čebelarjev, od tega 68 čebelarjev, ki upravljajo več kot 150 čebeljih panjev ter da ti čebelarji upravljajo z 19769 panji. </w:t>
      </w:r>
    </w:p>
    <w:p w14:paraId="767ED919" w14:textId="1306BAC8" w:rsidR="00357A33" w:rsidRDefault="00357A33" w:rsidP="00357A33">
      <w:pPr>
        <w:autoSpaceDE w:val="0"/>
        <w:autoSpaceDN w:val="0"/>
        <w:adjustRightInd w:val="0"/>
        <w:spacing w:line="240" w:lineRule="auto"/>
        <w:rPr>
          <w:rFonts w:ascii="Helv" w:hAnsi="Helv" w:cs="Helv"/>
          <w:color w:val="000000"/>
          <w:szCs w:val="20"/>
          <w:lang w:eastAsia="sl-SI"/>
        </w:rPr>
      </w:pPr>
    </w:p>
    <w:p w14:paraId="7B5B7FE7" w14:textId="04383E10" w:rsidR="00357A33" w:rsidRDefault="00357A33" w:rsidP="00357A33">
      <w:pPr>
        <w:autoSpaceDE w:val="0"/>
        <w:autoSpaceDN w:val="0"/>
        <w:adjustRightInd w:val="0"/>
        <w:spacing w:line="240" w:lineRule="auto"/>
        <w:ind w:left="567"/>
        <w:rPr>
          <w:rFonts w:ascii="Helv" w:hAnsi="Helv" w:cs="Helv"/>
          <w:color w:val="000000"/>
          <w:szCs w:val="20"/>
          <w:lang w:eastAsia="sl-SI"/>
        </w:rPr>
      </w:pPr>
      <w:r>
        <w:rPr>
          <w:rFonts w:ascii="Helv" w:hAnsi="Helv" w:cs="Helv"/>
          <w:color w:val="000000"/>
          <w:szCs w:val="20"/>
          <w:lang w:eastAsia="sl-SI"/>
        </w:rPr>
        <w:t xml:space="preserve">Podatki </w:t>
      </w:r>
      <w:r w:rsidRPr="001766DA">
        <w:rPr>
          <w:rFonts w:ascii="Helv" w:hAnsi="Helv"/>
          <w:color w:val="000000"/>
        </w:rPr>
        <w:t xml:space="preserve">za </w:t>
      </w:r>
      <w:r>
        <w:rPr>
          <w:rFonts w:ascii="Helv" w:hAnsi="Helv" w:cs="Helv"/>
          <w:color w:val="000000"/>
          <w:szCs w:val="20"/>
          <w:lang w:eastAsia="sl-SI"/>
        </w:rPr>
        <w:t xml:space="preserve">tri leta nazaj, izračunani dne 18. 3. 2018, po jesenskem staležu, kažejo naslednje vrednosti: </w:t>
      </w:r>
    </w:p>
    <w:p w14:paraId="0046A972" w14:textId="77777777" w:rsidR="00357A33" w:rsidRDefault="00357A33" w:rsidP="00357A33">
      <w:pPr>
        <w:autoSpaceDE w:val="0"/>
        <w:autoSpaceDN w:val="0"/>
        <w:adjustRightInd w:val="0"/>
        <w:spacing w:line="240" w:lineRule="auto"/>
        <w:rPr>
          <w:rFonts w:ascii="Helv" w:hAnsi="Helv" w:cs="Helv"/>
          <w:color w:val="000000"/>
          <w:szCs w:val="20"/>
          <w:lang w:eastAsia="sl-SI"/>
        </w:rPr>
      </w:pPr>
    </w:p>
    <w:tbl>
      <w:tblPr>
        <w:tblStyle w:val="Tabelamrea"/>
        <w:tblW w:w="8330" w:type="dxa"/>
        <w:tblInd w:w="392" w:type="dxa"/>
        <w:tblLayout w:type="fixed"/>
        <w:tblLook w:val="04A0" w:firstRow="1" w:lastRow="0" w:firstColumn="1" w:lastColumn="0" w:noHBand="0" w:noVBand="1"/>
      </w:tblPr>
      <w:tblGrid>
        <w:gridCol w:w="708"/>
        <w:gridCol w:w="1101"/>
        <w:gridCol w:w="851"/>
        <w:gridCol w:w="850"/>
        <w:gridCol w:w="567"/>
        <w:gridCol w:w="851"/>
        <w:gridCol w:w="850"/>
        <w:gridCol w:w="851"/>
        <w:gridCol w:w="850"/>
        <w:gridCol w:w="851"/>
      </w:tblGrid>
      <w:tr w:rsidR="0083379E" w14:paraId="375993C4" w14:textId="77777777" w:rsidTr="0083379E">
        <w:tc>
          <w:tcPr>
            <w:tcW w:w="708" w:type="dxa"/>
            <w:vMerge w:val="restart"/>
          </w:tcPr>
          <w:p w14:paraId="31DF3CE0" w14:textId="77777777" w:rsidR="00357A33" w:rsidRPr="00073060" w:rsidRDefault="00357A33" w:rsidP="00062D93">
            <w:pPr>
              <w:autoSpaceDE w:val="0"/>
              <w:autoSpaceDN w:val="0"/>
              <w:adjustRightInd w:val="0"/>
              <w:spacing w:line="240" w:lineRule="auto"/>
              <w:rPr>
                <w:rFonts w:cs="Arial"/>
                <w:b/>
                <w:bCs/>
                <w:color w:val="000000"/>
                <w:sz w:val="16"/>
                <w:szCs w:val="16"/>
                <w:lang w:eastAsia="sl-SI"/>
              </w:rPr>
            </w:pPr>
            <w:r w:rsidRPr="00AD6840">
              <w:rPr>
                <w:rFonts w:cs="Arial"/>
                <w:b/>
                <w:color w:val="000000"/>
                <w:sz w:val="16"/>
                <w:szCs w:val="16"/>
                <w:lang w:eastAsia="sl-SI"/>
              </w:rPr>
              <w:t>na dan</w:t>
            </w:r>
          </w:p>
          <w:p w14:paraId="5C2F3BA3" w14:textId="77777777" w:rsidR="00357A33" w:rsidRPr="00073060" w:rsidRDefault="00357A33" w:rsidP="00062D93">
            <w:pPr>
              <w:autoSpaceDE w:val="0"/>
              <w:autoSpaceDN w:val="0"/>
              <w:adjustRightInd w:val="0"/>
              <w:spacing w:line="240" w:lineRule="auto"/>
              <w:rPr>
                <w:rFonts w:cs="Arial"/>
                <w:b/>
                <w:bCs/>
                <w:color w:val="000000"/>
                <w:sz w:val="16"/>
                <w:szCs w:val="16"/>
                <w:lang w:eastAsia="sl-SI"/>
              </w:rPr>
            </w:pPr>
            <w:r w:rsidRPr="00073060">
              <w:rPr>
                <w:rFonts w:cs="Arial"/>
                <w:b/>
                <w:bCs/>
                <w:color w:val="000000"/>
                <w:sz w:val="16"/>
                <w:szCs w:val="16"/>
                <w:lang w:eastAsia="sl-SI"/>
              </w:rPr>
              <w:t xml:space="preserve"> </w:t>
            </w:r>
            <w:r w:rsidRPr="00AD6840">
              <w:rPr>
                <w:rFonts w:cs="Arial"/>
                <w:b/>
                <w:color w:val="000000"/>
                <w:sz w:val="16"/>
                <w:szCs w:val="16"/>
                <w:lang w:eastAsia="sl-SI"/>
              </w:rPr>
              <w:t>31.10.</w:t>
            </w:r>
          </w:p>
        </w:tc>
        <w:tc>
          <w:tcPr>
            <w:tcW w:w="1952" w:type="dxa"/>
            <w:gridSpan w:val="2"/>
          </w:tcPr>
          <w:p w14:paraId="1B0FB169" w14:textId="77777777" w:rsidR="00357A33" w:rsidRPr="00EB60F2" w:rsidRDefault="00357A33" w:rsidP="00062D93">
            <w:pPr>
              <w:autoSpaceDE w:val="0"/>
              <w:autoSpaceDN w:val="0"/>
              <w:adjustRightInd w:val="0"/>
              <w:spacing w:line="240" w:lineRule="auto"/>
              <w:rPr>
                <w:rFonts w:cs="Arial"/>
                <w:color w:val="000000"/>
                <w:sz w:val="16"/>
                <w:szCs w:val="16"/>
                <w:lang w:eastAsia="sl-SI"/>
              </w:rPr>
            </w:pPr>
            <w:r>
              <w:rPr>
                <w:rFonts w:cs="Arial"/>
                <w:b/>
                <w:bCs/>
                <w:color w:val="000000"/>
                <w:sz w:val="16"/>
                <w:szCs w:val="16"/>
                <w:lang w:eastAsia="sl-SI"/>
              </w:rPr>
              <w:t>SKUPAJ</w:t>
            </w:r>
          </w:p>
        </w:tc>
        <w:tc>
          <w:tcPr>
            <w:tcW w:w="850" w:type="dxa"/>
          </w:tcPr>
          <w:p w14:paraId="4415D0C7" w14:textId="77777777" w:rsidR="00357A33" w:rsidRPr="00845FF7" w:rsidRDefault="00357A33" w:rsidP="00062D93">
            <w:pPr>
              <w:autoSpaceDE w:val="0"/>
              <w:autoSpaceDN w:val="0"/>
              <w:adjustRightInd w:val="0"/>
              <w:spacing w:line="240" w:lineRule="auto"/>
              <w:rPr>
                <w:rFonts w:cs="Arial"/>
                <w:b/>
                <w:bCs/>
                <w:color w:val="000000"/>
                <w:sz w:val="16"/>
                <w:szCs w:val="16"/>
                <w:lang w:eastAsia="sl-SI"/>
              </w:rPr>
            </w:pPr>
          </w:p>
        </w:tc>
        <w:tc>
          <w:tcPr>
            <w:tcW w:w="1418" w:type="dxa"/>
            <w:gridSpan w:val="2"/>
          </w:tcPr>
          <w:p w14:paraId="13F72EA6" w14:textId="77777777" w:rsidR="00357A33" w:rsidRPr="00657BD4" w:rsidRDefault="00357A33" w:rsidP="00062D93">
            <w:pPr>
              <w:autoSpaceDE w:val="0"/>
              <w:autoSpaceDN w:val="0"/>
              <w:adjustRightInd w:val="0"/>
              <w:spacing w:line="240" w:lineRule="auto"/>
              <w:rPr>
                <w:rFonts w:cs="Arial"/>
                <w:b/>
                <w:bCs/>
                <w:color w:val="000000"/>
                <w:sz w:val="16"/>
                <w:szCs w:val="16"/>
                <w:lang w:eastAsia="sl-SI"/>
              </w:rPr>
            </w:pPr>
            <w:r w:rsidRPr="00845FF7">
              <w:rPr>
                <w:rFonts w:cs="Arial"/>
                <w:b/>
                <w:bCs/>
                <w:color w:val="000000"/>
                <w:sz w:val="16"/>
                <w:szCs w:val="16"/>
                <w:lang w:eastAsia="sl-SI"/>
              </w:rPr>
              <w:t>&gt;40 ČD</w:t>
            </w:r>
          </w:p>
        </w:tc>
        <w:tc>
          <w:tcPr>
            <w:tcW w:w="1701" w:type="dxa"/>
            <w:gridSpan w:val="2"/>
          </w:tcPr>
          <w:p w14:paraId="0CC54D4E" w14:textId="77777777" w:rsidR="00357A33" w:rsidRPr="00657BD4" w:rsidRDefault="00357A33" w:rsidP="00062D93">
            <w:pPr>
              <w:autoSpaceDE w:val="0"/>
              <w:autoSpaceDN w:val="0"/>
              <w:adjustRightInd w:val="0"/>
              <w:spacing w:line="240" w:lineRule="auto"/>
              <w:rPr>
                <w:rFonts w:cs="Arial"/>
                <w:b/>
                <w:bCs/>
                <w:color w:val="000000"/>
                <w:sz w:val="16"/>
                <w:szCs w:val="16"/>
                <w:lang w:eastAsia="sl-SI"/>
              </w:rPr>
            </w:pPr>
            <w:r w:rsidRPr="00657BD4">
              <w:rPr>
                <w:rFonts w:cs="Arial"/>
                <w:b/>
                <w:bCs/>
                <w:color w:val="000000"/>
                <w:sz w:val="16"/>
                <w:szCs w:val="16"/>
                <w:lang w:eastAsia="sl-SI"/>
              </w:rPr>
              <w:t>&gt;100 ČD</w:t>
            </w:r>
          </w:p>
        </w:tc>
        <w:tc>
          <w:tcPr>
            <w:tcW w:w="1701" w:type="dxa"/>
            <w:gridSpan w:val="2"/>
          </w:tcPr>
          <w:p w14:paraId="08336941" w14:textId="77777777" w:rsidR="00357A33" w:rsidRPr="00975D6E" w:rsidRDefault="00357A33" w:rsidP="00062D93">
            <w:pPr>
              <w:autoSpaceDE w:val="0"/>
              <w:autoSpaceDN w:val="0"/>
              <w:adjustRightInd w:val="0"/>
              <w:spacing w:line="240" w:lineRule="auto"/>
              <w:rPr>
                <w:rFonts w:cs="Arial"/>
                <w:b/>
                <w:bCs/>
                <w:color w:val="000000"/>
                <w:sz w:val="16"/>
                <w:szCs w:val="16"/>
                <w:lang w:eastAsia="sl-SI"/>
              </w:rPr>
            </w:pPr>
            <w:r w:rsidRPr="00975D6E">
              <w:rPr>
                <w:rFonts w:cs="Arial"/>
                <w:b/>
                <w:bCs/>
                <w:color w:val="000000"/>
                <w:sz w:val="16"/>
                <w:szCs w:val="16"/>
                <w:lang w:eastAsia="sl-SI"/>
              </w:rPr>
              <w:t>&gt;150 ČD</w:t>
            </w:r>
          </w:p>
        </w:tc>
      </w:tr>
      <w:tr w:rsidR="00357A33" w14:paraId="196A6843" w14:textId="77777777" w:rsidTr="0083379E">
        <w:tc>
          <w:tcPr>
            <w:tcW w:w="708" w:type="dxa"/>
            <w:vMerge/>
          </w:tcPr>
          <w:p w14:paraId="0286A60A" w14:textId="77777777" w:rsidR="00357A33" w:rsidRPr="00AD6840" w:rsidRDefault="00357A33" w:rsidP="00062D93">
            <w:pPr>
              <w:autoSpaceDE w:val="0"/>
              <w:autoSpaceDN w:val="0"/>
              <w:adjustRightInd w:val="0"/>
              <w:spacing w:line="240" w:lineRule="auto"/>
              <w:rPr>
                <w:rFonts w:ascii="Helv" w:hAnsi="Helv" w:cs="Helv"/>
                <w:b/>
                <w:color w:val="000000"/>
                <w:szCs w:val="20"/>
                <w:lang w:eastAsia="sl-SI"/>
              </w:rPr>
            </w:pPr>
          </w:p>
        </w:tc>
        <w:tc>
          <w:tcPr>
            <w:tcW w:w="1101" w:type="dxa"/>
          </w:tcPr>
          <w:p w14:paraId="029C8D53" w14:textId="77777777" w:rsidR="00357A33" w:rsidRDefault="00357A33" w:rsidP="00062D93">
            <w:pPr>
              <w:autoSpaceDE w:val="0"/>
              <w:autoSpaceDN w:val="0"/>
              <w:adjustRightInd w:val="0"/>
              <w:spacing w:line="240" w:lineRule="auto"/>
              <w:rPr>
                <w:rFonts w:cs="Arial"/>
                <w:b/>
                <w:bCs/>
                <w:color w:val="000000"/>
                <w:sz w:val="16"/>
                <w:szCs w:val="16"/>
                <w:lang w:eastAsia="sl-SI"/>
              </w:rPr>
            </w:pPr>
            <w:r w:rsidRPr="00EE5ED6">
              <w:rPr>
                <w:rFonts w:cs="Arial"/>
                <w:b/>
                <w:bCs/>
                <w:color w:val="000000"/>
                <w:sz w:val="16"/>
                <w:szCs w:val="16"/>
                <w:lang w:eastAsia="sl-SI"/>
              </w:rPr>
              <w:t>Število čebelarjev</w:t>
            </w:r>
          </w:p>
          <w:p w14:paraId="4AE66BC4" w14:textId="77777777" w:rsidR="00357A33" w:rsidRDefault="00357A33" w:rsidP="00062D93">
            <w:pPr>
              <w:autoSpaceDE w:val="0"/>
              <w:autoSpaceDN w:val="0"/>
              <w:adjustRightInd w:val="0"/>
              <w:spacing w:line="240" w:lineRule="auto"/>
              <w:rPr>
                <w:rFonts w:ascii="Helv" w:hAnsi="Helv" w:cs="Helv"/>
                <w:color w:val="000000"/>
                <w:szCs w:val="20"/>
                <w:lang w:eastAsia="sl-SI"/>
              </w:rPr>
            </w:pPr>
            <w:r>
              <w:rPr>
                <w:rFonts w:cs="Arial"/>
                <w:b/>
                <w:bCs/>
                <w:color w:val="000000"/>
                <w:sz w:val="16"/>
                <w:szCs w:val="16"/>
                <w:lang w:eastAsia="sl-SI"/>
              </w:rPr>
              <w:t>(ČBL)</w:t>
            </w:r>
          </w:p>
        </w:tc>
        <w:tc>
          <w:tcPr>
            <w:tcW w:w="851" w:type="dxa"/>
          </w:tcPr>
          <w:p w14:paraId="04C11B0A" w14:textId="77777777" w:rsidR="00357A33" w:rsidRPr="00073060" w:rsidRDefault="00357A33" w:rsidP="00062D93">
            <w:pPr>
              <w:autoSpaceDE w:val="0"/>
              <w:autoSpaceDN w:val="0"/>
              <w:adjustRightInd w:val="0"/>
              <w:spacing w:line="240" w:lineRule="auto"/>
              <w:rPr>
                <w:rFonts w:cs="Arial"/>
                <w:b/>
                <w:bCs/>
                <w:color w:val="000000"/>
                <w:sz w:val="16"/>
                <w:szCs w:val="16"/>
                <w:lang w:eastAsia="sl-SI"/>
              </w:rPr>
            </w:pPr>
            <w:r w:rsidRPr="00AD6840">
              <w:rPr>
                <w:rFonts w:cs="Arial"/>
                <w:b/>
                <w:color w:val="000000"/>
                <w:sz w:val="16"/>
                <w:szCs w:val="16"/>
                <w:lang w:eastAsia="sl-SI"/>
              </w:rPr>
              <w:t>Število čebeljih družin (ČD)</w:t>
            </w:r>
          </w:p>
        </w:tc>
        <w:tc>
          <w:tcPr>
            <w:tcW w:w="850" w:type="dxa"/>
          </w:tcPr>
          <w:p w14:paraId="7F36FC7C" w14:textId="77777777" w:rsidR="00357A33" w:rsidRDefault="00357A33" w:rsidP="00062D93">
            <w:pPr>
              <w:autoSpaceDE w:val="0"/>
              <w:autoSpaceDN w:val="0"/>
              <w:adjustRightInd w:val="0"/>
              <w:spacing w:line="240" w:lineRule="auto"/>
              <w:rPr>
                <w:rFonts w:cs="Arial"/>
                <w:b/>
                <w:bCs/>
                <w:color w:val="000000"/>
                <w:sz w:val="16"/>
                <w:szCs w:val="16"/>
                <w:lang w:eastAsia="sl-SI"/>
              </w:rPr>
            </w:pPr>
            <w:r>
              <w:rPr>
                <w:rFonts w:cs="Arial"/>
                <w:b/>
                <w:bCs/>
                <w:color w:val="000000"/>
                <w:sz w:val="16"/>
                <w:szCs w:val="16"/>
                <w:lang w:eastAsia="sl-SI"/>
              </w:rPr>
              <w:t>ČD/</w:t>
            </w:r>
          </w:p>
          <w:p w14:paraId="7B81278A" w14:textId="77777777" w:rsidR="00357A33" w:rsidRDefault="00357A33" w:rsidP="00062D93">
            <w:pPr>
              <w:autoSpaceDE w:val="0"/>
              <w:autoSpaceDN w:val="0"/>
              <w:adjustRightInd w:val="0"/>
              <w:spacing w:line="240" w:lineRule="auto"/>
              <w:rPr>
                <w:rFonts w:ascii="Helv" w:hAnsi="Helv" w:cs="Helv"/>
                <w:color w:val="000000"/>
                <w:szCs w:val="20"/>
                <w:lang w:eastAsia="sl-SI"/>
              </w:rPr>
            </w:pPr>
            <w:r>
              <w:rPr>
                <w:rFonts w:cs="Arial"/>
                <w:b/>
                <w:bCs/>
                <w:color w:val="000000"/>
                <w:sz w:val="16"/>
                <w:szCs w:val="16"/>
                <w:lang w:eastAsia="sl-SI"/>
              </w:rPr>
              <w:t>ČBL</w:t>
            </w:r>
          </w:p>
        </w:tc>
        <w:tc>
          <w:tcPr>
            <w:tcW w:w="567" w:type="dxa"/>
          </w:tcPr>
          <w:p w14:paraId="24D6DB23" w14:textId="77777777" w:rsidR="00357A33" w:rsidRPr="00845FF7" w:rsidRDefault="00357A33" w:rsidP="00062D93">
            <w:pPr>
              <w:autoSpaceDE w:val="0"/>
              <w:autoSpaceDN w:val="0"/>
              <w:adjustRightInd w:val="0"/>
              <w:spacing w:line="240" w:lineRule="auto"/>
              <w:rPr>
                <w:rFonts w:cs="Arial"/>
                <w:b/>
                <w:bCs/>
                <w:color w:val="000000"/>
                <w:sz w:val="16"/>
                <w:szCs w:val="16"/>
                <w:lang w:eastAsia="sl-SI"/>
              </w:rPr>
            </w:pPr>
            <w:r>
              <w:rPr>
                <w:rFonts w:cs="Arial"/>
                <w:b/>
                <w:bCs/>
                <w:color w:val="000000"/>
                <w:sz w:val="16"/>
                <w:szCs w:val="16"/>
                <w:lang w:eastAsia="sl-SI"/>
              </w:rPr>
              <w:t>ČBL</w:t>
            </w:r>
          </w:p>
        </w:tc>
        <w:tc>
          <w:tcPr>
            <w:tcW w:w="851" w:type="dxa"/>
          </w:tcPr>
          <w:p w14:paraId="61A186E2" w14:textId="77777777" w:rsidR="00357A33" w:rsidRPr="00845FF7" w:rsidRDefault="00357A33" w:rsidP="00062D93">
            <w:pPr>
              <w:autoSpaceDE w:val="0"/>
              <w:autoSpaceDN w:val="0"/>
              <w:adjustRightInd w:val="0"/>
              <w:spacing w:line="240" w:lineRule="auto"/>
              <w:rPr>
                <w:rFonts w:cs="Arial"/>
                <w:b/>
                <w:bCs/>
                <w:color w:val="000000"/>
                <w:sz w:val="16"/>
                <w:szCs w:val="16"/>
                <w:lang w:eastAsia="sl-SI"/>
              </w:rPr>
            </w:pPr>
            <w:r w:rsidRPr="008C073F">
              <w:rPr>
                <w:rFonts w:cs="Arial"/>
                <w:b/>
                <w:bCs/>
                <w:color w:val="000000"/>
                <w:sz w:val="16"/>
                <w:szCs w:val="16"/>
                <w:lang w:eastAsia="sl-SI"/>
              </w:rPr>
              <w:t>ČD</w:t>
            </w:r>
          </w:p>
        </w:tc>
        <w:tc>
          <w:tcPr>
            <w:tcW w:w="850" w:type="dxa"/>
          </w:tcPr>
          <w:p w14:paraId="0CC07CA6" w14:textId="77777777" w:rsidR="00357A33" w:rsidRPr="00657BD4" w:rsidRDefault="00357A33" w:rsidP="00062D93">
            <w:pPr>
              <w:autoSpaceDE w:val="0"/>
              <w:autoSpaceDN w:val="0"/>
              <w:adjustRightInd w:val="0"/>
              <w:spacing w:line="240" w:lineRule="auto"/>
              <w:rPr>
                <w:rFonts w:cs="Arial"/>
                <w:b/>
                <w:bCs/>
                <w:color w:val="000000"/>
                <w:sz w:val="16"/>
                <w:szCs w:val="16"/>
                <w:lang w:eastAsia="sl-SI"/>
              </w:rPr>
            </w:pPr>
            <w:r>
              <w:rPr>
                <w:rFonts w:cs="Arial"/>
                <w:b/>
                <w:bCs/>
                <w:color w:val="000000"/>
                <w:sz w:val="16"/>
                <w:szCs w:val="16"/>
                <w:lang w:eastAsia="sl-SI"/>
              </w:rPr>
              <w:t>ČBL</w:t>
            </w:r>
          </w:p>
        </w:tc>
        <w:tc>
          <w:tcPr>
            <w:tcW w:w="851" w:type="dxa"/>
          </w:tcPr>
          <w:p w14:paraId="4F7A9909"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8C073F">
              <w:rPr>
                <w:rFonts w:cs="Arial"/>
                <w:b/>
                <w:bCs/>
                <w:color w:val="000000"/>
                <w:sz w:val="16"/>
                <w:szCs w:val="16"/>
                <w:lang w:eastAsia="sl-SI"/>
              </w:rPr>
              <w:t>ČD</w:t>
            </w:r>
          </w:p>
        </w:tc>
        <w:tc>
          <w:tcPr>
            <w:tcW w:w="850" w:type="dxa"/>
          </w:tcPr>
          <w:p w14:paraId="2D4DD8F8" w14:textId="77777777" w:rsidR="00357A33" w:rsidRDefault="00357A33" w:rsidP="00062D93">
            <w:pPr>
              <w:autoSpaceDE w:val="0"/>
              <w:autoSpaceDN w:val="0"/>
              <w:adjustRightInd w:val="0"/>
              <w:spacing w:line="240" w:lineRule="auto"/>
              <w:rPr>
                <w:rFonts w:ascii="Helv" w:hAnsi="Helv" w:cs="Helv"/>
                <w:color w:val="000000"/>
                <w:szCs w:val="20"/>
                <w:lang w:eastAsia="sl-SI"/>
              </w:rPr>
            </w:pPr>
            <w:r>
              <w:rPr>
                <w:rFonts w:cs="Arial"/>
                <w:b/>
                <w:bCs/>
                <w:color w:val="000000"/>
                <w:sz w:val="16"/>
                <w:szCs w:val="16"/>
                <w:lang w:eastAsia="sl-SI"/>
              </w:rPr>
              <w:t>ČBL</w:t>
            </w:r>
          </w:p>
        </w:tc>
        <w:tc>
          <w:tcPr>
            <w:tcW w:w="851" w:type="dxa"/>
          </w:tcPr>
          <w:p w14:paraId="1E896EBF"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F0539E">
              <w:rPr>
                <w:rFonts w:cs="Arial"/>
                <w:b/>
                <w:bCs/>
                <w:color w:val="000000"/>
                <w:sz w:val="16"/>
                <w:szCs w:val="16"/>
                <w:lang w:eastAsia="sl-SI"/>
              </w:rPr>
              <w:t>ČD</w:t>
            </w:r>
          </w:p>
        </w:tc>
      </w:tr>
      <w:tr w:rsidR="00357A33" w14:paraId="5A56E10A" w14:textId="77777777" w:rsidTr="0083379E">
        <w:tc>
          <w:tcPr>
            <w:tcW w:w="708" w:type="dxa"/>
          </w:tcPr>
          <w:p w14:paraId="222E81C6" w14:textId="77777777" w:rsidR="00357A33" w:rsidRPr="00AD6840" w:rsidRDefault="00357A33" w:rsidP="00062D93">
            <w:pPr>
              <w:autoSpaceDE w:val="0"/>
              <w:autoSpaceDN w:val="0"/>
              <w:adjustRightInd w:val="0"/>
              <w:spacing w:line="240" w:lineRule="auto"/>
              <w:rPr>
                <w:rFonts w:ascii="Helv" w:hAnsi="Helv" w:cs="Helv"/>
                <w:b/>
                <w:color w:val="000000"/>
                <w:szCs w:val="20"/>
                <w:lang w:eastAsia="sl-SI"/>
              </w:rPr>
            </w:pPr>
            <w:r w:rsidRPr="00AD6840">
              <w:rPr>
                <w:rFonts w:cs="Arial"/>
                <w:b/>
                <w:color w:val="000000"/>
                <w:sz w:val="16"/>
                <w:szCs w:val="16"/>
                <w:lang w:eastAsia="sl-SI"/>
              </w:rPr>
              <w:t xml:space="preserve">2018        </w:t>
            </w:r>
          </w:p>
        </w:tc>
        <w:tc>
          <w:tcPr>
            <w:tcW w:w="1101" w:type="dxa"/>
          </w:tcPr>
          <w:p w14:paraId="6D353B94"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A158B3">
              <w:rPr>
                <w:rFonts w:cs="Arial"/>
                <w:color w:val="000000"/>
                <w:sz w:val="16"/>
                <w:szCs w:val="16"/>
                <w:lang w:eastAsia="sl-SI"/>
              </w:rPr>
              <w:t xml:space="preserve">10.933 </w:t>
            </w:r>
          </w:p>
        </w:tc>
        <w:tc>
          <w:tcPr>
            <w:tcW w:w="851" w:type="dxa"/>
          </w:tcPr>
          <w:p w14:paraId="2E3B94E1"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D35932">
              <w:rPr>
                <w:rFonts w:cs="Arial"/>
                <w:color w:val="000000"/>
                <w:sz w:val="16"/>
                <w:szCs w:val="16"/>
                <w:lang w:eastAsia="sl-SI"/>
              </w:rPr>
              <w:t>204.736</w:t>
            </w:r>
            <w:r w:rsidRPr="00D35932">
              <w:rPr>
                <w:rFonts w:cs="Arial"/>
                <w:color w:val="000000"/>
                <w:sz w:val="16"/>
                <w:szCs w:val="16"/>
                <w:lang w:eastAsia="sl-SI"/>
              </w:rPr>
              <w:tab/>
            </w:r>
          </w:p>
        </w:tc>
        <w:tc>
          <w:tcPr>
            <w:tcW w:w="850" w:type="dxa"/>
          </w:tcPr>
          <w:p w14:paraId="3ECB35CF"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725A36">
              <w:rPr>
                <w:rFonts w:cs="Arial"/>
                <w:color w:val="000000"/>
                <w:sz w:val="16"/>
                <w:szCs w:val="16"/>
                <w:lang w:eastAsia="sl-SI"/>
              </w:rPr>
              <w:t>18,73</w:t>
            </w:r>
          </w:p>
        </w:tc>
        <w:tc>
          <w:tcPr>
            <w:tcW w:w="567" w:type="dxa"/>
          </w:tcPr>
          <w:p w14:paraId="14DC1746" w14:textId="77777777" w:rsidR="00357A33" w:rsidRPr="0096330D" w:rsidRDefault="00357A33" w:rsidP="00062D93">
            <w:pPr>
              <w:autoSpaceDE w:val="0"/>
              <w:autoSpaceDN w:val="0"/>
              <w:adjustRightInd w:val="0"/>
              <w:spacing w:line="240" w:lineRule="auto"/>
              <w:rPr>
                <w:rFonts w:cs="Arial"/>
                <w:color w:val="000000"/>
                <w:sz w:val="16"/>
                <w:szCs w:val="16"/>
                <w:lang w:eastAsia="sl-SI"/>
              </w:rPr>
            </w:pPr>
            <w:r>
              <w:rPr>
                <w:rFonts w:cs="Arial"/>
                <w:color w:val="000000"/>
                <w:sz w:val="16"/>
                <w:szCs w:val="16"/>
                <w:lang w:eastAsia="sl-SI"/>
              </w:rPr>
              <w:t>890</w:t>
            </w:r>
          </w:p>
        </w:tc>
        <w:tc>
          <w:tcPr>
            <w:tcW w:w="851" w:type="dxa"/>
          </w:tcPr>
          <w:p w14:paraId="5A75A06F" w14:textId="77777777" w:rsidR="00357A33" w:rsidRPr="0096330D" w:rsidRDefault="00357A33" w:rsidP="00062D93">
            <w:pPr>
              <w:autoSpaceDE w:val="0"/>
              <w:autoSpaceDN w:val="0"/>
              <w:adjustRightInd w:val="0"/>
              <w:spacing w:line="240" w:lineRule="auto"/>
              <w:rPr>
                <w:rFonts w:cs="Arial"/>
                <w:color w:val="000000"/>
                <w:sz w:val="16"/>
                <w:szCs w:val="16"/>
                <w:lang w:eastAsia="sl-SI"/>
              </w:rPr>
            </w:pPr>
            <w:r w:rsidRPr="0096330D">
              <w:rPr>
                <w:rFonts w:cs="Arial"/>
                <w:color w:val="000000"/>
                <w:sz w:val="16"/>
                <w:szCs w:val="16"/>
                <w:lang w:eastAsia="sl-SI"/>
              </w:rPr>
              <w:t>78.114</w:t>
            </w:r>
          </w:p>
        </w:tc>
        <w:tc>
          <w:tcPr>
            <w:tcW w:w="850" w:type="dxa"/>
          </w:tcPr>
          <w:p w14:paraId="6D98B184"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BC736C">
              <w:rPr>
                <w:rFonts w:cs="Arial"/>
                <w:color w:val="000000"/>
                <w:sz w:val="16"/>
                <w:szCs w:val="16"/>
                <w:lang w:eastAsia="sl-SI"/>
              </w:rPr>
              <w:t>216</w:t>
            </w:r>
          </w:p>
        </w:tc>
        <w:tc>
          <w:tcPr>
            <w:tcW w:w="851" w:type="dxa"/>
          </w:tcPr>
          <w:p w14:paraId="15DF0413"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BC736C">
              <w:rPr>
                <w:rFonts w:cs="Arial"/>
                <w:color w:val="000000"/>
                <w:sz w:val="16"/>
                <w:szCs w:val="16"/>
                <w:lang w:eastAsia="sl-SI"/>
              </w:rPr>
              <w:t>41.582</w:t>
            </w:r>
          </w:p>
        </w:tc>
        <w:tc>
          <w:tcPr>
            <w:tcW w:w="850" w:type="dxa"/>
          </w:tcPr>
          <w:p w14:paraId="27AC0EC4"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4E0948">
              <w:rPr>
                <w:rFonts w:cs="Arial"/>
                <w:color w:val="000000"/>
                <w:sz w:val="16"/>
                <w:szCs w:val="16"/>
                <w:lang w:eastAsia="sl-SI"/>
              </w:rPr>
              <w:t>99</w:t>
            </w:r>
          </w:p>
        </w:tc>
        <w:tc>
          <w:tcPr>
            <w:tcW w:w="851" w:type="dxa"/>
          </w:tcPr>
          <w:p w14:paraId="0EBF4215"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4E0948">
              <w:rPr>
                <w:rFonts w:cs="Arial"/>
                <w:color w:val="000000"/>
                <w:sz w:val="16"/>
                <w:szCs w:val="16"/>
                <w:lang w:eastAsia="sl-SI"/>
              </w:rPr>
              <w:t>27.845</w:t>
            </w:r>
          </w:p>
        </w:tc>
      </w:tr>
      <w:tr w:rsidR="00357A33" w14:paraId="0488A629" w14:textId="77777777" w:rsidTr="0083379E">
        <w:tc>
          <w:tcPr>
            <w:tcW w:w="708" w:type="dxa"/>
          </w:tcPr>
          <w:p w14:paraId="52042C6D" w14:textId="77777777" w:rsidR="00357A33" w:rsidRPr="00AD6840" w:rsidRDefault="00357A33" w:rsidP="00062D93">
            <w:pPr>
              <w:autoSpaceDE w:val="0"/>
              <w:autoSpaceDN w:val="0"/>
              <w:adjustRightInd w:val="0"/>
              <w:spacing w:line="240" w:lineRule="auto"/>
              <w:rPr>
                <w:rFonts w:ascii="Helv" w:hAnsi="Helv" w:cs="Helv"/>
                <w:b/>
                <w:color w:val="000000"/>
                <w:szCs w:val="20"/>
                <w:lang w:eastAsia="sl-SI"/>
              </w:rPr>
            </w:pPr>
            <w:r w:rsidRPr="00AD6840">
              <w:rPr>
                <w:rFonts w:cs="Arial"/>
                <w:b/>
                <w:color w:val="000000"/>
                <w:sz w:val="16"/>
                <w:szCs w:val="16"/>
                <w:lang w:eastAsia="sl-SI"/>
              </w:rPr>
              <w:t xml:space="preserve">2017        </w:t>
            </w:r>
          </w:p>
        </w:tc>
        <w:tc>
          <w:tcPr>
            <w:tcW w:w="1101" w:type="dxa"/>
          </w:tcPr>
          <w:p w14:paraId="05292BBE"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2B64EB">
              <w:rPr>
                <w:rFonts w:cs="Arial"/>
                <w:color w:val="000000"/>
                <w:sz w:val="16"/>
                <w:szCs w:val="16"/>
                <w:lang w:eastAsia="sl-SI"/>
              </w:rPr>
              <w:t xml:space="preserve">10.579 </w:t>
            </w:r>
          </w:p>
        </w:tc>
        <w:tc>
          <w:tcPr>
            <w:tcW w:w="851" w:type="dxa"/>
          </w:tcPr>
          <w:p w14:paraId="177FB8D8"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935419">
              <w:rPr>
                <w:rFonts w:cs="Arial"/>
                <w:color w:val="000000"/>
                <w:sz w:val="16"/>
                <w:szCs w:val="16"/>
                <w:lang w:eastAsia="sl-SI"/>
              </w:rPr>
              <w:t>195.259</w:t>
            </w:r>
          </w:p>
        </w:tc>
        <w:tc>
          <w:tcPr>
            <w:tcW w:w="850" w:type="dxa"/>
          </w:tcPr>
          <w:p w14:paraId="19E2FF60"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E57C0F">
              <w:rPr>
                <w:rFonts w:cs="Arial"/>
                <w:color w:val="000000"/>
                <w:sz w:val="16"/>
                <w:szCs w:val="16"/>
                <w:lang w:eastAsia="sl-SI"/>
              </w:rPr>
              <w:t xml:space="preserve">18,46  </w:t>
            </w:r>
          </w:p>
        </w:tc>
        <w:tc>
          <w:tcPr>
            <w:tcW w:w="567" w:type="dxa"/>
          </w:tcPr>
          <w:p w14:paraId="346BD59A" w14:textId="77777777" w:rsidR="00357A33" w:rsidRPr="00FE72A6" w:rsidRDefault="00357A33" w:rsidP="00062D93">
            <w:pPr>
              <w:autoSpaceDE w:val="0"/>
              <w:autoSpaceDN w:val="0"/>
              <w:adjustRightInd w:val="0"/>
              <w:spacing w:line="240" w:lineRule="auto"/>
              <w:rPr>
                <w:rFonts w:cs="Arial"/>
                <w:color w:val="000000"/>
                <w:sz w:val="16"/>
                <w:szCs w:val="16"/>
                <w:lang w:eastAsia="sl-SI"/>
              </w:rPr>
            </w:pPr>
            <w:r w:rsidRPr="00FE72A6">
              <w:rPr>
                <w:rFonts w:cs="Arial"/>
                <w:color w:val="000000"/>
                <w:sz w:val="16"/>
                <w:szCs w:val="16"/>
                <w:lang w:eastAsia="sl-SI"/>
              </w:rPr>
              <w:t>841</w:t>
            </w:r>
          </w:p>
        </w:tc>
        <w:tc>
          <w:tcPr>
            <w:tcW w:w="851" w:type="dxa"/>
          </w:tcPr>
          <w:p w14:paraId="27EE329D" w14:textId="77777777" w:rsidR="00357A33" w:rsidRPr="00FE72A6" w:rsidRDefault="00357A33" w:rsidP="00062D93">
            <w:pPr>
              <w:autoSpaceDE w:val="0"/>
              <w:autoSpaceDN w:val="0"/>
              <w:adjustRightInd w:val="0"/>
              <w:spacing w:line="240" w:lineRule="auto"/>
              <w:rPr>
                <w:rFonts w:cs="Arial"/>
                <w:color w:val="000000"/>
                <w:sz w:val="16"/>
                <w:szCs w:val="16"/>
                <w:lang w:eastAsia="sl-SI"/>
              </w:rPr>
            </w:pPr>
            <w:r w:rsidRPr="00FE72A6">
              <w:rPr>
                <w:rFonts w:cs="Arial"/>
                <w:color w:val="000000"/>
                <w:sz w:val="16"/>
                <w:szCs w:val="16"/>
                <w:lang w:eastAsia="sl-SI"/>
              </w:rPr>
              <w:t>72.705</w:t>
            </w:r>
          </w:p>
        </w:tc>
        <w:tc>
          <w:tcPr>
            <w:tcW w:w="850" w:type="dxa"/>
          </w:tcPr>
          <w:p w14:paraId="78187751"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411D19">
              <w:rPr>
                <w:rFonts w:cs="Arial"/>
                <w:color w:val="000000"/>
                <w:sz w:val="16"/>
                <w:szCs w:val="16"/>
                <w:lang w:eastAsia="sl-SI"/>
              </w:rPr>
              <w:t>189</w:t>
            </w:r>
          </w:p>
        </w:tc>
        <w:tc>
          <w:tcPr>
            <w:tcW w:w="851" w:type="dxa"/>
          </w:tcPr>
          <w:p w14:paraId="5DA646CD"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411D19">
              <w:rPr>
                <w:rFonts w:cs="Arial"/>
                <w:color w:val="000000"/>
                <w:sz w:val="16"/>
                <w:szCs w:val="16"/>
                <w:lang w:eastAsia="sl-SI"/>
              </w:rPr>
              <w:t>36.767</w:t>
            </w:r>
          </w:p>
        </w:tc>
        <w:tc>
          <w:tcPr>
            <w:tcW w:w="850" w:type="dxa"/>
          </w:tcPr>
          <w:p w14:paraId="4EF7015C"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012203">
              <w:rPr>
                <w:rFonts w:cs="Arial"/>
                <w:color w:val="000000"/>
                <w:sz w:val="16"/>
                <w:szCs w:val="16"/>
                <w:lang w:eastAsia="sl-SI"/>
              </w:rPr>
              <w:t>86</w:t>
            </w:r>
          </w:p>
        </w:tc>
        <w:tc>
          <w:tcPr>
            <w:tcW w:w="851" w:type="dxa"/>
          </w:tcPr>
          <w:p w14:paraId="74FC0CEC"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012203">
              <w:rPr>
                <w:rFonts w:cs="Arial"/>
                <w:color w:val="000000"/>
                <w:sz w:val="16"/>
                <w:szCs w:val="16"/>
                <w:lang w:eastAsia="sl-SI"/>
              </w:rPr>
              <w:t>24.818</w:t>
            </w:r>
          </w:p>
        </w:tc>
      </w:tr>
      <w:tr w:rsidR="00357A33" w14:paraId="0D01004A" w14:textId="77777777" w:rsidTr="0083379E">
        <w:tc>
          <w:tcPr>
            <w:tcW w:w="708" w:type="dxa"/>
          </w:tcPr>
          <w:p w14:paraId="095B2014" w14:textId="77777777" w:rsidR="00357A33" w:rsidRPr="00AD6840" w:rsidRDefault="00357A33" w:rsidP="00062D93">
            <w:pPr>
              <w:autoSpaceDE w:val="0"/>
              <w:autoSpaceDN w:val="0"/>
              <w:adjustRightInd w:val="0"/>
              <w:spacing w:line="240" w:lineRule="auto"/>
              <w:rPr>
                <w:rFonts w:ascii="Helv" w:hAnsi="Helv" w:cs="Helv"/>
                <w:b/>
                <w:color w:val="000000"/>
                <w:szCs w:val="20"/>
                <w:lang w:eastAsia="sl-SI"/>
              </w:rPr>
            </w:pPr>
            <w:r w:rsidRPr="00AD6840">
              <w:rPr>
                <w:rFonts w:cs="Arial"/>
                <w:b/>
                <w:color w:val="000000"/>
                <w:sz w:val="16"/>
                <w:szCs w:val="16"/>
                <w:lang w:eastAsia="sl-SI"/>
              </w:rPr>
              <w:t xml:space="preserve">2016        </w:t>
            </w:r>
          </w:p>
        </w:tc>
        <w:tc>
          <w:tcPr>
            <w:tcW w:w="1101" w:type="dxa"/>
          </w:tcPr>
          <w:p w14:paraId="07EA670D"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8C0B8F">
              <w:rPr>
                <w:rFonts w:cs="Arial"/>
                <w:color w:val="000000"/>
                <w:sz w:val="16"/>
                <w:szCs w:val="16"/>
                <w:lang w:eastAsia="sl-SI"/>
              </w:rPr>
              <w:t xml:space="preserve">10.667  </w:t>
            </w:r>
          </w:p>
        </w:tc>
        <w:tc>
          <w:tcPr>
            <w:tcW w:w="851" w:type="dxa"/>
          </w:tcPr>
          <w:p w14:paraId="468011A6"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195732">
              <w:rPr>
                <w:rFonts w:cs="Arial"/>
                <w:color w:val="000000"/>
                <w:sz w:val="16"/>
                <w:szCs w:val="16"/>
                <w:lang w:eastAsia="sl-SI"/>
              </w:rPr>
              <w:t>181.480</w:t>
            </w:r>
          </w:p>
        </w:tc>
        <w:tc>
          <w:tcPr>
            <w:tcW w:w="850" w:type="dxa"/>
          </w:tcPr>
          <w:p w14:paraId="3A31E26D"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A87912">
              <w:rPr>
                <w:rFonts w:cs="Arial"/>
                <w:color w:val="000000"/>
                <w:sz w:val="16"/>
                <w:szCs w:val="16"/>
                <w:lang w:eastAsia="sl-SI"/>
              </w:rPr>
              <w:t>17,01</w:t>
            </w:r>
          </w:p>
        </w:tc>
        <w:tc>
          <w:tcPr>
            <w:tcW w:w="567" w:type="dxa"/>
          </w:tcPr>
          <w:p w14:paraId="26C83043" w14:textId="77777777" w:rsidR="00357A33" w:rsidRPr="00016D5F" w:rsidRDefault="00357A33" w:rsidP="00062D93">
            <w:pPr>
              <w:autoSpaceDE w:val="0"/>
              <w:autoSpaceDN w:val="0"/>
              <w:adjustRightInd w:val="0"/>
              <w:spacing w:line="240" w:lineRule="auto"/>
              <w:rPr>
                <w:rFonts w:cs="Arial"/>
                <w:color w:val="000000"/>
                <w:sz w:val="16"/>
                <w:szCs w:val="16"/>
                <w:lang w:eastAsia="sl-SI"/>
              </w:rPr>
            </w:pPr>
            <w:r w:rsidRPr="00016D5F">
              <w:rPr>
                <w:rFonts w:cs="Arial"/>
                <w:color w:val="000000"/>
                <w:sz w:val="16"/>
                <w:szCs w:val="16"/>
                <w:lang w:eastAsia="sl-SI"/>
              </w:rPr>
              <w:t>687</w:t>
            </w:r>
          </w:p>
        </w:tc>
        <w:tc>
          <w:tcPr>
            <w:tcW w:w="851" w:type="dxa"/>
          </w:tcPr>
          <w:p w14:paraId="68F04AD0" w14:textId="77777777" w:rsidR="00357A33" w:rsidRPr="00016D5F" w:rsidRDefault="00357A33" w:rsidP="00062D93">
            <w:pPr>
              <w:autoSpaceDE w:val="0"/>
              <w:autoSpaceDN w:val="0"/>
              <w:adjustRightInd w:val="0"/>
              <w:spacing w:line="240" w:lineRule="auto"/>
              <w:rPr>
                <w:rFonts w:cs="Arial"/>
                <w:color w:val="000000"/>
                <w:sz w:val="16"/>
                <w:szCs w:val="16"/>
                <w:lang w:eastAsia="sl-SI"/>
              </w:rPr>
            </w:pPr>
            <w:r w:rsidRPr="00016D5F">
              <w:rPr>
                <w:rFonts w:cs="Arial"/>
                <w:color w:val="000000"/>
                <w:sz w:val="16"/>
                <w:szCs w:val="16"/>
                <w:lang w:eastAsia="sl-SI"/>
              </w:rPr>
              <w:t>60.349</w:t>
            </w:r>
          </w:p>
        </w:tc>
        <w:tc>
          <w:tcPr>
            <w:tcW w:w="850" w:type="dxa"/>
          </w:tcPr>
          <w:p w14:paraId="6572EA8C"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455FDE">
              <w:rPr>
                <w:rFonts w:cs="Arial"/>
                <w:color w:val="000000"/>
                <w:sz w:val="16"/>
                <w:szCs w:val="16"/>
                <w:lang w:eastAsia="sl-SI"/>
              </w:rPr>
              <w:t>155</w:t>
            </w:r>
          </w:p>
        </w:tc>
        <w:tc>
          <w:tcPr>
            <w:tcW w:w="851" w:type="dxa"/>
          </w:tcPr>
          <w:p w14:paraId="049CE6A9"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455FDE">
              <w:rPr>
                <w:rFonts w:cs="Arial"/>
                <w:color w:val="000000"/>
                <w:sz w:val="16"/>
                <w:szCs w:val="16"/>
                <w:lang w:eastAsia="sl-SI"/>
              </w:rPr>
              <w:t>31.381</w:t>
            </w:r>
          </w:p>
        </w:tc>
        <w:tc>
          <w:tcPr>
            <w:tcW w:w="850" w:type="dxa"/>
          </w:tcPr>
          <w:p w14:paraId="1249A728" w14:textId="77777777" w:rsidR="00357A33" w:rsidRDefault="00357A33" w:rsidP="00062D93">
            <w:pPr>
              <w:autoSpaceDE w:val="0"/>
              <w:autoSpaceDN w:val="0"/>
              <w:adjustRightInd w:val="0"/>
              <w:spacing w:line="240" w:lineRule="auto"/>
              <w:rPr>
                <w:rFonts w:ascii="Helv" w:hAnsi="Helv" w:cs="Helv"/>
                <w:color w:val="000000"/>
                <w:szCs w:val="20"/>
                <w:lang w:eastAsia="sl-SI"/>
              </w:rPr>
            </w:pPr>
            <w:r>
              <w:rPr>
                <w:rFonts w:cs="Arial"/>
                <w:color w:val="000000"/>
                <w:sz w:val="16"/>
                <w:szCs w:val="16"/>
                <w:lang w:eastAsia="sl-SI"/>
              </w:rPr>
              <w:t>80</w:t>
            </w:r>
          </w:p>
        </w:tc>
        <w:tc>
          <w:tcPr>
            <w:tcW w:w="851" w:type="dxa"/>
          </w:tcPr>
          <w:p w14:paraId="2E9E6121" w14:textId="77777777" w:rsidR="00357A33" w:rsidRDefault="00357A33" w:rsidP="00062D93">
            <w:pPr>
              <w:autoSpaceDE w:val="0"/>
              <w:autoSpaceDN w:val="0"/>
              <w:adjustRightInd w:val="0"/>
              <w:spacing w:line="240" w:lineRule="auto"/>
              <w:rPr>
                <w:rFonts w:ascii="Helv" w:hAnsi="Helv" w:cs="Helv"/>
                <w:color w:val="000000"/>
                <w:szCs w:val="20"/>
                <w:lang w:eastAsia="sl-SI"/>
              </w:rPr>
            </w:pPr>
            <w:r w:rsidRPr="00953983">
              <w:rPr>
                <w:rFonts w:cs="Arial"/>
                <w:color w:val="000000"/>
                <w:sz w:val="16"/>
                <w:szCs w:val="16"/>
                <w:lang w:eastAsia="sl-SI"/>
              </w:rPr>
              <w:t>22.559</w:t>
            </w:r>
          </w:p>
        </w:tc>
      </w:tr>
    </w:tbl>
    <w:p w14:paraId="7A74CD6D" w14:textId="77777777" w:rsidR="00357A33" w:rsidRDefault="00357A33" w:rsidP="00357A33">
      <w:pPr>
        <w:autoSpaceDE w:val="0"/>
        <w:autoSpaceDN w:val="0"/>
        <w:adjustRightInd w:val="0"/>
        <w:spacing w:line="240" w:lineRule="auto"/>
        <w:rPr>
          <w:rFonts w:ascii="Helv" w:hAnsi="Helv" w:cs="Helv"/>
          <w:color w:val="000000"/>
          <w:szCs w:val="20"/>
          <w:lang w:eastAsia="sl-SI"/>
        </w:rPr>
      </w:pPr>
    </w:p>
    <w:p w14:paraId="6DF9D7CA" w14:textId="31DDDF16" w:rsidR="00357A33" w:rsidRPr="00AD6840" w:rsidRDefault="00357A33" w:rsidP="001766DA">
      <w:pPr>
        <w:ind w:left="360"/>
        <w:jc w:val="both"/>
        <w:rPr>
          <w:rFonts w:eastAsia="Calibri" w:cs="Arial"/>
          <w:szCs w:val="20"/>
          <w:lang w:eastAsia="sl-SI"/>
        </w:rPr>
      </w:pPr>
      <w:r>
        <w:rPr>
          <w:rFonts w:ascii="Helv" w:hAnsi="Helv" w:cs="Helv"/>
          <w:b/>
          <w:bCs/>
          <w:i/>
          <w:iCs/>
          <w:color w:val="000000"/>
          <w:szCs w:val="20"/>
          <w:lang w:eastAsia="sl-SI"/>
        </w:rPr>
        <w:t>*Skupno</w:t>
      </w:r>
      <w:r w:rsidRPr="001766DA">
        <w:rPr>
          <w:rFonts w:ascii="Helv" w:hAnsi="Helv"/>
          <w:b/>
          <w:i/>
          <w:color w:val="000000"/>
        </w:rPr>
        <w:t xml:space="preserve"> število čebeljih družin</w:t>
      </w:r>
      <w:r w:rsidRPr="001766DA">
        <w:rPr>
          <w:rFonts w:ascii="Helv" w:hAnsi="Helv"/>
          <w:i/>
          <w:color w:val="000000"/>
        </w:rPr>
        <w:t xml:space="preserve"> (</w:t>
      </w:r>
      <w:r>
        <w:rPr>
          <w:rFonts w:ascii="Helv" w:hAnsi="Helv" w:cs="Helv"/>
          <w:i/>
          <w:iCs/>
          <w:color w:val="000000"/>
          <w:szCs w:val="20"/>
          <w:lang w:eastAsia="sl-SI"/>
        </w:rPr>
        <w:t>naseljenih čebeljih panjev) v RS je ocena. Ker se čebelarji ne odzovejo 100% (stalež praviloma prijavi cca 85% čebelarjev), se končno</w:t>
      </w:r>
      <w:r w:rsidRPr="001766DA">
        <w:rPr>
          <w:rFonts w:ascii="Helv" w:hAnsi="Helv"/>
          <w:i/>
          <w:color w:val="000000"/>
        </w:rPr>
        <w:t xml:space="preserve"> število </w:t>
      </w:r>
      <w:r>
        <w:rPr>
          <w:rFonts w:ascii="Helv" w:hAnsi="Helv" w:cs="Helv"/>
          <w:i/>
          <w:iCs/>
          <w:color w:val="000000"/>
          <w:szCs w:val="20"/>
          <w:lang w:eastAsia="sl-SI"/>
        </w:rPr>
        <w:t>družin za območje cele države oceni. Ocena temelji na vsoti vseh čebeljih družin, ki so jih čebelarji sporočili, ki je korigirana glede na povprečno velikost čebelarstva, delež čebelarjev, ki staleža niso javili ipd.</w:t>
      </w:r>
    </w:p>
    <w:p w14:paraId="24D850B4" w14:textId="77777777" w:rsidR="00357A33" w:rsidRPr="009D227D" w:rsidRDefault="00357A33" w:rsidP="00357A33">
      <w:pPr>
        <w:jc w:val="both"/>
        <w:rPr>
          <w:rFonts w:eastAsia="Calibri" w:cs="Arial"/>
          <w:szCs w:val="20"/>
          <w:lang w:eastAsia="sl-SI"/>
        </w:rPr>
      </w:pPr>
    </w:p>
    <w:p w14:paraId="166B63F3" w14:textId="77777777" w:rsidR="00357A33" w:rsidRPr="009D227D" w:rsidRDefault="00357A33" w:rsidP="00357A33">
      <w:pPr>
        <w:numPr>
          <w:ilvl w:val="0"/>
          <w:numId w:val="32"/>
        </w:numPr>
        <w:contextualSpacing/>
        <w:jc w:val="both"/>
        <w:rPr>
          <w:rFonts w:cs="Arial"/>
          <w:szCs w:val="20"/>
          <w:lang w:eastAsia="sl-SI"/>
        </w:rPr>
      </w:pPr>
      <w:r w:rsidRPr="009D227D">
        <w:rPr>
          <w:rFonts w:cs="Arial"/>
          <w:szCs w:val="20"/>
          <w:lang w:eastAsia="sl-SI"/>
        </w:rPr>
        <w:t>Povečal se je delež čebelarjev, ki v čebelarstvu iščejo gospodarski interes.</w:t>
      </w:r>
    </w:p>
    <w:p w14:paraId="60409D2A" w14:textId="777777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Izboljšala se je starostna struktura čebelarjev, leta 2008 je znašala 59 let, v letu 2016 pa 58,16 let.</w:t>
      </w:r>
    </w:p>
    <w:p w14:paraId="29DA2F13" w14:textId="777777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V zadnjih letih se je proizvodnja medu nekoliko povečala. Od leta 2000 do 2017 je pridelava medu znašala 1.480 in 2.470 tonami medu na leto – pridelava je precej odvisna od vremenskih in ekoloških razmer posameznega leta). Stopnja samooskrbe od leta 2006 niha, giblje se med 70,6 % in 85,0 %, v letu 2016 je bila 58,9 %. Potrošnja medu je v opazovanem obdobju presegla domačo proizvodnjo in je vsa leta stabilna, znaša okrog 1kg/prebivalca na leto, v letu 2016 je bila 1,1 kg/prebivalca.</w:t>
      </w:r>
    </w:p>
    <w:p w14:paraId="324CA513" w14:textId="777777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Boljša je organiziranost čebelarjev – skupno povečanje članstva ČZS od leta 2007-2018 je 29,52 %, na dan 08. 10. 2018 je bilo v Čebelarsko zvezo Slovenije včlanjenih 7.959 čebelarjev.</w:t>
      </w:r>
    </w:p>
    <w:p w14:paraId="41659415" w14:textId="77777777" w:rsidR="009D227D" w:rsidRPr="009D227D" w:rsidRDefault="009D227D" w:rsidP="009D227D">
      <w:pPr>
        <w:numPr>
          <w:ilvl w:val="0"/>
          <w:numId w:val="32"/>
        </w:numPr>
        <w:contextualSpacing/>
        <w:jc w:val="both"/>
        <w:rPr>
          <w:rFonts w:eastAsia="Calibri" w:cs="Arial"/>
          <w:szCs w:val="22"/>
        </w:rPr>
      </w:pPr>
      <w:r w:rsidRPr="009D227D">
        <w:rPr>
          <w:rFonts w:cs="Arial"/>
          <w:szCs w:val="20"/>
          <w:lang w:eastAsia="sl-SI"/>
        </w:rPr>
        <w:t>Odkupne cene vseh vrst medu v Sloveniji so se v zadnjih letih zviševale, z 2 eur/kg medu v letih 2005 – 2008 na 4,66 eur/kg v letu 2016. Višjo ceno medu dosegajo čebelarji na tržnicah, ta se je zvišala z 2,2 eur/kg v letu 2012 na 9,85 eur/kg medu v letu 2016.</w:t>
      </w:r>
    </w:p>
    <w:p w14:paraId="70EEBCB9" w14:textId="777777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Izboljšala se je poseljenost s čebeljimi družinami.</w:t>
      </w:r>
    </w:p>
    <w:p w14:paraId="11CAEFE8" w14:textId="0091F431" w:rsidR="009D227D" w:rsidRPr="007E63DC" w:rsidRDefault="009D227D" w:rsidP="00EE457F">
      <w:pPr>
        <w:numPr>
          <w:ilvl w:val="0"/>
          <w:numId w:val="32"/>
        </w:numPr>
        <w:contextualSpacing/>
        <w:jc w:val="both"/>
      </w:pPr>
      <w:bookmarkStart w:id="2" w:name="_Hlk503433250"/>
      <w:bookmarkStart w:id="3" w:name="_Hlk2929120"/>
      <w:r w:rsidRPr="001766DA">
        <w:t xml:space="preserve">Za več kot 100 % se je povečala vzreja čebeljih matic:od 16.400 do </w:t>
      </w:r>
      <w:r w:rsidR="00EE457F">
        <w:t>38.189</w:t>
      </w:r>
      <w:r w:rsidR="00EE457F" w:rsidRPr="001766DA">
        <w:t xml:space="preserve"> matic </w:t>
      </w:r>
      <w:r w:rsidR="00EE457F">
        <w:t>vzrejenih v letu 2018.</w:t>
      </w:r>
    </w:p>
    <w:bookmarkEnd w:id="2"/>
    <w:p w14:paraId="316263EF" w14:textId="7A519F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 xml:space="preserve">Povečalo se je povpraševanje po čebeljih maticah, v tujino je bilo </w:t>
      </w:r>
      <w:r w:rsidR="00EE457F">
        <w:rPr>
          <w:rFonts w:cs="Arial"/>
          <w:szCs w:val="20"/>
          <w:lang w:eastAsia="sl-SI"/>
        </w:rPr>
        <w:t xml:space="preserve">v 2018 </w:t>
      </w:r>
      <w:r w:rsidRPr="009D227D">
        <w:rPr>
          <w:rFonts w:cs="Arial"/>
          <w:szCs w:val="20"/>
          <w:lang w:eastAsia="sl-SI"/>
        </w:rPr>
        <w:t xml:space="preserve">izvoženih </w:t>
      </w:r>
      <w:r w:rsidR="00EE457F">
        <w:t xml:space="preserve">19.467 </w:t>
      </w:r>
      <w:r w:rsidRPr="009D227D">
        <w:rPr>
          <w:rFonts w:cs="Arial"/>
          <w:szCs w:val="20"/>
          <w:lang w:eastAsia="sl-SI"/>
        </w:rPr>
        <w:t>čebeljih matic (EU in tretje države…).</w:t>
      </w:r>
    </w:p>
    <w:p w14:paraId="26A09AB2" w14:textId="285F83C1" w:rsidR="009D227D" w:rsidRPr="009D227D" w:rsidRDefault="009D227D" w:rsidP="009D227D">
      <w:pPr>
        <w:numPr>
          <w:ilvl w:val="0"/>
          <w:numId w:val="32"/>
        </w:numPr>
        <w:contextualSpacing/>
        <w:rPr>
          <w:rFonts w:cs="Arial"/>
          <w:szCs w:val="20"/>
          <w:lang w:eastAsia="sl-SI"/>
        </w:rPr>
      </w:pPr>
      <w:bookmarkStart w:id="4" w:name="_Hlk503433359"/>
      <w:bookmarkEnd w:id="3"/>
      <w:r w:rsidRPr="009D227D">
        <w:rPr>
          <w:rFonts w:cs="Arial"/>
          <w:szCs w:val="20"/>
          <w:lang w:eastAsia="sl-SI"/>
        </w:rPr>
        <w:t xml:space="preserve">Število čebelarjev, ki proizvajajo med z zaščitenim geografskim poreklom ostaja podobno kot predhodno leto. Po podatkih na dan 20. 11. 2018 je bilo v letu 2018 v sistem zaščite Kraški med vključenih 16 čebelarjev, 18 čebelarjev pa je bilo vključeno v sistem zaščite Kočevski gozdni med </w:t>
      </w:r>
      <w:r w:rsidR="00CE4647">
        <w:rPr>
          <w:rFonts w:cs="Arial"/>
          <w:szCs w:val="20"/>
          <w:lang w:eastAsia="sl-SI"/>
        </w:rPr>
        <w:t>(</w:t>
      </w:r>
      <w:r w:rsidRPr="009D227D">
        <w:rPr>
          <w:rFonts w:cs="Arial"/>
          <w:szCs w:val="20"/>
          <w:lang w:eastAsia="sl-SI"/>
        </w:rPr>
        <w:t>po 2 čebelarja več v vsakem sistemu od leta poprej)</w:t>
      </w:r>
      <w:r w:rsidR="00CE4647">
        <w:rPr>
          <w:rFonts w:cs="Arial"/>
          <w:szCs w:val="20"/>
          <w:lang w:eastAsia="sl-SI"/>
        </w:rPr>
        <w:t>,</w:t>
      </w:r>
      <w:r w:rsidRPr="009D227D">
        <w:rPr>
          <w:rFonts w:cs="Arial"/>
          <w:szCs w:val="20"/>
          <w:lang w:eastAsia="sl-SI"/>
        </w:rPr>
        <w:t xml:space="preserve"> (vir spletna stran MKGP: </w:t>
      </w:r>
      <w:hyperlink r:id="rId16" w:history="1">
        <w:r w:rsidRPr="009D227D">
          <w:rPr>
            <w:rFonts w:cs="Arial"/>
            <w:szCs w:val="20"/>
            <w:u w:val="single"/>
            <w:lang w:eastAsia="sl-SI"/>
          </w:rPr>
          <w:t>http://www.mkgp.gov.si/si/delovna_podrocja/kmetijstvo/zascita_kmetijskih_pridelkov_oziroma_zivil/certificirani_proizvajalci_zascitenih_kmetijskih_pridelkov_in_zivil/</w:t>
        </w:r>
      </w:hyperlink>
      <w:r w:rsidRPr="009D227D">
        <w:rPr>
          <w:rFonts w:cs="Arial"/>
          <w:szCs w:val="20"/>
          <w:lang w:eastAsia="sl-SI"/>
        </w:rPr>
        <w:t xml:space="preserve"> </w:t>
      </w:r>
    </w:p>
    <w:p w14:paraId="7A5B7474" w14:textId="77777777" w:rsidR="009D227D" w:rsidRPr="009D227D" w:rsidRDefault="009D227D" w:rsidP="009D227D">
      <w:pPr>
        <w:numPr>
          <w:ilvl w:val="0"/>
          <w:numId w:val="32"/>
        </w:numPr>
        <w:jc w:val="both"/>
        <w:rPr>
          <w:rFonts w:eastAsia="Calibri" w:cs="Arial"/>
          <w:szCs w:val="20"/>
        </w:rPr>
      </w:pPr>
      <w:r w:rsidRPr="009D227D">
        <w:rPr>
          <w:rFonts w:eastAsia="Calibri" w:cs="Arial"/>
          <w:szCs w:val="20"/>
        </w:rPr>
        <w:t>Število čebelarjev, ki aktivno sodelujejo v sistemu Slovenski med z zaščiteno geografsko označbo (SMGO) se je povečalo. Na dan 20. 11. 2018 je bilo 394 koristnikov sistema SMGO, kar je 30 čebelarjev več kakor ob poročanju za leto 2017 (vir: priloga certifikatu SMGO, dne 17. 10. 2018).</w:t>
      </w:r>
    </w:p>
    <w:p w14:paraId="218F8585" w14:textId="734E5B4D" w:rsidR="009D227D" w:rsidRPr="009D227D" w:rsidRDefault="009D227D" w:rsidP="009D227D">
      <w:pPr>
        <w:numPr>
          <w:ilvl w:val="0"/>
          <w:numId w:val="32"/>
        </w:numPr>
        <w:contextualSpacing/>
        <w:jc w:val="both"/>
        <w:rPr>
          <w:rFonts w:cs="Arial"/>
          <w:szCs w:val="20"/>
          <w:lang w:eastAsia="sl-SI"/>
        </w:rPr>
      </w:pPr>
      <w:bookmarkStart w:id="5" w:name="_Hlk503433740"/>
      <w:bookmarkEnd w:id="4"/>
      <w:r w:rsidRPr="009D227D">
        <w:rPr>
          <w:rFonts w:cs="Arial"/>
          <w:szCs w:val="20"/>
          <w:lang w:eastAsia="sl-SI"/>
        </w:rPr>
        <w:lastRenderedPageBreak/>
        <w:t>Izboljšalo se je zanimanje za čebelarjenje, od 2008 do 2018 se je 4393 začetnikov udeležilo 80 tečajev za čebelarje začetnike, 3315 udeležencev se je udeležilo usposabljanj za čebelarje.</w:t>
      </w:r>
    </w:p>
    <w:bookmarkEnd w:id="5"/>
    <w:p w14:paraId="1A021111" w14:textId="5CFA92DB"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Izboljšala se je informiranost čebelarjev, v letu 2018 se je za 31 % povečal obisk spletnih strani ČZS v primerjavi z letom 201</w:t>
      </w:r>
      <w:r w:rsidR="002A2784">
        <w:rPr>
          <w:rFonts w:cs="Arial"/>
          <w:szCs w:val="20"/>
          <w:lang w:eastAsia="sl-SI"/>
        </w:rPr>
        <w:t>7</w:t>
      </w:r>
      <w:r w:rsidRPr="009D227D">
        <w:rPr>
          <w:rFonts w:cs="Arial"/>
          <w:szCs w:val="20"/>
          <w:lang w:eastAsia="sl-SI"/>
        </w:rPr>
        <w:t>.</w:t>
      </w:r>
    </w:p>
    <w:p w14:paraId="5C55732B" w14:textId="777777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 xml:space="preserve">Za 133 % se je povečalo število čebelarskih krožkov (177) od 2008 do 2018 (na dan 31.10.2018), v čebelarskih krožkih je </w:t>
      </w:r>
      <w:r w:rsidR="00CE4647">
        <w:rPr>
          <w:rFonts w:cs="Arial"/>
          <w:szCs w:val="20"/>
          <w:lang w:eastAsia="sl-SI"/>
        </w:rPr>
        <w:t>(</w:t>
      </w:r>
      <w:r w:rsidRPr="009D227D">
        <w:rPr>
          <w:rFonts w:cs="Arial"/>
          <w:szCs w:val="20"/>
          <w:lang w:eastAsia="sl-SI"/>
        </w:rPr>
        <w:t>na dan 31.10.2018</w:t>
      </w:r>
      <w:r w:rsidR="00CE4647">
        <w:rPr>
          <w:rFonts w:cs="Arial"/>
          <w:szCs w:val="20"/>
          <w:lang w:eastAsia="sl-SI"/>
        </w:rPr>
        <w:t>)</w:t>
      </w:r>
      <w:r w:rsidRPr="009D227D">
        <w:rPr>
          <w:rFonts w:cs="Arial"/>
          <w:szCs w:val="20"/>
          <w:lang w:eastAsia="sl-SI"/>
        </w:rPr>
        <w:t xml:space="preserve"> 2.272 otrok.</w:t>
      </w:r>
    </w:p>
    <w:p w14:paraId="55302916" w14:textId="77777777" w:rsidR="009D227D" w:rsidRPr="009D227D" w:rsidRDefault="009D227D" w:rsidP="009D227D">
      <w:pPr>
        <w:numPr>
          <w:ilvl w:val="0"/>
          <w:numId w:val="32"/>
        </w:numPr>
        <w:contextualSpacing/>
        <w:jc w:val="both"/>
        <w:rPr>
          <w:rFonts w:eastAsia="Calibri" w:cs="Arial"/>
          <w:szCs w:val="22"/>
        </w:rPr>
      </w:pPr>
      <w:r w:rsidRPr="009D227D">
        <w:rPr>
          <w:rFonts w:cs="Arial"/>
          <w:szCs w:val="20"/>
          <w:lang w:eastAsia="sl-SI"/>
        </w:rPr>
        <w:t xml:space="preserve"> S pomočjo EU sredstev je 1588 čebelarjev posodobilo čebelarsko opremo, več kot 3800 se jih je udeležilo izobraževanj in več kot 2110 jih je prejelo brezplačne analize medu.</w:t>
      </w:r>
      <w:r w:rsidRPr="009D227D">
        <w:rPr>
          <w:rFonts w:ascii="Calibri" w:eastAsia="Calibri" w:hAnsi="Calibri"/>
          <w:sz w:val="22"/>
          <w:szCs w:val="22"/>
        </w:rPr>
        <w:t xml:space="preserve"> </w:t>
      </w:r>
    </w:p>
    <w:p w14:paraId="33A5237C" w14:textId="77777777" w:rsidR="009D227D" w:rsidRPr="009D227D" w:rsidRDefault="009D227D" w:rsidP="009D227D">
      <w:pPr>
        <w:numPr>
          <w:ilvl w:val="0"/>
          <w:numId w:val="32"/>
        </w:numPr>
        <w:contextualSpacing/>
        <w:jc w:val="both"/>
        <w:rPr>
          <w:rFonts w:eastAsia="Calibri" w:cs="Arial"/>
          <w:szCs w:val="22"/>
        </w:rPr>
      </w:pPr>
      <w:r w:rsidRPr="009D227D">
        <w:rPr>
          <w:rFonts w:eastAsia="Calibri" w:cs="Arial"/>
          <w:szCs w:val="22"/>
        </w:rPr>
        <w:t xml:space="preserve">Povečala se je promocija medu in čebeljih pridelkov, doslej je 42 certificiranih apiturizmov. </w:t>
      </w:r>
    </w:p>
    <w:p w14:paraId="614F1480" w14:textId="77777777" w:rsidR="009D227D" w:rsidRPr="009D227D" w:rsidRDefault="009D227D" w:rsidP="009D227D">
      <w:pPr>
        <w:numPr>
          <w:ilvl w:val="0"/>
          <w:numId w:val="32"/>
        </w:numPr>
        <w:contextualSpacing/>
        <w:jc w:val="both"/>
        <w:rPr>
          <w:rFonts w:cs="Arial"/>
          <w:szCs w:val="20"/>
          <w:lang w:eastAsia="sl-SI"/>
        </w:rPr>
      </w:pPr>
      <w:r w:rsidRPr="009D227D">
        <w:rPr>
          <w:rFonts w:cs="Arial"/>
          <w:szCs w:val="20"/>
          <w:lang w:eastAsia="sl-SI"/>
        </w:rPr>
        <w:t>Večja je tudi ozaveščenost javnosti o pomenu čebel in vlogi čebelarstva.</w:t>
      </w:r>
    </w:p>
    <w:p w14:paraId="5E4D646A" w14:textId="268C6098" w:rsidR="009D227D" w:rsidRPr="009D227D" w:rsidRDefault="009D227D" w:rsidP="009D227D">
      <w:pPr>
        <w:autoSpaceDE w:val="0"/>
        <w:autoSpaceDN w:val="0"/>
        <w:adjustRightInd w:val="0"/>
        <w:contextualSpacing/>
        <w:jc w:val="both"/>
        <w:rPr>
          <w:rFonts w:eastAsia="Calibri" w:cs="Arial"/>
          <w:szCs w:val="20"/>
        </w:rPr>
      </w:pPr>
      <w:r w:rsidRPr="009D227D">
        <w:rPr>
          <w:rFonts w:eastAsia="Calibri" w:cs="Arial"/>
          <w:szCs w:val="20"/>
        </w:rPr>
        <w:t xml:space="preserve">Čebelarska zveza Slovenije je od januarja do priprave tega programa v letu 2018 izvajala naloge JSSČ, ki so določene v 127.a členu ZKme in v skladu z Uredbo o izvajanju javne svetovalne službe v čebelarstvu, Pravilnikom o podrobnejših pogojih za izvajanje javne svetovalne službe v čebelarstvu, programom dela JSSČ, ki se je med letom enkrat spremenil, drugimi predpisi ter skladno s pogodbo o izvajanju koncesije javne svetovalne službe v čebelarstvu za obdobje 1. 4. 2015 do 31. 12. 2020. JSSČ je v tem obdobju posebej veliko pozornosti posvetila svetovalnim nalogam s področja tehnologije, ekonomike in varne hrane, kot tudi aktivnostim ozaveščanja javnosti o pomenu čebelarstva. </w:t>
      </w:r>
    </w:p>
    <w:p w14:paraId="5A1219F0" w14:textId="77777777" w:rsidR="009D227D" w:rsidRPr="009D227D" w:rsidRDefault="009D227D" w:rsidP="009D227D">
      <w:pPr>
        <w:contextualSpacing/>
        <w:jc w:val="both"/>
        <w:rPr>
          <w:rFonts w:eastAsia="Calibri" w:cs="Arial"/>
          <w:szCs w:val="20"/>
        </w:rPr>
      </w:pPr>
    </w:p>
    <w:p w14:paraId="0379E774" w14:textId="18B43D1E" w:rsidR="009D227D" w:rsidRPr="009D227D" w:rsidRDefault="009D227D" w:rsidP="009D227D">
      <w:pPr>
        <w:autoSpaceDE w:val="0"/>
        <w:autoSpaceDN w:val="0"/>
        <w:adjustRightInd w:val="0"/>
        <w:contextualSpacing/>
        <w:jc w:val="both"/>
        <w:rPr>
          <w:rFonts w:eastAsia="Calibri" w:cs="Arial"/>
          <w:szCs w:val="20"/>
        </w:rPr>
      </w:pPr>
      <w:r w:rsidRPr="009D227D">
        <w:rPr>
          <w:rFonts w:eastAsia="Calibri" w:cs="Arial"/>
          <w:szCs w:val="20"/>
        </w:rPr>
        <w:t>Delo je v obdobju od 1. 1. 2018 do 30. 11. 2018 izvedlo deset svetovalcev specialistov v skupnem obsegu 7 polno zaposlenih svetovalcev letno, administratorka in računovodkinja v skupnem obsegu enega zaposlenega ter 19 terenskih svetovalcev v skupnem obsegu 5.441,50 ur. Med letom je en svetovalec specialist imel daljši bolniški stalež, v delo JSSČ pa se je vključila še ena nova oseba, ki izpolnjuje pogoje za svetovalca specialista.</w:t>
      </w:r>
      <w:r w:rsidRPr="009D227D">
        <w:rPr>
          <w:rFonts w:ascii="Calibri" w:eastAsia="Calibri" w:hAnsi="Calibri"/>
          <w:sz w:val="22"/>
          <w:szCs w:val="22"/>
        </w:rPr>
        <w:t xml:space="preserve"> R</w:t>
      </w:r>
      <w:r w:rsidRPr="009D227D">
        <w:rPr>
          <w:rFonts w:eastAsia="Calibri" w:cs="Arial"/>
          <w:szCs w:val="20"/>
        </w:rPr>
        <w:t xml:space="preserve">ealiziran obseg do 30.11.2018 JSSČ znaša pri administrativni delavki in računovodji 1.920 uri, pri svetovalcih specialistih pa 13.484 in bo do konca leta nekoliko presežen zaradi nekoliko daljše odsotnosti enega svetovalca specialista. Slednji je bil zaradi poškodbe odsoten z dela od januarja do vključno marca 2018 Njegove naloge so v tem času opravljali sodelavci, ki delajo v JSSČ. </w:t>
      </w:r>
    </w:p>
    <w:p w14:paraId="76B109C1" w14:textId="77777777" w:rsidR="009D227D" w:rsidRPr="009D227D" w:rsidRDefault="009D227D" w:rsidP="009D227D">
      <w:pPr>
        <w:autoSpaceDE w:val="0"/>
        <w:autoSpaceDN w:val="0"/>
        <w:adjustRightInd w:val="0"/>
        <w:contextualSpacing/>
        <w:jc w:val="both"/>
        <w:rPr>
          <w:rFonts w:eastAsia="Calibri" w:cs="Arial"/>
          <w:szCs w:val="20"/>
        </w:rPr>
      </w:pPr>
      <w:r w:rsidRPr="009D227D">
        <w:rPr>
          <w:rFonts w:eastAsia="Calibri" w:cs="Arial"/>
          <w:szCs w:val="20"/>
        </w:rPr>
        <w:t>Pretežni del dela je bil opravljen na nalogah svetovanje na področju tehnologije, ekonomike in varne hrane in ozaveščanju mladine in širše javnosti o pomenu čebelarstva. Iz programa se pokriva tudi del stroškov za opravljanje nalog urednika, računovodkinje in poslovne sekretarke, vezanih na izdajo glasila Slovenski čebelar. V okviru programa so bila izvedena usposabljanja otrok v okviru čebelarskih krožkov, ki jih izvajajo mentorji čebelarskih krožkov.</w:t>
      </w:r>
    </w:p>
    <w:p w14:paraId="00D02F4C" w14:textId="77777777" w:rsidR="009D227D" w:rsidRPr="009D227D" w:rsidRDefault="009D227D" w:rsidP="009D227D">
      <w:pPr>
        <w:autoSpaceDE w:val="0"/>
        <w:autoSpaceDN w:val="0"/>
        <w:adjustRightInd w:val="0"/>
        <w:contextualSpacing/>
        <w:jc w:val="both"/>
        <w:rPr>
          <w:rFonts w:eastAsia="Calibri" w:cs="Arial"/>
          <w:szCs w:val="20"/>
        </w:rPr>
      </w:pPr>
    </w:p>
    <w:p w14:paraId="4DB32597" w14:textId="55995A53" w:rsidR="009D227D" w:rsidRPr="009D227D" w:rsidRDefault="009D227D" w:rsidP="009D227D">
      <w:pPr>
        <w:autoSpaceDE w:val="0"/>
        <w:autoSpaceDN w:val="0"/>
        <w:adjustRightInd w:val="0"/>
        <w:rPr>
          <w:rFonts w:eastAsia="Calibri" w:cs="Arial"/>
          <w:szCs w:val="20"/>
          <w:lang w:eastAsia="sl-SI"/>
        </w:rPr>
      </w:pPr>
      <w:r w:rsidRPr="009D227D">
        <w:rPr>
          <w:rFonts w:eastAsia="Calibri" w:cs="Arial"/>
          <w:szCs w:val="20"/>
          <w:lang w:eastAsia="sl-SI"/>
        </w:rPr>
        <w:t>Preglednica 1: Opravljen obseg dela JSSČ v 2018 na dan 30.11.2018</w:t>
      </w:r>
      <w:r w:rsidR="00CE4647" w:rsidRPr="009D227D">
        <w:t>*</w:t>
      </w:r>
      <w:r w:rsidRPr="009D227D">
        <w:rPr>
          <w:rFonts w:eastAsia="Calibri" w:cs="Arial"/>
          <w:szCs w:val="20"/>
          <w:lang w:eastAsia="sl-SI"/>
        </w:rPr>
        <w:t>:</w:t>
      </w:r>
    </w:p>
    <w:p w14:paraId="6CB5E76C" w14:textId="77777777" w:rsidR="009D227D" w:rsidRPr="009D227D" w:rsidRDefault="009D227D" w:rsidP="009D227D">
      <w:pPr>
        <w:autoSpaceDE w:val="0"/>
        <w:autoSpaceDN w:val="0"/>
        <w:adjustRightInd w:val="0"/>
        <w:rPr>
          <w:rFonts w:eastAsia="Calibri" w:cs="Arial"/>
          <w:szCs w:val="20"/>
          <w:lang w:eastAsia="sl-SI"/>
        </w:rPr>
      </w:pPr>
    </w:p>
    <w:tbl>
      <w:tblPr>
        <w:tblpPr w:leftFromText="141" w:rightFromText="141" w:vertAnchor="text" w:horzAnchor="margin" w:tblpY="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701"/>
        <w:gridCol w:w="1134"/>
        <w:gridCol w:w="1276"/>
      </w:tblGrid>
      <w:tr w:rsidR="009D227D" w:rsidRPr="009D227D" w14:paraId="2D4E4DD6" w14:textId="77777777" w:rsidTr="009D227D">
        <w:tc>
          <w:tcPr>
            <w:tcW w:w="3119" w:type="dxa"/>
            <w:shd w:val="clear" w:color="auto" w:fill="auto"/>
          </w:tcPr>
          <w:p w14:paraId="197C102D" w14:textId="77777777" w:rsidR="009D227D" w:rsidRPr="009D227D" w:rsidRDefault="009D227D" w:rsidP="009D227D">
            <w:pPr>
              <w:contextualSpacing/>
              <w:jc w:val="both"/>
              <w:rPr>
                <w:rFonts w:eastAsia="Calibri" w:cs="Arial"/>
                <w:szCs w:val="20"/>
              </w:rPr>
            </w:pPr>
          </w:p>
        </w:tc>
        <w:tc>
          <w:tcPr>
            <w:tcW w:w="1559" w:type="dxa"/>
            <w:shd w:val="clear" w:color="auto" w:fill="auto"/>
          </w:tcPr>
          <w:p w14:paraId="47853E3A" w14:textId="77777777" w:rsidR="009D227D" w:rsidRPr="009D227D" w:rsidRDefault="009D227D" w:rsidP="009D227D">
            <w:pPr>
              <w:contextualSpacing/>
              <w:jc w:val="both"/>
              <w:rPr>
                <w:rFonts w:eastAsia="Calibri" w:cs="Arial"/>
                <w:szCs w:val="20"/>
              </w:rPr>
            </w:pPr>
            <w:r w:rsidRPr="009D227D">
              <w:rPr>
                <w:rFonts w:eastAsia="Calibri" w:cs="Arial"/>
                <w:szCs w:val="20"/>
              </w:rPr>
              <w:t>Svetovalci specialisti –PDM/ur</w:t>
            </w:r>
          </w:p>
        </w:tc>
        <w:tc>
          <w:tcPr>
            <w:tcW w:w="1701" w:type="dxa"/>
          </w:tcPr>
          <w:p w14:paraId="5DB11388" w14:textId="77777777" w:rsidR="009D227D" w:rsidRPr="009D227D" w:rsidRDefault="009D227D" w:rsidP="009D227D">
            <w:pPr>
              <w:contextualSpacing/>
              <w:jc w:val="both"/>
              <w:rPr>
                <w:rFonts w:eastAsia="Calibri" w:cs="Arial"/>
                <w:szCs w:val="20"/>
              </w:rPr>
            </w:pPr>
            <w:r w:rsidRPr="009D227D">
              <w:rPr>
                <w:rFonts w:eastAsia="Calibri" w:cs="Arial"/>
                <w:szCs w:val="20"/>
              </w:rPr>
              <w:t>Realizacija do  30.11.2018</w:t>
            </w:r>
          </w:p>
          <w:p w14:paraId="6D4727CA" w14:textId="77777777" w:rsidR="009D227D" w:rsidRPr="009D227D" w:rsidRDefault="009D227D" w:rsidP="009D227D">
            <w:pPr>
              <w:contextualSpacing/>
              <w:jc w:val="both"/>
              <w:rPr>
                <w:rFonts w:eastAsia="Calibri" w:cs="Arial"/>
                <w:szCs w:val="20"/>
              </w:rPr>
            </w:pPr>
            <w:r w:rsidRPr="009D227D">
              <w:rPr>
                <w:rFonts w:eastAsia="Calibri" w:cs="Arial"/>
                <w:szCs w:val="20"/>
              </w:rPr>
              <w:t>PDM/št.ur</w:t>
            </w:r>
          </w:p>
        </w:tc>
        <w:tc>
          <w:tcPr>
            <w:tcW w:w="1134" w:type="dxa"/>
            <w:shd w:val="clear" w:color="auto" w:fill="auto"/>
          </w:tcPr>
          <w:p w14:paraId="5DCE52FD" w14:textId="77777777" w:rsidR="009D227D" w:rsidRPr="009D227D" w:rsidRDefault="009D227D" w:rsidP="009D227D">
            <w:pPr>
              <w:contextualSpacing/>
              <w:jc w:val="both"/>
              <w:rPr>
                <w:rFonts w:eastAsia="Calibri" w:cs="Arial"/>
                <w:szCs w:val="20"/>
              </w:rPr>
            </w:pPr>
            <w:r w:rsidRPr="009D227D">
              <w:rPr>
                <w:rFonts w:eastAsia="Calibri" w:cs="Arial"/>
                <w:szCs w:val="20"/>
              </w:rPr>
              <w:t>Terensko delo-ure</w:t>
            </w:r>
          </w:p>
        </w:tc>
        <w:tc>
          <w:tcPr>
            <w:tcW w:w="1276" w:type="dxa"/>
          </w:tcPr>
          <w:p w14:paraId="4F528F3F" w14:textId="77777777" w:rsidR="009D227D" w:rsidRPr="009D227D" w:rsidRDefault="009D227D" w:rsidP="009D227D">
            <w:pPr>
              <w:contextualSpacing/>
              <w:jc w:val="both"/>
              <w:rPr>
                <w:rFonts w:eastAsia="Calibri" w:cs="Arial"/>
                <w:szCs w:val="20"/>
              </w:rPr>
            </w:pPr>
            <w:r w:rsidRPr="009D227D">
              <w:rPr>
                <w:rFonts w:eastAsia="Calibri" w:cs="Arial"/>
                <w:szCs w:val="20"/>
              </w:rPr>
              <w:t>Realizacija do 30.11.2018</w:t>
            </w:r>
          </w:p>
        </w:tc>
      </w:tr>
      <w:tr w:rsidR="009D227D" w:rsidRPr="009D227D" w14:paraId="40F3FA82" w14:textId="77777777" w:rsidTr="009D227D">
        <w:tc>
          <w:tcPr>
            <w:tcW w:w="3119" w:type="dxa"/>
            <w:shd w:val="clear" w:color="auto" w:fill="auto"/>
            <w:vAlign w:val="bottom"/>
          </w:tcPr>
          <w:p w14:paraId="300CDE70"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na področju tehnologije, ekonomike in varne hrane</w:t>
            </w:r>
          </w:p>
        </w:tc>
        <w:tc>
          <w:tcPr>
            <w:tcW w:w="1559" w:type="dxa"/>
            <w:shd w:val="clear" w:color="auto" w:fill="auto"/>
            <w:vAlign w:val="center"/>
          </w:tcPr>
          <w:p w14:paraId="78BE4467" w14:textId="77777777" w:rsidR="009D227D" w:rsidRPr="009D227D" w:rsidRDefault="009D227D" w:rsidP="009D227D">
            <w:pPr>
              <w:jc w:val="center"/>
            </w:pPr>
            <w:r w:rsidRPr="009D227D">
              <w:rPr>
                <w:rFonts w:eastAsia="Calibri" w:cs="Arial"/>
                <w:szCs w:val="20"/>
              </w:rPr>
              <w:t>4,31/8999,40</w:t>
            </w:r>
          </w:p>
        </w:tc>
        <w:tc>
          <w:tcPr>
            <w:tcW w:w="1701" w:type="dxa"/>
          </w:tcPr>
          <w:p w14:paraId="36531BD4" w14:textId="77777777" w:rsidR="009D227D" w:rsidRPr="009D227D" w:rsidRDefault="009D227D" w:rsidP="009D227D">
            <w:pPr>
              <w:jc w:val="center"/>
              <w:rPr>
                <w:rFonts w:eastAsia="Calibri" w:cs="Arial"/>
                <w:bCs/>
                <w:szCs w:val="20"/>
              </w:rPr>
            </w:pPr>
            <w:r w:rsidRPr="009D227D">
              <w:rPr>
                <w:rFonts w:eastAsia="Calibri" w:cs="Arial"/>
                <w:bCs/>
                <w:szCs w:val="20"/>
                <w:lang w:eastAsia="sl-SI"/>
              </w:rPr>
              <w:t>4,1/7.939,4</w:t>
            </w:r>
          </w:p>
        </w:tc>
        <w:tc>
          <w:tcPr>
            <w:tcW w:w="1134" w:type="dxa"/>
            <w:shd w:val="clear" w:color="auto" w:fill="auto"/>
          </w:tcPr>
          <w:p w14:paraId="2D5F69F6" w14:textId="77777777" w:rsidR="009D227D" w:rsidRPr="009D227D" w:rsidRDefault="009D227D" w:rsidP="009D227D">
            <w:pPr>
              <w:jc w:val="center"/>
              <w:rPr>
                <w:rFonts w:eastAsia="Calibri" w:cs="Arial"/>
                <w:bCs/>
                <w:color w:val="000000"/>
                <w:szCs w:val="20"/>
              </w:rPr>
            </w:pPr>
            <w:r w:rsidRPr="009D227D">
              <w:rPr>
                <w:rFonts w:eastAsia="Calibri" w:cs="Arial"/>
                <w:bCs/>
                <w:color w:val="000000"/>
                <w:szCs w:val="20"/>
              </w:rPr>
              <w:t xml:space="preserve">5.000 </w:t>
            </w:r>
          </w:p>
        </w:tc>
        <w:tc>
          <w:tcPr>
            <w:tcW w:w="1276" w:type="dxa"/>
          </w:tcPr>
          <w:p w14:paraId="4070C2F5" w14:textId="77777777" w:rsidR="009D227D" w:rsidRPr="009D227D" w:rsidRDefault="009D227D" w:rsidP="009D227D">
            <w:pPr>
              <w:jc w:val="center"/>
              <w:rPr>
                <w:rFonts w:eastAsia="Calibri" w:cs="Arial"/>
                <w:bCs/>
                <w:color w:val="000000"/>
                <w:szCs w:val="20"/>
              </w:rPr>
            </w:pPr>
            <w:r w:rsidRPr="009D227D">
              <w:rPr>
                <w:rFonts w:eastAsia="Calibri" w:cs="Arial"/>
                <w:bCs/>
                <w:color w:val="000000"/>
                <w:szCs w:val="20"/>
              </w:rPr>
              <w:t>5.441,50</w:t>
            </w:r>
          </w:p>
        </w:tc>
      </w:tr>
      <w:tr w:rsidR="009D227D" w:rsidRPr="009D227D" w14:paraId="425045DF" w14:textId="77777777" w:rsidTr="009D227D">
        <w:tc>
          <w:tcPr>
            <w:tcW w:w="3119" w:type="dxa"/>
            <w:shd w:val="clear" w:color="auto" w:fill="auto"/>
            <w:vAlign w:val="bottom"/>
          </w:tcPr>
          <w:p w14:paraId="6ADE2E55"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pri izdelavi razvojnih načrtov čebelarstva</w:t>
            </w:r>
          </w:p>
        </w:tc>
        <w:tc>
          <w:tcPr>
            <w:tcW w:w="1559" w:type="dxa"/>
            <w:shd w:val="clear" w:color="auto" w:fill="auto"/>
            <w:vAlign w:val="center"/>
          </w:tcPr>
          <w:p w14:paraId="68A45C4D" w14:textId="77777777" w:rsidR="009D227D" w:rsidRPr="009D227D" w:rsidRDefault="009D227D" w:rsidP="009D227D">
            <w:pPr>
              <w:jc w:val="center"/>
            </w:pPr>
            <w:r w:rsidRPr="009D227D">
              <w:rPr>
                <w:rFonts w:eastAsia="Calibri" w:cs="Arial"/>
                <w:szCs w:val="20"/>
              </w:rPr>
              <w:t>0,21/433,5</w:t>
            </w:r>
          </w:p>
        </w:tc>
        <w:tc>
          <w:tcPr>
            <w:tcW w:w="1701" w:type="dxa"/>
          </w:tcPr>
          <w:p w14:paraId="0475E5B2" w14:textId="77777777" w:rsidR="009D227D" w:rsidRPr="009D227D" w:rsidRDefault="009D227D" w:rsidP="009D227D">
            <w:pPr>
              <w:jc w:val="center"/>
              <w:rPr>
                <w:rFonts w:eastAsia="Calibri" w:cs="Arial"/>
                <w:bCs/>
                <w:szCs w:val="20"/>
              </w:rPr>
            </w:pPr>
            <w:r w:rsidRPr="009D227D">
              <w:rPr>
                <w:rFonts w:eastAsia="Calibri" w:cs="Arial"/>
                <w:bCs/>
                <w:szCs w:val="20"/>
                <w:lang w:eastAsia="sl-SI"/>
              </w:rPr>
              <w:t>0,1/118,2</w:t>
            </w:r>
          </w:p>
        </w:tc>
        <w:tc>
          <w:tcPr>
            <w:tcW w:w="1134" w:type="dxa"/>
            <w:shd w:val="clear" w:color="auto" w:fill="auto"/>
          </w:tcPr>
          <w:p w14:paraId="39F98A79" w14:textId="77777777" w:rsidR="009D227D" w:rsidRPr="009D227D" w:rsidRDefault="009D227D" w:rsidP="009D227D">
            <w:pPr>
              <w:jc w:val="center"/>
              <w:rPr>
                <w:rFonts w:eastAsia="Calibri" w:cs="Arial"/>
                <w:b/>
                <w:bCs/>
                <w:color w:val="000000"/>
                <w:szCs w:val="20"/>
              </w:rPr>
            </w:pPr>
          </w:p>
        </w:tc>
        <w:tc>
          <w:tcPr>
            <w:tcW w:w="1276" w:type="dxa"/>
          </w:tcPr>
          <w:p w14:paraId="35420F43" w14:textId="77777777" w:rsidR="009D227D" w:rsidRPr="009D227D" w:rsidRDefault="009D227D" w:rsidP="009D227D">
            <w:pPr>
              <w:jc w:val="center"/>
              <w:rPr>
                <w:rFonts w:eastAsia="Calibri" w:cs="Arial"/>
                <w:b/>
                <w:bCs/>
                <w:color w:val="000000"/>
                <w:szCs w:val="20"/>
              </w:rPr>
            </w:pPr>
          </w:p>
        </w:tc>
      </w:tr>
      <w:tr w:rsidR="009D227D" w:rsidRPr="009D227D" w14:paraId="4FAD880F" w14:textId="77777777" w:rsidTr="009D227D">
        <w:tc>
          <w:tcPr>
            <w:tcW w:w="3119" w:type="dxa"/>
            <w:shd w:val="clear" w:color="auto" w:fill="auto"/>
            <w:vAlign w:val="bottom"/>
          </w:tcPr>
          <w:p w14:paraId="1C954F42"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pri uveljavljanju ukrepov skupne kmetijske politike s področja čebelarstva</w:t>
            </w:r>
          </w:p>
        </w:tc>
        <w:tc>
          <w:tcPr>
            <w:tcW w:w="1559" w:type="dxa"/>
            <w:shd w:val="clear" w:color="auto" w:fill="auto"/>
            <w:vAlign w:val="center"/>
          </w:tcPr>
          <w:p w14:paraId="270E6940" w14:textId="77777777" w:rsidR="009D227D" w:rsidRPr="009D227D" w:rsidRDefault="009D227D" w:rsidP="009D227D">
            <w:pPr>
              <w:jc w:val="center"/>
            </w:pPr>
            <w:r w:rsidRPr="009D227D">
              <w:rPr>
                <w:rFonts w:eastAsia="Calibri" w:cs="Arial"/>
                <w:szCs w:val="20"/>
              </w:rPr>
              <w:t>0,19/389,4</w:t>
            </w:r>
          </w:p>
        </w:tc>
        <w:tc>
          <w:tcPr>
            <w:tcW w:w="1701" w:type="dxa"/>
          </w:tcPr>
          <w:p w14:paraId="6EE880A8" w14:textId="77777777" w:rsidR="009D227D" w:rsidRPr="009D227D" w:rsidRDefault="009D227D" w:rsidP="009D227D">
            <w:pPr>
              <w:jc w:val="center"/>
              <w:rPr>
                <w:rFonts w:eastAsia="Calibri" w:cs="Arial"/>
                <w:bCs/>
                <w:szCs w:val="20"/>
              </w:rPr>
            </w:pPr>
            <w:r w:rsidRPr="009D227D">
              <w:rPr>
                <w:rFonts w:eastAsia="Calibri" w:cs="Arial"/>
                <w:bCs/>
                <w:szCs w:val="20"/>
                <w:lang w:eastAsia="sl-SI"/>
              </w:rPr>
              <w:t>0,2/477,7</w:t>
            </w:r>
          </w:p>
        </w:tc>
        <w:tc>
          <w:tcPr>
            <w:tcW w:w="1134" w:type="dxa"/>
            <w:shd w:val="clear" w:color="auto" w:fill="auto"/>
          </w:tcPr>
          <w:p w14:paraId="689CA703" w14:textId="77777777" w:rsidR="009D227D" w:rsidRPr="009D227D" w:rsidRDefault="009D227D" w:rsidP="009D227D">
            <w:pPr>
              <w:jc w:val="center"/>
              <w:rPr>
                <w:rFonts w:eastAsia="Calibri" w:cs="Arial"/>
                <w:b/>
                <w:bCs/>
                <w:color w:val="000000"/>
                <w:szCs w:val="20"/>
              </w:rPr>
            </w:pPr>
          </w:p>
        </w:tc>
        <w:tc>
          <w:tcPr>
            <w:tcW w:w="1276" w:type="dxa"/>
          </w:tcPr>
          <w:p w14:paraId="5CC01334" w14:textId="77777777" w:rsidR="009D227D" w:rsidRPr="009D227D" w:rsidRDefault="009D227D" w:rsidP="009D227D">
            <w:pPr>
              <w:jc w:val="center"/>
              <w:rPr>
                <w:rFonts w:eastAsia="Calibri" w:cs="Arial"/>
                <w:b/>
                <w:bCs/>
                <w:color w:val="000000"/>
                <w:szCs w:val="20"/>
              </w:rPr>
            </w:pPr>
          </w:p>
        </w:tc>
      </w:tr>
      <w:tr w:rsidR="009D227D" w:rsidRPr="009D227D" w14:paraId="027BD5F1" w14:textId="77777777" w:rsidTr="009D227D">
        <w:tc>
          <w:tcPr>
            <w:tcW w:w="3119" w:type="dxa"/>
            <w:shd w:val="clear" w:color="auto" w:fill="auto"/>
            <w:vAlign w:val="bottom"/>
          </w:tcPr>
          <w:p w14:paraId="4F497CF1"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 xml:space="preserve">Svetovanje pri organizaciji in </w:t>
            </w:r>
            <w:r w:rsidRPr="009D227D">
              <w:rPr>
                <w:rFonts w:eastAsia="Calibri" w:cs="Arial"/>
                <w:color w:val="000000"/>
                <w:szCs w:val="20"/>
              </w:rPr>
              <w:lastRenderedPageBreak/>
              <w:t>delovanju organizacij proizvajalcev ali skupin proizvajalcev</w:t>
            </w:r>
          </w:p>
        </w:tc>
        <w:tc>
          <w:tcPr>
            <w:tcW w:w="1559" w:type="dxa"/>
            <w:shd w:val="clear" w:color="auto" w:fill="auto"/>
            <w:vAlign w:val="center"/>
          </w:tcPr>
          <w:p w14:paraId="514B0D0E" w14:textId="77777777" w:rsidR="009D227D" w:rsidRPr="009D227D" w:rsidRDefault="009D227D" w:rsidP="009D227D">
            <w:pPr>
              <w:jc w:val="center"/>
            </w:pPr>
            <w:r w:rsidRPr="009D227D">
              <w:rPr>
                <w:rFonts w:eastAsia="Calibri" w:cs="Arial"/>
                <w:szCs w:val="20"/>
              </w:rPr>
              <w:lastRenderedPageBreak/>
              <w:t>0,04/88,2</w:t>
            </w:r>
          </w:p>
        </w:tc>
        <w:tc>
          <w:tcPr>
            <w:tcW w:w="1701" w:type="dxa"/>
          </w:tcPr>
          <w:p w14:paraId="4740B451" w14:textId="77777777" w:rsidR="009D227D" w:rsidRPr="009D227D" w:rsidRDefault="009D227D" w:rsidP="009D227D">
            <w:pPr>
              <w:jc w:val="center"/>
              <w:rPr>
                <w:rFonts w:eastAsia="Calibri" w:cs="Arial"/>
                <w:bCs/>
                <w:szCs w:val="20"/>
              </w:rPr>
            </w:pPr>
            <w:r w:rsidRPr="009D227D">
              <w:rPr>
                <w:rFonts w:eastAsia="Calibri" w:cs="Arial"/>
                <w:bCs/>
                <w:szCs w:val="20"/>
                <w:lang w:eastAsia="sl-SI"/>
              </w:rPr>
              <w:t>0,1/155,3</w:t>
            </w:r>
          </w:p>
        </w:tc>
        <w:tc>
          <w:tcPr>
            <w:tcW w:w="1134" w:type="dxa"/>
            <w:shd w:val="clear" w:color="auto" w:fill="auto"/>
          </w:tcPr>
          <w:p w14:paraId="1852664A" w14:textId="77777777" w:rsidR="009D227D" w:rsidRPr="009D227D" w:rsidRDefault="009D227D" w:rsidP="009D227D">
            <w:pPr>
              <w:jc w:val="center"/>
              <w:rPr>
                <w:rFonts w:eastAsia="Calibri" w:cs="Arial"/>
                <w:b/>
                <w:bCs/>
                <w:color w:val="000000"/>
                <w:szCs w:val="20"/>
              </w:rPr>
            </w:pPr>
          </w:p>
        </w:tc>
        <w:tc>
          <w:tcPr>
            <w:tcW w:w="1276" w:type="dxa"/>
          </w:tcPr>
          <w:p w14:paraId="2C2AD6B6" w14:textId="77777777" w:rsidR="009D227D" w:rsidRPr="009D227D" w:rsidRDefault="009D227D" w:rsidP="009D227D">
            <w:pPr>
              <w:jc w:val="center"/>
              <w:rPr>
                <w:rFonts w:eastAsia="Calibri" w:cs="Arial"/>
                <w:b/>
                <w:bCs/>
                <w:color w:val="000000"/>
                <w:szCs w:val="20"/>
              </w:rPr>
            </w:pPr>
          </w:p>
        </w:tc>
      </w:tr>
      <w:tr w:rsidR="009D227D" w:rsidRPr="009D227D" w14:paraId="1D63A30C" w14:textId="77777777" w:rsidTr="009D227D">
        <w:tc>
          <w:tcPr>
            <w:tcW w:w="3119" w:type="dxa"/>
            <w:shd w:val="clear" w:color="auto" w:fill="auto"/>
            <w:vAlign w:val="bottom"/>
          </w:tcPr>
          <w:p w14:paraId="63CB3F83"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lastRenderedPageBreak/>
              <w:t>Svetovanje pri pripravi predpisov s področja čebelarstva</w:t>
            </w:r>
          </w:p>
        </w:tc>
        <w:tc>
          <w:tcPr>
            <w:tcW w:w="1559" w:type="dxa"/>
            <w:shd w:val="clear" w:color="auto" w:fill="auto"/>
            <w:vAlign w:val="center"/>
          </w:tcPr>
          <w:p w14:paraId="075070F1" w14:textId="77777777" w:rsidR="009D227D" w:rsidRPr="009D227D" w:rsidRDefault="009D227D" w:rsidP="009D227D">
            <w:pPr>
              <w:jc w:val="center"/>
            </w:pPr>
            <w:r w:rsidRPr="009D227D">
              <w:rPr>
                <w:rFonts w:eastAsia="Calibri" w:cs="Arial"/>
                <w:szCs w:val="20"/>
              </w:rPr>
              <w:t>0,21/436,5</w:t>
            </w:r>
          </w:p>
        </w:tc>
        <w:tc>
          <w:tcPr>
            <w:tcW w:w="1701" w:type="dxa"/>
          </w:tcPr>
          <w:p w14:paraId="34098AB1" w14:textId="77777777" w:rsidR="009D227D" w:rsidRPr="009D227D" w:rsidRDefault="009D227D" w:rsidP="009D227D">
            <w:pPr>
              <w:jc w:val="center"/>
              <w:rPr>
                <w:rFonts w:eastAsia="Calibri" w:cs="Arial"/>
                <w:bCs/>
                <w:szCs w:val="20"/>
              </w:rPr>
            </w:pPr>
            <w:r w:rsidRPr="009D227D">
              <w:rPr>
                <w:rFonts w:eastAsia="Calibri" w:cs="Arial"/>
                <w:bCs/>
                <w:szCs w:val="20"/>
                <w:lang w:eastAsia="sl-SI"/>
              </w:rPr>
              <w:t>0,2/394,9</w:t>
            </w:r>
          </w:p>
        </w:tc>
        <w:tc>
          <w:tcPr>
            <w:tcW w:w="1134" w:type="dxa"/>
            <w:shd w:val="clear" w:color="auto" w:fill="auto"/>
          </w:tcPr>
          <w:p w14:paraId="6D1A8A88" w14:textId="77777777" w:rsidR="009D227D" w:rsidRPr="009D227D" w:rsidRDefault="009D227D" w:rsidP="009D227D">
            <w:pPr>
              <w:jc w:val="center"/>
              <w:rPr>
                <w:rFonts w:eastAsia="Calibri" w:cs="Arial"/>
                <w:b/>
                <w:bCs/>
                <w:color w:val="000000"/>
                <w:szCs w:val="20"/>
              </w:rPr>
            </w:pPr>
          </w:p>
        </w:tc>
        <w:tc>
          <w:tcPr>
            <w:tcW w:w="1276" w:type="dxa"/>
          </w:tcPr>
          <w:p w14:paraId="2E416244" w14:textId="77777777" w:rsidR="009D227D" w:rsidRPr="009D227D" w:rsidRDefault="009D227D" w:rsidP="009D227D">
            <w:pPr>
              <w:jc w:val="center"/>
              <w:rPr>
                <w:rFonts w:eastAsia="Calibri" w:cs="Arial"/>
                <w:b/>
                <w:bCs/>
                <w:color w:val="000000"/>
                <w:szCs w:val="20"/>
              </w:rPr>
            </w:pPr>
          </w:p>
        </w:tc>
      </w:tr>
      <w:tr w:rsidR="009D227D" w:rsidRPr="009D227D" w14:paraId="22D706BC" w14:textId="77777777" w:rsidTr="009D227D">
        <w:tc>
          <w:tcPr>
            <w:tcW w:w="3119" w:type="dxa"/>
            <w:shd w:val="clear" w:color="auto" w:fill="auto"/>
            <w:vAlign w:val="bottom"/>
          </w:tcPr>
          <w:p w14:paraId="1272BCC2"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Sodelovanje pri pripravi razvojnih programov v čebelarstvu</w:t>
            </w:r>
          </w:p>
        </w:tc>
        <w:tc>
          <w:tcPr>
            <w:tcW w:w="1559" w:type="dxa"/>
            <w:shd w:val="clear" w:color="auto" w:fill="auto"/>
            <w:vAlign w:val="center"/>
          </w:tcPr>
          <w:p w14:paraId="56C01732" w14:textId="77777777" w:rsidR="009D227D" w:rsidRPr="009D227D" w:rsidRDefault="009D227D" w:rsidP="009D227D">
            <w:pPr>
              <w:jc w:val="center"/>
            </w:pPr>
            <w:r w:rsidRPr="009D227D">
              <w:rPr>
                <w:rFonts w:eastAsia="Calibri" w:cs="Arial"/>
                <w:szCs w:val="20"/>
              </w:rPr>
              <w:t>0,11/226,3</w:t>
            </w:r>
          </w:p>
        </w:tc>
        <w:tc>
          <w:tcPr>
            <w:tcW w:w="1701" w:type="dxa"/>
          </w:tcPr>
          <w:p w14:paraId="2246C643" w14:textId="77777777" w:rsidR="009D227D" w:rsidRPr="009D227D" w:rsidRDefault="009D227D" w:rsidP="009D227D">
            <w:pPr>
              <w:jc w:val="center"/>
              <w:rPr>
                <w:rFonts w:eastAsia="Calibri" w:cs="Arial"/>
                <w:bCs/>
                <w:szCs w:val="20"/>
              </w:rPr>
            </w:pPr>
            <w:r w:rsidRPr="009D227D">
              <w:rPr>
                <w:rFonts w:eastAsia="Calibri" w:cs="Arial"/>
                <w:bCs/>
                <w:szCs w:val="20"/>
                <w:lang w:eastAsia="sl-SI"/>
              </w:rPr>
              <w:t>0,1/254,7</w:t>
            </w:r>
          </w:p>
        </w:tc>
        <w:tc>
          <w:tcPr>
            <w:tcW w:w="1134" w:type="dxa"/>
            <w:shd w:val="clear" w:color="auto" w:fill="auto"/>
          </w:tcPr>
          <w:p w14:paraId="1030BDCD" w14:textId="77777777" w:rsidR="009D227D" w:rsidRPr="009D227D" w:rsidRDefault="009D227D" w:rsidP="009D227D">
            <w:pPr>
              <w:jc w:val="center"/>
              <w:rPr>
                <w:rFonts w:eastAsia="Calibri" w:cs="Arial"/>
                <w:b/>
                <w:bCs/>
                <w:color w:val="000000"/>
                <w:szCs w:val="20"/>
              </w:rPr>
            </w:pPr>
          </w:p>
        </w:tc>
        <w:tc>
          <w:tcPr>
            <w:tcW w:w="1276" w:type="dxa"/>
          </w:tcPr>
          <w:p w14:paraId="38EE238F" w14:textId="77777777" w:rsidR="009D227D" w:rsidRPr="009D227D" w:rsidRDefault="009D227D" w:rsidP="009D227D">
            <w:pPr>
              <w:jc w:val="center"/>
              <w:rPr>
                <w:rFonts w:eastAsia="Calibri" w:cs="Arial"/>
                <w:b/>
                <w:bCs/>
                <w:color w:val="000000"/>
                <w:szCs w:val="20"/>
              </w:rPr>
            </w:pPr>
          </w:p>
        </w:tc>
      </w:tr>
      <w:tr w:rsidR="009D227D" w:rsidRPr="009D227D" w14:paraId="0F5F9A59" w14:textId="77777777" w:rsidTr="009D227D">
        <w:tc>
          <w:tcPr>
            <w:tcW w:w="3119" w:type="dxa"/>
            <w:shd w:val="clear" w:color="auto" w:fill="auto"/>
            <w:vAlign w:val="bottom"/>
          </w:tcPr>
          <w:p w14:paraId="2E2A0F59"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Ozaveščanje mladine in širše javnosti o pomenu čebelarstva</w:t>
            </w:r>
          </w:p>
        </w:tc>
        <w:tc>
          <w:tcPr>
            <w:tcW w:w="1559" w:type="dxa"/>
            <w:shd w:val="clear" w:color="auto" w:fill="auto"/>
            <w:vAlign w:val="center"/>
          </w:tcPr>
          <w:p w14:paraId="1E9B93E3" w14:textId="77777777" w:rsidR="009D227D" w:rsidRPr="009D227D" w:rsidRDefault="009D227D" w:rsidP="009D227D">
            <w:pPr>
              <w:jc w:val="center"/>
            </w:pPr>
            <w:r w:rsidRPr="009D227D">
              <w:rPr>
                <w:rFonts w:eastAsia="Calibri" w:cs="Arial"/>
                <w:szCs w:val="20"/>
              </w:rPr>
              <w:t>1,94/4042,7</w:t>
            </w:r>
          </w:p>
        </w:tc>
        <w:tc>
          <w:tcPr>
            <w:tcW w:w="1701" w:type="dxa"/>
          </w:tcPr>
          <w:p w14:paraId="51853B0A" w14:textId="77777777" w:rsidR="009D227D" w:rsidRPr="009D227D" w:rsidRDefault="009D227D" w:rsidP="009D227D">
            <w:pPr>
              <w:jc w:val="center"/>
              <w:rPr>
                <w:rFonts w:eastAsia="Calibri" w:cs="Arial"/>
                <w:bCs/>
                <w:szCs w:val="20"/>
              </w:rPr>
            </w:pPr>
            <w:r w:rsidRPr="009D227D">
              <w:rPr>
                <w:rFonts w:eastAsia="Calibri" w:cs="Arial"/>
                <w:bCs/>
                <w:szCs w:val="20"/>
                <w:lang w:eastAsia="sl-SI"/>
              </w:rPr>
              <w:t>2,2/4.144,2</w:t>
            </w:r>
          </w:p>
        </w:tc>
        <w:tc>
          <w:tcPr>
            <w:tcW w:w="1134" w:type="dxa"/>
            <w:shd w:val="clear" w:color="auto" w:fill="auto"/>
          </w:tcPr>
          <w:p w14:paraId="7F36C4B9" w14:textId="77777777" w:rsidR="009D227D" w:rsidRPr="009D227D" w:rsidRDefault="009D227D" w:rsidP="009D227D">
            <w:pPr>
              <w:jc w:val="center"/>
              <w:rPr>
                <w:rFonts w:eastAsia="Calibri" w:cs="Arial"/>
                <w:b/>
                <w:bCs/>
                <w:color w:val="000000"/>
                <w:szCs w:val="20"/>
              </w:rPr>
            </w:pPr>
          </w:p>
        </w:tc>
        <w:tc>
          <w:tcPr>
            <w:tcW w:w="1276" w:type="dxa"/>
          </w:tcPr>
          <w:p w14:paraId="7325E218" w14:textId="77777777" w:rsidR="009D227D" w:rsidRPr="009D227D" w:rsidRDefault="009D227D" w:rsidP="009D227D">
            <w:pPr>
              <w:jc w:val="center"/>
              <w:rPr>
                <w:rFonts w:eastAsia="Calibri" w:cs="Arial"/>
                <w:b/>
                <w:bCs/>
                <w:color w:val="000000"/>
                <w:szCs w:val="20"/>
              </w:rPr>
            </w:pPr>
          </w:p>
        </w:tc>
      </w:tr>
      <w:tr w:rsidR="009D227D" w:rsidRPr="009D227D" w14:paraId="07F7518A" w14:textId="77777777" w:rsidTr="009D227D">
        <w:tc>
          <w:tcPr>
            <w:tcW w:w="3119" w:type="dxa"/>
            <w:shd w:val="clear" w:color="auto" w:fill="auto"/>
            <w:vAlign w:val="bottom"/>
          </w:tcPr>
          <w:p w14:paraId="61B103E6"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Druge svetovalne naloge v čebelarstvu</w:t>
            </w:r>
          </w:p>
        </w:tc>
        <w:tc>
          <w:tcPr>
            <w:tcW w:w="1559" w:type="dxa"/>
            <w:shd w:val="clear" w:color="auto" w:fill="auto"/>
            <w:vAlign w:val="center"/>
          </w:tcPr>
          <w:p w14:paraId="5EEF77E7" w14:textId="77777777" w:rsidR="009D227D" w:rsidRPr="009D227D" w:rsidRDefault="009D227D" w:rsidP="009D227D">
            <w:pPr>
              <w:contextualSpacing/>
              <w:jc w:val="center"/>
              <w:rPr>
                <w:rFonts w:eastAsia="Calibri" w:cs="Arial"/>
                <w:szCs w:val="20"/>
              </w:rPr>
            </w:pPr>
            <w:r w:rsidRPr="009D227D">
              <w:rPr>
                <w:rFonts w:eastAsia="Calibri" w:cs="Arial"/>
                <w:szCs w:val="20"/>
              </w:rPr>
              <w:t>0</w:t>
            </w:r>
          </w:p>
        </w:tc>
        <w:tc>
          <w:tcPr>
            <w:tcW w:w="1701" w:type="dxa"/>
          </w:tcPr>
          <w:p w14:paraId="23D7C198" w14:textId="77777777" w:rsidR="009D227D" w:rsidRPr="009D227D" w:rsidRDefault="009D227D" w:rsidP="009D227D">
            <w:pPr>
              <w:contextualSpacing/>
              <w:jc w:val="center"/>
              <w:rPr>
                <w:rFonts w:eastAsia="Calibri" w:cs="Arial"/>
                <w:szCs w:val="20"/>
              </w:rPr>
            </w:pPr>
          </w:p>
        </w:tc>
        <w:tc>
          <w:tcPr>
            <w:tcW w:w="1134" w:type="dxa"/>
            <w:shd w:val="clear" w:color="auto" w:fill="auto"/>
          </w:tcPr>
          <w:p w14:paraId="272AB48B" w14:textId="77777777" w:rsidR="009D227D" w:rsidRPr="009D227D" w:rsidRDefault="009D227D" w:rsidP="009D227D">
            <w:pPr>
              <w:contextualSpacing/>
              <w:jc w:val="center"/>
              <w:rPr>
                <w:rFonts w:eastAsia="Calibri" w:cs="Arial"/>
                <w:szCs w:val="20"/>
              </w:rPr>
            </w:pPr>
          </w:p>
        </w:tc>
        <w:tc>
          <w:tcPr>
            <w:tcW w:w="1276" w:type="dxa"/>
          </w:tcPr>
          <w:p w14:paraId="2C5D078C" w14:textId="77777777" w:rsidR="009D227D" w:rsidRPr="009D227D" w:rsidRDefault="009D227D" w:rsidP="009D227D">
            <w:pPr>
              <w:contextualSpacing/>
              <w:jc w:val="center"/>
              <w:rPr>
                <w:rFonts w:eastAsia="Calibri" w:cs="Arial"/>
                <w:szCs w:val="20"/>
              </w:rPr>
            </w:pPr>
          </w:p>
        </w:tc>
      </w:tr>
      <w:tr w:rsidR="009D227D" w:rsidRPr="009D227D" w14:paraId="6E69F388" w14:textId="77777777" w:rsidTr="009D227D">
        <w:tc>
          <w:tcPr>
            <w:tcW w:w="3119" w:type="dxa"/>
            <w:shd w:val="clear" w:color="auto" w:fill="auto"/>
            <w:vAlign w:val="bottom"/>
          </w:tcPr>
          <w:p w14:paraId="35FFE025"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SKUPAJ</w:t>
            </w:r>
          </w:p>
        </w:tc>
        <w:tc>
          <w:tcPr>
            <w:tcW w:w="1559" w:type="dxa"/>
            <w:shd w:val="clear" w:color="auto" w:fill="auto"/>
            <w:vAlign w:val="center"/>
          </w:tcPr>
          <w:p w14:paraId="3446AA15" w14:textId="77777777" w:rsidR="009D227D" w:rsidRPr="009D227D" w:rsidRDefault="009D227D" w:rsidP="009D227D">
            <w:pPr>
              <w:contextualSpacing/>
              <w:jc w:val="center"/>
              <w:rPr>
                <w:rFonts w:eastAsia="Calibri" w:cs="Arial"/>
                <w:szCs w:val="20"/>
              </w:rPr>
            </w:pPr>
            <w:r w:rsidRPr="009D227D">
              <w:rPr>
                <w:rFonts w:eastAsia="Calibri" w:cs="Arial"/>
                <w:szCs w:val="20"/>
              </w:rPr>
              <w:t>7,00/14616</w:t>
            </w:r>
          </w:p>
        </w:tc>
        <w:tc>
          <w:tcPr>
            <w:tcW w:w="1701" w:type="dxa"/>
          </w:tcPr>
          <w:p w14:paraId="15F7BBC7" w14:textId="77777777" w:rsidR="009D227D" w:rsidRPr="009D227D" w:rsidRDefault="009D227D" w:rsidP="009D227D">
            <w:pPr>
              <w:contextualSpacing/>
              <w:jc w:val="center"/>
              <w:rPr>
                <w:rFonts w:eastAsia="Calibri" w:cs="Arial"/>
                <w:b/>
                <w:szCs w:val="20"/>
              </w:rPr>
            </w:pPr>
            <w:r w:rsidRPr="009D227D">
              <w:rPr>
                <w:rFonts w:eastAsia="Calibri" w:cs="Arial"/>
                <w:szCs w:val="20"/>
                <w:lang w:eastAsia="sl-SI"/>
              </w:rPr>
              <w:t>7,0/13.484,4</w:t>
            </w:r>
          </w:p>
        </w:tc>
        <w:tc>
          <w:tcPr>
            <w:tcW w:w="1134" w:type="dxa"/>
            <w:shd w:val="clear" w:color="auto" w:fill="auto"/>
          </w:tcPr>
          <w:p w14:paraId="5BEB7418" w14:textId="77777777" w:rsidR="009D227D" w:rsidRPr="009D227D" w:rsidRDefault="009D227D" w:rsidP="009D227D">
            <w:pPr>
              <w:contextualSpacing/>
              <w:jc w:val="center"/>
              <w:rPr>
                <w:rFonts w:eastAsia="Calibri" w:cs="Arial"/>
                <w:b/>
                <w:szCs w:val="20"/>
              </w:rPr>
            </w:pPr>
          </w:p>
        </w:tc>
        <w:tc>
          <w:tcPr>
            <w:tcW w:w="1276" w:type="dxa"/>
          </w:tcPr>
          <w:p w14:paraId="72D19C66" w14:textId="77777777" w:rsidR="009D227D" w:rsidRPr="009D227D" w:rsidRDefault="009D227D" w:rsidP="009D227D">
            <w:pPr>
              <w:contextualSpacing/>
              <w:jc w:val="center"/>
              <w:rPr>
                <w:rFonts w:eastAsia="Calibri" w:cs="Arial"/>
                <w:b/>
                <w:szCs w:val="20"/>
              </w:rPr>
            </w:pPr>
          </w:p>
        </w:tc>
      </w:tr>
    </w:tbl>
    <w:p w14:paraId="71B0999F" w14:textId="77777777" w:rsidR="009D227D" w:rsidRPr="009D227D" w:rsidRDefault="009D227D" w:rsidP="009D227D">
      <w:pPr>
        <w:jc w:val="both"/>
        <w:rPr>
          <w:rFonts w:eastAsia="Calibri" w:cs="Arial"/>
          <w:szCs w:val="20"/>
        </w:rPr>
      </w:pPr>
      <w:r w:rsidRPr="009D227D">
        <w:t xml:space="preserve"> *končni podatki bodo na voljo v letnem poročilu – predstavljeni so podatki za 11 mesecev</w:t>
      </w:r>
    </w:p>
    <w:p w14:paraId="1F025449" w14:textId="77777777" w:rsidR="009D227D" w:rsidRPr="009D227D" w:rsidRDefault="009D227D" w:rsidP="009D227D">
      <w:pPr>
        <w:contextualSpacing/>
        <w:jc w:val="both"/>
        <w:rPr>
          <w:rFonts w:eastAsia="Calibri" w:cs="Arial"/>
          <w:szCs w:val="20"/>
        </w:rPr>
      </w:pPr>
    </w:p>
    <w:p w14:paraId="3768412C"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Aktivnosti JSSČ so bile usmerjene k doseganju dolgoročnih ciljev Resolucije o zaščiti kranjske čebele, to sta ohraniti pasemsko čistost kranjske čebele in ohraniti enakomerno in zadostno poseljenost čebeljih družin po vsej Sloveniji, kot tudi ciljem posameznih ukrepov Operativnega programa za izvedbo Resolucije o zaščiti kranjske čebele (v nadaljnjem besedilu: OPRKČ) in strateških in razvojnih ciljev Resolucije o strateških usmeritvah razvoja slovenskega kmetijstva in živilstva do leta 2020, kot tudi s ciljem Strategije za izvajanje Resolucije o strateških usmeritvah razvoja slovenskega kmetijstva in živilstva do leta 2020 na področju čebelarstva. </w:t>
      </w:r>
    </w:p>
    <w:p w14:paraId="359907DB" w14:textId="77777777" w:rsidR="009D227D" w:rsidRPr="009D227D" w:rsidRDefault="009D227D" w:rsidP="009D227D">
      <w:pPr>
        <w:contextualSpacing/>
        <w:jc w:val="both"/>
        <w:rPr>
          <w:rFonts w:eastAsia="Calibri" w:cs="Arial"/>
          <w:szCs w:val="20"/>
        </w:rPr>
      </w:pPr>
    </w:p>
    <w:p w14:paraId="4ACF325A" w14:textId="77777777" w:rsidR="009D227D" w:rsidRPr="009D227D" w:rsidRDefault="009D227D" w:rsidP="009D227D">
      <w:pPr>
        <w:rPr>
          <w:rFonts w:eastAsia="Calibri" w:cs="Arial"/>
          <w:szCs w:val="20"/>
        </w:rPr>
      </w:pPr>
      <w:bookmarkStart w:id="6" w:name="_Toc447010792"/>
      <w:r w:rsidRPr="009D227D">
        <w:rPr>
          <w:rFonts w:eastAsia="Calibri" w:cs="Arial"/>
          <w:szCs w:val="20"/>
        </w:rPr>
        <w:t>Pregled izvedbe posameznih nalog od januarja do vključno oktobra 2018:</w:t>
      </w:r>
    </w:p>
    <w:p w14:paraId="09CB7FB7" w14:textId="77777777" w:rsidR="009D227D" w:rsidRPr="009D227D" w:rsidRDefault="009D227D" w:rsidP="009D227D">
      <w:pPr>
        <w:rPr>
          <w:rFonts w:eastAsia="Calibri" w:cs="Arial"/>
          <w:szCs w:val="20"/>
        </w:rPr>
      </w:pPr>
    </w:p>
    <w:bookmarkEnd w:id="6"/>
    <w:p w14:paraId="5EEF3ADD" w14:textId="77777777" w:rsidR="009D227D" w:rsidRPr="009D227D" w:rsidRDefault="009D227D" w:rsidP="009D227D">
      <w:pPr>
        <w:numPr>
          <w:ilvl w:val="0"/>
          <w:numId w:val="16"/>
        </w:numPr>
        <w:contextualSpacing/>
        <w:rPr>
          <w:rFonts w:eastAsia="Calibri" w:cs="Arial"/>
          <w:szCs w:val="20"/>
          <w:lang w:eastAsia="sl-SI"/>
        </w:rPr>
      </w:pPr>
      <w:r w:rsidRPr="009D227D">
        <w:rPr>
          <w:rFonts w:eastAsia="Calibri" w:cs="Arial"/>
          <w:b/>
          <w:szCs w:val="20"/>
          <w:lang w:eastAsia="sl-SI"/>
        </w:rPr>
        <w:t>Svetovanje na področju tehnologije, ekonomike in varne hrane</w:t>
      </w:r>
      <w:r w:rsidRPr="009D227D">
        <w:rPr>
          <w:rFonts w:eastAsia="Calibri" w:cs="Arial"/>
          <w:szCs w:val="20"/>
          <w:lang w:eastAsia="sl-SI"/>
        </w:rPr>
        <w:t xml:space="preserve"> je bilo izvedeno v obsegu kot je za posamezne naloge OPRKČ prikazano v spodnji preglednici</w:t>
      </w:r>
    </w:p>
    <w:p w14:paraId="1AB210A5" w14:textId="77777777" w:rsidR="009D227D" w:rsidRPr="009D227D" w:rsidRDefault="009D227D" w:rsidP="009D227D">
      <w:pPr>
        <w:ind w:left="360"/>
        <w:contextualSpacing/>
        <w:rPr>
          <w:rFonts w:eastAsia="Calibri" w:cs="Arial"/>
          <w:szCs w:val="20"/>
          <w:lang w:eastAsia="sl-SI"/>
        </w:rPr>
      </w:pPr>
    </w:p>
    <w:p w14:paraId="3C35540C" w14:textId="772B055B" w:rsidR="009D227D" w:rsidRPr="009D227D" w:rsidRDefault="009D227D" w:rsidP="009D227D">
      <w:pPr>
        <w:contextualSpacing/>
        <w:jc w:val="both"/>
        <w:rPr>
          <w:rFonts w:eastAsia="Calibri" w:cs="Arial"/>
          <w:bCs/>
          <w:szCs w:val="20"/>
        </w:rPr>
      </w:pPr>
      <w:r w:rsidRPr="009D227D">
        <w:rPr>
          <w:rFonts w:eastAsia="Calibri" w:cs="Arial"/>
          <w:bCs/>
          <w:szCs w:val="20"/>
        </w:rPr>
        <w:t xml:space="preserve">Preglednica 2: Realizacija kazalnikov  </w:t>
      </w:r>
      <w:r w:rsidR="001F2E41">
        <w:rPr>
          <w:rFonts w:eastAsia="Calibri" w:cs="Arial"/>
          <w:bCs/>
          <w:szCs w:val="20"/>
        </w:rPr>
        <w:t>prve</w:t>
      </w:r>
      <w:r w:rsidRPr="009D227D">
        <w:rPr>
          <w:rFonts w:eastAsia="Calibri" w:cs="Arial"/>
          <w:bCs/>
          <w:szCs w:val="20"/>
        </w:rPr>
        <w:t xml:space="preserve"> nalog</w:t>
      </w:r>
      <w:r w:rsidR="001F2E41">
        <w:rPr>
          <w:rFonts w:eastAsia="Calibri" w:cs="Arial"/>
          <w:bCs/>
          <w:szCs w:val="20"/>
        </w:rPr>
        <w:t>e</w:t>
      </w:r>
      <w:r w:rsidRPr="009D227D">
        <w:rPr>
          <w:rFonts w:eastAsia="Calibri" w:cs="Arial"/>
          <w:bCs/>
          <w:szCs w:val="20"/>
        </w:rPr>
        <w:t xml:space="preserve">: </w:t>
      </w:r>
    </w:p>
    <w:p w14:paraId="64E61C7C" w14:textId="77777777" w:rsidR="009D227D" w:rsidRPr="009D227D" w:rsidRDefault="009D227D" w:rsidP="009D227D">
      <w:pPr>
        <w:contextualSpacing/>
        <w:jc w:val="both"/>
        <w:rPr>
          <w:rFonts w:eastAsia="Calibri"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3"/>
        <w:gridCol w:w="2399"/>
        <w:gridCol w:w="30"/>
        <w:gridCol w:w="1214"/>
        <w:gridCol w:w="22"/>
        <w:gridCol w:w="1693"/>
        <w:gridCol w:w="13"/>
        <w:gridCol w:w="1293"/>
      </w:tblGrid>
      <w:tr w:rsidR="009D227D" w:rsidRPr="009D227D" w14:paraId="23DE9B1C" w14:textId="77777777" w:rsidTr="009D227D">
        <w:tc>
          <w:tcPr>
            <w:tcW w:w="2037" w:type="dxa"/>
            <w:shd w:val="clear" w:color="auto" w:fill="auto"/>
          </w:tcPr>
          <w:p w14:paraId="6ADFAFDD"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Naloga OPRKČ</w:t>
            </w:r>
          </w:p>
        </w:tc>
        <w:tc>
          <w:tcPr>
            <w:tcW w:w="2412" w:type="dxa"/>
            <w:gridSpan w:val="2"/>
            <w:shd w:val="clear" w:color="auto" w:fill="auto"/>
          </w:tcPr>
          <w:p w14:paraId="226AA3ED"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Kazalnik</w:t>
            </w:r>
          </w:p>
        </w:tc>
        <w:tc>
          <w:tcPr>
            <w:tcW w:w="1244" w:type="dxa"/>
            <w:gridSpan w:val="2"/>
            <w:shd w:val="clear" w:color="auto" w:fill="auto"/>
          </w:tcPr>
          <w:p w14:paraId="701F91A3" w14:textId="77777777" w:rsidR="009D227D" w:rsidRPr="009D227D" w:rsidRDefault="009D227D" w:rsidP="009D227D">
            <w:pPr>
              <w:contextualSpacing/>
              <w:jc w:val="center"/>
              <w:rPr>
                <w:rFonts w:eastAsia="Calibri" w:cs="Arial"/>
                <w:b/>
                <w:bCs/>
                <w:szCs w:val="20"/>
              </w:rPr>
            </w:pPr>
            <w:r w:rsidRPr="009D227D">
              <w:rPr>
                <w:rFonts w:eastAsia="Calibri" w:cs="Arial"/>
                <w:b/>
                <w:bCs/>
                <w:szCs w:val="20"/>
              </w:rPr>
              <w:t>Plan: število</w:t>
            </w:r>
          </w:p>
        </w:tc>
        <w:tc>
          <w:tcPr>
            <w:tcW w:w="1715" w:type="dxa"/>
            <w:gridSpan w:val="2"/>
            <w:shd w:val="clear" w:color="auto" w:fill="auto"/>
          </w:tcPr>
          <w:p w14:paraId="0623128E" w14:textId="77777777" w:rsidR="009D227D" w:rsidRPr="009D227D" w:rsidRDefault="009D227D" w:rsidP="009D227D">
            <w:pPr>
              <w:contextualSpacing/>
              <w:jc w:val="center"/>
              <w:rPr>
                <w:rFonts w:eastAsia="Calibri" w:cs="Arial"/>
                <w:b/>
                <w:bCs/>
                <w:szCs w:val="20"/>
              </w:rPr>
            </w:pPr>
            <w:r w:rsidRPr="009D227D">
              <w:rPr>
                <w:rFonts w:eastAsia="Calibri" w:cs="Arial"/>
                <w:b/>
                <w:bCs/>
                <w:szCs w:val="20"/>
              </w:rPr>
              <w:t>Realizacija: število</w:t>
            </w:r>
          </w:p>
        </w:tc>
        <w:tc>
          <w:tcPr>
            <w:tcW w:w="1306" w:type="dxa"/>
            <w:gridSpan w:val="2"/>
            <w:shd w:val="clear" w:color="auto" w:fill="auto"/>
          </w:tcPr>
          <w:p w14:paraId="0A8B7A47" w14:textId="77777777" w:rsidR="009D227D" w:rsidRPr="009D227D" w:rsidRDefault="009D227D" w:rsidP="009D227D">
            <w:pPr>
              <w:contextualSpacing/>
              <w:jc w:val="center"/>
              <w:rPr>
                <w:rFonts w:eastAsia="Calibri" w:cs="Arial"/>
                <w:b/>
                <w:bCs/>
                <w:szCs w:val="20"/>
              </w:rPr>
            </w:pPr>
            <w:r w:rsidRPr="009D227D">
              <w:rPr>
                <w:rFonts w:eastAsia="Calibri" w:cs="Arial"/>
                <w:b/>
                <w:bCs/>
                <w:szCs w:val="20"/>
              </w:rPr>
              <w:t>Indeks</w:t>
            </w:r>
          </w:p>
        </w:tc>
      </w:tr>
      <w:tr w:rsidR="009D227D" w:rsidRPr="009D227D" w14:paraId="24A0C2CB" w14:textId="77777777" w:rsidTr="009D227D">
        <w:tc>
          <w:tcPr>
            <w:tcW w:w="2037" w:type="dxa"/>
            <w:vMerge w:val="restart"/>
            <w:shd w:val="clear" w:color="auto" w:fill="auto"/>
          </w:tcPr>
          <w:p w14:paraId="2DF1462F"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5.1.2: </w:t>
            </w:r>
            <w:r w:rsidRPr="009D227D">
              <w:rPr>
                <w:rFonts w:eastAsia="Calibri" w:cs="Arial"/>
                <w:b/>
                <w:bCs/>
                <w:i/>
                <w:szCs w:val="20"/>
              </w:rPr>
              <w:t>Čebelarje usposobiti za razločevanje kranjske čebele od križancev in med njimi dvigniti zavest o pomenu ohranjanja kranjske čebele za Slovenijo</w:t>
            </w:r>
          </w:p>
        </w:tc>
        <w:tc>
          <w:tcPr>
            <w:tcW w:w="2412" w:type="dxa"/>
            <w:gridSpan w:val="2"/>
            <w:shd w:val="clear" w:color="auto" w:fill="auto"/>
          </w:tcPr>
          <w:p w14:paraId="1C1E37B7"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44" w:type="dxa"/>
            <w:gridSpan w:val="2"/>
            <w:shd w:val="clear" w:color="auto" w:fill="auto"/>
          </w:tcPr>
          <w:p w14:paraId="4E4C3BA0" w14:textId="77777777" w:rsidR="009D227D" w:rsidRPr="009D227D" w:rsidRDefault="009D227D" w:rsidP="009D227D">
            <w:pPr>
              <w:contextualSpacing/>
              <w:jc w:val="center"/>
              <w:rPr>
                <w:rFonts w:eastAsia="Calibri" w:cs="Arial"/>
                <w:bCs/>
                <w:szCs w:val="20"/>
              </w:rPr>
            </w:pPr>
            <w:r w:rsidRPr="009D227D">
              <w:rPr>
                <w:rFonts w:eastAsia="Calibri" w:cs="Arial"/>
                <w:bCs/>
                <w:szCs w:val="20"/>
              </w:rPr>
              <w:t>21</w:t>
            </w:r>
          </w:p>
        </w:tc>
        <w:tc>
          <w:tcPr>
            <w:tcW w:w="1715" w:type="dxa"/>
            <w:gridSpan w:val="2"/>
            <w:shd w:val="clear" w:color="auto" w:fill="auto"/>
          </w:tcPr>
          <w:p w14:paraId="5D98424A" w14:textId="487960C8" w:rsidR="009D227D" w:rsidRPr="009D227D" w:rsidRDefault="000E7935" w:rsidP="009D227D">
            <w:pPr>
              <w:contextualSpacing/>
              <w:jc w:val="center"/>
              <w:rPr>
                <w:rFonts w:eastAsia="Calibri" w:cs="Arial"/>
                <w:bCs/>
                <w:szCs w:val="20"/>
              </w:rPr>
            </w:pPr>
            <w:r>
              <w:rPr>
                <w:rFonts w:eastAsia="Calibri" w:cs="Arial"/>
                <w:bCs/>
                <w:szCs w:val="20"/>
              </w:rPr>
              <w:t>20</w:t>
            </w:r>
          </w:p>
        </w:tc>
        <w:tc>
          <w:tcPr>
            <w:tcW w:w="1306" w:type="dxa"/>
            <w:gridSpan w:val="2"/>
            <w:shd w:val="clear" w:color="auto" w:fill="auto"/>
          </w:tcPr>
          <w:p w14:paraId="3533F091" w14:textId="7382A1B5" w:rsidR="009D227D" w:rsidRPr="009D227D" w:rsidRDefault="000E7935" w:rsidP="009D227D">
            <w:pPr>
              <w:contextualSpacing/>
              <w:jc w:val="center"/>
              <w:rPr>
                <w:rFonts w:eastAsia="Calibri" w:cs="Arial"/>
                <w:bCs/>
                <w:szCs w:val="20"/>
              </w:rPr>
            </w:pPr>
            <w:r>
              <w:rPr>
                <w:rFonts w:eastAsia="Calibri" w:cs="Arial"/>
                <w:bCs/>
                <w:szCs w:val="20"/>
              </w:rPr>
              <w:t>95,2</w:t>
            </w:r>
          </w:p>
        </w:tc>
      </w:tr>
      <w:tr w:rsidR="009D227D" w:rsidRPr="009D227D" w14:paraId="18E83596" w14:textId="77777777" w:rsidTr="009D227D">
        <w:tc>
          <w:tcPr>
            <w:tcW w:w="2037" w:type="dxa"/>
            <w:vMerge/>
            <w:shd w:val="clear" w:color="auto" w:fill="auto"/>
          </w:tcPr>
          <w:p w14:paraId="465DB099"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134CC908"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244" w:type="dxa"/>
            <w:gridSpan w:val="2"/>
            <w:shd w:val="clear" w:color="auto" w:fill="auto"/>
          </w:tcPr>
          <w:p w14:paraId="03C8FD85" w14:textId="77777777" w:rsidR="009D227D" w:rsidRPr="009D227D" w:rsidRDefault="009D227D" w:rsidP="009D227D">
            <w:pPr>
              <w:contextualSpacing/>
              <w:jc w:val="center"/>
              <w:rPr>
                <w:rFonts w:eastAsia="Calibri" w:cs="Arial"/>
                <w:bCs/>
                <w:szCs w:val="20"/>
              </w:rPr>
            </w:pPr>
            <w:r w:rsidRPr="009D227D">
              <w:rPr>
                <w:rFonts w:eastAsia="Calibri" w:cs="Arial"/>
                <w:bCs/>
                <w:szCs w:val="20"/>
              </w:rPr>
              <w:t>500</w:t>
            </w:r>
          </w:p>
        </w:tc>
        <w:tc>
          <w:tcPr>
            <w:tcW w:w="1715" w:type="dxa"/>
            <w:gridSpan w:val="2"/>
            <w:shd w:val="clear" w:color="auto" w:fill="auto"/>
          </w:tcPr>
          <w:p w14:paraId="50B280FA" w14:textId="7582A0C6" w:rsidR="009D227D" w:rsidRPr="009D227D" w:rsidRDefault="000E7935" w:rsidP="009D227D">
            <w:pPr>
              <w:contextualSpacing/>
              <w:jc w:val="center"/>
              <w:rPr>
                <w:rFonts w:eastAsia="Calibri" w:cs="Arial"/>
                <w:bCs/>
                <w:szCs w:val="20"/>
              </w:rPr>
            </w:pPr>
            <w:r>
              <w:rPr>
                <w:rFonts w:eastAsia="Calibri" w:cs="Arial"/>
                <w:bCs/>
                <w:szCs w:val="20"/>
              </w:rPr>
              <w:t>462</w:t>
            </w:r>
          </w:p>
        </w:tc>
        <w:tc>
          <w:tcPr>
            <w:tcW w:w="1306" w:type="dxa"/>
            <w:gridSpan w:val="2"/>
            <w:shd w:val="clear" w:color="auto" w:fill="auto"/>
          </w:tcPr>
          <w:p w14:paraId="6B0AD05B" w14:textId="2F5ECE3B" w:rsidR="009D227D" w:rsidRPr="009D227D" w:rsidRDefault="000E7935" w:rsidP="009D227D">
            <w:pPr>
              <w:contextualSpacing/>
              <w:jc w:val="center"/>
              <w:rPr>
                <w:rFonts w:eastAsia="Calibri" w:cs="Arial"/>
                <w:bCs/>
                <w:szCs w:val="20"/>
              </w:rPr>
            </w:pPr>
            <w:r>
              <w:rPr>
                <w:rFonts w:eastAsia="Calibri" w:cs="Arial"/>
                <w:bCs/>
                <w:szCs w:val="20"/>
              </w:rPr>
              <w:t>92</w:t>
            </w:r>
            <w:r w:rsidR="009D227D" w:rsidRPr="009D227D">
              <w:rPr>
                <w:rFonts w:eastAsia="Calibri" w:cs="Arial"/>
                <w:bCs/>
                <w:szCs w:val="20"/>
              </w:rPr>
              <w:t>,4</w:t>
            </w:r>
          </w:p>
        </w:tc>
      </w:tr>
      <w:tr w:rsidR="009D227D" w:rsidRPr="009D227D" w14:paraId="42454464" w14:textId="77777777" w:rsidTr="009D227D">
        <w:tc>
          <w:tcPr>
            <w:tcW w:w="2037" w:type="dxa"/>
            <w:vMerge/>
            <w:shd w:val="clear" w:color="auto" w:fill="auto"/>
          </w:tcPr>
          <w:p w14:paraId="1F5C7F28"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3A86D5D5"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44" w:type="dxa"/>
            <w:gridSpan w:val="2"/>
            <w:shd w:val="clear" w:color="auto" w:fill="auto"/>
          </w:tcPr>
          <w:p w14:paraId="61C61DF9" w14:textId="77777777" w:rsidR="009D227D" w:rsidRPr="009D227D" w:rsidRDefault="009D227D" w:rsidP="009D227D">
            <w:pPr>
              <w:contextualSpacing/>
              <w:jc w:val="center"/>
              <w:rPr>
                <w:rFonts w:eastAsia="Calibri" w:cs="Arial"/>
                <w:bCs/>
                <w:szCs w:val="20"/>
              </w:rPr>
            </w:pPr>
            <w:r w:rsidRPr="009D227D">
              <w:rPr>
                <w:rFonts w:eastAsia="Calibri" w:cs="Arial"/>
                <w:bCs/>
                <w:szCs w:val="20"/>
              </w:rPr>
              <w:t>4</w:t>
            </w:r>
          </w:p>
        </w:tc>
        <w:tc>
          <w:tcPr>
            <w:tcW w:w="1715" w:type="dxa"/>
            <w:gridSpan w:val="2"/>
            <w:shd w:val="clear" w:color="auto" w:fill="auto"/>
          </w:tcPr>
          <w:p w14:paraId="0878D23F" w14:textId="77777777" w:rsidR="009D227D" w:rsidRPr="009D227D" w:rsidRDefault="009D227D" w:rsidP="009D227D">
            <w:pPr>
              <w:contextualSpacing/>
              <w:jc w:val="center"/>
              <w:rPr>
                <w:rFonts w:eastAsia="Calibri" w:cs="Arial"/>
                <w:bCs/>
                <w:szCs w:val="20"/>
              </w:rPr>
            </w:pPr>
            <w:r w:rsidRPr="009D227D">
              <w:rPr>
                <w:rFonts w:eastAsia="Calibri" w:cs="Arial"/>
                <w:bCs/>
                <w:szCs w:val="20"/>
              </w:rPr>
              <w:t>4</w:t>
            </w:r>
          </w:p>
        </w:tc>
        <w:tc>
          <w:tcPr>
            <w:tcW w:w="1306" w:type="dxa"/>
            <w:gridSpan w:val="2"/>
            <w:shd w:val="clear" w:color="auto" w:fill="auto"/>
          </w:tcPr>
          <w:p w14:paraId="1E2666DF" w14:textId="77777777" w:rsidR="009D227D" w:rsidRPr="009D227D" w:rsidRDefault="009D227D" w:rsidP="009D227D">
            <w:pPr>
              <w:contextualSpacing/>
              <w:jc w:val="center"/>
              <w:rPr>
                <w:rFonts w:eastAsia="Calibri" w:cs="Arial"/>
                <w:bCs/>
                <w:szCs w:val="20"/>
              </w:rPr>
            </w:pPr>
            <w:r w:rsidRPr="009D227D">
              <w:rPr>
                <w:rFonts w:eastAsia="Calibri" w:cs="Arial"/>
                <w:bCs/>
                <w:szCs w:val="20"/>
              </w:rPr>
              <w:t>100</w:t>
            </w:r>
          </w:p>
        </w:tc>
      </w:tr>
      <w:tr w:rsidR="009D227D" w:rsidRPr="009D227D" w14:paraId="5ECCCB9D" w14:textId="77777777" w:rsidTr="009D227D">
        <w:tc>
          <w:tcPr>
            <w:tcW w:w="2037" w:type="dxa"/>
            <w:vMerge/>
            <w:shd w:val="clear" w:color="auto" w:fill="auto"/>
          </w:tcPr>
          <w:p w14:paraId="765D7FD3"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7BFDB723"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Število vzorcev </w:t>
            </w:r>
          </w:p>
        </w:tc>
        <w:tc>
          <w:tcPr>
            <w:tcW w:w="1244" w:type="dxa"/>
            <w:gridSpan w:val="2"/>
            <w:shd w:val="clear" w:color="auto" w:fill="auto"/>
          </w:tcPr>
          <w:p w14:paraId="4F67B2B9" w14:textId="77777777" w:rsidR="009D227D" w:rsidRPr="009D227D" w:rsidRDefault="009D227D" w:rsidP="009D227D">
            <w:pPr>
              <w:contextualSpacing/>
              <w:jc w:val="center"/>
              <w:rPr>
                <w:rFonts w:eastAsia="Calibri" w:cs="Arial"/>
                <w:bCs/>
                <w:szCs w:val="20"/>
              </w:rPr>
            </w:pPr>
            <w:r w:rsidRPr="009D227D">
              <w:rPr>
                <w:rFonts w:eastAsia="Calibri" w:cs="Arial"/>
                <w:bCs/>
                <w:szCs w:val="20"/>
              </w:rPr>
              <w:t>281</w:t>
            </w:r>
          </w:p>
        </w:tc>
        <w:tc>
          <w:tcPr>
            <w:tcW w:w="1715" w:type="dxa"/>
            <w:gridSpan w:val="2"/>
            <w:shd w:val="clear" w:color="auto" w:fill="auto"/>
          </w:tcPr>
          <w:p w14:paraId="58404A88" w14:textId="631A827A" w:rsidR="009D227D" w:rsidRPr="009D227D" w:rsidRDefault="00FF3526" w:rsidP="009D227D">
            <w:pPr>
              <w:contextualSpacing/>
              <w:jc w:val="center"/>
              <w:rPr>
                <w:rFonts w:eastAsia="Calibri" w:cs="Arial"/>
                <w:bCs/>
                <w:szCs w:val="20"/>
              </w:rPr>
            </w:pPr>
            <w:r>
              <w:rPr>
                <w:rFonts w:eastAsia="Calibri" w:cs="Arial"/>
                <w:bCs/>
                <w:szCs w:val="20"/>
              </w:rPr>
              <w:t>44</w:t>
            </w:r>
          </w:p>
        </w:tc>
        <w:tc>
          <w:tcPr>
            <w:tcW w:w="1306" w:type="dxa"/>
            <w:gridSpan w:val="2"/>
            <w:shd w:val="clear" w:color="auto" w:fill="auto"/>
          </w:tcPr>
          <w:p w14:paraId="35782FC1" w14:textId="0B0C6262" w:rsidR="009D227D" w:rsidRPr="009D227D" w:rsidRDefault="00FF3526" w:rsidP="009D227D">
            <w:pPr>
              <w:contextualSpacing/>
              <w:jc w:val="center"/>
              <w:rPr>
                <w:rFonts w:eastAsia="Calibri" w:cs="Arial"/>
                <w:bCs/>
                <w:szCs w:val="20"/>
              </w:rPr>
            </w:pPr>
            <w:r>
              <w:rPr>
                <w:rFonts w:eastAsia="Calibri" w:cs="Arial"/>
                <w:bCs/>
                <w:szCs w:val="20"/>
              </w:rPr>
              <w:t>15,7</w:t>
            </w:r>
          </w:p>
        </w:tc>
      </w:tr>
      <w:tr w:rsidR="009D227D" w:rsidRPr="009D227D" w14:paraId="620396AC" w14:textId="77777777" w:rsidTr="009D227D">
        <w:tc>
          <w:tcPr>
            <w:tcW w:w="2037" w:type="dxa"/>
            <w:vMerge w:val="restart"/>
            <w:shd w:val="clear" w:color="auto" w:fill="auto"/>
          </w:tcPr>
          <w:p w14:paraId="71AC3154"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5.1.5. </w:t>
            </w:r>
            <w:r w:rsidRPr="009D227D">
              <w:rPr>
                <w:rFonts w:eastAsia="Calibri" w:cs="Arial"/>
                <w:b/>
                <w:bCs/>
                <w:i/>
                <w:szCs w:val="20"/>
              </w:rPr>
              <w:t>Spodbujanje lastne vzreje matic.</w:t>
            </w:r>
          </w:p>
        </w:tc>
        <w:tc>
          <w:tcPr>
            <w:tcW w:w="2412" w:type="dxa"/>
            <w:gridSpan w:val="2"/>
            <w:shd w:val="clear" w:color="auto" w:fill="auto"/>
          </w:tcPr>
          <w:p w14:paraId="75ED67E9"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44" w:type="dxa"/>
            <w:gridSpan w:val="2"/>
            <w:shd w:val="clear" w:color="auto" w:fill="auto"/>
          </w:tcPr>
          <w:p w14:paraId="2FB85459"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715" w:type="dxa"/>
            <w:gridSpan w:val="2"/>
            <w:shd w:val="clear" w:color="auto" w:fill="auto"/>
          </w:tcPr>
          <w:p w14:paraId="4D88BA2A"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306" w:type="dxa"/>
            <w:gridSpan w:val="2"/>
            <w:shd w:val="clear" w:color="auto" w:fill="auto"/>
          </w:tcPr>
          <w:p w14:paraId="115AC350" w14:textId="77777777" w:rsidR="009D227D" w:rsidRPr="009D227D" w:rsidRDefault="009D227D" w:rsidP="009D227D">
            <w:pPr>
              <w:contextualSpacing/>
              <w:jc w:val="center"/>
              <w:rPr>
                <w:rFonts w:eastAsia="Calibri" w:cs="Arial"/>
                <w:bCs/>
                <w:szCs w:val="20"/>
              </w:rPr>
            </w:pPr>
            <w:r w:rsidRPr="009D227D">
              <w:rPr>
                <w:rFonts w:eastAsia="Calibri" w:cs="Arial"/>
                <w:bCs/>
                <w:szCs w:val="20"/>
              </w:rPr>
              <w:t>100</w:t>
            </w:r>
          </w:p>
        </w:tc>
      </w:tr>
      <w:tr w:rsidR="009D227D" w:rsidRPr="009D227D" w14:paraId="1D5D03ED" w14:textId="77777777" w:rsidTr="009D227D">
        <w:tc>
          <w:tcPr>
            <w:tcW w:w="2037" w:type="dxa"/>
            <w:vMerge/>
            <w:shd w:val="clear" w:color="auto" w:fill="auto"/>
          </w:tcPr>
          <w:p w14:paraId="3EB830AE"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3B306824"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244" w:type="dxa"/>
            <w:gridSpan w:val="2"/>
            <w:shd w:val="clear" w:color="auto" w:fill="auto"/>
          </w:tcPr>
          <w:p w14:paraId="4B17FA41" w14:textId="77777777" w:rsidR="009D227D" w:rsidRPr="009D227D" w:rsidRDefault="009D227D" w:rsidP="009D227D">
            <w:pPr>
              <w:contextualSpacing/>
              <w:jc w:val="center"/>
              <w:rPr>
                <w:rFonts w:eastAsia="Calibri" w:cs="Arial"/>
                <w:bCs/>
                <w:szCs w:val="20"/>
              </w:rPr>
            </w:pPr>
            <w:r w:rsidRPr="009D227D">
              <w:rPr>
                <w:rFonts w:eastAsia="Calibri" w:cs="Arial"/>
                <w:bCs/>
                <w:szCs w:val="20"/>
              </w:rPr>
              <w:t>20</w:t>
            </w:r>
          </w:p>
        </w:tc>
        <w:tc>
          <w:tcPr>
            <w:tcW w:w="1715" w:type="dxa"/>
            <w:gridSpan w:val="2"/>
            <w:shd w:val="clear" w:color="auto" w:fill="auto"/>
          </w:tcPr>
          <w:p w14:paraId="71E86CE5" w14:textId="77777777" w:rsidR="009D227D" w:rsidRPr="009D227D" w:rsidRDefault="009D227D" w:rsidP="009D227D">
            <w:pPr>
              <w:contextualSpacing/>
              <w:jc w:val="center"/>
              <w:rPr>
                <w:rFonts w:eastAsia="Calibri" w:cs="Arial"/>
                <w:bCs/>
                <w:szCs w:val="20"/>
              </w:rPr>
            </w:pPr>
            <w:r w:rsidRPr="009D227D">
              <w:rPr>
                <w:rFonts w:eastAsia="Calibri" w:cs="Arial"/>
                <w:bCs/>
                <w:szCs w:val="20"/>
              </w:rPr>
              <w:t>20</w:t>
            </w:r>
          </w:p>
        </w:tc>
        <w:tc>
          <w:tcPr>
            <w:tcW w:w="1306" w:type="dxa"/>
            <w:gridSpan w:val="2"/>
            <w:shd w:val="clear" w:color="auto" w:fill="auto"/>
          </w:tcPr>
          <w:p w14:paraId="7CA692DC" w14:textId="77777777" w:rsidR="009D227D" w:rsidRPr="009D227D" w:rsidRDefault="009D227D" w:rsidP="009D227D">
            <w:pPr>
              <w:contextualSpacing/>
              <w:jc w:val="center"/>
              <w:rPr>
                <w:rFonts w:eastAsia="Calibri" w:cs="Arial"/>
                <w:bCs/>
                <w:szCs w:val="20"/>
              </w:rPr>
            </w:pPr>
            <w:r w:rsidRPr="009D227D">
              <w:rPr>
                <w:rFonts w:eastAsia="Calibri" w:cs="Arial"/>
                <w:bCs/>
                <w:szCs w:val="20"/>
              </w:rPr>
              <w:t>100</w:t>
            </w:r>
          </w:p>
        </w:tc>
      </w:tr>
      <w:tr w:rsidR="009D227D" w:rsidRPr="009D227D" w14:paraId="089A8410" w14:textId="77777777" w:rsidTr="009D227D">
        <w:tc>
          <w:tcPr>
            <w:tcW w:w="2037" w:type="dxa"/>
            <w:vMerge/>
            <w:shd w:val="clear" w:color="auto" w:fill="auto"/>
          </w:tcPr>
          <w:p w14:paraId="146C5445"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1AE9A53F"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Število pripravljenih gradiv, objav v medijih </w:t>
            </w:r>
          </w:p>
        </w:tc>
        <w:tc>
          <w:tcPr>
            <w:tcW w:w="1244" w:type="dxa"/>
            <w:gridSpan w:val="2"/>
            <w:shd w:val="clear" w:color="auto" w:fill="auto"/>
          </w:tcPr>
          <w:p w14:paraId="107534FC" w14:textId="77777777" w:rsidR="009D227D" w:rsidRPr="009D227D" w:rsidRDefault="009D227D" w:rsidP="009D227D">
            <w:pPr>
              <w:contextualSpacing/>
              <w:jc w:val="center"/>
              <w:rPr>
                <w:rFonts w:eastAsia="Calibri" w:cs="Arial"/>
                <w:bCs/>
                <w:szCs w:val="20"/>
              </w:rPr>
            </w:pPr>
            <w:r w:rsidRPr="009D227D">
              <w:rPr>
                <w:rFonts w:eastAsia="Calibri" w:cs="Arial"/>
                <w:bCs/>
                <w:szCs w:val="20"/>
              </w:rPr>
              <w:t>4</w:t>
            </w:r>
          </w:p>
        </w:tc>
        <w:tc>
          <w:tcPr>
            <w:tcW w:w="1715" w:type="dxa"/>
            <w:gridSpan w:val="2"/>
            <w:shd w:val="clear" w:color="auto" w:fill="auto"/>
          </w:tcPr>
          <w:p w14:paraId="7B7E6BE1"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306" w:type="dxa"/>
            <w:gridSpan w:val="2"/>
            <w:shd w:val="clear" w:color="auto" w:fill="auto"/>
          </w:tcPr>
          <w:p w14:paraId="3BFD89C1" w14:textId="77777777" w:rsidR="009D227D" w:rsidRPr="009D227D" w:rsidRDefault="009D227D" w:rsidP="009D227D">
            <w:pPr>
              <w:contextualSpacing/>
              <w:jc w:val="center"/>
              <w:rPr>
                <w:rFonts w:eastAsia="Calibri" w:cs="Arial"/>
                <w:bCs/>
                <w:szCs w:val="20"/>
              </w:rPr>
            </w:pPr>
            <w:r w:rsidRPr="009D227D">
              <w:rPr>
                <w:rFonts w:eastAsia="Calibri" w:cs="Arial"/>
                <w:bCs/>
                <w:szCs w:val="20"/>
              </w:rPr>
              <w:t>75</w:t>
            </w:r>
          </w:p>
        </w:tc>
      </w:tr>
      <w:tr w:rsidR="009D227D" w:rsidRPr="009D227D" w14:paraId="791FCBDC" w14:textId="77777777" w:rsidTr="009D227D">
        <w:tc>
          <w:tcPr>
            <w:tcW w:w="2037" w:type="dxa"/>
            <w:vMerge w:val="restart"/>
            <w:shd w:val="clear" w:color="auto" w:fill="auto"/>
          </w:tcPr>
          <w:p w14:paraId="2AC91036"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5.2.3 </w:t>
            </w:r>
            <w:r w:rsidRPr="009D227D">
              <w:rPr>
                <w:rFonts w:eastAsia="Calibri" w:cs="Arial"/>
                <w:b/>
                <w:bCs/>
                <w:i/>
                <w:szCs w:val="20"/>
              </w:rPr>
              <w:t xml:space="preserve">Zagotavljanje optimalnega izkoriščanja </w:t>
            </w:r>
            <w:r w:rsidRPr="009D227D">
              <w:rPr>
                <w:rFonts w:eastAsia="Calibri" w:cs="Arial"/>
                <w:b/>
                <w:bCs/>
                <w:i/>
                <w:szCs w:val="20"/>
              </w:rPr>
              <w:lastRenderedPageBreak/>
              <w:t>čebeljih paš.</w:t>
            </w:r>
          </w:p>
        </w:tc>
        <w:tc>
          <w:tcPr>
            <w:tcW w:w="2412" w:type="dxa"/>
            <w:gridSpan w:val="2"/>
            <w:shd w:val="clear" w:color="auto" w:fill="auto"/>
          </w:tcPr>
          <w:p w14:paraId="7E7FBC82" w14:textId="77777777" w:rsidR="009D227D" w:rsidRPr="009D227D" w:rsidRDefault="009D227D" w:rsidP="009D227D">
            <w:pPr>
              <w:contextualSpacing/>
              <w:jc w:val="both"/>
              <w:rPr>
                <w:rFonts w:eastAsia="Calibri" w:cs="Arial"/>
                <w:szCs w:val="20"/>
              </w:rPr>
            </w:pPr>
            <w:r w:rsidRPr="009D227D">
              <w:rPr>
                <w:rFonts w:eastAsia="Calibri" w:cs="Arial"/>
                <w:szCs w:val="20"/>
              </w:rPr>
              <w:lastRenderedPageBreak/>
              <w:t>Število usposabljanj</w:t>
            </w:r>
          </w:p>
        </w:tc>
        <w:tc>
          <w:tcPr>
            <w:tcW w:w="1244" w:type="dxa"/>
            <w:gridSpan w:val="2"/>
            <w:shd w:val="clear" w:color="auto" w:fill="auto"/>
          </w:tcPr>
          <w:p w14:paraId="056FBFB7" w14:textId="77777777" w:rsidR="009D227D" w:rsidRPr="009D227D" w:rsidRDefault="009D227D" w:rsidP="009D227D">
            <w:pPr>
              <w:contextualSpacing/>
              <w:jc w:val="center"/>
              <w:rPr>
                <w:rFonts w:eastAsia="Calibri" w:cs="Arial"/>
                <w:bCs/>
                <w:szCs w:val="20"/>
              </w:rPr>
            </w:pPr>
            <w:r w:rsidRPr="009D227D">
              <w:rPr>
                <w:rFonts w:eastAsia="Calibri" w:cs="Arial"/>
                <w:bCs/>
                <w:szCs w:val="20"/>
              </w:rPr>
              <w:t>8</w:t>
            </w:r>
          </w:p>
        </w:tc>
        <w:tc>
          <w:tcPr>
            <w:tcW w:w="1715" w:type="dxa"/>
            <w:gridSpan w:val="2"/>
            <w:shd w:val="clear" w:color="auto" w:fill="auto"/>
          </w:tcPr>
          <w:p w14:paraId="2B1A85F4"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306" w:type="dxa"/>
            <w:gridSpan w:val="2"/>
            <w:shd w:val="clear" w:color="auto" w:fill="auto"/>
            <w:vAlign w:val="bottom"/>
          </w:tcPr>
          <w:p w14:paraId="3391BD81" w14:textId="77777777" w:rsidR="009D227D" w:rsidRPr="009D227D" w:rsidRDefault="009D227D" w:rsidP="009D227D">
            <w:pPr>
              <w:jc w:val="center"/>
              <w:rPr>
                <w:rFonts w:eastAsia="Calibri" w:cs="Arial"/>
                <w:szCs w:val="20"/>
              </w:rPr>
            </w:pPr>
            <w:r w:rsidRPr="009D227D">
              <w:rPr>
                <w:rFonts w:eastAsia="Calibri" w:cs="Arial"/>
                <w:color w:val="000000"/>
                <w:szCs w:val="20"/>
              </w:rPr>
              <w:t>12,5</w:t>
            </w:r>
          </w:p>
        </w:tc>
      </w:tr>
      <w:tr w:rsidR="009D227D" w:rsidRPr="009D227D" w14:paraId="68E6C06B" w14:textId="77777777" w:rsidTr="009D227D">
        <w:tc>
          <w:tcPr>
            <w:tcW w:w="2037" w:type="dxa"/>
            <w:vMerge/>
            <w:shd w:val="clear" w:color="auto" w:fill="auto"/>
          </w:tcPr>
          <w:p w14:paraId="53DCBA7F"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55EB727A"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244" w:type="dxa"/>
            <w:gridSpan w:val="2"/>
            <w:shd w:val="clear" w:color="auto" w:fill="auto"/>
          </w:tcPr>
          <w:p w14:paraId="44939214" w14:textId="77777777" w:rsidR="009D227D" w:rsidRPr="009D227D" w:rsidRDefault="009D227D" w:rsidP="009D227D">
            <w:pPr>
              <w:contextualSpacing/>
              <w:jc w:val="center"/>
              <w:rPr>
                <w:rFonts w:eastAsia="Calibri" w:cs="Arial"/>
                <w:bCs/>
                <w:szCs w:val="20"/>
              </w:rPr>
            </w:pPr>
            <w:r w:rsidRPr="009D227D">
              <w:rPr>
                <w:rFonts w:eastAsia="Calibri" w:cs="Arial"/>
                <w:bCs/>
                <w:szCs w:val="20"/>
              </w:rPr>
              <w:t>30</w:t>
            </w:r>
          </w:p>
        </w:tc>
        <w:tc>
          <w:tcPr>
            <w:tcW w:w="1715" w:type="dxa"/>
            <w:gridSpan w:val="2"/>
            <w:shd w:val="clear" w:color="auto" w:fill="auto"/>
          </w:tcPr>
          <w:p w14:paraId="6C57E859" w14:textId="77777777" w:rsidR="009D227D" w:rsidRPr="009D227D" w:rsidRDefault="009D227D" w:rsidP="009D227D">
            <w:pPr>
              <w:contextualSpacing/>
              <w:jc w:val="center"/>
              <w:rPr>
                <w:rFonts w:eastAsia="Calibri" w:cs="Arial"/>
                <w:bCs/>
                <w:szCs w:val="20"/>
              </w:rPr>
            </w:pPr>
            <w:r w:rsidRPr="009D227D">
              <w:rPr>
                <w:rFonts w:eastAsia="Calibri" w:cs="Arial"/>
                <w:bCs/>
                <w:szCs w:val="20"/>
              </w:rPr>
              <w:t>21</w:t>
            </w:r>
          </w:p>
        </w:tc>
        <w:tc>
          <w:tcPr>
            <w:tcW w:w="1306" w:type="dxa"/>
            <w:gridSpan w:val="2"/>
            <w:shd w:val="clear" w:color="auto" w:fill="auto"/>
            <w:vAlign w:val="bottom"/>
          </w:tcPr>
          <w:p w14:paraId="03798B6F" w14:textId="77777777" w:rsidR="009D227D" w:rsidRPr="009D227D" w:rsidRDefault="009D227D" w:rsidP="009D227D">
            <w:pPr>
              <w:jc w:val="center"/>
              <w:rPr>
                <w:rFonts w:eastAsia="Calibri" w:cs="Arial"/>
                <w:szCs w:val="20"/>
              </w:rPr>
            </w:pPr>
            <w:r w:rsidRPr="009D227D">
              <w:rPr>
                <w:rFonts w:eastAsia="Calibri" w:cs="Arial"/>
                <w:color w:val="000000"/>
                <w:szCs w:val="20"/>
              </w:rPr>
              <w:t>70</w:t>
            </w:r>
          </w:p>
        </w:tc>
      </w:tr>
      <w:tr w:rsidR="009D227D" w:rsidRPr="009D227D" w14:paraId="1F058675" w14:textId="77777777" w:rsidTr="009D227D">
        <w:tc>
          <w:tcPr>
            <w:tcW w:w="2037" w:type="dxa"/>
            <w:vMerge/>
            <w:shd w:val="clear" w:color="auto" w:fill="auto"/>
          </w:tcPr>
          <w:p w14:paraId="7770B151" w14:textId="77777777" w:rsidR="009D227D" w:rsidRPr="009D227D" w:rsidRDefault="009D227D" w:rsidP="009D227D">
            <w:pPr>
              <w:contextualSpacing/>
              <w:jc w:val="both"/>
              <w:rPr>
                <w:rFonts w:eastAsia="Calibri" w:cs="Arial"/>
                <w:b/>
                <w:bCs/>
                <w:szCs w:val="20"/>
              </w:rPr>
            </w:pPr>
          </w:p>
        </w:tc>
        <w:tc>
          <w:tcPr>
            <w:tcW w:w="2412" w:type="dxa"/>
            <w:gridSpan w:val="2"/>
            <w:shd w:val="clear" w:color="auto" w:fill="auto"/>
          </w:tcPr>
          <w:p w14:paraId="394F7892"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44" w:type="dxa"/>
            <w:gridSpan w:val="2"/>
            <w:shd w:val="clear" w:color="auto" w:fill="auto"/>
          </w:tcPr>
          <w:p w14:paraId="38D15487"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715" w:type="dxa"/>
            <w:gridSpan w:val="2"/>
            <w:shd w:val="clear" w:color="auto" w:fill="auto"/>
          </w:tcPr>
          <w:p w14:paraId="51A49090"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306" w:type="dxa"/>
            <w:gridSpan w:val="2"/>
            <w:shd w:val="clear" w:color="auto" w:fill="auto"/>
            <w:vAlign w:val="bottom"/>
          </w:tcPr>
          <w:p w14:paraId="314AD621"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1BD7F700" w14:textId="77777777" w:rsidTr="009D227D">
        <w:tc>
          <w:tcPr>
            <w:tcW w:w="2050" w:type="dxa"/>
            <w:gridSpan w:val="2"/>
            <w:vMerge w:val="restart"/>
            <w:shd w:val="clear" w:color="auto" w:fill="auto"/>
          </w:tcPr>
          <w:p w14:paraId="32040182"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lastRenderedPageBreak/>
              <w:t>5.2.6. Spodbujanje k čebelarjenju</w:t>
            </w:r>
          </w:p>
        </w:tc>
        <w:tc>
          <w:tcPr>
            <w:tcW w:w="2429" w:type="dxa"/>
            <w:gridSpan w:val="2"/>
            <w:shd w:val="clear" w:color="auto" w:fill="auto"/>
          </w:tcPr>
          <w:p w14:paraId="5EBAAB3F"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36" w:type="dxa"/>
            <w:gridSpan w:val="2"/>
            <w:shd w:val="clear" w:color="auto" w:fill="auto"/>
          </w:tcPr>
          <w:p w14:paraId="3A48739E" w14:textId="77777777" w:rsidR="009D227D" w:rsidRPr="009D227D" w:rsidRDefault="009D227D" w:rsidP="009D227D">
            <w:pPr>
              <w:contextualSpacing/>
              <w:jc w:val="center"/>
              <w:rPr>
                <w:rFonts w:eastAsia="Calibri" w:cs="Arial"/>
                <w:bCs/>
                <w:szCs w:val="20"/>
              </w:rPr>
            </w:pPr>
            <w:r w:rsidRPr="009D227D">
              <w:rPr>
                <w:rFonts w:eastAsia="Calibri" w:cs="Arial"/>
                <w:bCs/>
                <w:szCs w:val="20"/>
              </w:rPr>
              <w:t>75</w:t>
            </w:r>
          </w:p>
        </w:tc>
        <w:tc>
          <w:tcPr>
            <w:tcW w:w="1706" w:type="dxa"/>
            <w:gridSpan w:val="2"/>
            <w:shd w:val="clear" w:color="auto" w:fill="auto"/>
          </w:tcPr>
          <w:p w14:paraId="0888452D" w14:textId="77777777" w:rsidR="009D227D" w:rsidRPr="009D227D" w:rsidRDefault="009D227D" w:rsidP="009D227D">
            <w:pPr>
              <w:contextualSpacing/>
              <w:jc w:val="center"/>
              <w:rPr>
                <w:rFonts w:eastAsia="Calibri" w:cs="Arial"/>
                <w:bCs/>
                <w:szCs w:val="20"/>
              </w:rPr>
            </w:pPr>
            <w:r w:rsidRPr="009D227D">
              <w:rPr>
                <w:rFonts w:eastAsia="Calibri" w:cs="Arial"/>
                <w:bCs/>
                <w:szCs w:val="20"/>
              </w:rPr>
              <w:t>68</w:t>
            </w:r>
          </w:p>
        </w:tc>
        <w:tc>
          <w:tcPr>
            <w:tcW w:w="1293" w:type="dxa"/>
            <w:shd w:val="clear" w:color="auto" w:fill="auto"/>
            <w:vAlign w:val="bottom"/>
          </w:tcPr>
          <w:p w14:paraId="6ED27B7A" w14:textId="77777777" w:rsidR="009D227D" w:rsidRPr="009D227D" w:rsidRDefault="009D227D" w:rsidP="009D227D">
            <w:pPr>
              <w:jc w:val="center"/>
              <w:rPr>
                <w:rFonts w:eastAsia="Calibri" w:cs="Arial"/>
                <w:szCs w:val="20"/>
              </w:rPr>
            </w:pPr>
            <w:r w:rsidRPr="009D227D">
              <w:rPr>
                <w:rFonts w:eastAsia="Calibri" w:cs="Arial"/>
                <w:color w:val="000000"/>
                <w:szCs w:val="20"/>
              </w:rPr>
              <w:t>90,7</w:t>
            </w:r>
          </w:p>
        </w:tc>
      </w:tr>
      <w:tr w:rsidR="009D227D" w:rsidRPr="009D227D" w14:paraId="4E5A3D24" w14:textId="77777777" w:rsidTr="009D227D">
        <w:tc>
          <w:tcPr>
            <w:tcW w:w="2050" w:type="dxa"/>
            <w:gridSpan w:val="2"/>
            <w:vMerge/>
            <w:shd w:val="clear" w:color="auto" w:fill="auto"/>
          </w:tcPr>
          <w:p w14:paraId="472B8242" w14:textId="77777777" w:rsidR="009D227D" w:rsidRPr="009D227D" w:rsidRDefault="009D227D" w:rsidP="009D227D">
            <w:pPr>
              <w:contextualSpacing/>
              <w:jc w:val="both"/>
              <w:rPr>
                <w:rFonts w:eastAsia="Calibri" w:cs="Arial"/>
                <w:b/>
                <w:bCs/>
                <w:szCs w:val="20"/>
              </w:rPr>
            </w:pPr>
          </w:p>
        </w:tc>
        <w:tc>
          <w:tcPr>
            <w:tcW w:w="2429" w:type="dxa"/>
            <w:gridSpan w:val="2"/>
            <w:shd w:val="clear" w:color="auto" w:fill="auto"/>
          </w:tcPr>
          <w:p w14:paraId="6B30EDD9"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236" w:type="dxa"/>
            <w:gridSpan w:val="2"/>
            <w:shd w:val="clear" w:color="auto" w:fill="auto"/>
          </w:tcPr>
          <w:p w14:paraId="4F218FCC" w14:textId="77777777" w:rsidR="009D227D" w:rsidRPr="009D227D" w:rsidRDefault="009D227D" w:rsidP="009D227D">
            <w:pPr>
              <w:contextualSpacing/>
              <w:jc w:val="center"/>
              <w:rPr>
                <w:rFonts w:eastAsia="Calibri" w:cs="Arial"/>
                <w:bCs/>
                <w:szCs w:val="20"/>
              </w:rPr>
            </w:pPr>
            <w:r w:rsidRPr="009D227D">
              <w:rPr>
                <w:rFonts w:eastAsia="Calibri" w:cs="Arial"/>
                <w:bCs/>
                <w:szCs w:val="20"/>
              </w:rPr>
              <w:t>1.337</w:t>
            </w:r>
          </w:p>
        </w:tc>
        <w:tc>
          <w:tcPr>
            <w:tcW w:w="1706" w:type="dxa"/>
            <w:gridSpan w:val="2"/>
            <w:shd w:val="clear" w:color="auto" w:fill="auto"/>
          </w:tcPr>
          <w:p w14:paraId="55966996" w14:textId="77777777" w:rsidR="009D227D" w:rsidRPr="009D227D" w:rsidRDefault="009D227D" w:rsidP="009D227D">
            <w:pPr>
              <w:contextualSpacing/>
              <w:jc w:val="center"/>
              <w:rPr>
                <w:rFonts w:eastAsia="Calibri" w:cs="Arial"/>
                <w:bCs/>
                <w:szCs w:val="20"/>
              </w:rPr>
            </w:pPr>
            <w:r w:rsidRPr="009D227D">
              <w:rPr>
                <w:rFonts w:eastAsia="Calibri" w:cs="Arial"/>
                <w:bCs/>
                <w:szCs w:val="20"/>
              </w:rPr>
              <w:t>1139</w:t>
            </w:r>
          </w:p>
        </w:tc>
        <w:tc>
          <w:tcPr>
            <w:tcW w:w="1293" w:type="dxa"/>
            <w:shd w:val="clear" w:color="auto" w:fill="auto"/>
            <w:vAlign w:val="bottom"/>
          </w:tcPr>
          <w:p w14:paraId="065D8F97" w14:textId="77777777" w:rsidR="009D227D" w:rsidRPr="009D227D" w:rsidRDefault="009D227D" w:rsidP="009D227D">
            <w:pPr>
              <w:jc w:val="center"/>
              <w:rPr>
                <w:rFonts w:eastAsia="Calibri" w:cs="Arial"/>
                <w:szCs w:val="20"/>
              </w:rPr>
            </w:pPr>
            <w:r w:rsidRPr="009D227D">
              <w:rPr>
                <w:rFonts w:eastAsia="Calibri" w:cs="Arial"/>
                <w:color w:val="000000"/>
                <w:szCs w:val="20"/>
              </w:rPr>
              <w:t>85,2</w:t>
            </w:r>
          </w:p>
        </w:tc>
      </w:tr>
      <w:tr w:rsidR="009D227D" w:rsidRPr="009D227D" w14:paraId="18084AD2" w14:textId="77777777" w:rsidTr="009D227D">
        <w:tc>
          <w:tcPr>
            <w:tcW w:w="2050" w:type="dxa"/>
            <w:gridSpan w:val="2"/>
            <w:vMerge/>
            <w:shd w:val="clear" w:color="auto" w:fill="auto"/>
          </w:tcPr>
          <w:p w14:paraId="76E86B23" w14:textId="77777777" w:rsidR="009D227D" w:rsidRPr="009D227D" w:rsidRDefault="009D227D" w:rsidP="009D227D">
            <w:pPr>
              <w:contextualSpacing/>
              <w:jc w:val="both"/>
              <w:rPr>
                <w:rFonts w:eastAsia="Calibri" w:cs="Arial"/>
                <w:b/>
                <w:bCs/>
                <w:szCs w:val="20"/>
              </w:rPr>
            </w:pPr>
          </w:p>
        </w:tc>
        <w:tc>
          <w:tcPr>
            <w:tcW w:w="2429" w:type="dxa"/>
            <w:gridSpan w:val="2"/>
            <w:shd w:val="clear" w:color="auto" w:fill="auto"/>
          </w:tcPr>
          <w:p w14:paraId="4D630E7B"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36" w:type="dxa"/>
            <w:gridSpan w:val="2"/>
            <w:shd w:val="clear" w:color="auto" w:fill="auto"/>
          </w:tcPr>
          <w:p w14:paraId="6C2F6CC2" w14:textId="77777777" w:rsidR="009D227D" w:rsidRPr="009D227D" w:rsidRDefault="009D227D" w:rsidP="009D227D">
            <w:pPr>
              <w:contextualSpacing/>
              <w:jc w:val="center"/>
              <w:rPr>
                <w:rFonts w:eastAsia="Calibri" w:cs="Arial"/>
                <w:bCs/>
                <w:szCs w:val="20"/>
              </w:rPr>
            </w:pPr>
            <w:r w:rsidRPr="009D227D">
              <w:rPr>
                <w:rFonts w:eastAsia="Calibri" w:cs="Arial"/>
                <w:bCs/>
                <w:szCs w:val="20"/>
              </w:rPr>
              <w:t>36</w:t>
            </w:r>
          </w:p>
        </w:tc>
        <w:tc>
          <w:tcPr>
            <w:tcW w:w="1706" w:type="dxa"/>
            <w:gridSpan w:val="2"/>
            <w:shd w:val="clear" w:color="auto" w:fill="auto"/>
          </w:tcPr>
          <w:p w14:paraId="726C33C7" w14:textId="77777777" w:rsidR="009D227D" w:rsidRPr="009D227D" w:rsidRDefault="009D227D" w:rsidP="009D227D">
            <w:pPr>
              <w:contextualSpacing/>
              <w:jc w:val="center"/>
              <w:rPr>
                <w:rFonts w:eastAsia="Calibri" w:cs="Arial"/>
                <w:bCs/>
                <w:szCs w:val="20"/>
              </w:rPr>
            </w:pPr>
            <w:r w:rsidRPr="009D227D">
              <w:rPr>
                <w:rFonts w:eastAsia="Calibri" w:cs="Arial"/>
                <w:bCs/>
                <w:szCs w:val="20"/>
              </w:rPr>
              <w:t>36</w:t>
            </w:r>
          </w:p>
        </w:tc>
        <w:tc>
          <w:tcPr>
            <w:tcW w:w="1293" w:type="dxa"/>
            <w:shd w:val="clear" w:color="auto" w:fill="auto"/>
            <w:vAlign w:val="bottom"/>
          </w:tcPr>
          <w:p w14:paraId="3C0B4950"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03DA6E76" w14:textId="77777777" w:rsidTr="009D227D">
        <w:tc>
          <w:tcPr>
            <w:tcW w:w="2050" w:type="dxa"/>
            <w:gridSpan w:val="2"/>
            <w:vMerge/>
            <w:shd w:val="clear" w:color="auto" w:fill="auto"/>
          </w:tcPr>
          <w:p w14:paraId="112B1C14" w14:textId="77777777" w:rsidR="009D227D" w:rsidRPr="009D227D" w:rsidRDefault="009D227D" w:rsidP="009D227D">
            <w:pPr>
              <w:contextualSpacing/>
              <w:jc w:val="both"/>
              <w:rPr>
                <w:rFonts w:eastAsia="Calibri" w:cs="Arial"/>
                <w:b/>
                <w:bCs/>
                <w:szCs w:val="20"/>
              </w:rPr>
            </w:pPr>
          </w:p>
        </w:tc>
        <w:tc>
          <w:tcPr>
            <w:tcW w:w="2429" w:type="dxa"/>
            <w:gridSpan w:val="2"/>
            <w:shd w:val="clear" w:color="auto" w:fill="auto"/>
          </w:tcPr>
          <w:p w14:paraId="3DE0F12D" w14:textId="77777777" w:rsidR="009D227D" w:rsidRPr="009D227D" w:rsidRDefault="009D227D" w:rsidP="009D227D">
            <w:pPr>
              <w:contextualSpacing/>
              <w:jc w:val="both"/>
              <w:rPr>
                <w:rFonts w:eastAsia="Calibri" w:cs="Arial"/>
                <w:szCs w:val="20"/>
              </w:rPr>
            </w:pPr>
            <w:r w:rsidRPr="009D227D">
              <w:rPr>
                <w:rFonts w:eastAsia="Calibri" w:cs="Arial"/>
                <w:szCs w:val="20"/>
              </w:rPr>
              <w:t>Število natečajev</w:t>
            </w:r>
          </w:p>
        </w:tc>
        <w:tc>
          <w:tcPr>
            <w:tcW w:w="1236" w:type="dxa"/>
            <w:gridSpan w:val="2"/>
            <w:shd w:val="clear" w:color="auto" w:fill="auto"/>
          </w:tcPr>
          <w:p w14:paraId="799110E1"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706" w:type="dxa"/>
            <w:gridSpan w:val="2"/>
            <w:shd w:val="clear" w:color="auto" w:fill="auto"/>
          </w:tcPr>
          <w:p w14:paraId="4D417728"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293" w:type="dxa"/>
            <w:shd w:val="clear" w:color="auto" w:fill="auto"/>
            <w:vAlign w:val="bottom"/>
          </w:tcPr>
          <w:p w14:paraId="63851744" w14:textId="77777777" w:rsidR="009D227D" w:rsidRPr="009D227D" w:rsidRDefault="009D227D" w:rsidP="009D227D">
            <w:pPr>
              <w:jc w:val="center"/>
              <w:rPr>
                <w:rFonts w:eastAsia="Calibri" w:cs="Arial"/>
                <w:color w:val="000000"/>
                <w:szCs w:val="20"/>
              </w:rPr>
            </w:pPr>
            <w:r w:rsidRPr="009D227D">
              <w:rPr>
                <w:rFonts w:eastAsia="Calibri" w:cs="Arial"/>
                <w:color w:val="000000"/>
                <w:szCs w:val="20"/>
              </w:rPr>
              <w:t>100</w:t>
            </w:r>
          </w:p>
        </w:tc>
      </w:tr>
      <w:tr w:rsidR="009D227D" w:rsidRPr="009D227D" w14:paraId="3A843533" w14:textId="77777777" w:rsidTr="009D227D">
        <w:tc>
          <w:tcPr>
            <w:tcW w:w="2050" w:type="dxa"/>
            <w:gridSpan w:val="2"/>
            <w:vMerge w:val="restart"/>
            <w:shd w:val="clear" w:color="auto" w:fill="auto"/>
          </w:tcPr>
          <w:p w14:paraId="6DCC67C7"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5.2.7 Izboljšanje ekonomičnosti čebelarjenja</w:t>
            </w:r>
          </w:p>
        </w:tc>
        <w:tc>
          <w:tcPr>
            <w:tcW w:w="2429" w:type="dxa"/>
            <w:gridSpan w:val="2"/>
            <w:shd w:val="clear" w:color="auto" w:fill="auto"/>
          </w:tcPr>
          <w:p w14:paraId="55B61F00"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36" w:type="dxa"/>
            <w:gridSpan w:val="2"/>
            <w:shd w:val="clear" w:color="auto" w:fill="auto"/>
          </w:tcPr>
          <w:p w14:paraId="46D01772" w14:textId="77777777" w:rsidR="009D227D" w:rsidRPr="009D227D" w:rsidRDefault="009D227D" w:rsidP="009D227D">
            <w:pPr>
              <w:contextualSpacing/>
              <w:jc w:val="center"/>
              <w:rPr>
                <w:rFonts w:eastAsia="Calibri" w:cs="Arial"/>
                <w:bCs/>
                <w:szCs w:val="20"/>
              </w:rPr>
            </w:pPr>
            <w:r w:rsidRPr="009D227D">
              <w:rPr>
                <w:rFonts w:eastAsia="Calibri" w:cs="Arial"/>
                <w:bCs/>
                <w:szCs w:val="20"/>
              </w:rPr>
              <w:t>125</w:t>
            </w:r>
          </w:p>
        </w:tc>
        <w:tc>
          <w:tcPr>
            <w:tcW w:w="1706" w:type="dxa"/>
            <w:gridSpan w:val="2"/>
            <w:shd w:val="clear" w:color="auto" w:fill="auto"/>
          </w:tcPr>
          <w:p w14:paraId="38203F17" w14:textId="7526F7D4" w:rsidR="009D227D" w:rsidRPr="009D227D" w:rsidRDefault="000E7935" w:rsidP="009D227D">
            <w:pPr>
              <w:contextualSpacing/>
              <w:jc w:val="center"/>
              <w:rPr>
                <w:rFonts w:eastAsia="Calibri" w:cs="Arial"/>
                <w:bCs/>
                <w:szCs w:val="20"/>
              </w:rPr>
            </w:pPr>
            <w:r>
              <w:rPr>
                <w:rFonts w:eastAsia="Calibri" w:cs="Arial"/>
                <w:bCs/>
                <w:szCs w:val="20"/>
              </w:rPr>
              <w:t>115</w:t>
            </w:r>
          </w:p>
        </w:tc>
        <w:tc>
          <w:tcPr>
            <w:tcW w:w="1293" w:type="dxa"/>
            <w:shd w:val="clear" w:color="auto" w:fill="auto"/>
            <w:vAlign w:val="bottom"/>
          </w:tcPr>
          <w:p w14:paraId="4821248E" w14:textId="77777777" w:rsidR="009D227D" w:rsidRPr="009D227D" w:rsidRDefault="009D227D" w:rsidP="009D227D">
            <w:pPr>
              <w:jc w:val="center"/>
              <w:rPr>
                <w:rFonts w:eastAsia="Calibri" w:cs="Arial"/>
                <w:szCs w:val="20"/>
              </w:rPr>
            </w:pPr>
            <w:r w:rsidRPr="009D227D">
              <w:rPr>
                <w:rFonts w:eastAsia="Calibri" w:cs="Arial"/>
                <w:color w:val="000000"/>
                <w:szCs w:val="20"/>
              </w:rPr>
              <w:t>92</w:t>
            </w:r>
          </w:p>
        </w:tc>
      </w:tr>
      <w:tr w:rsidR="009D227D" w:rsidRPr="009D227D" w14:paraId="01202FD6" w14:textId="77777777" w:rsidTr="009D227D">
        <w:tc>
          <w:tcPr>
            <w:tcW w:w="2050" w:type="dxa"/>
            <w:gridSpan w:val="2"/>
            <w:vMerge/>
            <w:shd w:val="clear" w:color="auto" w:fill="auto"/>
          </w:tcPr>
          <w:p w14:paraId="7CF9C8A7" w14:textId="77777777" w:rsidR="009D227D" w:rsidRPr="009D227D" w:rsidRDefault="009D227D" w:rsidP="009D227D">
            <w:pPr>
              <w:contextualSpacing/>
              <w:jc w:val="both"/>
              <w:rPr>
                <w:rFonts w:eastAsia="Calibri" w:cs="Arial"/>
                <w:b/>
                <w:bCs/>
                <w:szCs w:val="20"/>
              </w:rPr>
            </w:pPr>
          </w:p>
        </w:tc>
        <w:tc>
          <w:tcPr>
            <w:tcW w:w="2429" w:type="dxa"/>
            <w:gridSpan w:val="2"/>
            <w:shd w:val="clear" w:color="auto" w:fill="auto"/>
          </w:tcPr>
          <w:p w14:paraId="1593BAC9"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236" w:type="dxa"/>
            <w:gridSpan w:val="2"/>
            <w:shd w:val="clear" w:color="auto" w:fill="auto"/>
          </w:tcPr>
          <w:p w14:paraId="5F717E45" w14:textId="77777777" w:rsidR="009D227D" w:rsidRPr="009D227D" w:rsidRDefault="009D227D" w:rsidP="009D227D">
            <w:pPr>
              <w:contextualSpacing/>
              <w:jc w:val="center"/>
              <w:rPr>
                <w:rFonts w:eastAsia="Calibri" w:cs="Arial"/>
                <w:bCs/>
                <w:szCs w:val="20"/>
              </w:rPr>
            </w:pPr>
            <w:r w:rsidRPr="009D227D">
              <w:rPr>
                <w:rFonts w:eastAsia="Calibri" w:cs="Arial"/>
                <w:bCs/>
                <w:szCs w:val="20"/>
              </w:rPr>
              <w:t>1.806</w:t>
            </w:r>
          </w:p>
        </w:tc>
        <w:tc>
          <w:tcPr>
            <w:tcW w:w="1706" w:type="dxa"/>
            <w:gridSpan w:val="2"/>
            <w:shd w:val="clear" w:color="auto" w:fill="auto"/>
          </w:tcPr>
          <w:p w14:paraId="20060153" w14:textId="77777777" w:rsidR="009D227D" w:rsidRPr="009D227D" w:rsidRDefault="009D227D" w:rsidP="009D227D">
            <w:pPr>
              <w:contextualSpacing/>
              <w:jc w:val="center"/>
              <w:rPr>
                <w:rFonts w:eastAsia="Calibri" w:cs="Arial"/>
                <w:bCs/>
                <w:szCs w:val="20"/>
              </w:rPr>
            </w:pPr>
            <w:r w:rsidRPr="009D227D">
              <w:rPr>
                <w:rFonts w:eastAsia="Calibri" w:cs="Arial"/>
                <w:bCs/>
                <w:szCs w:val="20"/>
              </w:rPr>
              <w:t>1.537</w:t>
            </w:r>
          </w:p>
        </w:tc>
        <w:tc>
          <w:tcPr>
            <w:tcW w:w="1293" w:type="dxa"/>
            <w:shd w:val="clear" w:color="auto" w:fill="auto"/>
            <w:vAlign w:val="bottom"/>
          </w:tcPr>
          <w:p w14:paraId="216D81FB" w14:textId="77777777" w:rsidR="009D227D" w:rsidRPr="009D227D" w:rsidRDefault="009D227D" w:rsidP="009D227D">
            <w:pPr>
              <w:jc w:val="center"/>
              <w:rPr>
                <w:rFonts w:eastAsia="Calibri" w:cs="Arial"/>
                <w:szCs w:val="20"/>
              </w:rPr>
            </w:pPr>
            <w:r w:rsidRPr="009D227D">
              <w:rPr>
                <w:rFonts w:eastAsia="Calibri" w:cs="Arial"/>
                <w:color w:val="000000"/>
                <w:szCs w:val="20"/>
              </w:rPr>
              <w:t>85,1</w:t>
            </w:r>
          </w:p>
        </w:tc>
      </w:tr>
      <w:tr w:rsidR="009D227D" w:rsidRPr="009D227D" w14:paraId="3BD66120" w14:textId="77777777" w:rsidTr="009D227D">
        <w:tc>
          <w:tcPr>
            <w:tcW w:w="2050" w:type="dxa"/>
            <w:gridSpan w:val="2"/>
            <w:vMerge/>
            <w:shd w:val="clear" w:color="auto" w:fill="auto"/>
          </w:tcPr>
          <w:p w14:paraId="4AD7DA51" w14:textId="77777777" w:rsidR="009D227D" w:rsidRPr="009D227D" w:rsidRDefault="009D227D" w:rsidP="009D227D">
            <w:pPr>
              <w:contextualSpacing/>
              <w:jc w:val="both"/>
              <w:rPr>
                <w:rFonts w:eastAsia="Calibri" w:cs="Arial"/>
                <w:b/>
                <w:bCs/>
                <w:szCs w:val="20"/>
              </w:rPr>
            </w:pPr>
          </w:p>
        </w:tc>
        <w:tc>
          <w:tcPr>
            <w:tcW w:w="2429" w:type="dxa"/>
            <w:gridSpan w:val="2"/>
            <w:shd w:val="clear" w:color="auto" w:fill="auto"/>
          </w:tcPr>
          <w:p w14:paraId="55DF2A65"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36" w:type="dxa"/>
            <w:gridSpan w:val="2"/>
            <w:shd w:val="clear" w:color="auto" w:fill="auto"/>
          </w:tcPr>
          <w:p w14:paraId="6D6A493E" w14:textId="77777777" w:rsidR="009D227D" w:rsidRPr="009D227D" w:rsidRDefault="009D227D" w:rsidP="009D227D">
            <w:pPr>
              <w:contextualSpacing/>
              <w:jc w:val="center"/>
              <w:rPr>
                <w:rFonts w:eastAsia="Calibri" w:cs="Arial"/>
                <w:bCs/>
                <w:szCs w:val="20"/>
              </w:rPr>
            </w:pPr>
            <w:r w:rsidRPr="009D227D">
              <w:rPr>
                <w:rFonts w:eastAsia="Calibri" w:cs="Arial"/>
                <w:bCs/>
                <w:szCs w:val="20"/>
              </w:rPr>
              <w:t>45</w:t>
            </w:r>
          </w:p>
        </w:tc>
        <w:tc>
          <w:tcPr>
            <w:tcW w:w="1706" w:type="dxa"/>
            <w:gridSpan w:val="2"/>
            <w:shd w:val="clear" w:color="auto" w:fill="auto"/>
          </w:tcPr>
          <w:p w14:paraId="2188C696" w14:textId="77777777" w:rsidR="009D227D" w:rsidRPr="009D227D" w:rsidRDefault="009D227D" w:rsidP="009D227D">
            <w:pPr>
              <w:contextualSpacing/>
              <w:jc w:val="center"/>
              <w:rPr>
                <w:rFonts w:eastAsia="Calibri" w:cs="Arial"/>
                <w:bCs/>
                <w:szCs w:val="20"/>
              </w:rPr>
            </w:pPr>
            <w:r w:rsidRPr="009D227D">
              <w:rPr>
                <w:rFonts w:eastAsia="Calibri" w:cs="Arial"/>
                <w:bCs/>
                <w:szCs w:val="20"/>
              </w:rPr>
              <w:t>39</w:t>
            </w:r>
          </w:p>
        </w:tc>
        <w:tc>
          <w:tcPr>
            <w:tcW w:w="1293" w:type="dxa"/>
            <w:shd w:val="clear" w:color="auto" w:fill="auto"/>
            <w:vAlign w:val="bottom"/>
          </w:tcPr>
          <w:p w14:paraId="17373419" w14:textId="77777777" w:rsidR="009D227D" w:rsidRPr="009D227D" w:rsidRDefault="009D227D" w:rsidP="009D227D">
            <w:pPr>
              <w:jc w:val="center"/>
              <w:rPr>
                <w:rFonts w:eastAsia="Calibri" w:cs="Arial"/>
                <w:szCs w:val="20"/>
              </w:rPr>
            </w:pPr>
            <w:r w:rsidRPr="009D227D">
              <w:rPr>
                <w:rFonts w:eastAsia="Calibri" w:cs="Arial"/>
                <w:color w:val="000000"/>
                <w:szCs w:val="20"/>
              </w:rPr>
              <w:t>86,7</w:t>
            </w:r>
          </w:p>
        </w:tc>
      </w:tr>
      <w:tr w:rsidR="009D227D" w:rsidRPr="009D227D" w14:paraId="60CE81FD" w14:textId="77777777" w:rsidTr="009D227D">
        <w:tc>
          <w:tcPr>
            <w:tcW w:w="2050" w:type="dxa"/>
            <w:gridSpan w:val="2"/>
            <w:vMerge/>
            <w:shd w:val="clear" w:color="auto" w:fill="auto"/>
          </w:tcPr>
          <w:p w14:paraId="2A58CB63" w14:textId="77777777" w:rsidR="009D227D" w:rsidRPr="009D227D" w:rsidRDefault="009D227D" w:rsidP="009D227D">
            <w:pPr>
              <w:contextualSpacing/>
              <w:jc w:val="both"/>
              <w:rPr>
                <w:rFonts w:eastAsia="Calibri" w:cs="Arial"/>
                <w:b/>
                <w:bCs/>
                <w:szCs w:val="20"/>
              </w:rPr>
            </w:pPr>
          </w:p>
        </w:tc>
        <w:tc>
          <w:tcPr>
            <w:tcW w:w="2429" w:type="dxa"/>
            <w:gridSpan w:val="2"/>
            <w:shd w:val="clear" w:color="auto" w:fill="auto"/>
          </w:tcPr>
          <w:p w14:paraId="2B7F68BC" w14:textId="77777777" w:rsidR="009D227D" w:rsidRPr="009D227D" w:rsidRDefault="009D227D" w:rsidP="009D227D">
            <w:pPr>
              <w:contextualSpacing/>
              <w:jc w:val="both"/>
              <w:rPr>
                <w:rFonts w:eastAsia="Calibri" w:cs="Arial"/>
                <w:szCs w:val="20"/>
              </w:rPr>
            </w:pPr>
            <w:r w:rsidRPr="009D227D">
              <w:rPr>
                <w:rFonts w:eastAsia="Calibri" w:cs="Arial"/>
                <w:szCs w:val="20"/>
              </w:rPr>
              <w:t>Število analiz</w:t>
            </w:r>
          </w:p>
        </w:tc>
        <w:tc>
          <w:tcPr>
            <w:tcW w:w="1236" w:type="dxa"/>
            <w:gridSpan w:val="2"/>
            <w:shd w:val="clear" w:color="auto" w:fill="auto"/>
          </w:tcPr>
          <w:p w14:paraId="51E1D0FB" w14:textId="77777777" w:rsidR="009D227D" w:rsidRPr="009D227D" w:rsidRDefault="009D227D" w:rsidP="009D227D">
            <w:pPr>
              <w:contextualSpacing/>
              <w:jc w:val="center"/>
              <w:rPr>
                <w:rFonts w:eastAsia="Calibri" w:cs="Arial"/>
                <w:bCs/>
                <w:szCs w:val="20"/>
              </w:rPr>
            </w:pPr>
            <w:r w:rsidRPr="009D227D">
              <w:rPr>
                <w:rFonts w:eastAsia="Calibri" w:cs="Arial"/>
                <w:bCs/>
                <w:szCs w:val="20"/>
              </w:rPr>
              <w:t>325</w:t>
            </w:r>
          </w:p>
        </w:tc>
        <w:tc>
          <w:tcPr>
            <w:tcW w:w="1706" w:type="dxa"/>
            <w:gridSpan w:val="2"/>
            <w:shd w:val="clear" w:color="auto" w:fill="auto"/>
          </w:tcPr>
          <w:p w14:paraId="5F1B2179" w14:textId="77777777" w:rsidR="009D227D" w:rsidRPr="009D227D" w:rsidRDefault="009D227D" w:rsidP="009D227D">
            <w:pPr>
              <w:contextualSpacing/>
              <w:jc w:val="center"/>
              <w:rPr>
                <w:rFonts w:eastAsia="Calibri" w:cs="Arial"/>
                <w:bCs/>
                <w:szCs w:val="20"/>
              </w:rPr>
            </w:pPr>
            <w:r w:rsidRPr="009D227D">
              <w:rPr>
                <w:rFonts w:eastAsia="Calibri" w:cs="Arial"/>
                <w:bCs/>
                <w:szCs w:val="20"/>
              </w:rPr>
              <w:t>311</w:t>
            </w:r>
          </w:p>
        </w:tc>
        <w:tc>
          <w:tcPr>
            <w:tcW w:w="1293" w:type="dxa"/>
            <w:shd w:val="clear" w:color="auto" w:fill="auto"/>
            <w:vAlign w:val="bottom"/>
          </w:tcPr>
          <w:p w14:paraId="2EDFF533" w14:textId="77777777" w:rsidR="009D227D" w:rsidRPr="009D227D" w:rsidRDefault="009D227D" w:rsidP="009D227D">
            <w:pPr>
              <w:jc w:val="center"/>
              <w:rPr>
                <w:rFonts w:eastAsia="Calibri" w:cs="Arial"/>
                <w:szCs w:val="20"/>
              </w:rPr>
            </w:pPr>
            <w:r w:rsidRPr="009D227D">
              <w:rPr>
                <w:rFonts w:eastAsia="Calibri" w:cs="Arial"/>
                <w:color w:val="000000"/>
                <w:szCs w:val="20"/>
              </w:rPr>
              <w:t>95,7</w:t>
            </w:r>
          </w:p>
        </w:tc>
      </w:tr>
    </w:tbl>
    <w:p w14:paraId="6D5DA64B" w14:textId="77777777" w:rsidR="009D227D" w:rsidRPr="009D227D" w:rsidRDefault="009D227D" w:rsidP="009D227D">
      <w:pPr>
        <w:contextualSpacing/>
        <w:jc w:val="both"/>
        <w:rPr>
          <w:rFonts w:eastAsia="Calibri" w:cs="Arial"/>
          <w:bCs/>
          <w:szCs w:val="20"/>
        </w:rPr>
      </w:pPr>
    </w:p>
    <w:p w14:paraId="3CC16DDA" w14:textId="77777777" w:rsidR="009D227D" w:rsidRPr="009D227D" w:rsidRDefault="009D227D" w:rsidP="009D227D">
      <w:pPr>
        <w:contextualSpacing/>
        <w:jc w:val="both"/>
        <w:rPr>
          <w:rFonts w:eastAsia="Calibri" w:cs="Arial"/>
          <w:bCs/>
          <w:szCs w:val="20"/>
        </w:rPr>
      </w:pPr>
    </w:p>
    <w:p w14:paraId="63A01F88" w14:textId="28F4113B" w:rsidR="009D227D" w:rsidRPr="009D227D" w:rsidRDefault="009D227D" w:rsidP="009D227D">
      <w:pPr>
        <w:numPr>
          <w:ilvl w:val="0"/>
          <w:numId w:val="16"/>
        </w:numPr>
        <w:contextualSpacing/>
        <w:jc w:val="both"/>
        <w:rPr>
          <w:rFonts w:eastAsia="Calibri" w:cs="Arial"/>
          <w:bCs/>
          <w:szCs w:val="20"/>
        </w:rPr>
      </w:pPr>
      <w:bookmarkStart w:id="7" w:name="_Toc447010793"/>
      <w:r w:rsidRPr="009D227D">
        <w:rPr>
          <w:rFonts w:eastAsia="Calibri" w:cs="Arial"/>
          <w:b/>
          <w:szCs w:val="20"/>
        </w:rPr>
        <w:t xml:space="preserve">Svetovanje pri izdelavi razvojnih načrtov </w:t>
      </w:r>
      <w:r w:rsidRPr="009D227D">
        <w:rPr>
          <w:rFonts w:eastAsia="Calibri" w:cs="Arial"/>
          <w:szCs w:val="20"/>
        </w:rPr>
        <w:t>čebelarstva</w:t>
      </w:r>
      <w:bookmarkEnd w:id="7"/>
      <w:r w:rsidRPr="009D227D">
        <w:rPr>
          <w:rFonts w:eastAsia="Calibri" w:cs="Arial"/>
          <w:szCs w:val="20"/>
        </w:rPr>
        <w:t xml:space="preserve"> je bilo izvedeno v manjšem obsegu od načrtovanega, predvsem na račun manjšega obsega osebnih svetovanj in usposabljanj – za tovrstno svetovanje morajo izkazati interes tudi čebelarji.</w:t>
      </w:r>
    </w:p>
    <w:p w14:paraId="10E68E5C" w14:textId="77777777" w:rsidR="009D227D" w:rsidRPr="009D227D" w:rsidRDefault="009D227D" w:rsidP="009D227D">
      <w:pPr>
        <w:ind w:left="360"/>
        <w:rPr>
          <w:rFonts w:eastAsia="Calibri" w:cs="Arial"/>
          <w:bCs/>
          <w:szCs w:val="20"/>
        </w:rPr>
      </w:pPr>
    </w:p>
    <w:p w14:paraId="77F00CC0" w14:textId="3645DEDF" w:rsidR="009D227D" w:rsidRPr="009D227D" w:rsidRDefault="009D227D" w:rsidP="009D227D">
      <w:pPr>
        <w:contextualSpacing/>
        <w:jc w:val="both"/>
        <w:rPr>
          <w:rFonts w:eastAsia="Calibri" w:cs="Arial"/>
          <w:bCs/>
          <w:szCs w:val="20"/>
        </w:rPr>
      </w:pPr>
      <w:r w:rsidRPr="009D227D">
        <w:rPr>
          <w:rFonts w:eastAsia="Calibri" w:cs="Arial"/>
          <w:bCs/>
          <w:szCs w:val="20"/>
        </w:rPr>
        <w:t xml:space="preserve">Preglednica 3: Realizacija kazalnikov  </w:t>
      </w:r>
      <w:r w:rsidR="001F2E41">
        <w:rPr>
          <w:rFonts w:eastAsia="Calibri" w:cs="Arial"/>
          <w:bCs/>
          <w:szCs w:val="20"/>
        </w:rPr>
        <w:t>druge</w:t>
      </w:r>
      <w:r w:rsidRPr="009D227D">
        <w:rPr>
          <w:rFonts w:eastAsia="Calibri" w:cs="Arial"/>
          <w:bCs/>
          <w:szCs w:val="20"/>
        </w:rPr>
        <w:t xml:space="preserve"> nalog</w:t>
      </w:r>
      <w:r w:rsidR="001F2E41">
        <w:rPr>
          <w:rFonts w:eastAsia="Calibri" w:cs="Arial"/>
          <w:bCs/>
          <w:szCs w:val="20"/>
        </w:rPr>
        <w:t>e</w:t>
      </w:r>
      <w:r w:rsidRPr="009D227D">
        <w:rPr>
          <w:rFonts w:eastAsia="Calibri" w:cs="Arial"/>
          <w:bCs/>
          <w:szCs w:val="20"/>
        </w:rPr>
        <w:t xml:space="preserve"> </w:t>
      </w:r>
    </w:p>
    <w:p w14:paraId="4F261DD5" w14:textId="77777777" w:rsidR="009D227D" w:rsidRPr="009D227D" w:rsidRDefault="009D227D" w:rsidP="009D227D">
      <w:pPr>
        <w:contextualSpacing/>
        <w:jc w:val="both"/>
        <w:rPr>
          <w:rFonts w:eastAsia="Calibri" w:cs="Arial"/>
          <w:bCs/>
          <w:szCs w:val="20"/>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438"/>
        <w:gridCol w:w="1190"/>
        <w:gridCol w:w="1722"/>
        <w:gridCol w:w="1307"/>
      </w:tblGrid>
      <w:tr w:rsidR="009D227D" w:rsidRPr="009D227D" w14:paraId="04715095" w14:textId="77777777" w:rsidTr="001766DA">
        <w:tc>
          <w:tcPr>
            <w:tcW w:w="2057" w:type="dxa"/>
            <w:shd w:val="clear" w:color="auto" w:fill="auto"/>
          </w:tcPr>
          <w:p w14:paraId="0453466E"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Naloga OPRKČ</w:t>
            </w:r>
          </w:p>
        </w:tc>
        <w:tc>
          <w:tcPr>
            <w:tcW w:w="2438" w:type="dxa"/>
            <w:shd w:val="clear" w:color="auto" w:fill="auto"/>
          </w:tcPr>
          <w:p w14:paraId="09C19978"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Kazalnik</w:t>
            </w:r>
          </w:p>
        </w:tc>
        <w:tc>
          <w:tcPr>
            <w:tcW w:w="1190" w:type="dxa"/>
            <w:shd w:val="clear" w:color="auto" w:fill="auto"/>
          </w:tcPr>
          <w:p w14:paraId="63294A36"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Plan: število</w:t>
            </w:r>
          </w:p>
        </w:tc>
        <w:tc>
          <w:tcPr>
            <w:tcW w:w="1722" w:type="dxa"/>
            <w:shd w:val="clear" w:color="auto" w:fill="auto"/>
          </w:tcPr>
          <w:p w14:paraId="4210ED9B"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Realizacija: število</w:t>
            </w:r>
          </w:p>
        </w:tc>
        <w:tc>
          <w:tcPr>
            <w:tcW w:w="1307" w:type="dxa"/>
            <w:shd w:val="clear" w:color="auto" w:fill="auto"/>
          </w:tcPr>
          <w:p w14:paraId="1E78340B"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Indeks</w:t>
            </w:r>
          </w:p>
        </w:tc>
      </w:tr>
      <w:tr w:rsidR="009D227D" w:rsidRPr="009D227D" w14:paraId="00A32A58" w14:textId="77777777" w:rsidTr="001766DA">
        <w:tc>
          <w:tcPr>
            <w:tcW w:w="2057" w:type="dxa"/>
            <w:vMerge w:val="restart"/>
            <w:shd w:val="clear" w:color="auto" w:fill="auto"/>
          </w:tcPr>
          <w:p w14:paraId="0A2D1BA8"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5.2.6. Spodbujanje k čebelarjenju in 5.2.7 Izboljšanje ekonomičnosti čebelarjenja</w:t>
            </w:r>
          </w:p>
        </w:tc>
        <w:tc>
          <w:tcPr>
            <w:tcW w:w="2438" w:type="dxa"/>
            <w:shd w:val="clear" w:color="auto" w:fill="auto"/>
          </w:tcPr>
          <w:p w14:paraId="7F8A9FFE"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190" w:type="dxa"/>
            <w:shd w:val="clear" w:color="auto" w:fill="auto"/>
          </w:tcPr>
          <w:p w14:paraId="0428DAAC"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722" w:type="dxa"/>
            <w:shd w:val="clear" w:color="auto" w:fill="auto"/>
          </w:tcPr>
          <w:p w14:paraId="2E59B4A7"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307" w:type="dxa"/>
            <w:shd w:val="clear" w:color="auto" w:fill="auto"/>
            <w:vAlign w:val="bottom"/>
          </w:tcPr>
          <w:p w14:paraId="42743F0A" w14:textId="77777777" w:rsidR="009D227D" w:rsidRPr="009D227D" w:rsidRDefault="009D227D" w:rsidP="009D227D">
            <w:pPr>
              <w:jc w:val="center"/>
              <w:rPr>
                <w:rFonts w:eastAsia="Calibri" w:cs="Arial"/>
                <w:szCs w:val="20"/>
              </w:rPr>
            </w:pPr>
            <w:r w:rsidRPr="009D227D">
              <w:rPr>
                <w:rFonts w:eastAsia="Calibri" w:cs="Arial"/>
                <w:color w:val="000000"/>
                <w:szCs w:val="20"/>
              </w:rPr>
              <w:t>66,7</w:t>
            </w:r>
          </w:p>
        </w:tc>
      </w:tr>
      <w:tr w:rsidR="009D227D" w:rsidRPr="009D227D" w14:paraId="146921BF" w14:textId="77777777" w:rsidTr="001766DA">
        <w:tc>
          <w:tcPr>
            <w:tcW w:w="2057" w:type="dxa"/>
            <w:vMerge/>
            <w:shd w:val="clear" w:color="auto" w:fill="auto"/>
          </w:tcPr>
          <w:p w14:paraId="0E9C1EEE" w14:textId="77777777" w:rsidR="009D227D" w:rsidRPr="009D227D" w:rsidRDefault="009D227D" w:rsidP="009D227D">
            <w:pPr>
              <w:contextualSpacing/>
              <w:jc w:val="both"/>
              <w:rPr>
                <w:rFonts w:eastAsia="Calibri" w:cs="Arial"/>
                <w:b/>
                <w:bCs/>
                <w:szCs w:val="20"/>
              </w:rPr>
            </w:pPr>
          </w:p>
        </w:tc>
        <w:tc>
          <w:tcPr>
            <w:tcW w:w="2438" w:type="dxa"/>
            <w:shd w:val="clear" w:color="auto" w:fill="auto"/>
          </w:tcPr>
          <w:p w14:paraId="165B4357"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190" w:type="dxa"/>
            <w:shd w:val="clear" w:color="auto" w:fill="auto"/>
          </w:tcPr>
          <w:p w14:paraId="46332C65" w14:textId="77777777" w:rsidR="009D227D" w:rsidRPr="009D227D" w:rsidRDefault="009D227D" w:rsidP="009D227D">
            <w:pPr>
              <w:contextualSpacing/>
              <w:jc w:val="center"/>
              <w:rPr>
                <w:rFonts w:eastAsia="Calibri" w:cs="Arial"/>
                <w:bCs/>
                <w:szCs w:val="20"/>
              </w:rPr>
            </w:pPr>
            <w:r w:rsidRPr="009D227D">
              <w:rPr>
                <w:rFonts w:eastAsia="Calibri" w:cs="Arial"/>
                <w:bCs/>
                <w:szCs w:val="20"/>
              </w:rPr>
              <w:t>10</w:t>
            </w:r>
          </w:p>
        </w:tc>
        <w:tc>
          <w:tcPr>
            <w:tcW w:w="1722" w:type="dxa"/>
            <w:shd w:val="clear" w:color="auto" w:fill="auto"/>
          </w:tcPr>
          <w:p w14:paraId="343B0156" w14:textId="77777777" w:rsidR="009D227D" w:rsidRPr="009D227D" w:rsidRDefault="009D227D" w:rsidP="009D227D">
            <w:pPr>
              <w:contextualSpacing/>
              <w:jc w:val="center"/>
              <w:rPr>
                <w:rFonts w:eastAsia="Calibri" w:cs="Arial"/>
                <w:bCs/>
                <w:szCs w:val="20"/>
              </w:rPr>
            </w:pPr>
            <w:r w:rsidRPr="009D227D">
              <w:rPr>
                <w:rFonts w:eastAsia="Calibri" w:cs="Arial"/>
                <w:bCs/>
                <w:szCs w:val="20"/>
              </w:rPr>
              <w:t>4</w:t>
            </w:r>
          </w:p>
        </w:tc>
        <w:tc>
          <w:tcPr>
            <w:tcW w:w="1307" w:type="dxa"/>
            <w:shd w:val="clear" w:color="auto" w:fill="auto"/>
            <w:vAlign w:val="bottom"/>
          </w:tcPr>
          <w:p w14:paraId="56AF0BEB" w14:textId="77777777" w:rsidR="009D227D" w:rsidRPr="009D227D" w:rsidRDefault="009D227D" w:rsidP="009D227D">
            <w:pPr>
              <w:jc w:val="center"/>
              <w:rPr>
                <w:rFonts w:eastAsia="Calibri" w:cs="Arial"/>
                <w:szCs w:val="20"/>
              </w:rPr>
            </w:pPr>
            <w:r w:rsidRPr="009D227D">
              <w:rPr>
                <w:rFonts w:eastAsia="Calibri" w:cs="Arial"/>
                <w:color w:val="000000"/>
                <w:szCs w:val="20"/>
              </w:rPr>
              <w:t>40</w:t>
            </w:r>
          </w:p>
        </w:tc>
      </w:tr>
      <w:tr w:rsidR="009D227D" w:rsidRPr="009D227D" w14:paraId="7C4721A9" w14:textId="77777777" w:rsidTr="001766DA">
        <w:tc>
          <w:tcPr>
            <w:tcW w:w="2057" w:type="dxa"/>
            <w:vMerge/>
            <w:shd w:val="clear" w:color="auto" w:fill="auto"/>
          </w:tcPr>
          <w:p w14:paraId="20405B07" w14:textId="77777777" w:rsidR="009D227D" w:rsidRPr="009D227D" w:rsidRDefault="009D227D" w:rsidP="009D227D">
            <w:pPr>
              <w:contextualSpacing/>
              <w:jc w:val="both"/>
              <w:rPr>
                <w:rFonts w:eastAsia="Calibri" w:cs="Arial"/>
                <w:b/>
                <w:bCs/>
                <w:szCs w:val="20"/>
              </w:rPr>
            </w:pPr>
          </w:p>
        </w:tc>
        <w:tc>
          <w:tcPr>
            <w:tcW w:w="2438" w:type="dxa"/>
            <w:shd w:val="clear" w:color="auto" w:fill="auto"/>
          </w:tcPr>
          <w:p w14:paraId="5FF0EFB0"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190" w:type="dxa"/>
            <w:shd w:val="clear" w:color="auto" w:fill="auto"/>
          </w:tcPr>
          <w:p w14:paraId="39280C1A" w14:textId="77777777" w:rsidR="009D227D" w:rsidRPr="009D227D" w:rsidRDefault="009D227D" w:rsidP="009D227D">
            <w:pPr>
              <w:contextualSpacing/>
              <w:jc w:val="center"/>
              <w:rPr>
                <w:rFonts w:eastAsia="Calibri" w:cs="Arial"/>
                <w:bCs/>
                <w:szCs w:val="20"/>
              </w:rPr>
            </w:pPr>
            <w:r w:rsidRPr="009D227D">
              <w:rPr>
                <w:rFonts w:eastAsia="Calibri" w:cs="Arial"/>
                <w:bCs/>
                <w:szCs w:val="20"/>
              </w:rPr>
              <w:t>4</w:t>
            </w:r>
          </w:p>
        </w:tc>
        <w:tc>
          <w:tcPr>
            <w:tcW w:w="1722" w:type="dxa"/>
            <w:shd w:val="clear" w:color="auto" w:fill="auto"/>
          </w:tcPr>
          <w:p w14:paraId="50652121"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307" w:type="dxa"/>
            <w:shd w:val="clear" w:color="auto" w:fill="auto"/>
            <w:vAlign w:val="bottom"/>
          </w:tcPr>
          <w:p w14:paraId="52B4C71A" w14:textId="77777777" w:rsidR="009D227D" w:rsidRPr="009D227D" w:rsidRDefault="009D227D" w:rsidP="009D227D">
            <w:pPr>
              <w:jc w:val="center"/>
              <w:rPr>
                <w:rFonts w:eastAsia="Calibri" w:cs="Arial"/>
                <w:szCs w:val="20"/>
              </w:rPr>
            </w:pPr>
            <w:r w:rsidRPr="009D227D">
              <w:rPr>
                <w:rFonts w:eastAsia="Calibri" w:cs="Arial"/>
                <w:color w:val="000000"/>
                <w:szCs w:val="20"/>
              </w:rPr>
              <w:t>50</w:t>
            </w:r>
          </w:p>
        </w:tc>
      </w:tr>
    </w:tbl>
    <w:p w14:paraId="4FE33BD7" w14:textId="77777777" w:rsidR="009D227D" w:rsidRPr="009D227D" w:rsidRDefault="009D227D" w:rsidP="009D227D">
      <w:pPr>
        <w:contextualSpacing/>
        <w:jc w:val="both"/>
        <w:rPr>
          <w:rFonts w:eastAsia="Calibri" w:cs="Arial"/>
          <w:bCs/>
          <w:szCs w:val="20"/>
        </w:rPr>
      </w:pPr>
    </w:p>
    <w:p w14:paraId="5B7B933A" w14:textId="77777777" w:rsidR="009D227D" w:rsidRPr="009D227D" w:rsidRDefault="009D227D" w:rsidP="009D227D">
      <w:pPr>
        <w:numPr>
          <w:ilvl w:val="0"/>
          <w:numId w:val="16"/>
        </w:numPr>
        <w:contextualSpacing/>
        <w:jc w:val="both"/>
        <w:rPr>
          <w:rFonts w:eastAsia="Calibri" w:cs="Arial"/>
          <w:bCs/>
          <w:szCs w:val="20"/>
        </w:rPr>
      </w:pPr>
      <w:bookmarkStart w:id="8" w:name="_Toc447010794"/>
      <w:r w:rsidRPr="009D227D">
        <w:rPr>
          <w:rFonts w:eastAsia="Calibri" w:cs="Arial"/>
          <w:b/>
          <w:szCs w:val="20"/>
        </w:rPr>
        <w:t>Svetovanje pri uveljavljanju ukrepov skupne kmetijske politike s področja čebelarstva</w:t>
      </w:r>
      <w:bookmarkEnd w:id="8"/>
      <w:r w:rsidRPr="009D227D">
        <w:rPr>
          <w:rFonts w:eastAsia="Calibri" w:cs="Arial"/>
          <w:b/>
          <w:szCs w:val="20"/>
        </w:rPr>
        <w:t xml:space="preserve"> </w:t>
      </w:r>
      <w:r w:rsidRPr="009D227D">
        <w:rPr>
          <w:rFonts w:eastAsia="Calibri" w:cs="Arial"/>
          <w:szCs w:val="20"/>
        </w:rPr>
        <w:t>je bilo realizirano</w:t>
      </w:r>
      <w:r w:rsidRPr="009D227D">
        <w:rPr>
          <w:rFonts w:eastAsia="Calibri" w:cs="Arial"/>
          <w:b/>
          <w:szCs w:val="20"/>
        </w:rPr>
        <w:t xml:space="preserve"> </w:t>
      </w:r>
      <w:r w:rsidRPr="009D227D">
        <w:rPr>
          <w:rFonts w:eastAsia="Calibri" w:cs="Arial"/>
          <w:szCs w:val="20"/>
        </w:rPr>
        <w:t>kot je za posamezne naloge OPRKČ prikazano v spodnji preglednici</w:t>
      </w:r>
    </w:p>
    <w:p w14:paraId="2ECBF608" w14:textId="77777777" w:rsidR="009D227D" w:rsidRPr="009D227D" w:rsidRDefault="009D227D" w:rsidP="009D227D">
      <w:pPr>
        <w:ind w:left="142"/>
        <w:contextualSpacing/>
        <w:jc w:val="both"/>
        <w:rPr>
          <w:rFonts w:eastAsia="Calibri" w:cs="Arial"/>
          <w:szCs w:val="20"/>
        </w:rPr>
      </w:pPr>
    </w:p>
    <w:p w14:paraId="61AA6234" w14:textId="3183F411" w:rsidR="009D227D" w:rsidRPr="009D227D" w:rsidRDefault="009D227D" w:rsidP="009D227D">
      <w:pPr>
        <w:contextualSpacing/>
        <w:jc w:val="both"/>
        <w:rPr>
          <w:rFonts w:eastAsia="Calibri" w:cs="Arial"/>
          <w:bCs/>
          <w:szCs w:val="20"/>
        </w:rPr>
      </w:pPr>
      <w:r w:rsidRPr="009D227D">
        <w:rPr>
          <w:rFonts w:eastAsia="Calibri" w:cs="Arial"/>
          <w:bCs/>
          <w:szCs w:val="20"/>
        </w:rPr>
        <w:t xml:space="preserve">Preglednica 4: Realizacija kazalnikov  </w:t>
      </w:r>
      <w:r w:rsidR="001F2E41">
        <w:rPr>
          <w:rFonts w:eastAsia="Calibri" w:cs="Arial"/>
          <w:bCs/>
          <w:szCs w:val="20"/>
        </w:rPr>
        <w:t>tretje</w:t>
      </w:r>
      <w:r w:rsidRPr="009D227D">
        <w:rPr>
          <w:rFonts w:eastAsia="Calibri" w:cs="Arial"/>
          <w:bCs/>
          <w:szCs w:val="20"/>
        </w:rPr>
        <w:t xml:space="preserve"> naloga </w:t>
      </w:r>
    </w:p>
    <w:p w14:paraId="608641CD" w14:textId="77777777" w:rsidR="009D227D" w:rsidRPr="009D227D" w:rsidRDefault="009D227D" w:rsidP="009D227D">
      <w:pPr>
        <w:contextualSpacing/>
        <w:jc w:val="both"/>
        <w:rPr>
          <w:rFonts w:eastAsia="Calibri" w:cs="Arial"/>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478"/>
        <w:gridCol w:w="1239"/>
        <w:gridCol w:w="1691"/>
        <w:gridCol w:w="1311"/>
      </w:tblGrid>
      <w:tr w:rsidR="009D227D" w:rsidRPr="009D227D" w14:paraId="7D60DED6" w14:textId="77777777" w:rsidTr="009D227D">
        <w:tc>
          <w:tcPr>
            <w:tcW w:w="1144" w:type="pct"/>
            <w:shd w:val="clear" w:color="auto" w:fill="auto"/>
          </w:tcPr>
          <w:p w14:paraId="1997384E"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Naloga OPRKČ</w:t>
            </w:r>
          </w:p>
        </w:tc>
        <w:tc>
          <w:tcPr>
            <w:tcW w:w="1422" w:type="pct"/>
            <w:shd w:val="clear" w:color="auto" w:fill="auto"/>
          </w:tcPr>
          <w:p w14:paraId="5957D237"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Kazalnik</w:t>
            </w:r>
          </w:p>
        </w:tc>
        <w:tc>
          <w:tcPr>
            <w:tcW w:w="711" w:type="pct"/>
            <w:shd w:val="clear" w:color="auto" w:fill="auto"/>
          </w:tcPr>
          <w:p w14:paraId="19286592"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Plan: število</w:t>
            </w:r>
          </w:p>
        </w:tc>
        <w:tc>
          <w:tcPr>
            <w:tcW w:w="970" w:type="pct"/>
            <w:shd w:val="clear" w:color="auto" w:fill="auto"/>
          </w:tcPr>
          <w:p w14:paraId="3DCD407F"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Realizacija: število</w:t>
            </w:r>
          </w:p>
        </w:tc>
        <w:tc>
          <w:tcPr>
            <w:tcW w:w="752" w:type="pct"/>
            <w:shd w:val="clear" w:color="auto" w:fill="auto"/>
          </w:tcPr>
          <w:p w14:paraId="0630134B"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Indeks</w:t>
            </w:r>
          </w:p>
        </w:tc>
      </w:tr>
      <w:tr w:rsidR="009D227D" w:rsidRPr="009D227D" w14:paraId="4BFF8F5B" w14:textId="77777777" w:rsidTr="009D227D">
        <w:tc>
          <w:tcPr>
            <w:tcW w:w="1144" w:type="pct"/>
            <w:vMerge w:val="restart"/>
            <w:shd w:val="clear" w:color="auto" w:fill="auto"/>
          </w:tcPr>
          <w:p w14:paraId="0851B999"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5.2.6. Spodbujanje k čebelarjenju in 5.2.7. Izboljšanje ekonomičnosti čebelarjenja</w:t>
            </w:r>
          </w:p>
        </w:tc>
        <w:tc>
          <w:tcPr>
            <w:tcW w:w="1422" w:type="pct"/>
            <w:shd w:val="clear" w:color="auto" w:fill="auto"/>
          </w:tcPr>
          <w:p w14:paraId="4249CDD1"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711" w:type="pct"/>
            <w:shd w:val="clear" w:color="auto" w:fill="auto"/>
          </w:tcPr>
          <w:p w14:paraId="24699D59" w14:textId="77777777" w:rsidR="009D227D" w:rsidRPr="009D227D" w:rsidRDefault="009D227D" w:rsidP="009D227D">
            <w:pPr>
              <w:contextualSpacing/>
              <w:jc w:val="center"/>
              <w:rPr>
                <w:rFonts w:eastAsia="Calibri" w:cs="Arial"/>
                <w:bCs/>
                <w:szCs w:val="20"/>
              </w:rPr>
            </w:pPr>
            <w:r w:rsidRPr="009D227D">
              <w:rPr>
                <w:rFonts w:eastAsia="Calibri" w:cs="Arial"/>
                <w:bCs/>
                <w:szCs w:val="20"/>
              </w:rPr>
              <w:t>8</w:t>
            </w:r>
          </w:p>
        </w:tc>
        <w:tc>
          <w:tcPr>
            <w:tcW w:w="970" w:type="pct"/>
            <w:shd w:val="clear" w:color="auto" w:fill="auto"/>
          </w:tcPr>
          <w:p w14:paraId="02C631AF" w14:textId="77777777" w:rsidR="009D227D" w:rsidRPr="009D227D" w:rsidRDefault="009D227D" w:rsidP="009D227D">
            <w:pPr>
              <w:contextualSpacing/>
              <w:jc w:val="center"/>
              <w:rPr>
                <w:rFonts w:eastAsia="Calibri" w:cs="Arial"/>
                <w:bCs/>
                <w:szCs w:val="20"/>
              </w:rPr>
            </w:pPr>
            <w:r w:rsidRPr="009D227D">
              <w:rPr>
                <w:rFonts w:eastAsia="Calibri" w:cs="Arial"/>
                <w:bCs/>
                <w:szCs w:val="20"/>
              </w:rPr>
              <w:t>9</w:t>
            </w:r>
          </w:p>
        </w:tc>
        <w:tc>
          <w:tcPr>
            <w:tcW w:w="752" w:type="pct"/>
            <w:shd w:val="clear" w:color="auto" w:fill="auto"/>
            <w:vAlign w:val="bottom"/>
          </w:tcPr>
          <w:p w14:paraId="086CAB98" w14:textId="77777777" w:rsidR="009D227D" w:rsidRPr="009D227D" w:rsidRDefault="009D227D" w:rsidP="009D227D">
            <w:pPr>
              <w:jc w:val="center"/>
              <w:rPr>
                <w:rFonts w:eastAsia="Calibri" w:cs="Arial"/>
                <w:szCs w:val="20"/>
              </w:rPr>
            </w:pPr>
            <w:r w:rsidRPr="009D227D">
              <w:rPr>
                <w:rFonts w:eastAsia="Calibri" w:cs="Arial"/>
                <w:color w:val="000000"/>
                <w:szCs w:val="20"/>
              </w:rPr>
              <w:t>112,5</w:t>
            </w:r>
          </w:p>
        </w:tc>
      </w:tr>
      <w:tr w:rsidR="009D227D" w:rsidRPr="009D227D" w14:paraId="1256823A" w14:textId="77777777" w:rsidTr="009D227D">
        <w:tc>
          <w:tcPr>
            <w:tcW w:w="1144" w:type="pct"/>
            <w:vMerge/>
            <w:shd w:val="clear" w:color="auto" w:fill="auto"/>
          </w:tcPr>
          <w:p w14:paraId="262B7C2E" w14:textId="77777777" w:rsidR="009D227D" w:rsidRPr="009D227D" w:rsidRDefault="009D227D" w:rsidP="009D227D">
            <w:pPr>
              <w:contextualSpacing/>
              <w:jc w:val="both"/>
              <w:rPr>
                <w:rFonts w:eastAsia="Calibri" w:cs="Arial"/>
                <w:b/>
                <w:bCs/>
                <w:szCs w:val="20"/>
              </w:rPr>
            </w:pPr>
          </w:p>
        </w:tc>
        <w:tc>
          <w:tcPr>
            <w:tcW w:w="1422" w:type="pct"/>
            <w:shd w:val="clear" w:color="auto" w:fill="auto"/>
          </w:tcPr>
          <w:p w14:paraId="6D47AB01"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711" w:type="pct"/>
            <w:shd w:val="clear" w:color="auto" w:fill="auto"/>
          </w:tcPr>
          <w:p w14:paraId="71782B57" w14:textId="77777777" w:rsidR="009D227D" w:rsidRPr="009D227D" w:rsidRDefault="009D227D" w:rsidP="009D227D">
            <w:pPr>
              <w:contextualSpacing/>
              <w:jc w:val="center"/>
              <w:rPr>
                <w:rFonts w:eastAsia="Calibri" w:cs="Arial"/>
                <w:bCs/>
                <w:szCs w:val="20"/>
              </w:rPr>
            </w:pPr>
            <w:r w:rsidRPr="009D227D">
              <w:rPr>
                <w:rFonts w:eastAsia="Calibri" w:cs="Arial"/>
                <w:bCs/>
                <w:szCs w:val="20"/>
              </w:rPr>
              <w:t>382</w:t>
            </w:r>
          </w:p>
        </w:tc>
        <w:tc>
          <w:tcPr>
            <w:tcW w:w="970" w:type="pct"/>
            <w:shd w:val="clear" w:color="auto" w:fill="auto"/>
          </w:tcPr>
          <w:p w14:paraId="2A238AB0" w14:textId="77777777" w:rsidR="009D227D" w:rsidRPr="009D227D" w:rsidRDefault="009D227D" w:rsidP="009D227D">
            <w:pPr>
              <w:contextualSpacing/>
              <w:jc w:val="center"/>
              <w:rPr>
                <w:rFonts w:eastAsia="Calibri" w:cs="Arial"/>
                <w:bCs/>
                <w:szCs w:val="20"/>
              </w:rPr>
            </w:pPr>
            <w:r w:rsidRPr="009D227D">
              <w:rPr>
                <w:rFonts w:eastAsia="Calibri" w:cs="Arial"/>
                <w:bCs/>
                <w:szCs w:val="20"/>
              </w:rPr>
              <w:t>481</w:t>
            </w:r>
          </w:p>
        </w:tc>
        <w:tc>
          <w:tcPr>
            <w:tcW w:w="752" w:type="pct"/>
            <w:shd w:val="clear" w:color="auto" w:fill="auto"/>
            <w:vAlign w:val="bottom"/>
          </w:tcPr>
          <w:p w14:paraId="308C52F0" w14:textId="77777777" w:rsidR="009D227D" w:rsidRPr="009D227D" w:rsidRDefault="009D227D" w:rsidP="009D227D">
            <w:pPr>
              <w:jc w:val="center"/>
              <w:rPr>
                <w:rFonts w:eastAsia="Calibri" w:cs="Arial"/>
                <w:szCs w:val="20"/>
              </w:rPr>
            </w:pPr>
            <w:r w:rsidRPr="009D227D">
              <w:rPr>
                <w:rFonts w:eastAsia="Calibri" w:cs="Arial"/>
                <w:color w:val="000000"/>
                <w:szCs w:val="20"/>
              </w:rPr>
              <w:t>125,9</w:t>
            </w:r>
          </w:p>
        </w:tc>
      </w:tr>
      <w:tr w:rsidR="009D227D" w:rsidRPr="009D227D" w14:paraId="4F0C68E1" w14:textId="77777777" w:rsidTr="009D227D">
        <w:tc>
          <w:tcPr>
            <w:tcW w:w="1144" w:type="pct"/>
            <w:vMerge/>
            <w:shd w:val="clear" w:color="auto" w:fill="auto"/>
          </w:tcPr>
          <w:p w14:paraId="1BCEB806" w14:textId="77777777" w:rsidR="009D227D" w:rsidRPr="009D227D" w:rsidRDefault="009D227D" w:rsidP="009D227D">
            <w:pPr>
              <w:contextualSpacing/>
              <w:jc w:val="both"/>
              <w:rPr>
                <w:rFonts w:eastAsia="Calibri" w:cs="Arial"/>
                <w:b/>
                <w:bCs/>
                <w:szCs w:val="20"/>
              </w:rPr>
            </w:pPr>
          </w:p>
        </w:tc>
        <w:tc>
          <w:tcPr>
            <w:tcW w:w="1422" w:type="pct"/>
            <w:shd w:val="clear" w:color="auto" w:fill="auto"/>
          </w:tcPr>
          <w:p w14:paraId="6476868F"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711" w:type="pct"/>
            <w:shd w:val="clear" w:color="auto" w:fill="auto"/>
          </w:tcPr>
          <w:p w14:paraId="3215079F" w14:textId="77777777" w:rsidR="009D227D" w:rsidRPr="009D227D" w:rsidRDefault="009D227D" w:rsidP="009D227D">
            <w:pPr>
              <w:contextualSpacing/>
              <w:jc w:val="center"/>
              <w:rPr>
                <w:rFonts w:eastAsia="Calibri" w:cs="Arial"/>
                <w:bCs/>
                <w:szCs w:val="20"/>
              </w:rPr>
            </w:pPr>
            <w:r w:rsidRPr="009D227D">
              <w:rPr>
                <w:rFonts w:eastAsia="Calibri" w:cs="Arial"/>
                <w:bCs/>
                <w:szCs w:val="20"/>
              </w:rPr>
              <w:t>4</w:t>
            </w:r>
          </w:p>
        </w:tc>
        <w:tc>
          <w:tcPr>
            <w:tcW w:w="970" w:type="pct"/>
            <w:shd w:val="clear" w:color="auto" w:fill="auto"/>
          </w:tcPr>
          <w:p w14:paraId="6BD23946"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752" w:type="pct"/>
            <w:shd w:val="clear" w:color="auto" w:fill="auto"/>
            <w:vAlign w:val="bottom"/>
          </w:tcPr>
          <w:p w14:paraId="7AEC1C73" w14:textId="77777777" w:rsidR="009D227D" w:rsidRPr="009D227D" w:rsidRDefault="009D227D" w:rsidP="009D227D">
            <w:pPr>
              <w:jc w:val="center"/>
              <w:rPr>
                <w:rFonts w:eastAsia="Calibri" w:cs="Arial"/>
                <w:szCs w:val="20"/>
              </w:rPr>
            </w:pPr>
            <w:r w:rsidRPr="009D227D">
              <w:rPr>
                <w:rFonts w:eastAsia="Calibri" w:cs="Arial"/>
                <w:color w:val="000000"/>
                <w:szCs w:val="20"/>
              </w:rPr>
              <w:t>50</w:t>
            </w:r>
          </w:p>
        </w:tc>
      </w:tr>
    </w:tbl>
    <w:p w14:paraId="2A205861" w14:textId="77777777" w:rsidR="009D227D" w:rsidRPr="009D227D" w:rsidRDefault="009D227D" w:rsidP="009D227D">
      <w:pPr>
        <w:ind w:left="425" w:hanging="425"/>
        <w:rPr>
          <w:rFonts w:eastAsia="Calibri" w:cs="Arial"/>
          <w:bCs/>
          <w:szCs w:val="20"/>
        </w:rPr>
      </w:pPr>
    </w:p>
    <w:p w14:paraId="35EB5682" w14:textId="77777777" w:rsidR="009D227D" w:rsidRPr="009D227D" w:rsidRDefault="009D227D" w:rsidP="009D227D">
      <w:pPr>
        <w:ind w:left="425" w:hanging="425"/>
        <w:rPr>
          <w:rFonts w:eastAsia="Calibri" w:cs="Arial"/>
          <w:bCs/>
          <w:szCs w:val="20"/>
        </w:rPr>
      </w:pPr>
    </w:p>
    <w:p w14:paraId="206287D4" w14:textId="77777777" w:rsidR="009D227D" w:rsidRPr="009D227D" w:rsidRDefault="009D227D" w:rsidP="009D227D">
      <w:pPr>
        <w:numPr>
          <w:ilvl w:val="0"/>
          <w:numId w:val="16"/>
        </w:numPr>
        <w:contextualSpacing/>
        <w:jc w:val="both"/>
        <w:rPr>
          <w:rFonts w:eastAsia="Calibri" w:cs="Arial"/>
          <w:bCs/>
          <w:szCs w:val="20"/>
        </w:rPr>
      </w:pPr>
      <w:bookmarkStart w:id="9" w:name="_Toc447010796"/>
      <w:r w:rsidRPr="009D227D">
        <w:rPr>
          <w:rFonts w:eastAsia="Calibri" w:cs="Arial"/>
          <w:bCs/>
          <w:szCs w:val="20"/>
        </w:rPr>
        <w:t>Svetovanje pri organizaciji in delovanju organizacij proizvajalcev ali skupin proizvajalcev se nanašajo na izboljšanje ekonomičnosti čebelarjenja in je realizirano v celoti.</w:t>
      </w:r>
    </w:p>
    <w:p w14:paraId="7F01983E" w14:textId="77777777" w:rsidR="009D227D" w:rsidRPr="009D227D" w:rsidRDefault="009D227D" w:rsidP="009D227D">
      <w:pPr>
        <w:contextualSpacing/>
        <w:jc w:val="both"/>
        <w:rPr>
          <w:rFonts w:eastAsia="Calibri" w:cs="Arial"/>
          <w:bCs/>
          <w:szCs w:val="20"/>
        </w:rPr>
      </w:pPr>
    </w:p>
    <w:p w14:paraId="0F4B6498" w14:textId="2E370EF6" w:rsidR="009D227D" w:rsidRPr="009D227D" w:rsidRDefault="009D227D" w:rsidP="009D227D">
      <w:pPr>
        <w:contextualSpacing/>
        <w:jc w:val="both"/>
        <w:rPr>
          <w:rFonts w:eastAsia="Calibri" w:cs="Arial"/>
          <w:bCs/>
          <w:szCs w:val="20"/>
        </w:rPr>
      </w:pPr>
      <w:r w:rsidRPr="009D227D">
        <w:rPr>
          <w:rFonts w:eastAsia="Calibri" w:cs="Arial"/>
          <w:bCs/>
          <w:szCs w:val="20"/>
        </w:rPr>
        <w:t xml:space="preserve">Preglednica 5: </w:t>
      </w:r>
      <w:r w:rsidR="001F2E41">
        <w:rPr>
          <w:rFonts w:eastAsia="Calibri" w:cs="Arial"/>
          <w:bCs/>
          <w:szCs w:val="20"/>
        </w:rPr>
        <w:t>Realizacija  kazalnikov četrte</w:t>
      </w:r>
      <w:r w:rsidRPr="009D227D">
        <w:rPr>
          <w:rFonts w:eastAsia="Calibri" w:cs="Arial"/>
          <w:bCs/>
          <w:szCs w:val="20"/>
        </w:rPr>
        <w:t xml:space="preserve"> nalog</w:t>
      </w:r>
      <w:r w:rsidR="001F2E41">
        <w:rPr>
          <w:rFonts w:eastAsia="Calibri" w:cs="Arial"/>
          <w:bCs/>
          <w:szCs w:val="20"/>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582"/>
        <w:gridCol w:w="2081"/>
        <w:gridCol w:w="1707"/>
      </w:tblGrid>
      <w:tr w:rsidR="009D227D" w:rsidRPr="009D227D" w14:paraId="30A10EB8" w14:textId="77777777" w:rsidTr="009D227D">
        <w:trPr>
          <w:trHeight w:val="419"/>
        </w:trPr>
        <w:tc>
          <w:tcPr>
            <w:tcW w:w="3344" w:type="dxa"/>
            <w:shd w:val="clear" w:color="auto" w:fill="auto"/>
          </w:tcPr>
          <w:p w14:paraId="5A5EE52C"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lastRenderedPageBreak/>
              <w:t>Kazalnik</w:t>
            </w:r>
          </w:p>
        </w:tc>
        <w:tc>
          <w:tcPr>
            <w:tcW w:w="1582" w:type="dxa"/>
            <w:shd w:val="clear" w:color="auto" w:fill="auto"/>
          </w:tcPr>
          <w:p w14:paraId="058AAD8B"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Plan: število</w:t>
            </w:r>
          </w:p>
        </w:tc>
        <w:tc>
          <w:tcPr>
            <w:tcW w:w="2081" w:type="dxa"/>
            <w:shd w:val="clear" w:color="auto" w:fill="auto"/>
          </w:tcPr>
          <w:p w14:paraId="343057D5"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Realizacija: število</w:t>
            </w:r>
          </w:p>
        </w:tc>
        <w:tc>
          <w:tcPr>
            <w:tcW w:w="1707" w:type="dxa"/>
            <w:shd w:val="clear" w:color="auto" w:fill="auto"/>
          </w:tcPr>
          <w:p w14:paraId="3DA651E8"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Indeks</w:t>
            </w:r>
          </w:p>
        </w:tc>
      </w:tr>
      <w:tr w:rsidR="009D227D" w:rsidRPr="009D227D" w14:paraId="27DC9037" w14:textId="77777777" w:rsidTr="009D227D">
        <w:tc>
          <w:tcPr>
            <w:tcW w:w="3344" w:type="dxa"/>
            <w:shd w:val="clear" w:color="auto" w:fill="auto"/>
          </w:tcPr>
          <w:p w14:paraId="2DBE6FBA"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Število pripravljenih gradiv, objav v medijih</w:t>
            </w:r>
          </w:p>
        </w:tc>
        <w:tc>
          <w:tcPr>
            <w:tcW w:w="1582" w:type="dxa"/>
            <w:shd w:val="clear" w:color="auto" w:fill="auto"/>
          </w:tcPr>
          <w:p w14:paraId="7DD105F6"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2081" w:type="dxa"/>
            <w:shd w:val="clear" w:color="auto" w:fill="auto"/>
          </w:tcPr>
          <w:p w14:paraId="56DEB4F0"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707" w:type="dxa"/>
            <w:shd w:val="clear" w:color="auto" w:fill="auto"/>
            <w:vAlign w:val="bottom"/>
          </w:tcPr>
          <w:p w14:paraId="38D03DB8" w14:textId="77777777" w:rsidR="009D227D" w:rsidRPr="009D227D" w:rsidRDefault="009D227D" w:rsidP="009D227D">
            <w:pPr>
              <w:jc w:val="center"/>
              <w:rPr>
                <w:rFonts w:eastAsia="Calibri" w:cs="Arial"/>
                <w:szCs w:val="20"/>
              </w:rPr>
            </w:pPr>
            <w:r w:rsidRPr="009D227D">
              <w:rPr>
                <w:rFonts w:eastAsia="Calibri" w:cs="Arial"/>
                <w:szCs w:val="20"/>
              </w:rPr>
              <w:t>100</w:t>
            </w:r>
          </w:p>
        </w:tc>
      </w:tr>
    </w:tbl>
    <w:p w14:paraId="539555B0" w14:textId="77777777" w:rsidR="009D227D" w:rsidRPr="009D227D" w:rsidRDefault="009D227D" w:rsidP="009D227D">
      <w:pPr>
        <w:contextualSpacing/>
        <w:jc w:val="both"/>
        <w:rPr>
          <w:rFonts w:eastAsia="Calibri" w:cs="Arial"/>
          <w:bCs/>
          <w:szCs w:val="20"/>
        </w:rPr>
      </w:pPr>
    </w:p>
    <w:p w14:paraId="23051443" w14:textId="77777777" w:rsidR="009D227D" w:rsidRPr="009D227D" w:rsidRDefault="009D227D" w:rsidP="009D227D">
      <w:pPr>
        <w:contextualSpacing/>
        <w:jc w:val="both"/>
        <w:rPr>
          <w:rFonts w:eastAsia="Calibri" w:cs="Arial"/>
          <w:bCs/>
          <w:szCs w:val="20"/>
        </w:rPr>
      </w:pPr>
    </w:p>
    <w:p w14:paraId="14E70138" w14:textId="77777777" w:rsidR="009D227D" w:rsidRPr="009D227D" w:rsidRDefault="009D227D" w:rsidP="009D227D">
      <w:pPr>
        <w:ind w:left="360"/>
        <w:contextualSpacing/>
        <w:jc w:val="both"/>
        <w:rPr>
          <w:rFonts w:eastAsia="Calibri" w:cs="Arial"/>
          <w:bCs/>
          <w:szCs w:val="20"/>
        </w:rPr>
      </w:pPr>
    </w:p>
    <w:p w14:paraId="7D2681A1" w14:textId="77777777" w:rsidR="009D227D" w:rsidRPr="009D227D" w:rsidRDefault="009D227D" w:rsidP="009D227D">
      <w:pPr>
        <w:numPr>
          <w:ilvl w:val="0"/>
          <w:numId w:val="16"/>
        </w:numPr>
        <w:contextualSpacing/>
        <w:jc w:val="both"/>
        <w:rPr>
          <w:rFonts w:eastAsia="Calibri" w:cs="Arial"/>
          <w:bCs/>
          <w:szCs w:val="20"/>
        </w:rPr>
      </w:pPr>
      <w:r w:rsidRPr="009D227D">
        <w:rPr>
          <w:rFonts w:eastAsia="Calibri" w:cs="Arial"/>
          <w:b/>
          <w:szCs w:val="20"/>
        </w:rPr>
        <w:t>Svetovanje pri pripravi predpisov s področja čebelarstva</w:t>
      </w:r>
      <w:bookmarkEnd w:id="9"/>
      <w:r w:rsidRPr="009D227D">
        <w:rPr>
          <w:rFonts w:eastAsia="Calibri" w:cs="Arial"/>
          <w:szCs w:val="20"/>
        </w:rPr>
        <w:t xml:space="preserve"> pripomore pa k n</w:t>
      </w:r>
      <w:r w:rsidRPr="009D227D">
        <w:rPr>
          <w:rFonts w:eastAsia="Calibri" w:cs="Arial"/>
          <w:bCs/>
          <w:szCs w:val="20"/>
        </w:rPr>
        <w:t xml:space="preserve">alogam 5.2.3. OPRKČ Zagotavljanje optimalnega izkoriščanja čebeljih paš, 5.2.6 Spodbujanje k čebelarjenju in 5.2.7 Izboljšanje ekonomičnosti čebelarjenja. Na podlagi zaprosil čebelarjev je bilo do konca oktobra izdanih 26 mnenj JSSČ o postavitvi čebelnjakov na kmetijskih zemljiščih. </w:t>
      </w:r>
    </w:p>
    <w:p w14:paraId="4947F7D9" w14:textId="77777777" w:rsidR="009D227D" w:rsidRPr="009D227D" w:rsidRDefault="009D227D" w:rsidP="009D227D">
      <w:pPr>
        <w:contextualSpacing/>
        <w:jc w:val="both"/>
        <w:rPr>
          <w:rFonts w:eastAsia="Calibri" w:cs="Arial"/>
          <w:bCs/>
          <w:szCs w:val="20"/>
        </w:rPr>
      </w:pPr>
    </w:p>
    <w:p w14:paraId="68FC0B22" w14:textId="1145C498" w:rsidR="009D227D" w:rsidRPr="009D227D" w:rsidRDefault="009D227D" w:rsidP="009D227D">
      <w:pPr>
        <w:contextualSpacing/>
        <w:jc w:val="both"/>
        <w:rPr>
          <w:rFonts w:eastAsia="Calibri" w:cs="Arial"/>
          <w:bCs/>
          <w:szCs w:val="20"/>
        </w:rPr>
      </w:pPr>
      <w:r w:rsidRPr="009D227D">
        <w:rPr>
          <w:rFonts w:eastAsia="Calibri" w:cs="Arial"/>
          <w:bCs/>
          <w:szCs w:val="20"/>
        </w:rPr>
        <w:t xml:space="preserve">Preglednica 6: </w:t>
      </w:r>
      <w:r w:rsidR="001F2E41">
        <w:rPr>
          <w:rFonts w:eastAsia="Calibri" w:cs="Arial"/>
          <w:bCs/>
          <w:szCs w:val="20"/>
        </w:rPr>
        <w:t>Realizacija  kazalnikov pete naloge:</w:t>
      </w:r>
    </w:p>
    <w:p w14:paraId="2844063F" w14:textId="77777777" w:rsidR="009D227D" w:rsidRPr="009D227D" w:rsidRDefault="009D227D" w:rsidP="009D227D">
      <w:pPr>
        <w:contextualSpacing/>
        <w:jc w:val="both"/>
        <w:rPr>
          <w:rFonts w:eastAsia="Calibri"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582"/>
        <w:gridCol w:w="2081"/>
        <w:gridCol w:w="1707"/>
      </w:tblGrid>
      <w:tr w:rsidR="009D227D" w:rsidRPr="009D227D" w14:paraId="61EFAC13" w14:textId="77777777" w:rsidTr="009D227D">
        <w:tc>
          <w:tcPr>
            <w:tcW w:w="3344" w:type="dxa"/>
            <w:shd w:val="clear" w:color="auto" w:fill="auto"/>
          </w:tcPr>
          <w:p w14:paraId="54B07222" w14:textId="77777777" w:rsidR="009D227D" w:rsidRPr="009D227D" w:rsidRDefault="009D227D" w:rsidP="009D227D">
            <w:pPr>
              <w:contextualSpacing/>
              <w:jc w:val="both"/>
              <w:rPr>
                <w:rFonts w:eastAsia="Calibri" w:cs="Arial"/>
                <w:b/>
                <w:bCs/>
                <w:szCs w:val="20"/>
              </w:rPr>
            </w:pPr>
            <w:bookmarkStart w:id="10" w:name="_Hlk531095229"/>
            <w:r w:rsidRPr="009D227D">
              <w:rPr>
                <w:rFonts w:eastAsia="Calibri" w:cs="Arial"/>
                <w:b/>
                <w:bCs/>
                <w:szCs w:val="20"/>
              </w:rPr>
              <w:t>Kazalnik</w:t>
            </w:r>
          </w:p>
        </w:tc>
        <w:tc>
          <w:tcPr>
            <w:tcW w:w="1582" w:type="dxa"/>
            <w:shd w:val="clear" w:color="auto" w:fill="auto"/>
          </w:tcPr>
          <w:p w14:paraId="101754A0"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Plan: število</w:t>
            </w:r>
          </w:p>
        </w:tc>
        <w:tc>
          <w:tcPr>
            <w:tcW w:w="2081" w:type="dxa"/>
            <w:shd w:val="clear" w:color="auto" w:fill="auto"/>
          </w:tcPr>
          <w:p w14:paraId="6A164288"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Realizacija: število</w:t>
            </w:r>
          </w:p>
        </w:tc>
        <w:tc>
          <w:tcPr>
            <w:tcW w:w="1707" w:type="dxa"/>
            <w:shd w:val="clear" w:color="auto" w:fill="auto"/>
          </w:tcPr>
          <w:p w14:paraId="73035563"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Indeks</w:t>
            </w:r>
          </w:p>
        </w:tc>
      </w:tr>
      <w:tr w:rsidR="009D227D" w:rsidRPr="009D227D" w14:paraId="7D137161" w14:textId="77777777" w:rsidTr="009D227D">
        <w:tc>
          <w:tcPr>
            <w:tcW w:w="3344" w:type="dxa"/>
            <w:shd w:val="clear" w:color="auto" w:fill="auto"/>
          </w:tcPr>
          <w:p w14:paraId="42A95182"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Število mnenj</w:t>
            </w:r>
          </w:p>
        </w:tc>
        <w:tc>
          <w:tcPr>
            <w:tcW w:w="1582" w:type="dxa"/>
            <w:shd w:val="clear" w:color="auto" w:fill="auto"/>
          </w:tcPr>
          <w:p w14:paraId="74A8C4AF" w14:textId="77777777" w:rsidR="009D227D" w:rsidRPr="009D227D" w:rsidRDefault="009D227D" w:rsidP="009D227D">
            <w:pPr>
              <w:contextualSpacing/>
              <w:jc w:val="center"/>
              <w:rPr>
                <w:rFonts w:eastAsia="Calibri" w:cs="Arial"/>
                <w:bCs/>
                <w:szCs w:val="20"/>
              </w:rPr>
            </w:pPr>
            <w:r w:rsidRPr="009D227D">
              <w:rPr>
                <w:rFonts w:eastAsia="Calibri" w:cs="Arial"/>
                <w:bCs/>
                <w:szCs w:val="20"/>
              </w:rPr>
              <w:t>20</w:t>
            </w:r>
          </w:p>
        </w:tc>
        <w:tc>
          <w:tcPr>
            <w:tcW w:w="2081" w:type="dxa"/>
            <w:shd w:val="clear" w:color="auto" w:fill="auto"/>
          </w:tcPr>
          <w:p w14:paraId="098E7353" w14:textId="77777777" w:rsidR="009D227D" w:rsidRPr="009D227D" w:rsidRDefault="009D227D" w:rsidP="009D227D">
            <w:pPr>
              <w:contextualSpacing/>
              <w:jc w:val="center"/>
              <w:rPr>
                <w:rFonts w:eastAsia="Calibri" w:cs="Arial"/>
                <w:bCs/>
                <w:szCs w:val="20"/>
              </w:rPr>
            </w:pPr>
            <w:r w:rsidRPr="009D227D">
              <w:rPr>
                <w:rFonts w:eastAsia="Calibri" w:cs="Arial"/>
                <w:bCs/>
                <w:szCs w:val="20"/>
              </w:rPr>
              <w:t>26</w:t>
            </w:r>
          </w:p>
        </w:tc>
        <w:tc>
          <w:tcPr>
            <w:tcW w:w="1707" w:type="dxa"/>
            <w:shd w:val="clear" w:color="auto" w:fill="auto"/>
            <w:vAlign w:val="bottom"/>
          </w:tcPr>
          <w:p w14:paraId="38EAF378" w14:textId="77777777" w:rsidR="009D227D" w:rsidRPr="009D227D" w:rsidRDefault="009D227D" w:rsidP="009D227D">
            <w:pPr>
              <w:jc w:val="center"/>
              <w:rPr>
                <w:rFonts w:eastAsia="Calibri" w:cs="Arial"/>
                <w:color w:val="000000"/>
                <w:szCs w:val="20"/>
              </w:rPr>
            </w:pPr>
            <w:r w:rsidRPr="009D227D">
              <w:rPr>
                <w:rFonts w:eastAsia="Calibri" w:cs="Arial"/>
                <w:color w:val="000000"/>
                <w:szCs w:val="20"/>
              </w:rPr>
              <w:t>130</w:t>
            </w:r>
          </w:p>
          <w:p w14:paraId="288B24E7" w14:textId="77777777" w:rsidR="009D227D" w:rsidRPr="009D227D" w:rsidRDefault="009D227D" w:rsidP="009D227D">
            <w:pPr>
              <w:jc w:val="center"/>
              <w:rPr>
                <w:rFonts w:eastAsia="Calibri" w:cs="Arial"/>
                <w:szCs w:val="20"/>
              </w:rPr>
            </w:pPr>
          </w:p>
        </w:tc>
      </w:tr>
    </w:tbl>
    <w:p w14:paraId="6DF190AB" w14:textId="77777777" w:rsidR="009D227D" w:rsidRPr="009D227D" w:rsidRDefault="009D227D" w:rsidP="009D227D">
      <w:pPr>
        <w:contextualSpacing/>
        <w:jc w:val="both"/>
        <w:rPr>
          <w:rFonts w:eastAsia="Calibri" w:cs="Arial"/>
          <w:bCs/>
          <w:szCs w:val="20"/>
        </w:rPr>
      </w:pPr>
      <w:bookmarkStart w:id="11" w:name="_Toc447010797"/>
      <w:bookmarkEnd w:id="10"/>
    </w:p>
    <w:p w14:paraId="6747E8D4" w14:textId="77777777" w:rsidR="009D227D" w:rsidRPr="009D227D" w:rsidRDefault="009D227D" w:rsidP="009D227D">
      <w:pPr>
        <w:contextualSpacing/>
        <w:jc w:val="both"/>
        <w:rPr>
          <w:rFonts w:eastAsia="Calibri" w:cs="Arial"/>
          <w:bCs/>
          <w:szCs w:val="20"/>
        </w:rPr>
      </w:pPr>
    </w:p>
    <w:p w14:paraId="4CBBFED5" w14:textId="60A68950" w:rsidR="009D227D" w:rsidRPr="009D227D" w:rsidRDefault="009D227D" w:rsidP="009D227D">
      <w:pPr>
        <w:numPr>
          <w:ilvl w:val="0"/>
          <w:numId w:val="16"/>
        </w:numPr>
        <w:contextualSpacing/>
        <w:jc w:val="both"/>
        <w:rPr>
          <w:rFonts w:eastAsia="Calibri" w:cs="Arial"/>
          <w:bCs/>
          <w:szCs w:val="20"/>
        </w:rPr>
      </w:pPr>
      <w:r w:rsidRPr="009D227D">
        <w:rPr>
          <w:rFonts w:eastAsia="Calibri" w:cs="Arial"/>
          <w:b/>
          <w:szCs w:val="20"/>
        </w:rPr>
        <w:t>Sodelovanje pri pripravi razvojnih programov v čebelarstvu</w:t>
      </w:r>
      <w:bookmarkEnd w:id="11"/>
      <w:r w:rsidRPr="009D227D">
        <w:rPr>
          <w:rFonts w:eastAsia="Calibri" w:cs="Arial"/>
          <w:b/>
          <w:szCs w:val="20"/>
        </w:rPr>
        <w:t xml:space="preserve"> </w:t>
      </w:r>
      <w:r w:rsidRPr="009D227D">
        <w:rPr>
          <w:rFonts w:eastAsia="Calibri" w:cs="Arial"/>
          <w:szCs w:val="20"/>
        </w:rPr>
        <w:t>bo realizirano do konca leta</w:t>
      </w:r>
      <w:r w:rsidR="001F2E41">
        <w:rPr>
          <w:rFonts w:eastAsia="Calibri" w:cs="Arial"/>
          <w:szCs w:val="20"/>
        </w:rPr>
        <w:t xml:space="preserve"> v vključeno v končno poročilo.</w:t>
      </w:r>
    </w:p>
    <w:p w14:paraId="632C07D8" w14:textId="77777777" w:rsidR="009D227D" w:rsidRPr="009D227D" w:rsidRDefault="009D227D" w:rsidP="009D227D">
      <w:pPr>
        <w:contextualSpacing/>
        <w:jc w:val="both"/>
        <w:rPr>
          <w:rFonts w:eastAsia="Calibri" w:cs="Arial"/>
          <w:bCs/>
          <w:szCs w:val="20"/>
        </w:rPr>
      </w:pPr>
    </w:p>
    <w:p w14:paraId="2B35DAD6" w14:textId="3C93AACC" w:rsidR="009D227D" w:rsidRPr="009D227D" w:rsidRDefault="009D227D" w:rsidP="009D227D">
      <w:pPr>
        <w:rPr>
          <w:rFonts w:eastAsia="Calibri" w:cs="Arial"/>
          <w:bCs/>
          <w:szCs w:val="20"/>
        </w:rPr>
      </w:pPr>
      <w:r w:rsidRPr="009D227D">
        <w:rPr>
          <w:rFonts w:eastAsia="Calibri" w:cs="Arial"/>
          <w:bCs/>
          <w:szCs w:val="20"/>
        </w:rPr>
        <w:t xml:space="preserve">Preglednica 7: Realizacija kazalnikov </w:t>
      </w:r>
      <w:r w:rsidR="001F2E41">
        <w:rPr>
          <w:rFonts w:eastAsia="Calibri" w:cs="Arial"/>
          <w:bCs/>
          <w:szCs w:val="20"/>
        </w:rPr>
        <w:t>šeste naloge:</w:t>
      </w:r>
    </w:p>
    <w:p w14:paraId="4C1916C3" w14:textId="77777777" w:rsidR="009D227D" w:rsidRPr="009D227D" w:rsidRDefault="009D227D" w:rsidP="009D227D">
      <w:pPr>
        <w:rPr>
          <w:rFonts w:eastAsia="Calibri"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422"/>
        <w:gridCol w:w="1246"/>
        <w:gridCol w:w="1722"/>
        <w:gridCol w:w="1311"/>
      </w:tblGrid>
      <w:tr w:rsidR="009D227D" w:rsidRPr="009D227D" w14:paraId="62F14E38" w14:textId="77777777" w:rsidTr="009D227D">
        <w:tc>
          <w:tcPr>
            <w:tcW w:w="2127" w:type="dxa"/>
            <w:shd w:val="clear" w:color="auto" w:fill="auto"/>
          </w:tcPr>
          <w:p w14:paraId="798B1A91"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Naloga OPRKČ</w:t>
            </w:r>
          </w:p>
        </w:tc>
        <w:tc>
          <w:tcPr>
            <w:tcW w:w="2634" w:type="dxa"/>
            <w:shd w:val="clear" w:color="auto" w:fill="auto"/>
          </w:tcPr>
          <w:p w14:paraId="688723CF"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Kazalnik</w:t>
            </w:r>
          </w:p>
        </w:tc>
        <w:tc>
          <w:tcPr>
            <w:tcW w:w="1323" w:type="dxa"/>
            <w:shd w:val="clear" w:color="auto" w:fill="auto"/>
          </w:tcPr>
          <w:p w14:paraId="2375B536"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Plan: število</w:t>
            </w:r>
          </w:p>
        </w:tc>
        <w:tc>
          <w:tcPr>
            <w:tcW w:w="1803" w:type="dxa"/>
            <w:shd w:val="clear" w:color="auto" w:fill="auto"/>
          </w:tcPr>
          <w:p w14:paraId="75B59981"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Realizacija: število</w:t>
            </w:r>
          </w:p>
        </w:tc>
        <w:tc>
          <w:tcPr>
            <w:tcW w:w="1400" w:type="dxa"/>
            <w:shd w:val="clear" w:color="auto" w:fill="auto"/>
          </w:tcPr>
          <w:p w14:paraId="52CECF3E"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Indeks</w:t>
            </w:r>
          </w:p>
        </w:tc>
      </w:tr>
      <w:tr w:rsidR="009D227D" w:rsidRPr="009D227D" w14:paraId="43CD8D7C" w14:textId="77777777" w:rsidTr="009D227D">
        <w:tc>
          <w:tcPr>
            <w:tcW w:w="2127" w:type="dxa"/>
            <w:shd w:val="clear" w:color="auto" w:fill="auto"/>
          </w:tcPr>
          <w:p w14:paraId="5E52AC3C"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 5.2.6 </w:t>
            </w:r>
            <w:r w:rsidRPr="009D227D">
              <w:rPr>
                <w:rFonts w:eastAsia="Calibri" w:cs="Arial"/>
                <w:b/>
                <w:bCs/>
                <w:i/>
                <w:szCs w:val="20"/>
              </w:rPr>
              <w:t>Spodbujanje k čebelarjenju</w:t>
            </w:r>
          </w:p>
        </w:tc>
        <w:tc>
          <w:tcPr>
            <w:tcW w:w="2634" w:type="dxa"/>
            <w:shd w:val="clear" w:color="auto" w:fill="auto"/>
          </w:tcPr>
          <w:p w14:paraId="24A6573C"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323" w:type="dxa"/>
            <w:shd w:val="clear" w:color="auto" w:fill="auto"/>
          </w:tcPr>
          <w:p w14:paraId="1C6D5FAE" w14:textId="77777777" w:rsidR="009D227D" w:rsidRPr="009D227D" w:rsidRDefault="009D227D" w:rsidP="009D227D">
            <w:pPr>
              <w:contextualSpacing/>
              <w:jc w:val="center"/>
              <w:rPr>
                <w:rFonts w:eastAsia="Calibri" w:cs="Arial"/>
                <w:bCs/>
                <w:szCs w:val="20"/>
              </w:rPr>
            </w:pPr>
            <w:r w:rsidRPr="009D227D">
              <w:rPr>
                <w:rFonts w:eastAsia="Calibri" w:cs="Arial"/>
                <w:bCs/>
                <w:szCs w:val="20"/>
              </w:rPr>
              <w:t>11</w:t>
            </w:r>
          </w:p>
        </w:tc>
        <w:tc>
          <w:tcPr>
            <w:tcW w:w="1803" w:type="dxa"/>
            <w:shd w:val="clear" w:color="auto" w:fill="auto"/>
          </w:tcPr>
          <w:p w14:paraId="2AFC699C" w14:textId="77777777" w:rsidR="009D227D" w:rsidRPr="009D227D" w:rsidRDefault="009D227D" w:rsidP="009D227D">
            <w:pPr>
              <w:contextualSpacing/>
              <w:jc w:val="center"/>
              <w:rPr>
                <w:rFonts w:eastAsia="Calibri" w:cs="Arial"/>
                <w:bCs/>
                <w:szCs w:val="20"/>
              </w:rPr>
            </w:pPr>
            <w:r w:rsidRPr="009D227D">
              <w:rPr>
                <w:rFonts w:eastAsia="Calibri" w:cs="Arial"/>
                <w:bCs/>
                <w:szCs w:val="20"/>
              </w:rPr>
              <w:t>0</w:t>
            </w:r>
          </w:p>
        </w:tc>
        <w:tc>
          <w:tcPr>
            <w:tcW w:w="1400" w:type="dxa"/>
            <w:shd w:val="clear" w:color="auto" w:fill="auto"/>
          </w:tcPr>
          <w:p w14:paraId="306C3F85" w14:textId="77777777" w:rsidR="009D227D" w:rsidRPr="009D227D" w:rsidRDefault="009D227D" w:rsidP="009D227D">
            <w:pPr>
              <w:contextualSpacing/>
              <w:jc w:val="center"/>
              <w:rPr>
                <w:rFonts w:eastAsia="Calibri" w:cs="Arial"/>
                <w:bCs/>
                <w:szCs w:val="20"/>
              </w:rPr>
            </w:pPr>
            <w:r w:rsidRPr="009D227D">
              <w:rPr>
                <w:rFonts w:eastAsia="Calibri" w:cs="Arial"/>
                <w:bCs/>
                <w:szCs w:val="20"/>
              </w:rPr>
              <w:t>0</w:t>
            </w:r>
          </w:p>
        </w:tc>
      </w:tr>
    </w:tbl>
    <w:p w14:paraId="3FB9A26B" w14:textId="77777777" w:rsidR="009D227D" w:rsidRPr="009D227D" w:rsidRDefault="009D227D" w:rsidP="009D227D">
      <w:pPr>
        <w:contextualSpacing/>
        <w:jc w:val="both"/>
        <w:rPr>
          <w:rFonts w:eastAsia="Calibri" w:cs="Arial"/>
          <w:bCs/>
          <w:szCs w:val="20"/>
        </w:rPr>
      </w:pPr>
    </w:p>
    <w:p w14:paraId="4F98AA94" w14:textId="77777777" w:rsidR="009D227D" w:rsidRPr="009D227D" w:rsidRDefault="009D227D" w:rsidP="009D227D">
      <w:pPr>
        <w:contextualSpacing/>
        <w:jc w:val="both"/>
        <w:rPr>
          <w:rFonts w:eastAsia="Calibri" w:cs="Arial"/>
          <w:bCs/>
          <w:szCs w:val="20"/>
        </w:rPr>
      </w:pPr>
    </w:p>
    <w:p w14:paraId="2ED4C316" w14:textId="77777777" w:rsidR="009D227D" w:rsidRPr="009D227D" w:rsidRDefault="009D227D" w:rsidP="009D227D">
      <w:pPr>
        <w:numPr>
          <w:ilvl w:val="0"/>
          <w:numId w:val="16"/>
        </w:numPr>
        <w:contextualSpacing/>
        <w:jc w:val="both"/>
        <w:rPr>
          <w:rFonts w:eastAsia="Calibri" w:cs="Arial"/>
          <w:bCs/>
          <w:szCs w:val="20"/>
        </w:rPr>
      </w:pPr>
      <w:bookmarkStart w:id="12" w:name="_Toc447010798"/>
      <w:r w:rsidRPr="009D227D">
        <w:rPr>
          <w:rFonts w:eastAsia="Calibri" w:cs="Arial"/>
          <w:b/>
          <w:szCs w:val="20"/>
        </w:rPr>
        <w:t>Ozaveščanje mladine in širše javnosti o pomenu čebelarstva</w:t>
      </w:r>
      <w:bookmarkEnd w:id="12"/>
      <w:r w:rsidRPr="009D227D">
        <w:rPr>
          <w:rFonts w:eastAsia="Calibri" w:cs="Arial"/>
          <w:szCs w:val="20"/>
        </w:rPr>
        <w:t xml:space="preserve"> je bilo izvedeno kot je za posamezne naloge OPRKČ prikazano v spodnji preglednici.</w:t>
      </w:r>
    </w:p>
    <w:p w14:paraId="334CFC3C" w14:textId="77777777" w:rsidR="009D227D" w:rsidRPr="009D227D" w:rsidRDefault="009D227D" w:rsidP="009D227D">
      <w:pPr>
        <w:contextualSpacing/>
        <w:jc w:val="both"/>
        <w:rPr>
          <w:rFonts w:eastAsia="Calibri" w:cs="Arial"/>
          <w:bCs/>
          <w:szCs w:val="20"/>
        </w:rPr>
      </w:pPr>
    </w:p>
    <w:p w14:paraId="2B754A16" w14:textId="080C3B11" w:rsidR="009D227D" w:rsidRPr="009D227D" w:rsidRDefault="009D227D" w:rsidP="009D227D">
      <w:pPr>
        <w:contextualSpacing/>
        <w:jc w:val="both"/>
        <w:rPr>
          <w:rFonts w:eastAsia="Calibri" w:cs="Arial"/>
          <w:bCs/>
          <w:szCs w:val="20"/>
        </w:rPr>
      </w:pPr>
      <w:r w:rsidRPr="009D227D">
        <w:rPr>
          <w:rFonts w:eastAsia="Calibri" w:cs="Arial"/>
          <w:bCs/>
          <w:szCs w:val="20"/>
        </w:rPr>
        <w:t xml:space="preserve">Preglednica 8: Realizacija kazalnikov </w:t>
      </w:r>
      <w:r w:rsidR="001F2E41">
        <w:rPr>
          <w:rFonts w:eastAsia="Calibri" w:cs="Arial"/>
          <w:bCs/>
          <w:szCs w:val="20"/>
        </w:rPr>
        <w:t>sedme naloge:</w:t>
      </w:r>
    </w:p>
    <w:p w14:paraId="4DA801FC" w14:textId="77777777" w:rsidR="009D227D" w:rsidRPr="009D227D" w:rsidRDefault="009D227D" w:rsidP="009D227D">
      <w:pPr>
        <w:contextualSpacing/>
        <w:jc w:val="both"/>
        <w:rPr>
          <w:rFonts w:eastAsia="Calibri"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25"/>
        <w:gridCol w:w="1237"/>
        <w:gridCol w:w="1714"/>
        <w:gridCol w:w="1300"/>
      </w:tblGrid>
      <w:tr w:rsidR="009D227D" w:rsidRPr="009D227D" w14:paraId="3BDCDCE1" w14:textId="77777777" w:rsidTr="009D227D">
        <w:tc>
          <w:tcPr>
            <w:tcW w:w="2038" w:type="dxa"/>
            <w:shd w:val="clear" w:color="auto" w:fill="auto"/>
          </w:tcPr>
          <w:p w14:paraId="41611223"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Naloga OPRKČ</w:t>
            </w:r>
          </w:p>
          <w:p w14:paraId="4401B0A4"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0FE25AF3"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Kazalnik</w:t>
            </w:r>
          </w:p>
        </w:tc>
        <w:tc>
          <w:tcPr>
            <w:tcW w:w="1237" w:type="dxa"/>
            <w:shd w:val="clear" w:color="auto" w:fill="auto"/>
          </w:tcPr>
          <w:p w14:paraId="79C7C7CF"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Plan: število</w:t>
            </w:r>
          </w:p>
        </w:tc>
        <w:tc>
          <w:tcPr>
            <w:tcW w:w="1714" w:type="dxa"/>
            <w:shd w:val="clear" w:color="auto" w:fill="auto"/>
          </w:tcPr>
          <w:p w14:paraId="00493E7F"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Realizacija: število</w:t>
            </w:r>
          </w:p>
        </w:tc>
        <w:tc>
          <w:tcPr>
            <w:tcW w:w="1300" w:type="dxa"/>
            <w:shd w:val="clear" w:color="auto" w:fill="auto"/>
          </w:tcPr>
          <w:p w14:paraId="14EF5000"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Indeks</w:t>
            </w:r>
          </w:p>
        </w:tc>
      </w:tr>
      <w:tr w:rsidR="009D227D" w:rsidRPr="009D227D" w14:paraId="625286AC" w14:textId="77777777" w:rsidTr="009D227D">
        <w:tc>
          <w:tcPr>
            <w:tcW w:w="2038" w:type="dxa"/>
            <w:vMerge w:val="restart"/>
            <w:shd w:val="clear" w:color="auto" w:fill="auto"/>
          </w:tcPr>
          <w:p w14:paraId="23127385"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5.2.1. </w:t>
            </w:r>
            <w:r w:rsidRPr="009D227D">
              <w:rPr>
                <w:rFonts w:eastAsia="Calibri" w:cs="Arial"/>
                <w:b/>
                <w:bCs/>
                <w:i/>
                <w:szCs w:val="20"/>
              </w:rPr>
              <w:t>Preprečevanje pomorov čebel zaradi prisotnosti FFS v kmetijski pridelavi.</w:t>
            </w:r>
          </w:p>
        </w:tc>
        <w:tc>
          <w:tcPr>
            <w:tcW w:w="2425" w:type="dxa"/>
            <w:shd w:val="clear" w:color="auto" w:fill="auto"/>
          </w:tcPr>
          <w:p w14:paraId="15E681D2"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37" w:type="dxa"/>
            <w:shd w:val="clear" w:color="auto" w:fill="auto"/>
          </w:tcPr>
          <w:p w14:paraId="470F1A39"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714" w:type="dxa"/>
            <w:shd w:val="clear" w:color="auto" w:fill="auto"/>
          </w:tcPr>
          <w:p w14:paraId="296DDABE"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300" w:type="dxa"/>
            <w:shd w:val="clear" w:color="auto" w:fill="auto"/>
            <w:vAlign w:val="bottom"/>
          </w:tcPr>
          <w:p w14:paraId="766D8349"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50895A21" w14:textId="77777777" w:rsidTr="009D227D">
        <w:tc>
          <w:tcPr>
            <w:tcW w:w="2038" w:type="dxa"/>
            <w:vMerge/>
            <w:shd w:val="clear" w:color="auto" w:fill="auto"/>
          </w:tcPr>
          <w:p w14:paraId="130557C4"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4F04C787"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37" w:type="dxa"/>
            <w:shd w:val="clear" w:color="auto" w:fill="auto"/>
          </w:tcPr>
          <w:p w14:paraId="05677145"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714" w:type="dxa"/>
            <w:shd w:val="clear" w:color="auto" w:fill="auto"/>
          </w:tcPr>
          <w:p w14:paraId="6C7114C4"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300" w:type="dxa"/>
            <w:shd w:val="clear" w:color="auto" w:fill="auto"/>
            <w:vAlign w:val="bottom"/>
          </w:tcPr>
          <w:p w14:paraId="4936A5F4"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0702647B" w14:textId="77777777" w:rsidTr="009D227D">
        <w:tc>
          <w:tcPr>
            <w:tcW w:w="2038" w:type="dxa"/>
            <w:vMerge w:val="restart"/>
            <w:shd w:val="clear" w:color="auto" w:fill="auto"/>
          </w:tcPr>
          <w:p w14:paraId="405391AF"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5.2.6 Spodbujanje k čebelarjenju.</w:t>
            </w:r>
          </w:p>
        </w:tc>
        <w:tc>
          <w:tcPr>
            <w:tcW w:w="2425" w:type="dxa"/>
            <w:shd w:val="clear" w:color="auto" w:fill="auto"/>
          </w:tcPr>
          <w:p w14:paraId="6108BD6A"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37" w:type="dxa"/>
            <w:shd w:val="clear" w:color="auto" w:fill="auto"/>
          </w:tcPr>
          <w:p w14:paraId="2757795B" w14:textId="77777777" w:rsidR="009D227D" w:rsidRPr="009D227D" w:rsidRDefault="009D227D" w:rsidP="009D227D">
            <w:pPr>
              <w:contextualSpacing/>
              <w:jc w:val="center"/>
              <w:rPr>
                <w:rFonts w:eastAsia="Calibri" w:cs="Arial"/>
                <w:bCs/>
                <w:szCs w:val="20"/>
              </w:rPr>
            </w:pPr>
            <w:r w:rsidRPr="009D227D">
              <w:rPr>
                <w:rFonts w:eastAsia="Calibri" w:cs="Arial"/>
                <w:bCs/>
                <w:szCs w:val="20"/>
              </w:rPr>
              <w:t>58</w:t>
            </w:r>
          </w:p>
        </w:tc>
        <w:tc>
          <w:tcPr>
            <w:tcW w:w="1714" w:type="dxa"/>
            <w:shd w:val="clear" w:color="auto" w:fill="auto"/>
          </w:tcPr>
          <w:p w14:paraId="61D75679" w14:textId="77777777" w:rsidR="009D227D" w:rsidRPr="009D227D" w:rsidRDefault="009D227D" w:rsidP="009D227D">
            <w:pPr>
              <w:contextualSpacing/>
              <w:jc w:val="center"/>
              <w:rPr>
                <w:rFonts w:eastAsia="Calibri" w:cs="Arial"/>
                <w:bCs/>
                <w:szCs w:val="20"/>
              </w:rPr>
            </w:pPr>
            <w:r w:rsidRPr="009D227D">
              <w:rPr>
                <w:rFonts w:eastAsia="Calibri" w:cs="Arial"/>
                <w:bCs/>
                <w:szCs w:val="20"/>
              </w:rPr>
              <w:t>39</w:t>
            </w:r>
          </w:p>
        </w:tc>
        <w:tc>
          <w:tcPr>
            <w:tcW w:w="1300" w:type="dxa"/>
            <w:shd w:val="clear" w:color="auto" w:fill="auto"/>
            <w:vAlign w:val="bottom"/>
          </w:tcPr>
          <w:p w14:paraId="1D1D4590" w14:textId="77777777" w:rsidR="009D227D" w:rsidRPr="009D227D" w:rsidRDefault="009D227D" w:rsidP="009D227D">
            <w:pPr>
              <w:jc w:val="center"/>
              <w:rPr>
                <w:rFonts w:eastAsia="Calibri" w:cs="Arial"/>
                <w:szCs w:val="20"/>
              </w:rPr>
            </w:pPr>
            <w:r w:rsidRPr="009D227D">
              <w:rPr>
                <w:rFonts w:eastAsia="Calibri" w:cs="Arial"/>
                <w:color w:val="000000"/>
                <w:szCs w:val="20"/>
              </w:rPr>
              <w:t>67,2</w:t>
            </w:r>
          </w:p>
        </w:tc>
      </w:tr>
      <w:tr w:rsidR="009D227D" w:rsidRPr="009D227D" w14:paraId="09833244" w14:textId="77777777" w:rsidTr="009D227D">
        <w:tc>
          <w:tcPr>
            <w:tcW w:w="2038" w:type="dxa"/>
            <w:vMerge/>
            <w:shd w:val="clear" w:color="auto" w:fill="auto"/>
          </w:tcPr>
          <w:p w14:paraId="01D57AE2"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75D7EC6A"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37" w:type="dxa"/>
            <w:shd w:val="clear" w:color="auto" w:fill="auto"/>
          </w:tcPr>
          <w:p w14:paraId="7795A72D" w14:textId="77777777" w:rsidR="009D227D" w:rsidRPr="009D227D" w:rsidRDefault="009D227D" w:rsidP="009D227D">
            <w:pPr>
              <w:contextualSpacing/>
              <w:jc w:val="center"/>
              <w:rPr>
                <w:rFonts w:eastAsia="Calibri" w:cs="Arial"/>
                <w:bCs/>
                <w:szCs w:val="20"/>
              </w:rPr>
            </w:pPr>
            <w:r w:rsidRPr="009D227D">
              <w:rPr>
                <w:rFonts w:eastAsia="Calibri" w:cs="Arial"/>
                <w:bCs/>
                <w:szCs w:val="20"/>
              </w:rPr>
              <w:t>19</w:t>
            </w:r>
          </w:p>
        </w:tc>
        <w:tc>
          <w:tcPr>
            <w:tcW w:w="1714" w:type="dxa"/>
            <w:shd w:val="clear" w:color="auto" w:fill="auto"/>
          </w:tcPr>
          <w:p w14:paraId="433B6641" w14:textId="77777777" w:rsidR="009D227D" w:rsidRPr="009D227D" w:rsidRDefault="009D227D" w:rsidP="009D227D">
            <w:pPr>
              <w:contextualSpacing/>
              <w:jc w:val="center"/>
              <w:rPr>
                <w:rFonts w:eastAsia="Calibri" w:cs="Arial"/>
                <w:bCs/>
                <w:szCs w:val="20"/>
              </w:rPr>
            </w:pPr>
            <w:r w:rsidRPr="009D227D">
              <w:rPr>
                <w:rFonts w:eastAsia="Calibri" w:cs="Arial"/>
                <w:bCs/>
                <w:szCs w:val="20"/>
              </w:rPr>
              <w:t>28</w:t>
            </w:r>
          </w:p>
        </w:tc>
        <w:tc>
          <w:tcPr>
            <w:tcW w:w="1300" w:type="dxa"/>
            <w:shd w:val="clear" w:color="auto" w:fill="auto"/>
            <w:vAlign w:val="bottom"/>
          </w:tcPr>
          <w:p w14:paraId="58CE9DA9" w14:textId="77777777" w:rsidR="009D227D" w:rsidRPr="009D227D" w:rsidRDefault="009D227D" w:rsidP="009D227D">
            <w:pPr>
              <w:jc w:val="center"/>
              <w:rPr>
                <w:rFonts w:eastAsia="Calibri" w:cs="Arial"/>
                <w:szCs w:val="20"/>
              </w:rPr>
            </w:pPr>
            <w:r w:rsidRPr="009D227D">
              <w:rPr>
                <w:rFonts w:eastAsia="Calibri" w:cs="Arial"/>
                <w:color w:val="000000"/>
                <w:szCs w:val="20"/>
              </w:rPr>
              <w:t>147,4</w:t>
            </w:r>
          </w:p>
        </w:tc>
      </w:tr>
      <w:tr w:rsidR="009D227D" w:rsidRPr="009D227D" w14:paraId="25DAB5D0" w14:textId="77777777" w:rsidTr="009D227D">
        <w:tc>
          <w:tcPr>
            <w:tcW w:w="2038" w:type="dxa"/>
            <w:vMerge/>
            <w:shd w:val="clear" w:color="auto" w:fill="auto"/>
          </w:tcPr>
          <w:p w14:paraId="092C1454"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7B1481C6" w14:textId="77777777" w:rsidR="009D227D" w:rsidRPr="009D227D" w:rsidRDefault="009D227D" w:rsidP="009D227D">
            <w:pPr>
              <w:contextualSpacing/>
              <w:jc w:val="both"/>
              <w:rPr>
                <w:rFonts w:eastAsia="Calibri" w:cs="Arial"/>
                <w:szCs w:val="20"/>
              </w:rPr>
            </w:pPr>
            <w:r w:rsidRPr="009D227D">
              <w:rPr>
                <w:rFonts w:eastAsia="Calibri" w:cs="Arial"/>
                <w:szCs w:val="20"/>
              </w:rPr>
              <w:t>Število čebelarskih krožkov</w:t>
            </w:r>
          </w:p>
        </w:tc>
        <w:tc>
          <w:tcPr>
            <w:tcW w:w="1237" w:type="dxa"/>
            <w:shd w:val="clear" w:color="auto" w:fill="auto"/>
          </w:tcPr>
          <w:p w14:paraId="5CC39006" w14:textId="77777777" w:rsidR="009D227D" w:rsidRPr="009D227D" w:rsidRDefault="009D227D" w:rsidP="009D227D">
            <w:pPr>
              <w:contextualSpacing/>
              <w:jc w:val="center"/>
              <w:rPr>
                <w:rFonts w:eastAsia="Calibri" w:cs="Arial"/>
                <w:bCs/>
                <w:szCs w:val="20"/>
              </w:rPr>
            </w:pPr>
            <w:r w:rsidRPr="009D227D">
              <w:rPr>
                <w:rFonts w:eastAsia="Calibri" w:cs="Arial"/>
                <w:bCs/>
                <w:szCs w:val="20"/>
              </w:rPr>
              <w:t>170</w:t>
            </w:r>
          </w:p>
        </w:tc>
        <w:tc>
          <w:tcPr>
            <w:tcW w:w="1714" w:type="dxa"/>
            <w:shd w:val="clear" w:color="auto" w:fill="auto"/>
          </w:tcPr>
          <w:p w14:paraId="55792333" w14:textId="77777777" w:rsidR="009D227D" w:rsidRPr="009D227D" w:rsidRDefault="009D227D" w:rsidP="009D227D">
            <w:pPr>
              <w:contextualSpacing/>
              <w:jc w:val="center"/>
              <w:rPr>
                <w:rFonts w:eastAsia="Calibri" w:cs="Arial"/>
                <w:bCs/>
                <w:szCs w:val="20"/>
              </w:rPr>
            </w:pPr>
            <w:r w:rsidRPr="009D227D">
              <w:rPr>
                <w:rFonts w:eastAsia="Calibri" w:cs="Arial"/>
                <w:bCs/>
                <w:szCs w:val="20"/>
              </w:rPr>
              <w:t>177</w:t>
            </w:r>
          </w:p>
        </w:tc>
        <w:tc>
          <w:tcPr>
            <w:tcW w:w="1300" w:type="dxa"/>
            <w:shd w:val="clear" w:color="auto" w:fill="auto"/>
            <w:vAlign w:val="bottom"/>
          </w:tcPr>
          <w:p w14:paraId="23484062" w14:textId="77777777" w:rsidR="009D227D" w:rsidRPr="009D227D" w:rsidRDefault="009D227D" w:rsidP="009D227D">
            <w:pPr>
              <w:jc w:val="center"/>
              <w:rPr>
                <w:rFonts w:eastAsia="Calibri" w:cs="Arial"/>
                <w:szCs w:val="20"/>
              </w:rPr>
            </w:pPr>
            <w:r w:rsidRPr="009D227D">
              <w:rPr>
                <w:rFonts w:eastAsia="Calibri" w:cs="Arial"/>
                <w:color w:val="000000"/>
                <w:szCs w:val="20"/>
              </w:rPr>
              <w:t>104,1</w:t>
            </w:r>
          </w:p>
        </w:tc>
      </w:tr>
      <w:tr w:rsidR="009D227D" w:rsidRPr="009D227D" w14:paraId="5E57BBAF" w14:textId="77777777" w:rsidTr="009D227D">
        <w:tc>
          <w:tcPr>
            <w:tcW w:w="2038" w:type="dxa"/>
            <w:vMerge/>
            <w:shd w:val="clear" w:color="auto" w:fill="auto"/>
          </w:tcPr>
          <w:p w14:paraId="527DA79B"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3993C43E"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Število sodelovanj na sejmih, organizacij </w:t>
            </w:r>
            <w:r w:rsidRPr="009D227D">
              <w:rPr>
                <w:rFonts w:eastAsia="Calibri" w:cs="Arial"/>
                <w:szCs w:val="20"/>
              </w:rPr>
              <w:lastRenderedPageBreak/>
              <w:t>prireditev in aktivnosti ozaveščanja javnosti o pomembnosti čebel in čebelarstva</w:t>
            </w:r>
          </w:p>
        </w:tc>
        <w:tc>
          <w:tcPr>
            <w:tcW w:w="1237" w:type="dxa"/>
            <w:shd w:val="clear" w:color="auto" w:fill="auto"/>
          </w:tcPr>
          <w:p w14:paraId="74DC5DAE" w14:textId="77777777" w:rsidR="009D227D" w:rsidRPr="009D227D" w:rsidRDefault="009D227D" w:rsidP="009D227D">
            <w:pPr>
              <w:contextualSpacing/>
              <w:jc w:val="center"/>
              <w:rPr>
                <w:rFonts w:eastAsia="Calibri" w:cs="Arial"/>
                <w:bCs/>
                <w:szCs w:val="20"/>
              </w:rPr>
            </w:pPr>
            <w:r w:rsidRPr="009D227D">
              <w:rPr>
                <w:rFonts w:eastAsia="Calibri" w:cs="Arial"/>
                <w:bCs/>
                <w:szCs w:val="20"/>
              </w:rPr>
              <w:lastRenderedPageBreak/>
              <w:t>6</w:t>
            </w:r>
          </w:p>
        </w:tc>
        <w:tc>
          <w:tcPr>
            <w:tcW w:w="1714" w:type="dxa"/>
            <w:shd w:val="clear" w:color="auto" w:fill="auto"/>
          </w:tcPr>
          <w:p w14:paraId="4502D046" w14:textId="77777777" w:rsidR="009D227D" w:rsidRPr="009D227D" w:rsidRDefault="009D227D" w:rsidP="009D227D">
            <w:pPr>
              <w:contextualSpacing/>
              <w:jc w:val="center"/>
              <w:rPr>
                <w:rFonts w:eastAsia="Calibri" w:cs="Arial"/>
                <w:bCs/>
                <w:szCs w:val="20"/>
              </w:rPr>
            </w:pPr>
            <w:r w:rsidRPr="009D227D">
              <w:rPr>
                <w:rFonts w:eastAsia="Calibri" w:cs="Arial"/>
                <w:bCs/>
                <w:szCs w:val="20"/>
              </w:rPr>
              <w:t>5</w:t>
            </w:r>
          </w:p>
        </w:tc>
        <w:tc>
          <w:tcPr>
            <w:tcW w:w="1300" w:type="dxa"/>
            <w:shd w:val="clear" w:color="auto" w:fill="auto"/>
            <w:vAlign w:val="bottom"/>
          </w:tcPr>
          <w:p w14:paraId="17FCF535" w14:textId="77777777" w:rsidR="009D227D" w:rsidRPr="009D227D" w:rsidRDefault="009D227D" w:rsidP="009D227D">
            <w:pPr>
              <w:jc w:val="center"/>
              <w:rPr>
                <w:rFonts w:eastAsia="Calibri" w:cs="Arial"/>
                <w:szCs w:val="20"/>
              </w:rPr>
            </w:pPr>
            <w:r w:rsidRPr="009D227D">
              <w:rPr>
                <w:rFonts w:eastAsia="Calibri" w:cs="Arial"/>
                <w:color w:val="000000"/>
                <w:szCs w:val="20"/>
              </w:rPr>
              <w:t>83,3</w:t>
            </w:r>
          </w:p>
        </w:tc>
      </w:tr>
      <w:tr w:rsidR="009D227D" w:rsidRPr="009D227D" w14:paraId="15F114C4" w14:textId="77777777" w:rsidTr="009D227D">
        <w:tc>
          <w:tcPr>
            <w:tcW w:w="2038" w:type="dxa"/>
            <w:vMerge/>
            <w:shd w:val="clear" w:color="auto" w:fill="auto"/>
          </w:tcPr>
          <w:p w14:paraId="66C802B6"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221CEDAA" w14:textId="77777777" w:rsidR="009D227D" w:rsidRPr="009D227D" w:rsidRDefault="009D227D" w:rsidP="009D227D">
            <w:pPr>
              <w:contextualSpacing/>
              <w:jc w:val="both"/>
              <w:rPr>
                <w:rFonts w:eastAsia="Calibri" w:cs="Arial"/>
                <w:szCs w:val="20"/>
              </w:rPr>
            </w:pPr>
            <w:r w:rsidRPr="009D227D">
              <w:rPr>
                <w:rFonts w:eastAsia="Calibri" w:cs="Arial"/>
                <w:szCs w:val="20"/>
              </w:rPr>
              <w:t>Število izvedenih natečajev</w:t>
            </w:r>
          </w:p>
        </w:tc>
        <w:tc>
          <w:tcPr>
            <w:tcW w:w="1237" w:type="dxa"/>
            <w:shd w:val="clear" w:color="auto" w:fill="auto"/>
          </w:tcPr>
          <w:p w14:paraId="4AD65BAA" w14:textId="77777777" w:rsidR="009D227D" w:rsidRPr="009D227D" w:rsidRDefault="009D227D" w:rsidP="009D227D">
            <w:pPr>
              <w:contextualSpacing/>
              <w:jc w:val="center"/>
              <w:rPr>
                <w:rFonts w:eastAsia="Calibri" w:cs="Arial"/>
                <w:bCs/>
                <w:szCs w:val="20"/>
              </w:rPr>
            </w:pPr>
            <w:r w:rsidRPr="009D227D">
              <w:rPr>
                <w:rFonts w:eastAsia="Calibri" w:cs="Arial"/>
                <w:bCs/>
                <w:szCs w:val="20"/>
              </w:rPr>
              <w:t>3</w:t>
            </w:r>
          </w:p>
        </w:tc>
        <w:tc>
          <w:tcPr>
            <w:tcW w:w="1714" w:type="dxa"/>
            <w:shd w:val="clear" w:color="auto" w:fill="auto"/>
          </w:tcPr>
          <w:p w14:paraId="1C87587C"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300" w:type="dxa"/>
            <w:shd w:val="clear" w:color="auto" w:fill="auto"/>
            <w:vAlign w:val="bottom"/>
          </w:tcPr>
          <w:p w14:paraId="0F5A4AB7" w14:textId="77777777" w:rsidR="009D227D" w:rsidRPr="009D227D" w:rsidRDefault="009D227D" w:rsidP="009D227D">
            <w:pPr>
              <w:jc w:val="center"/>
              <w:rPr>
                <w:rFonts w:eastAsia="Calibri" w:cs="Arial"/>
                <w:szCs w:val="20"/>
              </w:rPr>
            </w:pPr>
            <w:r w:rsidRPr="009D227D">
              <w:rPr>
                <w:rFonts w:eastAsia="Calibri" w:cs="Arial"/>
                <w:color w:val="000000"/>
                <w:szCs w:val="20"/>
              </w:rPr>
              <w:t>66,7</w:t>
            </w:r>
          </w:p>
        </w:tc>
      </w:tr>
      <w:tr w:rsidR="009D227D" w:rsidRPr="009D227D" w14:paraId="0F94AFF1" w14:textId="77777777" w:rsidTr="009D227D">
        <w:tc>
          <w:tcPr>
            <w:tcW w:w="2038" w:type="dxa"/>
            <w:vMerge w:val="restart"/>
            <w:shd w:val="clear" w:color="auto" w:fill="auto"/>
          </w:tcPr>
          <w:p w14:paraId="5CB66537"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5.2.2 </w:t>
            </w:r>
            <w:r w:rsidRPr="009D227D">
              <w:rPr>
                <w:rFonts w:eastAsia="Calibri" w:cs="Arial"/>
                <w:b/>
                <w:bCs/>
                <w:i/>
                <w:szCs w:val="20"/>
              </w:rPr>
              <w:t>Zagotavljanje kvalitetnih paš za čebele.</w:t>
            </w:r>
          </w:p>
        </w:tc>
        <w:tc>
          <w:tcPr>
            <w:tcW w:w="2425" w:type="dxa"/>
            <w:shd w:val="clear" w:color="auto" w:fill="auto"/>
          </w:tcPr>
          <w:p w14:paraId="5C55C9CB"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37" w:type="dxa"/>
            <w:shd w:val="clear" w:color="auto" w:fill="auto"/>
          </w:tcPr>
          <w:p w14:paraId="622B5047"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714" w:type="dxa"/>
            <w:shd w:val="clear" w:color="auto" w:fill="auto"/>
          </w:tcPr>
          <w:p w14:paraId="32B3A456"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300" w:type="dxa"/>
            <w:shd w:val="clear" w:color="auto" w:fill="auto"/>
            <w:vAlign w:val="bottom"/>
          </w:tcPr>
          <w:p w14:paraId="30B44A57"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01BD840E" w14:textId="77777777" w:rsidTr="009D227D">
        <w:tc>
          <w:tcPr>
            <w:tcW w:w="2038" w:type="dxa"/>
            <w:vMerge/>
            <w:shd w:val="clear" w:color="auto" w:fill="auto"/>
          </w:tcPr>
          <w:p w14:paraId="562E7D34"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508606C3"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37" w:type="dxa"/>
            <w:shd w:val="clear" w:color="auto" w:fill="auto"/>
          </w:tcPr>
          <w:p w14:paraId="40BE3CA2" w14:textId="77777777" w:rsidR="009D227D" w:rsidRPr="009D227D" w:rsidRDefault="009D227D" w:rsidP="009D227D">
            <w:pPr>
              <w:contextualSpacing/>
              <w:jc w:val="center"/>
              <w:rPr>
                <w:rFonts w:eastAsia="Calibri" w:cs="Arial"/>
                <w:bCs/>
                <w:szCs w:val="20"/>
              </w:rPr>
            </w:pPr>
            <w:r w:rsidRPr="009D227D">
              <w:rPr>
                <w:rFonts w:eastAsia="Calibri" w:cs="Arial"/>
                <w:bCs/>
                <w:szCs w:val="20"/>
              </w:rPr>
              <w:t>6</w:t>
            </w:r>
          </w:p>
        </w:tc>
        <w:tc>
          <w:tcPr>
            <w:tcW w:w="1714" w:type="dxa"/>
            <w:shd w:val="clear" w:color="auto" w:fill="auto"/>
          </w:tcPr>
          <w:p w14:paraId="5D28EBDD" w14:textId="77777777" w:rsidR="009D227D" w:rsidRPr="009D227D" w:rsidRDefault="009D227D" w:rsidP="009D227D">
            <w:pPr>
              <w:contextualSpacing/>
              <w:jc w:val="center"/>
              <w:rPr>
                <w:rFonts w:eastAsia="Calibri" w:cs="Arial"/>
                <w:bCs/>
                <w:szCs w:val="20"/>
              </w:rPr>
            </w:pPr>
            <w:r w:rsidRPr="009D227D">
              <w:rPr>
                <w:rFonts w:eastAsia="Calibri" w:cs="Arial"/>
                <w:bCs/>
                <w:szCs w:val="20"/>
              </w:rPr>
              <w:t>6</w:t>
            </w:r>
          </w:p>
        </w:tc>
        <w:tc>
          <w:tcPr>
            <w:tcW w:w="1300" w:type="dxa"/>
            <w:shd w:val="clear" w:color="auto" w:fill="auto"/>
            <w:vAlign w:val="bottom"/>
          </w:tcPr>
          <w:p w14:paraId="05ED7566"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2D8C4637" w14:textId="77777777" w:rsidTr="009D227D">
        <w:tc>
          <w:tcPr>
            <w:tcW w:w="2038" w:type="dxa"/>
            <w:vMerge/>
            <w:shd w:val="clear" w:color="auto" w:fill="auto"/>
          </w:tcPr>
          <w:p w14:paraId="5E7FB0D3"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63AF8125" w14:textId="77777777" w:rsidR="009D227D" w:rsidRPr="009D227D" w:rsidRDefault="009D227D" w:rsidP="009D227D">
            <w:pPr>
              <w:contextualSpacing/>
              <w:jc w:val="both"/>
              <w:rPr>
                <w:rFonts w:eastAsia="Calibri" w:cs="Arial"/>
                <w:szCs w:val="20"/>
              </w:rPr>
            </w:pPr>
            <w:r w:rsidRPr="009D227D">
              <w:rPr>
                <w:rFonts w:eastAsia="Calibri" w:cs="Arial"/>
                <w:szCs w:val="20"/>
              </w:rPr>
              <w:t>Število natečajev</w:t>
            </w:r>
          </w:p>
        </w:tc>
        <w:tc>
          <w:tcPr>
            <w:tcW w:w="1237" w:type="dxa"/>
            <w:shd w:val="clear" w:color="auto" w:fill="auto"/>
          </w:tcPr>
          <w:p w14:paraId="5EFA47E6"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714" w:type="dxa"/>
            <w:shd w:val="clear" w:color="auto" w:fill="auto"/>
          </w:tcPr>
          <w:p w14:paraId="42A52C21" w14:textId="77777777" w:rsidR="009D227D" w:rsidRPr="009D227D" w:rsidRDefault="009D227D" w:rsidP="009D227D">
            <w:pPr>
              <w:contextualSpacing/>
              <w:jc w:val="center"/>
              <w:rPr>
                <w:rFonts w:eastAsia="Calibri" w:cs="Arial"/>
                <w:bCs/>
                <w:szCs w:val="20"/>
              </w:rPr>
            </w:pPr>
            <w:r w:rsidRPr="009D227D">
              <w:rPr>
                <w:rFonts w:eastAsia="Calibri" w:cs="Arial"/>
                <w:bCs/>
                <w:szCs w:val="20"/>
              </w:rPr>
              <w:t>0</w:t>
            </w:r>
          </w:p>
        </w:tc>
        <w:tc>
          <w:tcPr>
            <w:tcW w:w="1300" w:type="dxa"/>
            <w:shd w:val="clear" w:color="auto" w:fill="auto"/>
            <w:vAlign w:val="bottom"/>
          </w:tcPr>
          <w:p w14:paraId="559AC534" w14:textId="77777777" w:rsidR="009D227D" w:rsidRPr="009D227D" w:rsidRDefault="009D227D" w:rsidP="009D227D">
            <w:pPr>
              <w:jc w:val="center"/>
              <w:rPr>
                <w:rFonts w:eastAsia="Calibri" w:cs="Arial"/>
                <w:color w:val="000000"/>
                <w:szCs w:val="20"/>
              </w:rPr>
            </w:pPr>
            <w:r w:rsidRPr="009D227D">
              <w:rPr>
                <w:rFonts w:eastAsia="Calibri" w:cs="Arial"/>
                <w:color w:val="000000"/>
                <w:szCs w:val="20"/>
              </w:rPr>
              <w:t>0</w:t>
            </w:r>
          </w:p>
        </w:tc>
      </w:tr>
      <w:tr w:rsidR="009D227D" w:rsidRPr="009D227D" w14:paraId="4174A9B1" w14:textId="77777777" w:rsidTr="009D227D">
        <w:tc>
          <w:tcPr>
            <w:tcW w:w="2038" w:type="dxa"/>
            <w:vMerge w:val="restart"/>
            <w:shd w:val="clear" w:color="auto" w:fill="auto"/>
          </w:tcPr>
          <w:p w14:paraId="796E7C27" w14:textId="77777777" w:rsidR="009D227D" w:rsidRPr="009D227D" w:rsidRDefault="009D227D" w:rsidP="009D227D">
            <w:pPr>
              <w:contextualSpacing/>
              <w:jc w:val="both"/>
              <w:rPr>
                <w:rFonts w:eastAsia="Calibri" w:cs="Arial"/>
                <w:b/>
                <w:bCs/>
                <w:szCs w:val="20"/>
              </w:rPr>
            </w:pPr>
            <w:r w:rsidRPr="009D227D">
              <w:rPr>
                <w:rFonts w:eastAsia="Calibri" w:cs="Arial"/>
                <w:b/>
                <w:bCs/>
                <w:szCs w:val="20"/>
              </w:rPr>
              <w:t xml:space="preserve">5.2.7 </w:t>
            </w:r>
            <w:r w:rsidRPr="009D227D">
              <w:rPr>
                <w:rFonts w:eastAsia="Calibri" w:cs="Arial"/>
                <w:b/>
                <w:bCs/>
                <w:i/>
                <w:szCs w:val="20"/>
              </w:rPr>
              <w:t>Izboljšanje ekonomičnosti čebelarjenja.</w:t>
            </w:r>
          </w:p>
        </w:tc>
        <w:tc>
          <w:tcPr>
            <w:tcW w:w="2425" w:type="dxa"/>
            <w:shd w:val="clear" w:color="auto" w:fill="auto"/>
          </w:tcPr>
          <w:p w14:paraId="1E9DCBA5"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237" w:type="dxa"/>
            <w:shd w:val="clear" w:color="auto" w:fill="auto"/>
          </w:tcPr>
          <w:p w14:paraId="269A4CF0"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714" w:type="dxa"/>
            <w:shd w:val="clear" w:color="auto" w:fill="auto"/>
          </w:tcPr>
          <w:p w14:paraId="08865E6B"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300" w:type="dxa"/>
            <w:shd w:val="clear" w:color="auto" w:fill="auto"/>
            <w:vAlign w:val="bottom"/>
          </w:tcPr>
          <w:p w14:paraId="25E0F06F" w14:textId="77777777" w:rsidR="009D227D" w:rsidRPr="009D227D" w:rsidRDefault="009D227D" w:rsidP="009D227D">
            <w:pPr>
              <w:jc w:val="center"/>
              <w:rPr>
                <w:rFonts w:eastAsia="Calibri" w:cs="Arial"/>
                <w:szCs w:val="20"/>
              </w:rPr>
            </w:pPr>
            <w:r w:rsidRPr="009D227D">
              <w:rPr>
                <w:rFonts w:eastAsia="Calibri" w:cs="Arial"/>
                <w:color w:val="000000"/>
                <w:szCs w:val="20"/>
              </w:rPr>
              <w:t>200</w:t>
            </w:r>
          </w:p>
        </w:tc>
      </w:tr>
      <w:tr w:rsidR="009D227D" w:rsidRPr="009D227D" w14:paraId="56859D24" w14:textId="77777777" w:rsidTr="009D227D">
        <w:tc>
          <w:tcPr>
            <w:tcW w:w="2038" w:type="dxa"/>
            <w:vMerge/>
            <w:shd w:val="clear" w:color="auto" w:fill="auto"/>
          </w:tcPr>
          <w:p w14:paraId="339EBD33"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6BCD1575"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237" w:type="dxa"/>
            <w:shd w:val="clear" w:color="auto" w:fill="auto"/>
          </w:tcPr>
          <w:p w14:paraId="35BD11BB" w14:textId="77777777" w:rsidR="009D227D" w:rsidRPr="009D227D" w:rsidRDefault="009D227D" w:rsidP="009D227D">
            <w:pPr>
              <w:contextualSpacing/>
              <w:jc w:val="center"/>
              <w:rPr>
                <w:rFonts w:eastAsia="Calibri" w:cs="Arial"/>
                <w:bCs/>
                <w:szCs w:val="20"/>
              </w:rPr>
            </w:pPr>
            <w:r w:rsidRPr="009D227D">
              <w:rPr>
                <w:rFonts w:eastAsia="Calibri" w:cs="Arial"/>
                <w:bCs/>
                <w:szCs w:val="20"/>
              </w:rPr>
              <w:t>20</w:t>
            </w:r>
          </w:p>
        </w:tc>
        <w:tc>
          <w:tcPr>
            <w:tcW w:w="1714" w:type="dxa"/>
            <w:shd w:val="clear" w:color="auto" w:fill="auto"/>
          </w:tcPr>
          <w:p w14:paraId="315DFFE3" w14:textId="77777777" w:rsidR="009D227D" w:rsidRPr="009D227D" w:rsidRDefault="009D227D" w:rsidP="009D227D">
            <w:pPr>
              <w:contextualSpacing/>
              <w:jc w:val="center"/>
              <w:rPr>
                <w:rFonts w:eastAsia="Calibri" w:cs="Arial"/>
                <w:bCs/>
                <w:szCs w:val="20"/>
              </w:rPr>
            </w:pPr>
            <w:r w:rsidRPr="009D227D">
              <w:rPr>
                <w:rFonts w:eastAsia="Calibri" w:cs="Arial"/>
                <w:bCs/>
                <w:szCs w:val="20"/>
              </w:rPr>
              <w:t>20</w:t>
            </w:r>
          </w:p>
        </w:tc>
        <w:tc>
          <w:tcPr>
            <w:tcW w:w="1300" w:type="dxa"/>
            <w:shd w:val="clear" w:color="auto" w:fill="auto"/>
            <w:vAlign w:val="bottom"/>
          </w:tcPr>
          <w:p w14:paraId="7E2E6FD8" w14:textId="77777777" w:rsidR="009D227D" w:rsidRPr="009D227D" w:rsidRDefault="009D227D" w:rsidP="009D227D">
            <w:pPr>
              <w:jc w:val="center"/>
              <w:rPr>
                <w:rFonts w:eastAsia="Calibri" w:cs="Arial"/>
                <w:szCs w:val="20"/>
              </w:rPr>
            </w:pPr>
            <w:r w:rsidRPr="009D227D">
              <w:rPr>
                <w:rFonts w:eastAsia="Calibri" w:cs="Arial"/>
                <w:color w:val="000000"/>
                <w:szCs w:val="20"/>
              </w:rPr>
              <w:t>100</w:t>
            </w:r>
          </w:p>
        </w:tc>
      </w:tr>
      <w:tr w:rsidR="009D227D" w:rsidRPr="009D227D" w14:paraId="29C9BAA1" w14:textId="77777777" w:rsidTr="009D227D">
        <w:tc>
          <w:tcPr>
            <w:tcW w:w="2038" w:type="dxa"/>
            <w:vMerge/>
            <w:shd w:val="clear" w:color="auto" w:fill="auto"/>
          </w:tcPr>
          <w:p w14:paraId="5EEA48AA" w14:textId="77777777" w:rsidR="009D227D" w:rsidRPr="009D227D" w:rsidRDefault="009D227D" w:rsidP="009D227D">
            <w:pPr>
              <w:contextualSpacing/>
              <w:jc w:val="both"/>
              <w:rPr>
                <w:rFonts w:eastAsia="Calibri" w:cs="Arial"/>
                <w:b/>
                <w:bCs/>
                <w:szCs w:val="20"/>
              </w:rPr>
            </w:pPr>
          </w:p>
        </w:tc>
        <w:tc>
          <w:tcPr>
            <w:tcW w:w="2425" w:type="dxa"/>
            <w:shd w:val="clear" w:color="auto" w:fill="auto"/>
          </w:tcPr>
          <w:p w14:paraId="5CF292C0" w14:textId="77777777" w:rsidR="009D227D" w:rsidRPr="009D227D" w:rsidRDefault="009D227D" w:rsidP="009D227D">
            <w:pPr>
              <w:contextualSpacing/>
              <w:jc w:val="both"/>
              <w:rPr>
                <w:rFonts w:eastAsia="Calibri" w:cs="Arial"/>
                <w:szCs w:val="20"/>
              </w:rPr>
            </w:pPr>
            <w:r w:rsidRPr="009D227D">
              <w:rPr>
                <w:rFonts w:eastAsia="Calibri" w:cs="Arial"/>
                <w:szCs w:val="20"/>
              </w:rPr>
              <w:t>Število sodelovanj na sejmih, organizacij prireditev in aktivnosti ozaveščanja javnosti o pomembnosti čebel in čebelarstva</w:t>
            </w:r>
          </w:p>
        </w:tc>
        <w:tc>
          <w:tcPr>
            <w:tcW w:w="1237" w:type="dxa"/>
            <w:shd w:val="clear" w:color="auto" w:fill="auto"/>
          </w:tcPr>
          <w:p w14:paraId="60F4A64A" w14:textId="77777777" w:rsidR="009D227D" w:rsidRPr="009D227D" w:rsidRDefault="009D227D" w:rsidP="009D227D">
            <w:pPr>
              <w:contextualSpacing/>
              <w:jc w:val="center"/>
              <w:rPr>
                <w:rFonts w:eastAsia="Calibri" w:cs="Arial"/>
                <w:bCs/>
                <w:szCs w:val="20"/>
              </w:rPr>
            </w:pPr>
            <w:r w:rsidRPr="009D227D">
              <w:rPr>
                <w:rFonts w:eastAsia="Calibri" w:cs="Arial"/>
                <w:bCs/>
                <w:szCs w:val="20"/>
              </w:rPr>
              <w:t>2</w:t>
            </w:r>
          </w:p>
        </w:tc>
        <w:tc>
          <w:tcPr>
            <w:tcW w:w="1714" w:type="dxa"/>
            <w:shd w:val="clear" w:color="auto" w:fill="auto"/>
          </w:tcPr>
          <w:p w14:paraId="249C5D38" w14:textId="77777777" w:rsidR="009D227D" w:rsidRPr="009D227D" w:rsidRDefault="009D227D" w:rsidP="009D227D">
            <w:pPr>
              <w:contextualSpacing/>
              <w:jc w:val="center"/>
              <w:rPr>
                <w:rFonts w:eastAsia="Calibri" w:cs="Arial"/>
                <w:bCs/>
                <w:szCs w:val="20"/>
              </w:rPr>
            </w:pPr>
            <w:r w:rsidRPr="009D227D">
              <w:rPr>
                <w:rFonts w:eastAsia="Calibri" w:cs="Arial"/>
                <w:bCs/>
                <w:szCs w:val="20"/>
              </w:rPr>
              <w:t>1</w:t>
            </w:r>
          </w:p>
        </w:tc>
        <w:tc>
          <w:tcPr>
            <w:tcW w:w="1300" w:type="dxa"/>
            <w:shd w:val="clear" w:color="auto" w:fill="auto"/>
            <w:vAlign w:val="bottom"/>
          </w:tcPr>
          <w:p w14:paraId="1DB0FC3F" w14:textId="77777777" w:rsidR="009D227D" w:rsidRPr="009D227D" w:rsidRDefault="009D227D" w:rsidP="009D227D">
            <w:pPr>
              <w:jc w:val="center"/>
              <w:rPr>
                <w:rFonts w:eastAsia="Calibri" w:cs="Arial"/>
                <w:szCs w:val="20"/>
              </w:rPr>
            </w:pPr>
            <w:r w:rsidRPr="009D227D">
              <w:rPr>
                <w:rFonts w:eastAsia="Calibri" w:cs="Arial"/>
                <w:color w:val="000000"/>
                <w:szCs w:val="20"/>
              </w:rPr>
              <w:t>50</w:t>
            </w:r>
          </w:p>
        </w:tc>
      </w:tr>
    </w:tbl>
    <w:p w14:paraId="3B097FBD" w14:textId="77777777" w:rsidR="009D227D" w:rsidRPr="009D227D" w:rsidRDefault="009D227D" w:rsidP="009D227D">
      <w:pPr>
        <w:contextualSpacing/>
        <w:jc w:val="both"/>
        <w:rPr>
          <w:rFonts w:eastAsia="Calibri" w:cs="Arial"/>
          <w:bCs/>
          <w:szCs w:val="20"/>
        </w:rPr>
      </w:pPr>
    </w:p>
    <w:p w14:paraId="767659E9" w14:textId="58429E51" w:rsidR="009D227D" w:rsidRPr="009D227D" w:rsidRDefault="009D227D" w:rsidP="009D227D">
      <w:pPr>
        <w:contextualSpacing/>
        <w:jc w:val="both"/>
        <w:rPr>
          <w:rFonts w:eastAsia="Calibri" w:cs="Arial"/>
          <w:bCs/>
          <w:szCs w:val="20"/>
        </w:rPr>
      </w:pPr>
      <w:r w:rsidRPr="009D227D">
        <w:rPr>
          <w:rFonts w:eastAsia="Calibri" w:cs="Arial"/>
          <w:bCs/>
          <w:szCs w:val="20"/>
        </w:rPr>
        <w:t xml:space="preserve">Kazalniki za izvajanje JSSČ v letu 2018, opravljeni do konca oktobra, (končno poročilo pripravi izvajalec do konca marca 2019) se bližajo </w:t>
      </w:r>
      <w:r w:rsidR="001F2E41">
        <w:rPr>
          <w:rFonts w:eastAsia="Calibri" w:cs="Arial"/>
          <w:bCs/>
          <w:szCs w:val="20"/>
        </w:rPr>
        <w:t>načrtovanim vrednostim</w:t>
      </w:r>
      <w:r w:rsidRPr="009D227D">
        <w:rPr>
          <w:rFonts w:eastAsia="Calibri" w:cs="Arial"/>
          <w:bCs/>
          <w:szCs w:val="20"/>
        </w:rPr>
        <w:t xml:space="preserve">. Nekolika odstopanja so predvsem pri osebnih svetovanjih, kjer pa je realizacija odvisna od interesa čebelarjev, ki sami poiščejo pomoč svetovalca in pri srečanjih z upravljavci pašnih redov, saj novi Zakon o živinoreji še ni bil sprejet, da bi jim na tej osnovi svetovali. V letu 2018 je bil še poseben poudarek na usposabljanjih čebelarjev glede dobrih tehnoloških praks v čebelarstvu in o apitehničnih ukrepih. </w:t>
      </w:r>
    </w:p>
    <w:p w14:paraId="35644132" w14:textId="77777777" w:rsidR="009D227D" w:rsidRPr="009D227D" w:rsidRDefault="009D227D" w:rsidP="009D227D">
      <w:pPr>
        <w:contextualSpacing/>
        <w:jc w:val="both"/>
        <w:rPr>
          <w:rFonts w:eastAsia="Calibri" w:cs="Arial"/>
          <w:bCs/>
          <w:szCs w:val="20"/>
        </w:rPr>
      </w:pPr>
    </w:p>
    <w:p w14:paraId="6225F740" w14:textId="5F17293B" w:rsidR="009D227D" w:rsidRPr="009D227D" w:rsidRDefault="009D227D" w:rsidP="009D227D">
      <w:pPr>
        <w:contextualSpacing/>
        <w:jc w:val="both"/>
        <w:rPr>
          <w:rFonts w:eastAsia="Calibri" w:cs="Arial"/>
          <w:szCs w:val="20"/>
        </w:rPr>
      </w:pPr>
      <w:r w:rsidRPr="009D227D">
        <w:rPr>
          <w:rFonts w:eastAsia="Calibri" w:cs="Arial"/>
          <w:szCs w:val="20"/>
        </w:rPr>
        <w:t xml:space="preserve">Na podlagi pregleda izvedenih nalog </w:t>
      </w:r>
      <w:r w:rsidR="001F413A">
        <w:rPr>
          <w:rFonts w:eastAsia="Calibri" w:cs="Arial"/>
          <w:szCs w:val="20"/>
        </w:rPr>
        <w:t xml:space="preserve">JSSČ </w:t>
      </w:r>
      <w:r w:rsidRPr="009D227D">
        <w:rPr>
          <w:rFonts w:eastAsia="Calibri" w:cs="Arial"/>
          <w:szCs w:val="20"/>
        </w:rPr>
        <w:t xml:space="preserve">v 2018 in </w:t>
      </w:r>
      <w:r w:rsidR="001F413A">
        <w:rPr>
          <w:rFonts w:eastAsia="Calibri" w:cs="Arial"/>
          <w:szCs w:val="20"/>
        </w:rPr>
        <w:t xml:space="preserve">proučenih </w:t>
      </w:r>
      <w:r w:rsidRPr="009D227D">
        <w:rPr>
          <w:rFonts w:eastAsia="Calibri" w:cs="Arial"/>
          <w:szCs w:val="20"/>
        </w:rPr>
        <w:t>potreb čebelarjev</w:t>
      </w:r>
      <w:r w:rsidR="001F413A">
        <w:rPr>
          <w:rFonts w:eastAsia="Calibri" w:cs="Arial"/>
          <w:szCs w:val="20"/>
        </w:rPr>
        <w:t xml:space="preserve"> ter predlogov  svetovalcev in usmeritev MKGP</w:t>
      </w:r>
      <w:r w:rsidRPr="009D227D">
        <w:rPr>
          <w:rFonts w:eastAsia="Calibri" w:cs="Arial"/>
          <w:szCs w:val="20"/>
        </w:rPr>
        <w:t xml:space="preserve"> je predlagano, da se v naslednjih letih nadaljuje s ciljnimi usposabljanji čebelarjev v obliki delavnic, prenosov rezultatov raziskovalnih projektov v prakso in vstopanju čebelarjev v sheme višjih kakovosti.</w:t>
      </w:r>
    </w:p>
    <w:p w14:paraId="658B3527" w14:textId="77777777" w:rsidR="009D227D" w:rsidRPr="009D227D" w:rsidRDefault="009D227D" w:rsidP="009D227D">
      <w:pPr>
        <w:contextualSpacing/>
        <w:jc w:val="both"/>
        <w:rPr>
          <w:rFonts w:eastAsia="Calibri" w:cs="Arial"/>
          <w:szCs w:val="20"/>
        </w:rPr>
      </w:pPr>
    </w:p>
    <w:p w14:paraId="28831061"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r w:rsidRPr="009D227D">
        <w:rPr>
          <w:rFonts w:eastAsia="Calibri" w:cs="Arial"/>
          <w:b/>
          <w:bCs/>
          <w:color w:val="000000"/>
          <w:szCs w:val="20"/>
        </w:rPr>
        <w:t>OBSEG DELOVANJA JSSČ V 2019</w:t>
      </w:r>
    </w:p>
    <w:p w14:paraId="471832B4" w14:textId="77777777" w:rsidR="009D227D" w:rsidRPr="009D227D" w:rsidRDefault="009D227D" w:rsidP="009D227D">
      <w:pPr>
        <w:contextualSpacing/>
        <w:jc w:val="both"/>
        <w:rPr>
          <w:rFonts w:eastAsia="Calibri" w:cs="Arial"/>
          <w:szCs w:val="20"/>
        </w:rPr>
      </w:pPr>
    </w:p>
    <w:p w14:paraId="065DF897" w14:textId="77777777" w:rsidR="009D227D" w:rsidRPr="009D227D" w:rsidRDefault="009D227D" w:rsidP="009D227D">
      <w:pPr>
        <w:contextualSpacing/>
        <w:jc w:val="both"/>
        <w:rPr>
          <w:rFonts w:eastAsia="Calibri" w:cs="Arial"/>
          <w:szCs w:val="20"/>
        </w:rPr>
      </w:pPr>
      <w:r w:rsidRPr="009D227D">
        <w:rPr>
          <w:rFonts w:eastAsia="Calibri" w:cs="Arial"/>
          <w:szCs w:val="20"/>
        </w:rPr>
        <w:t>JSSČ bo v letu 2019 izvajala naloge na območju celotne Republike Slovenije in sicer na sedežu ČZS in na naslednjih regionalnih izpostavah JSSČ na naslovih:</w:t>
      </w:r>
    </w:p>
    <w:p w14:paraId="5E165A1F" w14:textId="77777777" w:rsidR="009D227D" w:rsidRPr="009D227D" w:rsidRDefault="009D227D" w:rsidP="009D227D">
      <w:pPr>
        <w:numPr>
          <w:ilvl w:val="0"/>
          <w:numId w:val="19"/>
        </w:numPr>
        <w:contextualSpacing/>
        <w:jc w:val="both"/>
        <w:rPr>
          <w:rFonts w:eastAsia="Calibri" w:cs="Arial"/>
          <w:szCs w:val="20"/>
        </w:rPr>
      </w:pPr>
      <w:r w:rsidRPr="009D227D">
        <w:rPr>
          <w:rFonts w:eastAsia="Calibri" w:cs="Arial"/>
          <w:szCs w:val="20"/>
        </w:rPr>
        <w:t>Dobrna 1a, Dobrna;</w:t>
      </w:r>
    </w:p>
    <w:p w14:paraId="1A8C49FB" w14:textId="77777777" w:rsidR="009D227D" w:rsidRPr="009D227D" w:rsidRDefault="009D227D" w:rsidP="009D227D">
      <w:pPr>
        <w:numPr>
          <w:ilvl w:val="0"/>
          <w:numId w:val="19"/>
        </w:numPr>
        <w:contextualSpacing/>
        <w:jc w:val="both"/>
        <w:rPr>
          <w:rFonts w:eastAsia="Calibri" w:cs="Arial"/>
          <w:szCs w:val="20"/>
        </w:rPr>
      </w:pPr>
      <w:r w:rsidRPr="009D227D">
        <w:rPr>
          <w:rFonts w:eastAsia="Calibri" w:cs="Arial"/>
          <w:szCs w:val="20"/>
        </w:rPr>
        <w:t xml:space="preserve">Streliška 150, Maribor; </w:t>
      </w:r>
    </w:p>
    <w:p w14:paraId="12FED92F" w14:textId="77777777" w:rsidR="009D227D" w:rsidRPr="009D227D" w:rsidRDefault="009D227D" w:rsidP="009D227D">
      <w:pPr>
        <w:numPr>
          <w:ilvl w:val="0"/>
          <w:numId w:val="19"/>
        </w:numPr>
        <w:contextualSpacing/>
        <w:jc w:val="both"/>
        <w:rPr>
          <w:rFonts w:eastAsia="Calibri" w:cs="Arial"/>
          <w:szCs w:val="20"/>
        </w:rPr>
      </w:pPr>
      <w:r w:rsidRPr="009D227D">
        <w:rPr>
          <w:rFonts w:eastAsia="Calibri" w:cs="Arial"/>
          <w:szCs w:val="20"/>
        </w:rPr>
        <w:t xml:space="preserve">Mestni trg 4, Metlika; </w:t>
      </w:r>
    </w:p>
    <w:p w14:paraId="55DE9FFD" w14:textId="77777777" w:rsidR="009D227D" w:rsidRPr="009D227D" w:rsidRDefault="009D227D" w:rsidP="009D227D">
      <w:pPr>
        <w:numPr>
          <w:ilvl w:val="0"/>
          <w:numId w:val="19"/>
        </w:numPr>
        <w:contextualSpacing/>
        <w:jc w:val="both"/>
        <w:rPr>
          <w:rFonts w:eastAsia="Calibri" w:cs="Arial"/>
          <w:szCs w:val="20"/>
        </w:rPr>
      </w:pPr>
      <w:r w:rsidRPr="009D227D">
        <w:rPr>
          <w:rFonts w:eastAsia="Calibri" w:cs="Arial"/>
          <w:szCs w:val="20"/>
        </w:rPr>
        <w:t>Ulica Štefana Kovača 40, Murska Sobota;</w:t>
      </w:r>
    </w:p>
    <w:p w14:paraId="58AC846D" w14:textId="77777777" w:rsidR="009D227D" w:rsidRPr="009D227D" w:rsidRDefault="009D227D" w:rsidP="009D227D">
      <w:pPr>
        <w:numPr>
          <w:ilvl w:val="0"/>
          <w:numId w:val="19"/>
        </w:numPr>
        <w:contextualSpacing/>
        <w:jc w:val="both"/>
        <w:rPr>
          <w:rFonts w:eastAsia="Calibri" w:cs="Arial"/>
          <w:szCs w:val="20"/>
        </w:rPr>
      </w:pPr>
      <w:r w:rsidRPr="009D227D">
        <w:rPr>
          <w:rFonts w:eastAsia="Calibri" w:cs="Arial"/>
          <w:szCs w:val="20"/>
        </w:rPr>
        <w:t xml:space="preserve">Rožna dolina 50a, Lesce. </w:t>
      </w:r>
    </w:p>
    <w:p w14:paraId="6D61296E" w14:textId="77777777" w:rsidR="009D227D" w:rsidRPr="009D227D" w:rsidRDefault="009D227D" w:rsidP="009D227D">
      <w:pPr>
        <w:contextualSpacing/>
        <w:jc w:val="both"/>
        <w:rPr>
          <w:rFonts w:eastAsia="Calibri" w:cs="Arial"/>
          <w:szCs w:val="20"/>
        </w:rPr>
      </w:pPr>
      <w:r w:rsidRPr="009D227D">
        <w:rPr>
          <w:rFonts w:eastAsia="Calibri" w:cs="Arial"/>
          <w:szCs w:val="20"/>
        </w:rPr>
        <w:t>Po potrebi bodo organizirane aktivnosti JSSČ tudi na drugih začasnih lokacijah.</w:t>
      </w:r>
    </w:p>
    <w:p w14:paraId="437F4703" w14:textId="77777777" w:rsidR="009D227D" w:rsidRPr="009D227D" w:rsidRDefault="009D227D" w:rsidP="009D227D">
      <w:pPr>
        <w:contextualSpacing/>
        <w:jc w:val="both"/>
        <w:rPr>
          <w:rFonts w:eastAsia="Calibri" w:cs="Arial"/>
          <w:szCs w:val="20"/>
        </w:rPr>
      </w:pPr>
    </w:p>
    <w:p w14:paraId="04D42738" w14:textId="77777777" w:rsidR="009D227D" w:rsidRPr="009D227D" w:rsidRDefault="009D227D" w:rsidP="009D227D">
      <w:pPr>
        <w:contextualSpacing/>
        <w:jc w:val="both"/>
        <w:rPr>
          <w:rFonts w:eastAsia="Calibri" w:cs="Arial"/>
          <w:szCs w:val="20"/>
        </w:rPr>
      </w:pPr>
      <w:r w:rsidRPr="009D227D">
        <w:rPr>
          <w:rFonts w:eastAsia="Calibri" w:cs="Arial"/>
          <w:szCs w:val="20"/>
        </w:rPr>
        <w:t>Naloge JSSČ v letu 2019 izvaja najmanj sedem svetovalcev specialistov v skupnem obsegu najmanj 7 polno zaposlenih svetovalcev (PDM) letno, administratorka in računovodkinja v skupnem obsegu enega zaposlenega ter terenski svetovalci v skupnem obsegu najmanj 5.000 ur.</w:t>
      </w:r>
    </w:p>
    <w:p w14:paraId="59F13CC0" w14:textId="77777777" w:rsidR="009D227D" w:rsidRPr="009D227D" w:rsidRDefault="009D227D" w:rsidP="009D227D">
      <w:pPr>
        <w:contextualSpacing/>
        <w:jc w:val="both"/>
        <w:rPr>
          <w:rFonts w:eastAsia="Calibri" w:cs="Arial"/>
          <w:szCs w:val="20"/>
        </w:rPr>
      </w:pPr>
      <w:r w:rsidRPr="009D227D">
        <w:rPr>
          <w:rFonts w:eastAsia="Calibri" w:cs="Arial"/>
          <w:szCs w:val="20"/>
        </w:rPr>
        <w:t>Za dosego ciljev bodo delo opravljali tudi pogodbeni delavci in dijaki oz. študentje preko študentskega servisa. Njihovo delo bo povezano z aktivnostmi posamezne naloge JSSČ.</w:t>
      </w:r>
    </w:p>
    <w:p w14:paraId="16B46E70" w14:textId="77777777" w:rsidR="009D227D" w:rsidRPr="009D227D" w:rsidRDefault="009D227D" w:rsidP="009D227D">
      <w:pPr>
        <w:contextualSpacing/>
        <w:jc w:val="both"/>
        <w:rPr>
          <w:rFonts w:eastAsia="Calibri" w:cs="Arial"/>
          <w:szCs w:val="20"/>
        </w:rPr>
      </w:pPr>
    </w:p>
    <w:p w14:paraId="22FD8C9D" w14:textId="77777777" w:rsidR="009D227D" w:rsidRPr="009D227D" w:rsidRDefault="009D227D" w:rsidP="009D227D">
      <w:pPr>
        <w:contextualSpacing/>
        <w:jc w:val="both"/>
        <w:rPr>
          <w:rFonts w:eastAsia="Calibri" w:cs="Arial"/>
          <w:szCs w:val="20"/>
        </w:rPr>
      </w:pPr>
      <w:r w:rsidRPr="009D227D">
        <w:rPr>
          <w:rFonts w:eastAsia="Calibri" w:cs="Arial"/>
          <w:szCs w:val="20"/>
        </w:rPr>
        <w:lastRenderedPageBreak/>
        <w:t xml:space="preserve">Naloge, ki so potrebne za izvedbo programa, kot so aktivnosti povezane z vodenjem, administracijo in računovodstvom, so po ključu vezane na posamezne naloge JSSČ. </w:t>
      </w:r>
    </w:p>
    <w:p w14:paraId="74083946" w14:textId="77777777" w:rsidR="009D227D" w:rsidRPr="009D227D" w:rsidRDefault="009D227D" w:rsidP="009D227D">
      <w:pPr>
        <w:contextualSpacing/>
        <w:jc w:val="both"/>
        <w:rPr>
          <w:rFonts w:eastAsia="Calibri" w:cs="Arial"/>
          <w:szCs w:val="20"/>
        </w:rPr>
      </w:pPr>
    </w:p>
    <w:p w14:paraId="7A8A3540"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JSSČ v letu 2019 vodi ga. Lidija Senič, svetovanje pa izvajajo še naslednji specialisti: Vladimir Auguštin, Tanja Magdič, Andreja Kandolf Borovšak, Tomaž Samec, Nataša Lilek, Nataša Klemenčič Štrukelj, Aleš Bozovičar in Simon Golob. V kolikor pride med letom do spremembe pri posameznem specialistu ali zaradi okoliščin, ki jih prej ni bilo mogoče predvidevati ČZS zagotovi drugega specialista, ki izpolnjuje vse pogoje, ki so bili določeni za izvajanje teh nalog v predpisih oziroma v razpisu za pridobitev koncesije JSSČ. MKGP v primeru vključevanja novih svetovalcev vsakokrat preveri ustreznost njihovih dokazil za izvajanje JSSČ. </w:t>
      </w:r>
    </w:p>
    <w:p w14:paraId="183C2210" w14:textId="2D07CAF6" w:rsidR="009D227D" w:rsidRPr="009D227D" w:rsidRDefault="0083379E" w:rsidP="009D227D">
      <w:pPr>
        <w:contextualSpacing/>
        <w:jc w:val="both"/>
        <w:rPr>
          <w:rFonts w:eastAsia="Calibri" w:cs="Arial"/>
          <w:szCs w:val="20"/>
        </w:rPr>
      </w:pPr>
      <w:r>
        <w:rPr>
          <w:rFonts w:eastAsia="Calibri" w:cs="Arial"/>
          <w:szCs w:val="20"/>
        </w:rPr>
        <w:t xml:space="preserve"> </w:t>
      </w:r>
    </w:p>
    <w:p w14:paraId="55F37383"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r w:rsidRPr="009D227D">
        <w:rPr>
          <w:rFonts w:eastAsia="Calibri" w:cs="Arial"/>
          <w:b/>
          <w:bCs/>
          <w:color w:val="000000"/>
          <w:szCs w:val="20"/>
        </w:rPr>
        <w:t>CILJI JSSČ DO LETA 2020 IN CILJI V LETU 2019</w:t>
      </w:r>
    </w:p>
    <w:p w14:paraId="77A34F2A" w14:textId="77777777" w:rsidR="009D227D" w:rsidRPr="009D227D" w:rsidRDefault="009D227D" w:rsidP="009D227D">
      <w:pPr>
        <w:contextualSpacing/>
        <w:jc w:val="both"/>
        <w:rPr>
          <w:rFonts w:eastAsia="Calibri" w:cs="Arial"/>
          <w:szCs w:val="20"/>
        </w:rPr>
      </w:pPr>
    </w:p>
    <w:p w14:paraId="4F20F1A6" w14:textId="77777777" w:rsidR="009D227D" w:rsidRPr="009D227D" w:rsidRDefault="009D227D" w:rsidP="009D227D">
      <w:pPr>
        <w:contextualSpacing/>
        <w:jc w:val="both"/>
        <w:rPr>
          <w:rFonts w:eastAsia="Calibri" w:cs="Arial"/>
          <w:szCs w:val="20"/>
        </w:rPr>
      </w:pPr>
      <w:r w:rsidRPr="009D227D">
        <w:rPr>
          <w:rFonts w:eastAsia="Calibri" w:cs="Arial"/>
          <w:szCs w:val="20"/>
        </w:rPr>
        <w:t>Program JSSČ je skladen tako z dolgoročnima ciljema Resolucije o zaščiti kranjske čebele, to sta ohraniti pasemsko čistost kranjske čebele in ohraniti enakomerno in zadostno poseljenost čebeljih družin po vsej Sloveniji, kot tudi s cilji posameznih ukrepov Operativnega programa za izvedbo Resolucije o zaščiti kranjske čebele (v nadaljevanju OPRKČ) in strateškimi in razvojnimi cilji Resolucije o strateških usmeritvah razvoja slovenskega kmetijstva in živilstva do leta 2020, kot tudi s cilji Strategije za izvajanje Resolucije o strateških usmeritvah razvoja slovenskega kmetijstva in živilstva do leta 2020 na področju čebelarstva. V tem programu sledimo ciljem in nalogam omenjenih dokumentov, ki so prikazani v preglednici 1.</w:t>
      </w:r>
    </w:p>
    <w:p w14:paraId="3DE33CA7" w14:textId="77777777" w:rsidR="009D227D" w:rsidRPr="009D227D" w:rsidRDefault="009D227D" w:rsidP="009D227D">
      <w:pPr>
        <w:contextualSpacing/>
        <w:jc w:val="both"/>
        <w:rPr>
          <w:rFonts w:eastAsia="Calibri" w:cs="Arial"/>
          <w:szCs w:val="20"/>
        </w:rPr>
      </w:pPr>
    </w:p>
    <w:p w14:paraId="519ABA38"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1</w:t>
      </w:r>
      <w:r w:rsidR="00D32B4D" w:rsidRPr="009D227D">
        <w:rPr>
          <w:rFonts w:eastAsia="Calibri" w:cs="Arial"/>
          <w:bCs/>
          <w:szCs w:val="20"/>
        </w:rPr>
        <w:fldChar w:fldCharType="end"/>
      </w:r>
      <w:r w:rsidRPr="009D227D">
        <w:rPr>
          <w:rFonts w:eastAsia="Calibri" w:cs="Arial"/>
          <w:bCs/>
          <w:szCs w:val="20"/>
        </w:rPr>
        <w:t>: Pregled ciljev in nalog Resolucije o zaščiti kranjske čebele ter Resolucije o strateških usmeritvah razvoja slovenskega kmetijstva in živilstva do leta 2020 na področju čebelarstva, ki jim sledi program JSSČ</w:t>
      </w:r>
    </w:p>
    <w:p w14:paraId="37E6D13C" w14:textId="77777777" w:rsidR="009D227D" w:rsidRPr="009D227D" w:rsidRDefault="009D227D" w:rsidP="009D227D">
      <w:pPr>
        <w:jc w:val="both"/>
        <w:rPr>
          <w:rFonts w:eastAsia="Calibri" w:cs="Arial"/>
          <w:bCs/>
          <w:szCs w:val="20"/>
        </w:rPr>
      </w:pPr>
    </w:p>
    <w:tbl>
      <w:tblPr>
        <w:tblW w:w="8647"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328"/>
        <w:gridCol w:w="1691"/>
        <w:gridCol w:w="3536"/>
      </w:tblGrid>
      <w:tr w:rsidR="009D227D" w:rsidRPr="0083379E" w14:paraId="0376DD36" w14:textId="77777777" w:rsidTr="001766DA">
        <w:tc>
          <w:tcPr>
            <w:tcW w:w="2092" w:type="dxa"/>
            <w:tcBorders>
              <w:top w:val="single" w:sz="4" w:space="0" w:color="auto"/>
              <w:bottom w:val="single" w:sz="4" w:space="0" w:color="auto"/>
            </w:tcBorders>
            <w:shd w:val="clear" w:color="auto" w:fill="auto"/>
          </w:tcPr>
          <w:p w14:paraId="2CF5AAF0" w14:textId="77777777" w:rsidR="009D227D" w:rsidRPr="001766DA" w:rsidRDefault="009D227D" w:rsidP="009D227D">
            <w:pPr>
              <w:contextualSpacing/>
              <w:jc w:val="both"/>
              <w:rPr>
                <w:rFonts w:eastAsia="Calibri"/>
                <w:b/>
                <w:sz w:val="18"/>
              </w:rPr>
            </w:pPr>
            <w:r w:rsidRPr="001766DA">
              <w:rPr>
                <w:rFonts w:eastAsia="Calibri"/>
                <w:b/>
                <w:sz w:val="18"/>
              </w:rPr>
              <w:t>Cilji Strategije za izvajanje Resolucije o strateških usmeritvah razvoja slovenskega kmetijstva in živilstva do leta 2020 na področju čebelarstva</w:t>
            </w:r>
          </w:p>
        </w:tc>
        <w:tc>
          <w:tcPr>
            <w:tcW w:w="1328" w:type="dxa"/>
            <w:tcBorders>
              <w:top w:val="single" w:sz="4" w:space="0" w:color="auto"/>
              <w:bottom w:val="single" w:sz="4" w:space="0" w:color="auto"/>
            </w:tcBorders>
            <w:shd w:val="clear" w:color="auto" w:fill="auto"/>
          </w:tcPr>
          <w:p w14:paraId="67AB7F3E" w14:textId="77777777" w:rsidR="009D227D" w:rsidRPr="001766DA" w:rsidRDefault="009D227D" w:rsidP="009D227D">
            <w:pPr>
              <w:contextualSpacing/>
              <w:jc w:val="both"/>
              <w:rPr>
                <w:rFonts w:eastAsia="Calibri"/>
                <w:b/>
                <w:sz w:val="18"/>
              </w:rPr>
            </w:pPr>
            <w:r w:rsidRPr="001766DA">
              <w:rPr>
                <w:rFonts w:eastAsia="Calibri"/>
                <w:b/>
                <w:sz w:val="18"/>
              </w:rPr>
              <w:t>Cilji Resolucije o zaščiti kranjske čebele</w:t>
            </w:r>
          </w:p>
        </w:tc>
        <w:tc>
          <w:tcPr>
            <w:tcW w:w="1691" w:type="dxa"/>
            <w:tcBorders>
              <w:top w:val="single" w:sz="4" w:space="0" w:color="auto"/>
              <w:bottom w:val="single" w:sz="4" w:space="0" w:color="auto"/>
            </w:tcBorders>
            <w:shd w:val="clear" w:color="auto" w:fill="auto"/>
          </w:tcPr>
          <w:p w14:paraId="393D675C" w14:textId="77777777" w:rsidR="009D227D" w:rsidRPr="001766DA" w:rsidRDefault="009D227D" w:rsidP="009D227D">
            <w:pPr>
              <w:contextualSpacing/>
              <w:jc w:val="both"/>
              <w:rPr>
                <w:rFonts w:eastAsia="Calibri"/>
                <w:b/>
                <w:sz w:val="18"/>
              </w:rPr>
            </w:pPr>
            <w:r w:rsidRPr="001766DA">
              <w:rPr>
                <w:rFonts w:eastAsia="Calibri"/>
                <w:b/>
                <w:sz w:val="18"/>
              </w:rPr>
              <w:t>Ukrep oz. naloga Operativnega programa za izvedbo Resolucije o zaščiti kranjske čebele</w:t>
            </w:r>
          </w:p>
        </w:tc>
        <w:tc>
          <w:tcPr>
            <w:tcW w:w="3536" w:type="dxa"/>
            <w:tcBorders>
              <w:top w:val="single" w:sz="4" w:space="0" w:color="auto"/>
              <w:bottom w:val="single" w:sz="4" w:space="0" w:color="auto"/>
            </w:tcBorders>
            <w:shd w:val="clear" w:color="auto" w:fill="auto"/>
          </w:tcPr>
          <w:p w14:paraId="03B2F53D" w14:textId="77777777" w:rsidR="009D227D" w:rsidRPr="001766DA" w:rsidRDefault="009D227D" w:rsidP="009D227D">
            <w:pPr>
              <w:contextualSpacing/>
              <w:jc w:val="both"/>
              <w:rPr>
                <w:rFonts w:eastAsia="Calibri"/>
                <w:b/>
                <w:sz w:val="18"/>
              </w:rPr>
            </w:pPr>
            <w:r w:rsidRPr="001766DA">
              <w:rPr>
                <w:rFonts w:eastAsia="Calibri"/>
                <w:b/>
                <w:sz w:val="18"/>
              </w:rPr>
              <w:t>Dolgoročni cilji k nalogam oz. ukrepom</w:t>
            </w:r>
          </w:p>
        </w:tc>
      </w:tr>
      <w:tr w:rsidR="009D227D" w:rsidRPr="0083379E" w14:paraId="15846606" w14:textId="77777777" w:rsidTr="001766DA">
        <w:trPr>
          <w:trHeight w:val="615"/>
        </w:trPr>
        <w:tc>
          <w:tcPr>
            <w:tcW w:w="2092" w:type="dxa"/>
            <w:vMerge w:val="restart"/>
            <w:tcBorders>
              <w:top w:val="single" w:sz="4" w:space="0" w:color="auto"/>
            </w:tcBorders>
            <w:shd w:val="clear" w:color="auto" w:fill="auto"/>
            <w:vAlign w:val="center"/>
          </w:tcPr>
          <w:p w14:paraId="02110F00" w14:textId="77777777" w:rsidR="009D227D" w:rsidRPr="001766DA" w:rsidRDefault="009D227D" w:rsidP="009D227D">
            <w:pPr>
              <w:contextualSpacing/>
              <w:jc w:val="both"/>
              <w:rPr>
                <w:rFonts w:eastAsia="Calibri"/>
                <w:sz w:val="18"/>
              </w:rPr>
            </w:pPr>
            <w:r w:rsidRPr="001766DA">
              <w:rPr>
                <w:rFonts w:eastAsia="Calibri"/>
                <w:sz w:val="18"/>
              </w:rPr>
              <w:t>Ohranitev podvrste kranjske čebele</w:t>
            </w:r>
          </w:p>
        </w:tc>
        <w:tc>
          <w:tcPr>
            <w:tcW w:w="1328" w:type="dxa"/>
            <w:vMerge w:val="restart"/>
            <w:tcBorders>
              <w:top w:val="single" w:sz="4" w:space="0" w:color="auto"/>
            </w:tcBorders>
            <w:shd w:val="clear" w:color="auto" w:fill="auto"/>
            <w:vAlign w:val="center"/>
          </w:tcPr>
          <w:p w14:paraId="6379372F" w14:textId="77777777" w:rsidR="009D227D" w:rsidRPr="001766DA" w:rsidRDefault="009D227D" w:rsidP="009D227D">
            <w:pPr>
              <w:contextualSpacing/>
              <w:jc w:val="both"/>
              <w:rPr>
                <w:rFonts w:eastAsia="Calibri"/>
                <w:sz w:val="18"/>
              </w:rPr>
            </w:pPr>
            <w:r w:rsidRPr="001766DA">
              <w:rPr>
                <w:rFonts w:eastAsia="Calibri"/>
                <w:sz w:val="18"/>
              </w:rPr>
              <w:t>Ohranitev avtohtone populacije kranjske čebele in njene diverzitete</w:t>
            </w:r>
          </w:p>
        </w:tc>
        <w:tc>
          <w:tcPr>
            <w:tcW w:w="1691" w:type="dxa"/>
            <w:vMerge w:val="restart"/>
            <w:tcBorders>
              <w:top w:val="single" w:sz="4" w:space="0" w:color="auto"/>
            </w:tcBorders>
            <w:shd w:val="clear" w:color="auto" w:fill="auto"/>
          </w:tcPr>
          <w:p w14:paraId="3C46EB28" w14:textId="77777777" w:rsidR="009D227D" w:rsidRPr="001766DA" w:rsidRDefault="009D227D" w:rsidP="009D227D">
            <w:pPr>
              <w:contextualSpacing/>
              <w:jc w:val="both"/>
              <w:rPr>
                <w:rFonts w:eastAsia="Calibri"/>
                <w:sz w:val="18"/>
              </w:rPr>
            </w:pPr>
            <w:r w:rsidRPr="001766DA">
              <w:rPr>
                <w:rFonts w:eastAsia="Calibri"/>
                <w:sz w:val="18"/>
              </w:rPr>
              <w:t>Čebelarje usposobiti za razločevanje kranjske čebele od križancev in med njimi dvigniti zavest o pomenu ohranjanja kranjske čebele za Slovenijo</w:t>
            </w:r>
          </w:p>
          <w:p w14:paraId="07B8294A" w14:textId="77777777" w:rsidR="009D227D" w:rsidRPr="001766DA" w:rsidRDefault="009D227D" w:rsidP="009D227D">
            <w:pPr>
              <w:contextualSpacing/>
              <w:jc w:val="both"/>
              <w:rPr>
                <w:rFonts w:eastAsia="Calibri"/>
                <w:sz w:val="18"/>
              </w:rPr>
            </w:pPr>
          </w:p>
        </w:tc>
        <w:tc>
          <w:tcPr>
            <w:tcW w:w="3536" w:type="dxa"/>
            <w:tcBorders>
              <w:top w:val="single" w:sz="4" w:space="0" w:color="auto"/>
            </w:tcBorders>
            <w:shd w:val="clear" w:color="auto" w:fill="auto"/>
            <w:vAlign w:val="center"/>
          </w:tcPr>
          <w:p w14:paraId="3F14A17F" w14:textId="77777777" w:rsidR="009D227D" w:rsidRPr="001766DA" w:rsidRDefault="009D227D" w:rsidP="009D227D">
            <w:pPr>
              <w:contextualSpacing/>
              <w:rPr>
                <w:rFonts w:eastAsia="Calibri"/>
                <w:sz w:val="18"/>
              </w:rPr>
            </w:pPr>
            <w:r w:rsidRPr="001766DA">
              <w:rPr>
                <w:rFonts w:eastAsia="Calibri"/>
                <w:sz w:val="18"/>
              </w:rPr>
              <w:t>Ohranitev kranjske čebele v R Sloveniji</w:t>
            </w:r>
          </w:p>
        </w:tc>
      </w:tr>
      <w:tr w:rsidR="009D227D" w:rsidRPr="0083379E" w14:paraId="1C200BA8" w14:textId="77777777" w:rsidTr="001766DA">
        <w:trPr>
          <w:trHeight w:val="425"/>
        </w:trPr>
        <w:tc>
          <w:tcPr>
            <w:tcW w:w="2092" w:type="dxa"/>
            <w:vMerge/>
            <w:tcBorders>
              <w:top w:val="single" w:sz="4" w:space="0" w:color="auto"/>
            </w:tcBorders>
            <w:shd w:val="clear" w:color="auto" w:fill="auto"/>
          </w:tcPr>
          <w:p w14:paraId="134AA257" w14:textId="77777777" w:rsidR="009D227D" w:rsidRPr="001766DA" w:rsidRDefault="009D227D" w:rsidP="009D227D">
            <w:pPr>
              <w:contextualSpacing/>
              <w:jc w:val="both"/>
              <w:rPr>
                <w:rFonts w:eastAsia="Calibri"/>
                <w:sz w:val="18"/>
              </w:rPr>
            </w:pPr>
          </w:p>
        </w:tc>
        <w:tc>
          <w:tcPr>
            <w:tcW w:w="1328" w:type="dxa"/>
            <w:vMerge/>
            <w:tcBorders>
              <w:top w:val="single" w:sz="4" w:space="0" w:color="auto"/>
            </w:tcBorders>
            <w:shd w:val="clear" w:color="auto" w:fill="auto"/>
            <w:vAlign w:val="center"/>
          </w:tcPr>
          <w:p w14:paraId="314292E3" w14:textId="77777777" w:rsidR="009D227D" w:rsidRPr="001766DA" w:rsidRDefault="009D227D" w:rsidP="009D227D">
            <w:pPr>
              <w:contextualSpacing/>
              <w:jc w:val="both"/>
              <w:rPr>
                <w:rFonts w:eastAsia="Calibri"/>
                <w:sz w:val="18"/>
              </w:rPr>
            </w:pPr>
          </w:p>
        </w:tc>
        <w:tc>
          <w:tcPr>
            <w:tcW w:w="1691" w:type="dxa"/>
            <w:vMerge/>
            <w:shd w:val="clear" w:color="auto" w:fill="auto"/>
          </w:tcPr>
          <w:p w14:paraId="6209D98B" w14:textId="77777777" w:rsidR="009D227D" w:rsidRPr="001766DA" w:rsidRDefault="009D227D" w:rsidP="009D227D">
            <w:pPr>
              <w:contextualSpacing/>
              <w:jc w:val="both"/>
              <w:rPr>
                <w:rFonts w:eastAsia="Calibri"/>
                <w:sz w:val="18"/>
              </w:rPr>
            </w:pPr>
          </w:p>
        </w:tc>
        <w:tc>
          <w:tcPr>
            <w:tcW w:w="3536" w:type="dxa"/>
            <w:tcBorders>
              <w:top w:val="single" w:sz="4" w:space="0" w:color="auto"/>
            </w:tcBorders>
            <w:shd w:val="clear" w:color="auto" w:fill="auto"/>
          </w:tcPr>
          <w:p w14:paraId="2EEB837D" w14:textId="77777777" w:rsidR="009D227D" w:rsidRPr="001766DA" w:rsidRDefault="009D227D" w:rsidP="009D227D">
            <w:pPr>
              <w:contextualSpacing/>
              <w:jc w:val="both"/>
              <w:rPr>
                <w:rFonts w:eastAsia="Calibri"/>
                <w:sz w:val="18"/>
              </w:rPr>
            </w:pPr>
            <w:r w:rsidRPr="001766DA">
              <w:rPr>
                <w:rFonts w:eastAsia="Calibri"/>
                <w:sz w:val="18"/>
              </w:rPr>
              <w:t>V R Sloveniji v populaciji kranjske sivke čim bolj približati 2 % križancev</w:t>
            </w:r>
          </w:p>
        </w:tc>
      </w:tr>
      <w:tr w:rsidR="009D227D" w:rsidRPr="0083379E" w14:paraId="55603BF4" w14:textId="77777777" w:rsidTr="001766DA">
        <w:trPr>
          <w:trHeight w:val="701"/>
        </w:trPr>
        <w:tc>
          <w:tcPr>
            <w:tcW w:w="2092" w:type="dxa"/>
            <w:vMerge/>
            <w:tcBorders>
              <w:top w:val="single" w:sz="4" w:space="0" w:color="auto"/>
            </w:tcBorders>
            <w:shd w:val="clear" w:color="auto" w:fill="auto"/>
          </w:tcPr>
          <w:p w14:paraId="146BFD2E" w14:textId="77777777" w:rsidR="009D227D" w:rsidRPr="001766DA" w:rsidRDefault="009D227D" w:rsidP="009D227D">
            <w:pPr>
              <w:contextualSpacing/>
              <w:jc w:val="both"/>
              <w:rPr>
                <w:rFonts w:eastAsia="Calibri"/>
                <w:sz w:val="18"/>
              </w:rPr>
            </w:pPr>
          </w:p>
        </w:tc>
        <w:tc>
          <w:tcPr>
            <w:tcW w:w="1328" w:type="dxa"/>
            <w:vMerge/>
            <w:tcBorders>
              <w:top w:val="single" w:sz="4" w:space="0" w:color="auto"/>
            </w:tcBorders>
            <w:shd w:val="clear" w:color="auto" w:fill="auto"/>
            <w:vAlign w:val="center"/>
          </w:tcPr>
          <w:p w14:paraId="0DDC9CB0" w14:textId="77777777" w:rsidR="009D227D" w:rsidRPr="001766DA" w:rsidRDefault="009D227D" w:rsidP="009D227D">
            <w:pPr>
              <w:contextualSpacing/>
              <w:jc w:val="both"/>
              <w:rPr>
                <w:rFonts w:eastAsia="Calibri"/>
                <w:sz w:val="18"/>
              </w:rPr>
            </w:pPr>
          </w:p>
        </w:tc>
        <w:tc>
          <w:tcPr>
            <w:tcW w:w="1691" w:type="dxa"/>
            <w:vMerge/>
            <w:shd w:val="clear" w:color="auto" w:fill="auto"/>
          </w:tcPr>
          <w:p w14:paraId="6373D0A5" w14:textId="77777777" w:rsidR="009D227D" w:rsidRPr="001766DA" w:rsidRDefault="009D227D" w:rsidP="009D227D">
            <w:pPr>
              <w:contextualSpacing/>
              <w:jc w:val="both"/>
              <w:rPr>
                <w:rFonts w:eastAsia="Calibri"/>
                <w:sz w:val="18"/>
              </w:rPr>
            </w:pPr>
          </w:p>
        </w:tc>
        <w:tc>
          <w:tcPr>
            <w:tcW w:w="3536" w:type="dxa"/>
            <w:tcBorders>
              <w:top w:val="single" w:sz="4" w:space="0" w:color="auto"/>
            </w:tcBorders>
            <w:shd w:val="clear" w:color="auto" w:fill="auto"/>
          </w:tcPr>
          <w:p w14:paraId="6D18396F" w14:textId="77777777" w:rsidR="009D227D" w:rsidRPr="001766DA" w:rsidRDefault="009D227D" w:rsidP="009D227D">
            <w:pPr>
              <w:contextualSpacing/>
              <w:jc w:val="both"/>
              <w:rPr>
                <w:rFonts w:eastAsia="Calibri"/>
                <w:sz w:val="18"/>
              </w:rPr>
            </w:pPr>
            <w:r w:rsidRPr="001766DA">
              <w:rPr>
                <w:rFonts w:eastAsia="Calibri"/>
                <w:sz w:val="18"/>
              </w:rPr>
              <w:t>Povečati število vključenih čebelarjev v rejsko organizacijo</w:t>
            </w:r>
          </w:p>
        </w:tc>
      </w:tr>
      <w:tr w:rsidR="009D227D" w:rsidRPr="0083379E" w14:paraId="6036CAC8" w14:textId="77777777" w:rsidTr="001766DA">
        <w:tc>
          <w:tcPr>
            <w:tcW w:w="2092" w:type="dxa"/>
            <w:vMerge/>
            <w:tcBorders>
              <w:top w:val="single" w:sz="4" w:space="0" w:color="auto"/>
              <w:bottom w:val="single" w:sz="12" w:space="0" w:color="auto"/>
            </w:tcBorders>
            <w:shd w:val="clear" w:color="auto" w:fill="auto"/>
          </w:tcPr>
          <w:p w14:paraId="67E8D761" w14:textId="77777777" w:rsidR="009D227D" w:rsidRPr="001766DA" w:rsidRDefault="009D227D" w:rsidP="009D227D">
            <w:pPr>
              <w:contextualSpacing/>
              <w:jc w:val="both"/>
              <w:rPr>
                <w:rFonts w:eastAsia="Calibri"/>
                <w:sz w:val="18"/>
              </w:rPr>
            </w:pPr>
          </w:p>
        </w:tc>
        <w:tc>
          <w:tcPr>
            <w:tcW w:w="1328" w:type="dxa"/>
            <w:vMerge/>
            <w:tcBorders>
              <w:top w:val="single" w:sz="4" w:space="0" w:color="auto"/>
              <w:bottom w:val="single" w:sz="12" w:space="0" w:color="auto"/>
            </w:tcBorders>
            <w:shd w:val="clear" w:color="auto" w:fill="auto"/>
            <w:vAlign w:val="center"/>
          </w:tcPr>
          <w:p w14:paraId="6A9B98F9" w14:textId="77777777" w:rsidR="009D227D" w:rsidRPr="001766DA" w:rsidRDefault="009D227D" w:rsidP="009D227D">
            <w:pPr>
              <w:contextualSpacing/>
              <w:jc w:val="both"/>
              <w:rPr>
                <w:rFonts w:eastAsia="Calibri"/>
                <w:sz w:val="18"/>
              </w:rPr>
            </w:pPr>
          </w:p>
        </w:tc>
        <w:tc>
          <w:tcPr>
            <w:tcW w:w="1691" w:type="dxa"/>
            <w:tcBorders>
              <w:top w:val="single" w:sz="4" w:space="0" w:color="auto"/>
              <w:bottom w:val="single" w:sz="12" w:space="0" w:color="auto"/>
            </w:tcBorders>
            <w:shd w:val="clear" w:color="auto" w:fill="auto"/>
          </w:tcPr>
          <w:p w14:paraId="6E488882" w14:textId="77777777" w:rsidR="009D227D" w:rsidRPr="001766DA" w:rsidRDefault="009D227D" w:rsidP="009D227D">
            <w:pPr>
              <w:contextualSpacing/>
              <w:jc w:val="both"/>
              <w:rPr>
                <w:rFonts w:eastAsia="Calibri"/>
                <w:sz w:val="18"/>
              </w:rPr>
            </w:pPr>
            <w:r w:rsidRPr="001766DA">
              <w:rPr>
                <w:rFonts w:eastAsia="Calibri"/>
                <w:sz w:val="18"/>
              </w:rPr>
              <w:t>Spodbujanje lastne vzreje matic</w:t>
            </w:r>
          </w:p>
        </w:tc>
        <w:tc>
          <w:tcPr>
            <w:tcW w:w="3536" w:type="dxa"/>
            <w:tcBorders>
              <w:top w:val="single" w:sz="4" w:space="0" w:color="auto"/>
              <w:bottom w:val="single" w:sz="12" w:space="0" w:color="auto"/>
            </w:tcBorders>
            <w:shd w:val="clear" w:color="auto" w:fill="auto"/>
          </w:tcPr>
          <w:p w14:paraId="6FA9CD53" w14:textId="77777777" w:rsidR="009D227D" w:rsidRPr="001766DA" w:rsidRDefault="009D227D" w:rsidP="009D227D">
            <w:pPr>
              <w:contextualSpacing/>
              <w:jc w:val="both"/>
              <w:rPr>
                <w:rFonts w:eastAsia="Calibri"/>
                <w:sz w:val="18"/>
              </w:rPr>
            </w:pPr>
          </w:p>
        </w:tc>
      </w:tr>
      <w:tr w:rsidR="009D227D" w:rsidRPr="0083379E" w14:paraId="1E1107CB" w14:textId="77777777" w:rsidTr="001766DA">
        <w:tc>
          <w:tcPr>
            <w:tcW w:w="2092" w:type="dxa"/>
            <w:vMerge w:val="restart"/>
            <w:tcBorders>
              <w:top w:val="single" w:sz="12" w:space="0" w:color="auto"/>
            </w:tcBorders>
            <w:shd w:val="clear" w:color="auto" w:fill="auto"/>
            <w:vAlign w:val="center"/>
          </w:tcPr>
          <w:p w14:paraId="310E4E92" w14:textId="77777777" w:rsidR="009D227D" w:rsidRPr="001766DA" w:rsidRDefault="009D227D" w:rsidP="009D227D">
            <w:pPr>
              <w:contextualSpacing/>
              <w:rPr>
                <w:rFonts w:eastAsia="Calibri"/>
                <w:sz w:val="18"/>
              </w:rPr>
            </w:pPr>
            <w:r w:rsidRPr="001766DA">
              <w:rPr>
                <w:rFonts w:eastAsia="Calibri"/>
                <w:sz w:val="18"/>
              </w:rPr>
              <w:t>Zagotavljanje ustreznih paš za čebele</w:t>
            </w:r>
          </w:p>
        </w:tc>
        <w:tc>
          <w:tcPr>
            <w:tcW w:w="1328" w:type="dxa"/>
            <w:vMerge w:val="restart"/>
            <w:tcBorders>
              <w:top w:val="single" w:sz="12" w:space="0" w:color="auto"/>
            </w:tcBorders>
            <w:shd w:val="clear" w:color="auto" w:fill="auto"/>
            <w:vAlign w:val="center"/>
          </w:tcPr>
          <w:p w14:paraId="0CE910CE" w14:textId="77777777" w:rsidR="009D227D" w:rsidRPr="001766DA" w:rsidRDefault="009D227D" w:rsidP="009D227D">
            <w:pPr>
              <w:contextualSpacing/>
              <w:jc w:val="both"/>
              <w:rPr>
                <w:rFonts w:eastAsia="Calibri"/>
                <w:sz w:val="18"/>
              </w:rPr>
            </w:pPr>
            <w:r w:rsidRPr="001766DA">
              <w:rPr>
                <w:rFonts w:eastAsia="Calibri"/>
                <w:sz w:val="18"/>
              </w:rPr>
              <w:t xml:space="preserve">Ohranitev enakomerne in zadostne poseljenosti </w:t>
            </w:r>
            <w:r w:rsidRPr="001766DA">
              <w:rPr>
                <w:rFonts w:eastAsia="Calibri"/>
                <w:sz w:val="18"/>
              </w:rPr>
              <w:lastRenderedPageBreak/>
              <w:t>Slovenije s čebeljimi družinami</w:t>
            </w:r>
          </w:p>
        </w:tc>
        <w:tc>
          <w:tcPr>
            <w:tcW w:w="1691" w:type="dxa"/>
            <w:tcBorders>
              <w:top w:val="single" w:sz="12" w:space="0" w:color="auto"/>
            </w:tcBorders>
            <w:shd w:val="clear" w:color="auto" w:fill="auto"/>
          </w:tcPr>
          <w:p w14:paraId="6436798A" w14:textId="77777777" w:rsidR="009D227D" w:rsidRPr="001766DA" w:rsidRDefault="009D227D" w:rsidP="009D227D">
            <w:pPr>
              <w:contextualSpacing/>
              <w:jc w:val="both"/>
              <w:rPr>
                <w:rFonts w:eastAsia="Calibri"/>
                <w:sz w:val="18"/>
              </w:rPr>
            </w:pPr>
            <w:r w:rsidRPr="001766DA">
              <w:rPr>
                <w:rFonts w:eastAsia="Calibri"/>
                <w:sz w:val="18"/>
              </w:rPr>
              <w:lastRenderedPageBreak/>
              <w:t xml:space="preserve">Preprečevanje pomorov čebel zaradi prisotnosti FFS v kmetijski </w:t>
            </w:r>
            <w:r w:rsidRPr="001766DA">
              <w:rPr>
                <w:rFonts w:eastAsia="Calibri"/>
                <w:sz w:val="18"/>
              </w:rPr>
              <w:lastRenderedPageBreak/>
              <w:t>pridelavi</w:t>
            </w:r>
          </w:p>
        </w:tc>
        <w:tc>
          <w:tcPr>
            <w:tcW w:w="3536" w:type="dxa"/>
            <w:tcBorders>
              <w:top w:val="single" w:sz="12" w:space="0" w:color="auto"/>
            </w:tcBorders>
            <w:shd w:val="clear" w:color="auto" w:fill="auto"/>
          </w:tcPr>
          <w:p w14:paraId="18E180A5" w14:textId="77777777" w:rsidR="009D227D" w:rsidRPr="001766DA" w:rsidRDefault="009D227D" w:rsidP="009D227D">
            <w:pPr>
              <w:contextualSpacing/>
              <w:jc w:val="both"/>
              <w:rPr>
                <w:rFonts w:eastAsia="Calibri"/>
                <w:sz w:val="18"/>
              </w:rPr>
            </w:pPr>
            <w:r w:rsidRPr="001766DA">
              <w:rPr>
                <w:rFonts w:eastAsia="Calibri"/>
                <w:sz w:val="18"/>
              </w:rPr>
              <w:lastRenderedPageBreak/>
              <w:t>Zmanjšanje tveganje za pomore čebel z uporabo FFS, ki so manj nevarna čebelam</w:t>
            </w:r>
          </w:p>
        </w:tc>
      </w:tr>
      <w:tr w:rsidR="009D227D" w:rsidRPr="0083379E" w14:paraId="37B85422" w14:textId="77777777" w:rsidTr="001766DA">
        <w:tc>
          <w:tcPr>
            <w:tcW w:w="2092" w:type="dxa"/>
            <w:vMerge/>
            <w:shd w:val="clear" w:color="auto" w:fill="auto"/>
            <w:vAlign w:val="center"/>
          </w:tcPr>
          <w:p w14:paraId="0E64C606" w14:textId="77777777" w:rsidR="009D227D" w:rsidRPr="001766DA" w:rsidRDefault="009D227D" w:rsidP="009D227D">
            <w:pPr>
              <w:contextualSpacing/>
              <w:jc w:val="both"/>
              <w:rPr>
                <w:rFonts w:eastAsia="Calibri"/>
                <w:sz w:val="18"/>
              </w:rPr>
            </w:pPr>
          </w:p>
        </w:tc>
        <w:tc>
          <w:tcPr>
            <w:tcW w:w="1328" w:type="dxa"/>
            <w:vMerge/>
            <w:shd w:val="clear" w:color="auto" w:fill="auto"/>
          </w:tcPr>
          <w:p w14:paraId="4B0D8E66" w14:textId="77777777" w:rsidR="009D227D" w:rsidRPr="001766DA" w:rsidRDefault="009D227D" w:rsidP="009D227D">
            <w:pPr>
              <w:contextualSpacing/>
              <w:jc w:val="both"/>
              <w:rPr>
                <w:rFonts w:eastAsia="Calibri"/>
                <w:sz w:val="18"/>
              </w:rPr>
            </w:pPr>
          </w:p>
        </w:tc>
        <w:tc>
          <w:tcPr>
            <w:tcW w:w="1691" w:type="dxa"/>
            <w:shd w:val="clear" w:color="auto" w:fill="auto"/>
          </w:tcPr>
          <w:p w14:paraId="621CBE10" w14:textId="77777777" w:rsidR="009D227D" w:rsidRPr="001766DA" w:rsidRDefault="009D227D" w:rsidP="009D227D">
            <w:pPr>
              <w:contextualSpacing/>
              <w:jc w:val="both"/>
              <w:rPr>
                <w:rFonts w:eastAsia="Calibri"/>
                <w:sz w:val="18"/>
              </w:rPr>
            </w:pPr>
            <w:r w:rsidRPr="001766DA">
              <w:rPr>
                <w:rFonts w:eastAsia="Calibri"/>
                <w:sz w:val="18"/>
              </w:rPr>
              <w:t>Zagotavljanje kvalitetnih paš za čebele</w:t>
            </w:r>
          </w:p>
        </w:tc>
        <w:tc>
          <w:tcPr>
            <w:tcW w:w="3536" w:type="dxa"/>
            <w:shd w:val="clear" w:color="auto" w:fill="auto"/>
          </w:tcPr>
          <w:p w14:paraId="03B451F2" w14:textId="77777777" w:rsidR="009D227D" w:rsidRPr="001766DA" w:rsidRDefault="009D227D" w:rsidP="009D227D">
            <w:pPr>
              <w:contextualSpacing/>
              <w:jc w:val="both"/>
              <w:rPr>
                <w:rFonts w:eastAsia="Calibri"/>
                <w:sz w:val="18"/>
              </w:rPr>
            </w:pPr>
            <w:r w:rsidRPr="001766DA">
              <w:rPr>
                <w:rFonts w:eastAsia="Calibri"/>
                <w:sz w:val="18"/>
              </w:rPr>
              <w:t>Dolgoročna zagotovitev kvalitetnih paš v gozdnem prostoru, kmetijskih in drugih nekmetijskih zemljiščih s sajenjem neinvazivnih medovitih rastlin</w:t>
            </w:r>
          </w:p>
        </w:tc>
      </w:tr>
      <w:tr w:rsidR="009D227D" w:rsidRPr="0083379E" w14:paraId="71C3347E" w14:textId="77777777" w:rsidTr="001766DA">
        <w:trPr>
          <w:trHeight w:val="276"/>
        </w:trPr>
        <w:tc>
          <w:tcPr>
            <w:tcW w:w="2092" w:type="dxa"/>
            <w:vMerge/>
            <w:shd w:val="clear" w:color="auto" w:fill="auto"/>
          </w:tcPr>
          <w:p w14:paraId="35805E11" w14:textId="77777777" w:rsidR="009D227D" w:rsidRPr="001766DA" w:rsidRDefault="009D227D" w:rsidP="009D227D">
            <w:pPr>
              <w:contextualSpacing/>
              <w:jc w:val="both"/>
              <w:rPr>
                <w:rFonts w:eastAsia="Calibri"/>
                <w:sz w:val="18"/>
              </w:rPr>
            </w:pPr>
          </w:p>
        </w:tc>
        <w:tc>
          <w:tcPr>
            <w:tcW w:w="1328" w:type="dxa"/>
            <w:vMerge/>
            <w:shd w:val="clear" w:color="auto" w:fill="auto"/>
          </w:tcPr>
          <w:p w14:paraId="18A5711E" w14:textId="77777777" w:rsidR="009D227D" w:rsidRPr="001766DA" w:rsidRDefault="009D227D" w:rsidP="009D227D">
            <w:pPr>
              <w:contextualSpacing/>
              <w:jc w:val="both"/>
              <w:rPr>
                <w:rFonts w:eastAsia="Calibri"/>
                <w:sz w:val="18"/>
              </w:rPr>
            </w:pPr>
          </w:p>
        </w:tc>
        <w:tc>
          <w:tcPr>
            <w:tcW w:w="1691" w:type="dxa"/>
            <w:vMerge w:val="restart"/>
            <w:shd w:val="clear" w:color="auto" w:fill="auto"/>
          </w:tcPr>
          <w:p w14:paraId="1DF1558E" w14:textId="77777777" w:rsidR="009D227D" w:rsidRPr="001766DA" w:rsidRDefault="009D227D" w:rsidP="009D227D">
            <w:pPr>
              <w:contextualSpacing/>
              <w:jc w:val="both"/>
              <w:rPr>
                <w:rFonts w:eastAsia="Calibri"/>
                <w:sz w:val="18"/>
              </w:rPr>
            </w:pPr>
            <w:r w:rsidRPr="001766DA">
              <w:rPr>
                <w:rFonts w:eastAsia="Calibri"/>
                <w:sz w:val="18"/>
              </w:rPr>
              <w:t>Zagotavljanje optimalnega izkoriščanja čebeljih paš</w:t>
            </w:r>
          </w:p>
          <w:p w14:paraId="4E6BF144" w14:textId="77777777" w:rsidR="009D227D" w:rsidRPr="001766DA" w:rsidRDefault="009D227D" w:rsidP="009D227D">
            <w:pPr>
              <w:contextualSpacing/>
              <w:jc w:val="both"/>
              <w:rPr>
                <w:rFonts w:eastAsia="Calibri"/>
                <w:sz w:val="18"/>
              </w:rPr>
            </w:pPr>
          </w:p>
        </w:tc>
        <w:tc>
          <w:tcPr>
            <w:tcW w:w="3536" w:type="dxa"/>
            <w:shd w:val="clear" w:color="auto" w:fill="auto"/>
          </w:tcPr>
          <w:p w14:paraId="1E139EE3" w14:textId="77777777" w:rsidR="009D227D" w:rsidRPr="001766DA" w:rsidRDefault="009D227D" w:rsidP="009D227D">
            <w:pPr>
              <w:contextualSpacing/>
              <w:jc w:val="both"/>
              <w:rPr>
                <w:rFonts w:eastAsia="Calibri"/>
                <w:sz w:val="18"/>
              </w:rPr>
            </w:pPr>
            <w:r w:rsidRPr="001766DA">
              <w:rPr>
                <w:rFonts w:eastAsia="Calibri"/>
                <w:sz w:val="18"/>
              </w:rPr>
              <w:t>Optimalna izkoriščenost pašnih virov na kmetijskih in gozdnih površinah glede na razpoložljivost pašnih kapacitet in s tem povečati pridelavo čebeljih pridelkov</w:t>
            </w:r>
          </w:p>
        </w:tc>
      </w:tr>
      <w:tr w:rsidR="009D227D" w:rsidRPr="0083379E" w14:paraId="2752A429" w14:textId="77777777" w:rsidTr="001766DA">
        <w:trPr>
          <w:trHeight w:val="276"/>
        </w:trPr>
        <w:tc>
          <w:tcPr>
            <w:tcW w:w="2092" w:type="dxa"/>
            <w:vMerge/>
            <w:shd w:val="clear" w:color="auto" w:fill="auto"/>
          </w:tcPr>
          <w:p w14:paraId="68C1B14B" w14:textId="77777777" w:rsidR="009D227D" w:rsidRPr="001766DA" w:rsidRDefault="009D227D" w:rsidP="009D227D">
            <w:pPr>
              <w:contextualSpacing/>
              <w:jc w:val="both"/>
              <w:rPr>
                <w:rFonts w:eastAsia="Calibri"/>
                <w:sz w:val="18"/>
              </w:rPr>
            </w:pPr>
          </w:p>
        </w:tc>
        <w:tc>
          <w:tcPr>
            <w:tcW w:w="1328" w:type="dxa"/>
            <w:vMerge/>
            <w:shd w:val="clear" w:color="auto" w:fill="auto"/>
          </w:tcPr>
          <w:p w14:paraId="69BB7D42" w14:textId="77777777" w:rsidR="009D227D" w:rsidRPr="001766DA" w:rsidRDefault="009D227D" w:rsidP="009D227D">
            <w:pPr>
              <w:contextualSpacing/>
              <w:jc w:val="both"/>
              <w:rPr>
                <w:rFonts w:eastAsia="Calibri"/>
                <w:sz w:val="18"/>
              </w:rPr>
            </w:pPr>
          </w:p>
        </w:tc>
        <w:tc>
          <w:tcPr>
            <w:tcW w:w="1691" w:type="dxa"/>
            <w:vMerge/>
            <w:shd w:val="clear" w:color="auto" w:fill="auto"/>
          </w:tcPr>
          <w:p w14:paraId="58C14636" w14:textId="77777777" w:rsidR="009D227D" w:rsidRPr="001766DA" w:rsidRDefault="009D227D" w:rsidP="009D227D">
            <w:pPr>
              <w:contextualSpacing/>
              <w:jc w:val="both"/>
              <w:rPr>
                <w:rFonts w:eastAsia="Calibri"/>
                <w:sz w:val="18"/>
              </w:rPr>
            </w:pPr>
          </w:p>
        </w:tc>
        <w:tc>
          <w:tcPr>
            <w:tcW w:w="3536" w:type="dxa"/>
            <w:shd w:val="clear" w:color="auto" w:fill="auto"/>
          </w:tcPr>
          <w:p w14:paraId="09AF5B6A" w14:textId="77777777" w:rsidR="009D227D" w:rsidRPr="001766DA" w:rsidRDefault="009D227D" w:rsidP="009D227D">
            <w:pPr>
              <w:contextualSpacing/>
              <w:jc w:val="both"/>
              <w:rPr>
                <w:rFonts w:eastAsia="Calibri"/>
                <w:sz w:val="18"/>
              </w:rPr>
            </w:pPr>
            <w:r w:rsidRPr="001766DA">
              <w:rPr>
                <w:rFonts w:eastAsia="Calibri"/>
                <w:sz w:val="18"/>
              </w:rPr>
              <w:t>Koriščenje gozdnih paš zakonsko urediti tako, da jih lastniki in drugi koristniki gozda ne smejo omejevati</w:t>
            </w:r>
          </w:p>
        </w:tc>
      </w:tr>
      <w:tr w:rsidR="009D227D" w:rsidRPr="0083379E" w14:paraId="78EAEDCB" w14:textId="77777777" w:rsidTr="001766DA">
        <w:tc>
          <w:tcPr>
            <w:tcW w:w="2092" w:type="dxa"/>
            <w:shd w:val="clear" w:color="auto" w:fill="auto"/>
          </w:tcPr>
          <w:p w14:paraId="28708AA5" w14:textId="77777777" w:rsidR="009D227D" w:rsidRPr="001766DA" w:rsidRDefault="009D227D" w:rsidP="009D227D">
            <w:pPr>
              <w:contextualSpacing/>
              <w:jc w:val="both"/>
              <w:rPr>
                <w:rFonts w:eastAsia="Calibri"/>
                <w:sz w:val="18"/>
              </w:rPr>
            </w:pPr>
            <w:r w:rsidRPr="001766DA">
              <w:rPr>
                <w:rFonts w:eastAsia="Calibri"/>
                <w:sz w:val="18"/>
              </w:rPr>
              <w:t>Ohranitev staleža čebeljih družin in enakomerna poseljenost</w:t>
            </w:r>
          </w:p>
        </w:tc>
        <w:tc>
          <w:tcPr>
            <w:tcW w:w="1328" w:type="dxa"/>
            <w:vMerge/>
            <w:shd w:val="clear" w:color="auto" w:fill="auto"/>
          </w:tcPr>
          <w:p w14:paraId="008395F1" w14:textId="77777777" w:rsidR="009D227D" w:rsidRPr="001766DA" w:rsidRDefault="009D227D" w:rsidP="009D227D">
            <w:pPr>
              <w:contextualSpacing/>
              <w:jc w:val="both"/>
              <w:rPr>
                <w:rFonts w:eastAsia="Calibri"/>
                <w:sz w:val="18"/>
              </w:rPr>
            </w:pPr>
          </w:p>
        </w:tc>
        <w:tc>
          <w:tcPr>
            <w:tcW w:w="1691" w:type="dxa"/>
            <w:vMerge w:val="restart"/>
            <w:shd w:val="clear" w:color="auto" w:fill="auto"/>
          </w:tcPr>
          <w:p w14:paraId="531BE24A" w14:textId="77777777" w:rsidR="009D227D" w:rsidRPr="001766DA" w:rsidRDefault="009D227D" w:rsidP="009D227D">
            <w:pPr>
              <w:contextualSpacing/>
              <w:jc w:val="both"/>
              <w:rPr>
                <w:rFonts w:eastAsia="Calibri"/>
                <w:sz w:val="18"/>
              </w:rPr>
            </w:pPr>
            <w:r w:rsidRPr="001766DA">
              <w:rPr>
                <w:rFonts w:eastAsia="Calibri"/>
                <w:sz w:val="18"/>
              </w:rPr>
              <w:t>Spodbujanje k čebelarjenju</w:t>
            </w:r>
          </w:p>
        </w:tc>
        <w:tc>
          <w:tcPr>
            <w:tcW w:w="3536" w:type="dxa"/>
            <w:shd w:val="clear" w:color="auto" w:fill="auto"/>
          </w:tcPr>
          <w:p w14:paraId="6FC5235F" w14:textId="77777777" w:rsidR="009D227D" w:rsidRPr="001766DA" w:rsidRDefault="009D227D" w:rsidP="009D227D">
            <w:pPr>
              <w:contextualSpacing/>
              <w:jc w:val="both"/>
              <w:rPr>
                <w:rFonts w:eastAsia="Calibri"/>
                <w:sz w:val="18"/>
              </w:rPr>
            </w:pPr>
            <w:r w:rsidRPr="001766DA">
              <w:rPr>
                <w:rFonts w:eastAsia="Calibri"/>
                <w:sz w:val="18"/>
              </w:rPr>
              <w:t>Zagotavljanje enakomerne poseljenosti čebel po vsej Sloveniji in zagotavljanje opraševanja gospodarskih in drugih pomembnih rastlin.</w:t>
            </w:r>
          </w:p>
        </w:tc>
      </w:tr>
      <w:tr w:rsidR="009D227D" w:rsidRPr="0083379E" w14:paraId="22F9A405" w14:textId="77777777" w:rsidTr="001766DA">
        <w:tc>
          <w:tcPr>
            <w:tcW w:w="2092" w:type="dxa"/>
            <w:vMerge w:val="restart"/>
            <w:shd w:val="clear" w:color="auto" w:fill="auto"/>
          </w:tcPr>
          <w:p w14:paraId="67B16F5E" w14:textId="77777777" w:rsidR="009D227D" w:rsidRPr="001766DA" w:rsidRDefault="009D227D" w:rsidP="009D227D">
            <w:pPr>
              <w:contextualSpacing/>
              <w:jc w:val="both"/>
              <w:rPr>
                <w:rFonts w:eastAsia="Calibri"/>
                <w:sz w:val="18"/>
              </w:rPr>
            </w:pPr>
            <w:r w:rsidRPr="001766DA">
              <w:rPr>
                <w:rFonts w:eastAsia="Calibri"/>
                <w:sz w:val="18"/>
              </w:rPr>
              <w:t>Ohranjanje števila čebelarjev in izboljšanje starostne strukture čebelarjev</w:t>
            </w:r>
          </w:p>
        </w:tc>
        <w:tc>
          <w:tcPr>
            <w:tcW w:w="1328" w:type="dxa"/>
            <w:vMerge/>
            <w:shd w:val="clear" w:color="auto" w:fill="auto"/>
          </w:tcPr>
          <w:p w14:paraId="1D0A5546" w14:textId="77777777" w:rsidR="009D227D" w:rsidRPr="001766DA" w:rsidRDefault="009D227D" w:rsidP="009D227D">
            <w:pPr>
              <w:contextualSpacing/>
              <w:jc w:val="both"/>
              <w:rPr>
                <w:rFonts w:eastAsia="Calibri"/>
                <w:sz w:val="18"/>
              </w:rPr>
            </w:pPr>
          </w:p>
        </w:tc>
        <w:tc>
          <w:tcPr>
            <w:tcW w:w="1691" w:type="dxa"/>
            <w:vMerge/>
            <w:shd w:val="clear" w:color="auto" w:fill="auto"/>
            <w:vAlign w:val="center"/>
          </w:tcPr>
          <w:p w14:paraId="30761607" w14:textId="77777777" w:rsidR="009D227D" w:rsidRPr="001766DA" w:rsidRDefault="009D227D" w:rsidP="009D227D">
            <w:pPr>
              <w:contextualSpacing/>
              <w:jc w:val="both"/>
              <w:rPr>
                <w:rFonts w:eastAsia="Calibri"/>
                <w:sz w:val="18"/>
              </w:rPr>
            </w:pPr>
          </w:p>
        </w:tc>
        <w:tc>
          <w:tcPr>
            <w:tcW w:w="3536" w:type="dxa"/>
            <w:shd w:val="clear" w:color="auto" w:fill="auto"/>
          </w:tcPr>
          <w:p w14:paraId="3D37DBD7" w14:textId="77777777" w:rsidR="009D227D" w:rsidRPr="001766DA" w:rsidRDefault="009D227D" w:rsidP="009D227D">
            <w:pPr>
              <w:contextualSpacing/>
              <w:jc w:val="both"/>
              <w:rPr>
                <w:rFonts w:eastAsia="Calibri"/>
                <w:sz w:val="18"/>
              </w:rPr>
            </w:pPr>
            <w:r w:rsidRPr="001766DA">
              <w:rPr>
                <w:rFonts w:eastAsia="Calibri"/>
                <w:sz w:val="18"/>
              </w:rPr>
              <w:t>Naklonjenost in podpora čebelarstvu s strani širše javnosti. število šol na katerih delujejo čebelarski krožki, se poveča na 2/5.</w:t>
            </w:r>
          </w:p>
        </w:tc>
      </w:tr>
      <w:tr w:rsidR="009D227D" w:rsidRPr="0083379E" w14:paraId="7F846434" w14:textId="77777777" w:rsidTr="001766DA">
        <w:tc>
          <w:tcPr>
            <w:tcW w:w="2092" w:type="dxa"/>
            <w:vMerge/>
            <w:shd w:val="clear" w:color="auto" w:fill="auto"/>
          </w:tcPr>
          <w:p w14:paraId="5E161048" w14:textId="77777777" w:rsidR="009D227D" w:rsidRPr="001766DA" w:rsidRDefault="009D227D" w:rsidP="009D227D">
            <w:pPr>
              <w:contextualSpacing/>
              <w:jc w:val="both"/>
              <w:rPr>
                <w:rFonts w:eastAsia="Calibri"/>
                <w:sz w:val="18"/>
              </w:rPr>
            </w:pPr>
          </w:p>
        </w:tc>
        <w:tc>
          <w:tcPr>
            <w:tcW w:w="1328" w:type="dxa"/>
            <w:vMerge/>
            <w:shd w:val="clear" w:color="auto" w:fill="auto"/>
          </w:tcPr>
          <w:p w14:paraId="0F7B8A67" w14:textId="77777777" w:rsidR="009D227D" w:rsidRPr="001766DA" w:rsidRDefault="009D227D" w:rsidP="009D227D">
            <w:pPr>
              <w:contextualSpacing/>
              <w:jc w:val="both"/>
              <w:rPr>
                <w:rFonts w:eastAsia="Calibri"/>
                <w:sz w:val="18"/>
              </w:rPr>
            </w:pPr>
          </w:p>
        </w:tc>
        <w:tc>
          <w:tcPr>
            <w:tcW w:w="1691" w:type="dxa"/>
            <w:vMerge/>
            <w:shd w:val="clear" w:color="auto" w:fill="auto"/>
            <w:vAlign w:val="center"/>
          </w:tcPr>
          <w:p w14:paraId="117948A5" w14:textId="77777777" w:rsidR="009D227D" w:rsidRPr="001766DA" w:rsidRDefault="009D227D" w:rsidP="009D227D">
            <w:pPr>
              <w:contextualSpacing/>
              <w:jc w:val="both"/>
              <w:rPr>
                <w:rFonts w:eastAsia="Calibri"/>
                <w:sz w:val="18"/>
              </w:rPr>
            </w:pPr>
          </w:p>
        </w:tc>
        <w:tc>
          <w:tcPr>
            <w:tcW w:w="3536" w:type="dxa"/>
            <w:shd w:val="clear" w:color="auto" w:fill="auto"/>
          </w:tcPr>
          <w:p w14:paraId="74E49065" w14:textId="77777777" w:rsidR="009D227D" w:rsidRPr="001766DA" w:rsidRDefault="009D227D" w:rsidP="009D227D">
            <w:pPr>
              <w:contextualSpacing/>
              <w:jc w:val="both"/>
              <w:rPr>
                <w:rFonts w:eastAsia="Calibri"/>
                <w:sz w:val="18"/>
              </w:rPr>
            </w:pPr>
            <w:r w:rsidRPr="001766DA">
              <w:rPr>
                <w:rFonts w:eastAsia="Calibri"/>
                <w:sz w:val="18"/>
              </w:rPr>
              <w:t>Povprečna starost čebelarjev se zmanjša pod 58 let.</w:t>
            </w:r>
          </w:p>
        </w:tc>
      </w:tr>
      <w:tr w:rsidR="009D227D" w:rsidRPr="0083379E" w14:paraId="07A2786C" w14:textId="77777777" w:rsidTr="001766DA">
        <w:trPr>
          <w:trHeight w:val="552"/>
        </w:trPr>
        <w:tc>
          <w:tcPr>
            <w:tcW w:w="2092" w:type="dxa"/>
            <w:vMerge w:val="restart"/>
            <w:shd w:val="clear" w:color="auto" w:fill="auto"/>
          </w:tcPr>
          <w:p w14:paraId="1505264A" w14:textId="77777777" w:rsidR="009D227D" w:rsidRPr="001766DA" w:rsidRDefault="009D227D" w:rsidP="009D227D">
            <w:pPr>
              <w:contextualSpacing/>
              <w:jc w:val="both"/>
              <w:rPr>
                <w:rFonts w:eastAsia="Calibri"/>
                <w:sz w:val="18"/>
              </w:rPr>
            </w:pPr>
            <w:r w:rsidRPr="001766DA">
              <w:rPr>
                <w:rFonts w:eastAsia="Calibri"/>
                <w:sz w:val="18"/>
              </w:rPr>
              <w:t>Ohranjanje visoke kakovosti in sortnosti medu in čebeljih pridelkov</w:t>
            </w:r>
          </w:p>
        </w:tc>
        <w:tc>
          <w:tcPr>
            <w:tcW w:w="1328" w:type="dxa"/>
            <w:vMerge/>
            <w:shd w:val="clear" w:color="auto" w:fill="auto"/>
          </w:tcPr>
          <w:p w14:paraId="019AA10E" w14:textId="77777777" w:rsidR="009D227D" w:rsidRPr="001766DA" w:rsidRDefault="009D227D" w:rsidP="009D227D">
            <w:pPr>
              <w:contextualSpacing/>
              <w:jc w:val="both"/>
              <w:rPr>
                <w:rFonts w:eastAsia="Calibri"/>
                <w:sz w:val="18"/>
              </w:rPr>
            </w:pPr>
          </w:p>
        </w:tc>
        <w:tc>
          <w:tcPr>
            <w:tcW w:w="1691" w:type="dxa"/>
            <w:vMerge w:val="restart"/>
            <w:shd w:val="clear" w:color="auto" w:fill="auto"/>
            <w:vAlign w:val="center"/>
          </w:tcPr>
          <w:p w14:paraId="24214418" w14:textId="77777777" w:rsidR="009D227D" w:rsidRPr="001766DA" w:rsidRDefault="009D227D" w:rsidP="009D227D">
            <w:pPr>
              <w:contextualSpacing/>
              <w:jc w:val="both"/>
              <w:rPr>
                <w:rFonts w:eastAsia="Calibri"/>
                <w:sz w:val="18"/>
              </w:rPr>
            </w:pPr>
            <w:r w:rsidRPr="001766DA">
              <w:rPr>
                <w:rFonts w:eastAsia="Calibri"/>
                <w:sz w:val="18"/>
              </w:rPr>
              <w:t>Izboljšati ekonomičnost čebelarjenja</w:t>
            </w:r>
          </w:p>
        </w:tc>
        <w:tc>
          <w:tcPr>
            <w:tcW w:w="3536" w:type="dxa"/>
            <w:shd w:val="clear" w:color="auto" w:fill="auto"/>
          </w:tcPr>
          <w:p w14:paraId="2B3E146E" w14:textId="77777777" w:rsidR="009D227D" w:rsidRPr="001766DA" w:rsidRDefault="009D227D" w:rsidP="009D227D">
            <w:pPr>
              <w:contextualSpacing/>
              <w:jc w:val="both"/>
              <w:rPr>
                <w:rFonts w:eastAsia="Calibri"/>
                <w:sz w:val="18"/>
              </w:rPr>
            </w:pPr>
            <w:r w:rsidRPr="001766DA">
              <w:rPr>
                <w:rFonts w:eastAsia="Calibri"/>
                <w:sz w:val="18"/>
              </w:rPr>
              <w:t>Zmanjšati stroške pridelave – povečati delež čebelarstev z 20 – 50 čebeljimi družinami</w:t>
            </w:r>
          </w:p>
        </w:tc>
      </w:tr>
      <w:tr w:rsidR="009D227D" w:rsidRPr="0083379E" w14:paraId="275AA9EB" w14:textId="77777777" w:rsidTr="001766DA">
        <w:trPr>
          <w:trHeight w:val="552"/>
        </w:trPr>
        <w:tc>
          <w:tcPr>
            <w:tcW w:w="2092" w:type="dxa"/>
            <w:vMerge/>
            <w:shd w:val="clear" w:color="auto" w:fill="auto"/>
          </w:tcPr>
          <w:p w14:paraId="7EF288C1" w14:textId="77777777" w:rsidR="009D227D" w:rsidRPr="001766DA" w:rsidRDefault="009D227D" w:rsidP="009D227D">
            <w:pPr>
              <w:contextualSpacing/>
              <w:jc w:val="both"/>
              <w:rPr>
                <w:rFonts w:eastAsia="Calibri"/>
                <w:sz w:val="18"/>
              </w:rPr>
            </w:pPr>
          </w:p>
        </w:tc>
        <w:tc>
          <w:tcPr>
            <w:tcW w:w="1328" w:type="dxa"/>
            <w:vMerge/>
            <w:shd w:val="clear" w:color="auto" w:fill="auto"/>
          </w:tcPr>
          <w:p w14:paraId="3975618B" w14:textId="77777777" w:rsidR="009D227D" w:rsidRPr="001766DA" w:rsidRDefault="009D227D" w:rsidP="009D227D">
            <w:pPr>
              <w:contextualSpacing/>
              <w:jc w:val="both"/>
              <w:rPr>
                <w:rFonts w:eastAsia="Calibri"/>
                <w:sz w:val="18"/>
              </w:rPr>
            </w:pPr>
          </w:p>
        </w:tc>
        <w:tc>
          <w:tcPr>
            <w:tcW w:w="1691" w:type="dxa"/>
            <w:vMerge/>
            <w:shd w:val="clear" w:color="auto" w:fill="auto"/>
            <w:vAlign w:val="center"/>
          </w:tcPr>
          <w:p w14:paraId="672BD24F" w14:textId="77777777" w:rsidR="009D227D" w:rsidRPr="001766DA" w:rsidRDefault="009D227D" w:rsidP="009D227D">
            <w:pPr>
              <w:contextualSpacing/>
              <w:jc w:val="both"/>
              <w:rPr>
                <w:rFonts w:eastAsia="Calibri"/>
                <w:sz w:val="18"/>
              </w:rPr>
            </w:pPr>
          </w:p>
        </w:tc>
        <w:tc>
          <w:tcPr>
            <w:tcW w:w="3536" w:type="dxa"/>
            <w:shd w:val="clear" w:color="auto" w:fill="auto"/>
          </w:tcPr>
          <w:p w14:paraId="172FFF1D" w14:textId="77777777" w:rsidR="009D227D" w:rsidRPr="001766DA" w:rsidRDefault="009D227D" w:rsidP="009D227D">
            <w:pPr>
              <w:contextualSpacing/>
              <w:jc w:val="both"/>
              <w:rPr>
                <w:rFonts w:eastAsia="Calibri"/>
                <w:sz w:val="18"/>
              </w:rPr>
            </w:pPr>
            <w:r w:rsidRPr="001766DA">
              <w:rPr>
                <w:rFonts w:eastAsia="Calibri"/>
                <w:sz w:val="18"/>
              </w:rPr>
              <w:t>Povečati porabo in prepoznavnost domačega medu ter ostalih čebeljih pridelkov</w:t>
            </w:r>
          </w:p>
        </w:tc>
      </w:tr>
      <w:tr w:rsidR="009D227D" w:rsidRPr="0083379E" w14:paraId="60B66938" w14:textId="77777777" w:rsidTr="001766DA">
        <w:trPr>
          <w:trHeight w:val="414"/>
        </w:trPr>
        <w:tc>
          <w:tcPr>
            <w:tcW w:w="2092" w:type="dxa"/>
            <w:vMerge w:val="restart"/>
            <w:shd w:val="clear" w:color="auto" w:fill="auto"/>
          </w:tcPr>
          <w:p w14:paraId="5C35608E" w14:textId="77777777" w:rsidR="009D227D" w:rsidRPr="001766DA" w:rsidRDefault="009D227D" w:rsidP="009D227D">
            <w:pPr>
              <w:contextualSpacing/>
              <w:jc w:val="both"/>
              <w:rPr>
                <w:rFonts w:eastAsia="Calibri"/>
                <w:sz w:val="18"/>
              </w:rPr>
            </w:pPr>
            <w:r w:rsidRPr="001766DA">
              <w:rPr>
                <w:rFonts w:eastAsia="Calibri"/>
                <w:sz w:val="18"/>
              </w:rPr>
              <w:t>Povečati pridelavo, predelavo in trženje medu in čebeljih pridelkov</w:t>
            </w:r>
          </w:p>
        </w:tc>
        <w:tc>
          <w:tcPr>
            <w:tcW w:w="1328" w:type="dxa"/>
            <w:vMerge/>
            <w:shd w:val="clear" w:color="auto" w:fill="auto"/>
          </w:tcPr>
          <w:p w14:paraId="06C60CAB" w14:textId="77777777" w:rsidR="009D227D" w:rsidRPr="001766DA" w:rsidRDefault="009D227D" w:rsidP="009D227D">
            <w:pPr>
              <w:contextualSpacing/>
              <w:jc w:val="both"/>
              <w:rPr>
                <w:rFonts w:eastAsia="Calibri"/>
                <w:sz w:val="18"/>
              </w:rPr>
            </w:pPr>
          </w:p>
        </w:tc>
        <w:tc>
          <w:tcPr>
            <w:tcW w:w="1691" w:type="dxa"/>
            <w:vMerge/>
            <w:shd w:val="clear" w:color="auto" w:fill="auto"/>
          </w:tcPr>
          <w:p w14:paraId="76E0B0DE" w14:textId="77777777" w:rsidR="009D227D" w:rsidRPr="001766DA" w:rsidRDefault="009D227D" w:rsidP="009D227D">
            <w:pPr>
              <w:contextualSpacing/>
              <w:jc w:val="both"/>
              <w:rPr>
                <w:rFonts w:eastAsia="Calibri"/>
                <w:sz w:val="18"/>
              </w:rPr>
            </w:pPr>
          </w:p>
        </w:tc>
        <w:tc>
          <w:tcPr>
            <w:tcW w:w="3536" w:type="dxa"/>
            <w:shd w:val="clear" w:color="auto" w:fill="auto"/>
          </w:tcPr>
          <w:p w14:paraId="24EE300F" w14:textId="77777777" w:rsidR="009D227D" w:rsidRPr="001766DA" w:rsidRDefault="009D227D" w:rsidP="009D227D">
            <w:pPr>
              <w:contextualSpacing/>
              <w:jc w:val="both"/>
              <w:rPr>
                <w:rFonts w:eastAsia="Calibri"/>
                <w:sz w:val="18"/>
              </w:rPr>
            </w:pPr>
            <w:r w:rsidRPr="001766DA">
              <w:rPr>
                <w:rFonts w:eastAsia="Calibri"/>
                <w:sz w:val="18"/>
              </w:rPr>
              <w:t>Čim več čebelarjev vključiti v sistem višje kakovosti</w:t>
            </w:r>
          </w:p>
        </w:tc>
      </w:tr>
      <w:tr w:rsidR="009D227D" w:rsidRPr="0083379E" w14:paraId="027F8AA3" w14:textId="77777777" w:rsidTr="001766DA">
        <w:trPr>
          <w:trHeight w:val="414"/>
        </w:trPr>
        <w:tc>
          <w:tcPr>
            <w:tcW w:w="2092" w:type="dxa"/>
            <w:vMerge/>
            <w:shd w:val="clear" w:color="auto" w:fill="auto"/>
          </w:tcPr>
          <w:p w14:paraId="50EF64E8" w14:textId="77777777" w:rsidR="009D227D" w:rsidRPr="001766DA" w:rsidRDefault="009D227D" w:rsidP="009D227D">
            <w:pPr>
              <w:contextualSpacing/>
              <w:jc w:val="both"/>
              <w:rPr>
                <w:rFonts w:eastAsia="Calibri"/>
                <w:sz w:val="18"/>
              </w:rPr>
            </w:pPr>
          </w:p>
        </w:tc>
        <w:tc>
          <w:tcPr>
            <w:tcW w:w="1328" w:type="dxa"/>
            <w:vMerge/>
            <w:shd w:val="clear" w:color="auto" w:fill="auto"/>
          </w:tcPr>
          <w:p w14:paraId="0AFEF0C6" w14:textId="77777777" w:rsidR="009D227D" w:rsidRPr="001766DA" w:rsidRDefault="009D227D" w:rsidP="009D227D">
            <w:pPr>
              <w:contextualSpacing/>
              <w:jc w:val="both"/>
              <w:rPr>
                <w:rFonts w:eastAsia="Calibri"/>
                <w:sz w:val="18"/>
              </w:rPr>
            </w:pPr>
          </w:p>
        </w:tc>
        <w:tc>
          <w:tcPr>
            <w:tcW w:w="1691" w:type="dxa"/>
            <w:vMerge/>
            <w:shd w:val="clear" w:color="auto" w:fill="auto"/>
          </w:tcPr>
          <w:p w14:paraId="7167A342" w14:textId="77777777" w:rsidR="009D227D" w:rsidRPr="001766DA" w:rsidRDefault="009D227D" w:rsidP="009D227D">
            <w:pPr>
              <w:contextualSpacing/>
              <w:jc w:val="both"/>
              <w:rPr>
                <w:rFonts w:eastAsia="Calibri"/>
                <w:sz w:val="18"/>
              </w:rPr>
            </w:pPr>
          </w:p>
        </w:tc>
        <w:tc>
          <w:tcPr>
            <w:tcW w:w="3536" w:type="dxa"/>
            <w:shd w:val="clear" w:color="auto" w:fill="auto"/>
          </w:tcPr>
          <w:p w14:paraId="2FEF182F" w14:textId="77777777" w:rsidR="009D227D" w:rsidRPr="001766DA" w:rsidRDefault="009D227D" w:rsidP="009D227D">
            <w:pPr>
              <w:contextualSpacing/>
              <w:jc w:val="both"/>
              <w:rPr>
                <w:rFonts w:eastAsia="Calibri"/>
                <w:sz w:val="18"/>
              </w:rPr>
            </w:pPr>
            <w:r w:rsidRPr="001766DA">
              <w:rPr>
                <w:rFonts w:eastAsia="Calibri"/>
                <w:sz w:val="18"/>
              </w:rPr>
              <w:t>Čim več čebelarjev vključiti v čebelarski turizem</w:t>
            </w:r>
          </w:p>
        </w:tc>
      </w:tr>
      <w:tr w:rsidR="009D227D" w:rsidRPr="0083379E" w14:paraId="32C148E7" w14:textId="77777777" w:rsidTr="001766DA">
        <w:trPr>
          <w:trHeight w:val="414"/>
        </w:trPr>
        <w:tc>
          <w:tcPr>
            <w:tcW w:w="2092" w:type="dxa"/>
            <w:vMerge w:val="restart"/>
            <w:shd w:val="clear" w:color="auto" w:fill="auto"/>
          </w:tcPr>
          <w:p w14:paraId="71F62E3C" w14:textId="77777777" w:rsidR="009D227D" w:rsidRPr="001766DA" w:rsidRDefault="009D227D" w:rsidP="009D227D">
            <w:pPr>
              <w:contextualSpacing/>
              <w:jc w:val="both"/>
              <w:rPr>
                <w:rFonts w:eastAsia="Calibri"/>
                <w:sz w:val="18"/>
              </w:rPr>
            </w:pPr>
            <w:r w:rsidRPr="001766DA">
              <w:rPr>
                <w:rFonts w:eastAsia="Calibri"/>
                <w:sz w:val="18"/>
              </w:rPr>
              <w:t>Povečati porabo čebeljih pridelkov in izdelkov na prebivalca</w:t>
            </w:r>
          </w:p>
        </w:tc>
        <w:tc>
          <w:tcPr>
            <w:tcW w:w="1328" w:type="dxa"/>
            <w:vMerge/>
            <w:shd w:val="clear" w:color="auto" w:fill="auto"/>
          </w:tcPr>
          <w:p w14:paraId="0C589549" w14:textId="77777777" w:rsidR="009D227D" w:rsidRPr="001766DA" w:rsidRDefault="009D227D" w:rsidP="009D227D">
            <w:pPr>
              <w:contextualSpacing/>
              <w:jc w:val="both"/>
              <w:rPr>
                <w:rFonts w:eastAsia="Calibri"/>
                <w:sz w:val="18"/>
              </w:rPr>
            </w:pPr>
          </w:p>
        </w:tc>
        <w:tc>
          <w:tcPr>
            <w:tcW w:w="1691" w:type="dxa"/>
            <w:vMerge/>
            <w:shd w:val="clear" w:color="auto" w:fill="auto"/>
          </w:tcPr>
          <w:p w14:paraId="3D63C1B3" w14:textId="77777777" w:rsidR="009D227D" w:rsidRPr="001766DA" w:rsidRDefault="009D227D" w:rsidP="009D227D">
            <w:pPr>
              <w:contextualSpacing/>
              <w:jc w:val="both"/>
              <w:rPr>
                <w:rFonts w:eastAsia="Calibri"/>
                <w:sz w:val="18"/>
              </w:rPr>
            </w:pPr>
          </w:p>
        </w:tc>
        <w:tc>
          <w:tcPr>
            <w:tcW w:w="3536" w:type="dxa"/>
            <w:shd w:val="clear" w:color="auto" w:fill="auto"/>
          </w:tcPr>
          <w:p w14:paraId="370AC200" w14:textId="77777777" w:rsidR="009D227D" w:rsidRPr="001766DA" w:rsidRDefault="009D227D" w:rsidP="009D227D">
            <w:pPr>
              <w:contextualSpacing/>
              <w:jc w:val="both"/>
              <w:rPr>
                <w:rFonts w:eastAsia="Calibri"/>
                <w:sz w:val="18"/>
              </w:rPr>
            </w:pPr>
            <w:r w:rsidRPr="001766DA">
              <w:rPr>
                <w:rFonts w:eastAsia="Calibri"/>
                <w:sz w:val="18"/>
              </w:rPr>
              <w:t>Na novo registrirati čebelarje za opravljanje dopolnilne dejavnosti na kmetiji</w:t>
            </w:r>
          </w:p>
        </w:tc>
      </w:tr>
      <w:tr w:rsidR="009D227D" w:rsidRPr="0083379E" w14:paraId="1CB84EB6" w14:textId="77777777" w:rsidTr="001766DA">
        <w:trPr>
          <w:trHeight w:val="414"/>
        </w:trPr>
        <w:tc>
          <w:tcPr>
            <w:tcW w:w="2092" w:type="dxa"/>
            <w:vMerge/>
            <w:tcBorders>
              <w:bottom w:val="single" w:sz="4" w:space="0" w:color="auto"/>
            </w:tcBorders>
            <w:shd w:val="clear" w:color="auto" w:fill="auto"/>
          </w:tcPr>
          <w:p w14:paraId="3C1683A9" w14:textId="77777777" w:rsidR="009D227D" w:rsidRPr="001766DA" w:rsidRDefault="009D227D" w:rsidP="009D227D">
            <w:pPr>
              <w:contextualSpacing/>
              <w:jc w:val="both"/>
              <w:rPr>
                <w:rFonts w:eastAsia="Calibri"/>
                <w:sz w:val="18"/>
              </w:rPr>
            </w:pPr>
          </w:p>
        </w:tc>
        <w:tc>
          <w:tcPr>
            <w:tcW w:w="1328" w:type="dxa"/>
            <w:vMerge/>
            <w:tcBorders>
              <w:bottom w:val="single" w:sz="4" w:space="0" w:color="auto"/>
            </w:tcBorders>
            <w:shd w:val="clear" w:color="auto" w:fill="auto"/>
          </w:tcPr>
          <w:p w14:paraId="46C5B7A5" w14:textId="77777777" w:rsidR="009D227D" w:rsidRPr="001766DA" w:rsidRDefault="009D227D" w:rsidP="009D227D">
            <w:pPr>
              <w:contextualSpacing/>
              <w:jc w:val="both"/>
              <w:rPr>
                <w:rFonts w:eastAsia="Calibri"/>
                <w:sz w:val="18"/>
              </w:rPr>
            </w:pPr>
          </w:p>
        </w:tc>
        <w:tc>
          <w:tcPr>
            <w:tcW w:w="1691" w:type="dxa"/>
            <w:vMerge/>
            <w:shd w:val="clear" w:color="auto" w:fill="auto"/>
          </w:tcPr>
          <w:p w14:paraId="2A231932" w14:textId="77777777" w:rsidR="009D227D" w:rsidRPr="001766DA" w:rsidRDefault="009D227D" w:rsidP="009D227D">
            <w:pPr>
              <w:contextualSpacing/>
              <w:jc w:val="both"/>
              <w:rPr>
                <w:rFonts w:eastAsia="Calibri"/>
                <w:sz w:val="18"/>
              </w:rPr>
            </w:pPr>
          </w:p>
        </w:tc>
        <w:tc>
          <w:tcPr>
            <w:tcW w:w="3536" w:type="dxa"/>
            <w:shd w:val="clear" w:color="auto" w:fill="auto"/>
          </w:tcPr>
          <w:p w14:paraId="1F8A6E5B" w14:textId="77777777" w:rsidR="009D227D" w:rsidRPr="001766DA" w:rsidRDefault="009D227D" w:rsidP="009D227D">
            <w:pPr>
              <w:contextualSpacing/>
              <w:jc w:val="both"/>
              <w:rPr>
                <w:rFonts w:eastAsia="Calibri"/>
                <w:sz w:val="18"/>
              </w:rPr>
            </w:pPr>
            <w:r w:rsidRPr="001766DA">
              <w:rPr>
                <w:rFonts w:eastAsia="Calibri"/>
                <w:sz w:val="18"/>
              </w:rPr>
              <w:t>Ustanovitev skupin proizvajalcev medu in ostalih čebeljih pridelkov, ki bodo zagotavljala zadostno lokalno samooskrbo</w:t>
            </w:r>
          </w:p>
        </w:tc>
      </w:tr>
      <w:tr w:rsidR="009D227D" w:rsidRPr="0083379E" w14:paraId="4DE3001F" w14:textId="77777777" w:rsidTr="001766DA">
        <w:trPr>
          <w:trHeight w:val="414"/>
        </w:trPr>
        <w:tc>
          <w:tcPr>
            <w:tcW w:w="2092" w:type="dxa"/>
            <w:vMerge w:val="restart"/>
            <w:tcBorders>
              <w:top w:val="single" w:sz="4" w:space="0" w:color="auto"/>
              <w:bottom w:val="nil"/>
            </w:tcBorders>
            <w:shd w:val="clear" w:color="auto" w:fill="auto"/>
          </w:tcPr>
          <w:p w14:paraId="65B051B0" w14:textId="77777777" w:rsidR="009D227D" w:rsidRPr="001766DA" w:rsidRDefault="009D227D" w:rsidP="009D227D">
            <w:pPr>
              <w:contextualSpacing/>
              <w:jc w:val="both"/>
              <w:rPr>
                <w:rFonts w:eastAsia="Calibri"/>
                <w:sz w:val="18"/>
              </w:rPr>
            </w:pPr>
            <w:r w:rsidRPr="001766DA">
              <w:rPr>
                <w:rFonts w:eastAsia="Calibri"/>
                <w:sz w:val="18"/>
              </w:rPr>
              <w:t>Izboljšati tehnologijo in ekonomičnost čebelarjenja</w:t>
            </w:r>
          </w:p>
        </w:tc>
        <w:tc>
          <w:tcPr>
            <w:tcW w:w="1328" w:type="dxa"/>
            <w:vMerge/>
            <w:tcBorders>
              <w:top w:val="single" w:sz="4" w:space="0" w:color="auto"/>
              <w:bottom w:val="nil"/>
            </w:tcBorders>
            <w:shd w:val="clear" w:color="auto" w:fill="auto"/>
          </w:tcPr>
          <w:p w14:paraId="383AC845" w14:textId="77777777" w:rsidR="009D227D" w:rsidRPr="001766DA" w:rsidRDefault="009D227D" w:rsidP="009D227D">
            <w:pPr>
              <w:contextualSpacing/>
              <w:jc w:val="both"/>
              <w:rPr>
                <w:rFonts w:eastAsia="Calibri"/>
                <w:sz w:val="18"/>
              </w:rPr>
            </w:pPr>
          </w:p>
        </w:tc>
        <w:tc>
          <w:tcPr>
            <w:tcW w:w="1691" w:type="dxa"/>
            <w:vMerge/>
            <w:shd w:val="clear" w:color="auto" w:fill="auto"/>
          </w:tcPr>
          <w:p w14:paraId="4221D828" w14:textId="77777777" w:rsidR="009D227D" w:rsidRPr="001766DA" w:rsidRDefault="009D227D" w:rsidP="009D227D">
            <w:pPr>
              <w:contextualSpacing/>
              <w:jc w:val="both"/>
              <w:rPr>
                <w:rFonts w:eastAsia="Calibri"/>
                <w:sz w:val="18"/>
              </w:rPr>
            </w:pPr>
          </w:p>
        </w:tc>
        <w:tc>
          <w:tcPr>
            <w:tcW w:w="3536" w:type="dxa"/>
            <w:shd w:val="clear" w:color="auto" w:fill="auto"/>
          </w:tcPr>
          <w:p w14:paraId="276E4F40" w14:textId="77777777" w:rsidR="009D227D" w:rsidRPr="001766DA" w:rsidRDefault="009D227D" w:rsidP="009D227D">
            <w:pPr>
              <w:contextualSpacing/>
              <w:jc w:val="both"/>
              <w:rPr>
                <w:rFonts w:eastAsia="Calibri"/>
                <w:sz w:val="18"/>
              </w:rPr>
            </w:pPr>
            <w:r w:rsidRPr="001766DA">
              <w:rPr>
                <w:rFonts w:eastAsia="Calibri"/>
                <w:sz w:val="18"/>
              </w:rPr>
              <w:t>Izboljšati pridelavo, varnost in kakovost slovenskega medu in čebeljih pridelkov</w:t>
            </w:r>
          </w:p>
        </w:tc>
      </w:tr>
      <w:tr w:rsidR="009D227D" w:rsidRPr="0083379E" w14:paraId="6609CF47" w14:textId="77777777" w:rsidTr="001766DA">
        <w:trPr>
          <w:trHeight w:val="414"/>
        </w:trPr>
        <w:tc>
          <w:tcPr>
            <w:tcW w:w="2092" w:type="dxa"/>
            <w:vMerge/>
            <w:tcBorders>
              <w:top w:val="nil"/>
              <w:bottom w:val="nil"/>
            </w:tcBorders>
            <w:shd w:val="clear" w:color="auto" w:fill="auto"/>
          </w:tcPr>
          <w:p w14:paraId="1888961B" w14:textId="77777777" w:rsidR="009D227D" w:rsidRPr="001766DA" w:rsidRDefault="009D227D" w:rsidP="009D227D">
            <w:pPr>
              <w:contextualSpacing/>
              <w:jc w:val="both"/>
              <w:rPr>
                <w:rFonts w:eastAsia="Calibri"/>
                <w:sz w:val="18"/>
              </w:rPr>
            </w:pPr>
          </w:p>
        </w:tc>
        <w:tc>
          <w:tcPr>
            <w:tcW w:w="1328" w:type="dxa"/>
            <w:vMerge/>
            <w:tcBorders>
              <w:top w:val="nil"/>
              <w:bottom w:val="nil"/>
            </w:tcBorders>
            <w:shd w:val="clear" w:color="auto" w:fill="auto"/>
          </w:tcPr>
          <w:p w14:paraId="4AF3526A" w14:textId="77777777" w:rsidR="009D227D" w:rsidRPr="001766DA" w:rsidRDefault="009D227D" w:rsidP="009D227D">
            <w:pPr>
              <w:contextualSpacing/>
              <w:jc w:val="both"/>
              <w:rPr>
                <w:rFonts w:eastAsia="Calibri"/>
                <w:sz w:val="18"/>
              </w:rPr>
            </w:pPr>
          </w:p>
        </w:tc>
        <w:tc>
          <w:tcPr>
            <w:tcW w:w="1691" w:type="dxa"/>
            <w:vMerge/>
            <w:shd w:val="clear" w:color="auto" w:fill="auto"/>
          </w:tcPr>
          <w:p w14:paraId="73AD86B8" w14:textId="77777777" w:rsidR="009D227D" w:rsidRPr="001766DA" w:rsidRDefault="009D227D" w:rsidP="009D227D">
            <w:pPr>
              <w:contextualSpacing/>
              <w:jc w:val="both"/>
              <w:rPr>
                <w:rFonts w:eastAsia="Calibri"/>
                <w:sz w:val="18"/>
              </w:rPr>
            </w:pPr>
          </w:p>
        </w:tc>
        <w:tc>
          <w:tcPr>
            <w:tcW w:w="3536" w:type="dxa"/>
            <w:shd w:val="clear" w:color="auto" w:fill="auto"/>
          </w:tcPr>
          <w:p w14:paraId="6316355B" w14:textId="77777777" w:rsidR="009D227D" w:rsidRPr="001766DA" w:rsidRDefault="009D227D" w:rsidP="009D227D">
            <w:pPr>
              <w:contextualSpacing/>
              <w:jc w:val="both"/>
              <w:rPr>
                <w:rFonts w:eastAsia="Calibri"/>
                <w:sz w:val="18"/>
              </w:rPr>
            </w:pPr>
            <w:r w:rsidRPr="001766DA">
              <w:rPr>
                <w:rFonts w:eastAsia="Calibri"/>
                <w:sz w:val="18"/>
              </w:rPr>
              <w:t>Pridelati med in ostale čebeljih pridelke brez ostankov</w:t>
            </w:r>
          </w:p>
        </w:tc>
      </w:tr>
      <w:tr w:rsidR="009D227D" w:rsidRPr="0083379E" w14:paraId="10D64D3B" w14:textId="77777777" w:rsidTr="001766DA">
        <w:trPr>
          <w:trHeight w:val="414"/>
        </w:trPr>
        <w:tc>
          <w:tcPr>
            <w:tcW w:w="2092" w:type="dxa"/>
            <w:vMerge/>
            <w:tcBorders>
              <w:top w:val="nil"/>
            </w:tcBorders>
            <w:shd w:val="clear" w:color="auto" w:fill="auto"/>
          </w:tcPr>
          <w:p w14:paraId="2161D43A" w14:textId="77777777" w:rsidR="009D227D" w:rsidRPr="001766DA" w:rsidRDefault="009D227D" w:rsidP="009D227D">
            <w:pPr>
              <w:contextualSpacing/>
              <w:jc w:val="both"/>
              <w:rPr>
                <w:rFonts w:eastAsia="Calibri"/>
                <w:sz w:val="18"/>
              </w:rPr>
            </w:pPr>
          </w:p>
        </w:tc>
        <w:tc>
          <w:tcPr>
            <w:tcW w:w="1328" w:type="dxa"/>
            <w:vMerge w:val="restart"/>
            <w:tcBorders>
              <w:top w:val="nil"/>
            </w:tcBorders>
            <w:shd w:val="clear" w:color="auto" w:fill="auto"/>
          </w:tcPr>
          <w:p w14:paraId="41176B18" w14:textId="77777777" w:rsidR="009D227D" w:rsidRPr="001766DA" w:rsidRDefault="009D227D" w:rsidP="009D227D">
            <w:pPr>
              <w:contextualSpacing/>
              <w:jc w:val="both"/>
              <w:rPr>
                <w:rFonts w:eastAsia="Calibri"/>
                <w:sz w:val="18"/>
              </w:rPr>
            </w:pPr>
          </w:p>
        </w:tc>
        <w:tc>
          <w:tcPr>
            <w:tcW w:w="1691" w:type="dxa"/>
            <w:vMerge/>
            <w:shd w:val="clear" w:color="auto" w:fill="auto"/>
          </w:tcPr>
          <w:p w14:paraId="3A745023" w14:textId="77777777" w:rsidR="009D227D" w:rsidRPr="001766DA" w:rsidRDefault="009D227D" w:rsidP="009D227D">
            <w:pPr>
              <w:contextualSpacing/>
              <w:jc w:val="both"/>
              <w:rPr>
                <w:rFonts w:eastAsia="Calibri"/>
                <w:sz w:val="18"/>
              </w:rPr>
            </w:pPr>
          </w:p>
        </w:tc>
        <w:tc>
          <w:tcPr>
            <w:tcW w:w="3536" w:type="dxa"/>
            <w:shd w:val="clear" w:color="auto" w:fill="auto"/>
          </w:tcPr>
          <w:p w14:paraId="1B330F15" w14:textId="77777777" w:rsidR="009D227D" w:rsidRPr="001766DA" w:rsidRDefault="009D227D" w:rsidP="009D227D">
            <w:pPr>
              <w:contextualSpacing/>
              <w:jc w:val="both"/>
              <w:rPr>
                <w:rFonts w:eastAsia="Calibri"/>
                <w:sz w:val="18"/>
                <w:highlight w:val="red"/>
              </w:rPr>
            </w:pPr>
            <w:r w:rsidRPr="001766DA">
              <w:rPr>
                <w:rFonts w:eastAsia="Calibri"/>
                <w:sz w:val="18"/>
              </w:rPr>
              <w:t>Povečati število ekoloških čebelarjev</w:t>
            </w:r>
          </w:p>
        </w:tc>
      </w:tr>
      <w:tr w:rsidR="009D227D" w:rsidRPr="0083379E" w14:paraId="26FC2999" w14:textId="77777777" w:rsidTr="001766DA">
        <w:trPr>
          <w:trHeight w:val="414"/>
        </w:trPr>
        <w:tc>
          <w:tcPr>
            <w:tcW w:w="2092" w:type="dxa"/>
            <w:vMerge/>
            <w:shd w:val="clear" w:color="auto" w:fill="auto"/>
          </w:tcPr>
          <w:p w14:paraId="085D978B" w14:textId="77777777" w:rsidR="009D227D" w:rsidRPr="001766DA" w:rsidRDefault="009D227D" w:rsidP="009D227D">
            <w:pPr>
              <w:contextualSpacing/>
              <w:jc w:val="both"/>
              <w:rPr>
                <w:rFonts w:eastAsia="Calibri"/>
                <w:sz w:val="18"/>
              </w:rPr>
            </w:pPr>
          </w:p>
        </w:tc>
        <w:tc>
          <w:tcPr>
            <w:tcW w:w="1328" w:type="dxa"/>
            <w:vMerge/>
            <w:shd w:val="clear" w:color="auto" w:fill="auto"/>
          </w:tcPr>
          <w:p w14:paraId="098B7170" w14:textId="77777777" w:rsidR="009D227D" w:rsidRPr="001766DA" w:rsidRDefault="009D227D" w:rsidP="009D227D">
            <w:pPr>
              <w:contextualSpacing/>
              <w:jc w:val="both"/>
              <w:rPr>
                <w:rFonts w:eastAsia="Calibri"/>
                <w:sz w:val="18"/>
              </w:rPr>
            </w:pPr>
          </w:p>
        </w:tc>
        <w:tc>
          <w:tcPr>
            <w:tcW w:w="1691" w:type="dxa"/>
            <w:vMerge/>
            <w:shd w:val="clear" w:color="auto" w:fill="auto"/>
          </w:tcPr>
          <w:p w14:paraId="458B832B" w14:textId="77777777" w:rsidR="009D227D" w:rsidRPr="001766DA" w:rsidRDefault="009D227D" w:rsidP="009D227D">
            <w:pPr>
              <w:contextualSpacing/>
              <w:jc w:val="both"/>
              <w:rPr>
                <w:rFonts w:eastAsia="Calibri"/>
                <w:sz w:val="18"/>
              </w:rPr>
            </w:pPr>
          </w:p>
        </w:tc>
        <w:tc>
          <w:tcPr>
            <w:tcW w:w="3536" w:type="dxa"/>
            <w:shd w:val="clear" w:color="auto" w:fill="auto"/>
          </w:tcPr>
          <w:p w14:paraId="1433EC47" w14:textId="77777777" w:rsidR="009D227D" w:rsidRPr="001766DA" w:rsidRDefault="009D227D" w:rsidP="009D227D">
            <w:pPr>
              <w:contextualSpacing/>
              <w:jc w:val="both"/>
              <w:rPr>
                <w:rFonts w:eastAsia="Calibri"/>
                <w:sz w:val="18"/>
              </w:rPr>
            </w:pPr>
            <w:r w:rsidRPr="001766DA">
              <w:rPr>
                <w:rFonts w:eastAsia="Calibri"/>
                <w:sz w:val="18"/>
              </w:rPr>
              <w:t>Razviti nove izdelke iz čebeljih pridelkov</w:t>
            </w:r>
          </w:p>
        </w:tc>
      </w:tr>
    </w:tbl>
    <w:p w14:paraId="32D4A933" w14:textId="77777777" w:rsidR="009D227D" w:rsidRPr="009D227D" w:rsidRDefault="009D227D" w:rsidP="009D227D">
      <w:pPr>
        <w:jc w:val="both"/>
        <w:rPr>
          <w:rFonts w:eastAsia="Calibri" w:cs="Arial"/>
          <w:bCs/>
          <w:szCs w:val="20"/>
        </w:rPr>
      </w:pPr>
    </w:p>
    <w:p w14:paraId="236BE278"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Operativni cilji JSSČ v letu 2019 se navezujejo na zgoraj zastavljene strateške cilje in so zapisani pri vsaki nalogi, vključno s kazalniki. </w:t>
      </w:r>
    </w:p>
    <w:p w14:paraId="7CDBE05E" w14:textId="77777777" w:rsidR="009D227D" w:rsidRPr="009D227D" w:rsidRDefault="009D227D" w:rsidP="009D227D">
      <w:pPr>
        <w:contextualSpacing/>
        <w:jc w:val="both"/>
        <w:rPr>
          <w:rFonts w:eastAsia="Calibri" w:cs="Arial"/>
          <w:szCs w:val="20"/>
        </w:rPr>
      </w:pPr>
    </w:p>
    <w:p w14:paraId="1A3B80FE" w14:textId="0EC06A89" w:rsidR="009D227D" w:rsidRPr="009D227D" w:rsidRDefault="009D227D" w:rsidP="009D227D">
      <w:pPr>
        <w:contextualSpacing/>
        <w:jc w:val="both"/>
        <w:rPr>
          <w:rFonts w:eastAsia="Calibri" w:cs="Arial"/>
          <w:szCs w:val="20"/>
        </w:rPr>
      </w:pPr>
    </w:p>
    <w:p w14:paraId="77D05A13"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r w:rsidRPr="009D227D">
        <w:rPr>
          <w:rFonts w:eastAsia="Calibri" w:cs="Arial"/>
          <w:b/>
          <w:bCs/>
          <w:color w:val="000000"/>
          <w:szCs w:val="20"/>
        </w:rPr>
        <w:t>IZVAJANJE POSAMEZNIH NALOG JSSČ V LETU 2019</w:t>
      </w:r>
    </w:p>
    <w:p w14:paraId="0F1C87E3" w14:textId="77777777" w:rsidR="009D227D" w:rsidRPr="009D227D" w:rsidRDefault="009D227D" w:rsidP="009D227D">
      <w:pPr>
        <w:contextualSpacing/>
        <w:jc w:val="both"/>
        <w:rPr>
          <w:rFonts w:eastAsia="Calibri" w:cs="Arial"/>
          <w:szCs w:val="20"/>
        </w:rPr>
      </w:pPr>
    </w:p>
    <w:p w14:paraId="5495C20A"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V nadaljevanju so posamezne naloge opredeljene z aktivnostmi, ki so jim dodani posamezni cilji in kazalniki. </w:t>
      </w:r>
    </w:p>
    <w:p w14:paraId="1041EAC7" w14:textId="77777777" w:rsidR="009D227D" w:rsidRPr="009D227D" w:rsidRDefault="009D227D" w:rsidP="009D227D">
      <w:pPr>
        <w:contextualSpacing/>
        <w:jc w:val="both"/>
        <w:rPr>
          <w:rFonts w:eastAsia="Calibri" w:cs="Arial"/>
          <w:szCs w:val="20"/>
        </w:rPr>
      </w:pPr>
    </w:p>
    <w:p w14:paraId="4BD89268"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5.1 Svetovanje na področju tehnologije, ekonomike in varne hrane</w:t>
      </w:r>
    </w:p>
    <w:p w14:paraId="4E758FE0" w14:textId="77777777" w:rsidR="009D227D" w:rsidRPr="009D227D" w:rsidRDefault="009D227D" w:rsidP="009D227D">
      <w:pPr>
        <w:jc w:val="both"/>
        <w:rPr>
          <w:rFonts w:eastAsia="Calibri" w:cs="Arial"/>
          <w:szCs w:val="20"/>
        </w:rPr>
      </w:pPr>
    </w:p>
    <w:p w14:paraId="0F1D5407" w14:textId="06C3CCD6" w:rsidR="009D227D" w:rsidRPr="009D227D" w:rsidRDefault="009D227D" w:rsidP="009D227D">
      <w:pPr>
        <w:jc w:val="both"/>
        <w:rPr>
          <w:rFonts w:eastAsia="Calibri" w:cs="Arial"/>
          <w:szCs w:val="20"/>
        </w:rPr>
      </w:pPr>
      <w:r w:rsidRPr="009D227D">
        <w:rPr>
          <w:rFonts w:eastAsia="Calibri" w:cs="Arial"/>
          <w:b/>
          <w:szCs w:val="20"/>
        </w:rPr>
        <w:t>A)</w:t>
      </w:r>
      <w:r w:rsidRPr="009D227D">
        <w:rPr>
          <w:rFonts w:eastAsia="Calibri" w:cs="Arial"/>
          <w:szCs w:val="20"/>
        </w:rPr>
        <w:t xml:space="preserve"> Aktivnosti sledijo k uresničevanju naloge 5.1.2 OPRKČ: Čebelarje usposobiti za razločevanje kranjske čebele od križancev in med njimi dvigniti zavest o pomenu ohranjanja kranjske čebele za Slovenijo. Metodologija za določanje odstotkov čebel križancev v čebelji družini je določena. Namenjena je izvajanju osnovne odbire čebeljih družin in izvajanju monitoringa nad stanjem čistosti čebel v Sloveniji. Terenski svetovalci so usposobljeni za prepoznavanje morfoloških značilnosti kranjske čebele in za pripravo vzorcev čebeljih kril za potrebe analize ožiljenosti kril ter za interpretacijo rezultatov merjenja kubitalnega indeksa vzorcev čebel. Ponovljen bo pregled stanja čistosti čebel na terenu, ki obsega načrtovano zbiranje vzorcev čebel s strani terenskih svetovalcev. Svetovalci specialisti bodo v laboratoriju pregledali vzorce kranjske sivke na čistost in ožiljenost kril in podatke vnesli v bazo. Za čebelarje bodo o tej temi pripravljena svetovanja, usposabljanja, strokovne razprave in članki.</w:t>
      </w:r>
    </w:p>
    <w:p w14:paraId="732D473D" w14:textId="77777777" w:rsidR="009D227D" w:rsidRPr="009D227D" w:rsidRDefault="009D227D" w:rsidP="009D227D">
      <w:pPr>
        <w:jc w:val="both"/>
        <w:rPr>
          <w:rFonts w:eastAsia="Calibri" w:cs="Arial"/>
          <w:szCs w:val="20"/>
        </w:rPr>
      </w:pPr>
    </w:p>
    <w:p w14:paraId="2B12DFEE"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Cilja: </w:t>
      </w:r>
    </w:p>
    <w:p w14:paraId="0E256F2D" w14:textId="77777777" w:rsidR="009D227D" w:rsidRPr="009D227D" w:rsidRDefault="009D227D" w:rsidP="009D227D">
      <w:pPr>
        <w:numPr>
          <w:ilvl w:val="0"/>
          <w:numId w:val="20"/>
        </w:numPr>
        <w:contextualSpacing/>
        <w:jc w:val="both"/>
        <w:rPr>
          <w:rFonts w:eastAsia="Calibri" w:cs="Arial"/>
          <w:szCs w:val="20"/>
        </w:rPr>
      </w:pPr>
      <w:r w:rsidRPr="009D227D">
        <w:rPr>
          <w:rFonts w:eastAsia="Calibri" w:cs="Arial"/>
          <w:szCs w:val="20"/>
        </w:rPr>
        <w:t>Čebelarji usposobljeni za prepoznavanje čebel z rumenimi obročki in seznanjeni s pomenom čistosti čebeljih družin.</w:t>
      </w:r>
    </w:p>
    <w:p w14:paraId="4D26D049" w14:textId="77777777" w:rsidR="009D227D" w:rsidRPr="009D227D" w:rsidRDefault="009D227D" w:rsidP="009D227D">
      <w:pPr>
        <w:numPr>
          <w:ilvl w:val="0"/>
          <w:numId w:val="20"/>
        </w:numPr>
        <w:contextualSpacing/>
        <w:jc w:val="both"/>
        <w:rPr>
          <w:rFonts w:eastAsia="Calibri" w:cs="Arial"/>
          <w:szCs w:val="20"/>
        </w:rPr>
      </w:pPr>
      <w:r w:rsidRPr="009D227D">
        <w:rPr>
          <w:rFonts w:eastAsia="Calibri" w:cs="Arial"/>
          <w:szCs w:val="20"/>
        </w:rPr>
        <w:t>Opravljen natančen pregled stanja čistosti čebel na terenu, s čimer se ugotovi odstotek križancev po posamezni regiji.</w:t>
      </w:r>
    </w:p>
    <w:p w14:paraId="65117089" w14:textId="77777777" w:rsidR="009D227D" w:rsidRPr="009D227D" w:rsidRDefault="009D227D" w:rsidP="009D227D">
      <w:pPr>
        <w:contextualSpacing/>
        <w:jc w:val="both"/>
        <w:rPr>
          <w:rFonts w:eastAsia="Calibri" w:cs="Arial"/>
          <w:szCs w:val="20"/>
        </w:rPr>
      </w:pPr>
    </w:p>
    <w:p w14:paraId="691726D0"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2</w:t>
      </w:r>
      <w:r w:rsidR="00D32B4D" w:rsidRPr="009D227D">
        <w:rPr>
          <w:rFonts w:eastAsia="Calibri" w:cs="Arial"/>
          <w:bCs/>
          <w:szCs w:val="20"/>
        </w:rPr>
        <w:fldChar w:fldCharType="end"/>
      </w:r>
      <w:r w:rsidRPr="009D227D">
        <w:rPr>
          <w:rFonts w:eastAsia="Calibri" w:cs="Arial"/>
          <w:bCs/>
          <w:szCs w:val="20"/>
        </w:rPr>
        <w:t xml:space="preserve">: Kazalniki za spremljanje zastavljenih ciljev </w:t>
      </w:r>
    </w:p>
    <w:p w14:paraId="3838DABF" w14:textId="77777777" w:rsidR="009D227D" w:rsidRPr="009D227D" w:rsidRDefault="009D227D" w:rsidP="009D227D">
      <w:pPr>
        <w:jc w:val="both"/>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298D888F" w14:textId="77777777" w:rsidTr="009D227D">
        <w:tc>
          <w:tcPr>
            <w:tcW w:w="4498" w:type="dxa"/>
            <w:shd w:val="clear" w:color="auto" w:fill="auto"/>
          </w:tcPr>
          <w:p w14:paraId="782C9B6A"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shd w:val="clear" w:color="auto" w:fill="auto"/>
          </w:tcPr>
          <w:p w14:paraId="62531D07"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5EE43CA4" w14:textId="77777777" w:rsidTr="009D227D">
        <w:tc>
          <w:tcPr>
            <w:tcW w:w="4498" w:type="dxa"/>
            <w:shd w:val="clear" w:color="auto" w:fill="auto"/>
          </w:tcPr>
          <w:p w14:paraId="35BCA8D2"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shd w:val="clear" w:color="auto" w:fill="auto"/>
          </w:tcPr>
          <w:p w14:paraId="21A55616" w14:textId="77777777" w:rsidR="009D227D" w:rsidRPr="009D227D" w:rsidRDefault="009D227D" w:rsidP="009D227D">
            <w:pPr>
              <w:contextualSpacing/>
              <w:jc w:val="both"/>
              <w:rPr>
                <w:rFonts w:eastAsia="Calibri" w:cs="Arial"/>
                <w:szCs w:val="20"/>
              </w:rPr>
            </w:pPr>
            <w:r w:rsidRPr="009D227D">
              <w:rPr>
                <w:rFonts w:eastAsia="Calibri" w:cs="Arial"/>
                <w:szCs w:val="20"/>
              </w:rPr>
              <w:t>21</w:t>
            </w:r>
          </w:p>
        </w:tc>
      </w:tr>
      <w:tr w:rsidR="009D227D" w:rsidRPr="009D227D" w14:paraId="2648BCDD" w14:textId="77777777" w:rsidTr="009D227D">
        <w:tc>
          <w:tcPr>
            <w:tcW w:w="4498" w:type="dxa"/>
            <w:shd w:val="clear" w:color="auto" w:fill="auto"/>
          </w:tcPr>
          <w:p w14:paraId="74F757AF"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2023" w:type="dxa"/>
            <w:shd w:val="clear" w:color="auto" w:fill="auto"/>
          </w:tcPr>
          <w:p w14:paraId="4FEBDB4B" w14:textId="77777777" w:rsidR="009D227D" w:rsidRPr="009D227D" w:rsidRDefault="009D227D" w:rsidP="009D227D">
            <w:pPr>
              <w:contextualSpacing/>
              <w:jc w:val="both"/>
              <w:rPr>
                <w:rFonts w:eastAsia="Calibri" w:cs="Arial"/>
                <w:szCs w:val="20"/>
              </w:rPr>
            </w:pPr>
            <w:r w:rsidRPr="009D227D">
              <w:rPr>
                <w:rFonts w:eastAsia="Calibri" w:cs="Arial"/>
                <w:szCs w:val="20"/>
              </w:rPr>
              <w:t>550</w:t>
            </w:r>
          </w:p>
        </w:tc>
      </w:tr>
      <w:tr w:rsidR="009D227D" w:rsidRPr="009D227D" w14:paraId="2E1AE7AC" w14:textId="77777777" w:rsidTr="009D227D">
        <w:tc>
          <w:tcPr>
            <w:tcW w:w="4498" w:type="dxa"/>
            <w:shd w:val="clear" w:color="auto" w:fill="auto"/>
          </w:tcPr>
          <w:p w14:paraId="4F824459"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2023" w:type="dxa"/>
            <w:shd w:val="clear" w:color="auto" w:fill="auto"/>
          </w:tcPr>
          <w:p w14:paraId="5384F0E8" w14:textId="77777777" w:rsidR="009D227D" w:rsidRPr="009D227D" w:rsidRDefault="009D227D" w:rsidP="009D227D">
            <w:pPr>
              <w:contextualSpacing/>
              <w:jc w:val="both"/>
              <w:rPr>
                <w:rFonts w:eastAsia="Calibri" w:cs="Arial"/>
                <w:szCs w:val="20"/>
              </w:rPr>
            </w:pPr>
            <w:r w:rsidRPr="009D227D">
              <w:rPr>
                <w:rFonts w:eastAsia="Calibri" w:cs="Arial"/>
                <w:szCs w:val="20"/>
              </w:rPr>
              <w:t>4</w:t>
            </w:r>
          </w:p>
        </w:tc>
      </w:tr>
      <w:tr w:rsidR="009D227D" w:rsidRPr="009D227D" w14:paraId="69EF4F59" w14:textId="77777777" w:rsidTr="009D227D">
        <w:tc>
          <w:tcPr>
            <w:tcW w:w="4498" w:type="dxa"/>
            <w:shd w:val="clear" w:color="auto" w:fill="auto"/>
          </w:tcPr>
          <w:p w14:paraId="593680D5"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Število vzorcev </w:t>
            </w:r>
          </w:p>
        </w:tc>
        <w:tc>
          <w:tcPr>
            <w:tcW w:w="2023" w:type="dxa"/>
            <w:shd w:val="clear" w:color="auto" w:fill="auto"/>
          </w:tcPr>
          <w:p w14:paraId="1AF952EF" w14:textId="77777777" w:rsidR="009D227D" w:rsidRPr="009D227D" w:rsidRDefault="009D227D" w:rsidP="009D227D">
            <w:pPr>
              <w:contextualSpacing/>
              <w:jc w:val="both"/>
              <w:rPr>
                <w:rFonts w:eastAsia="Calibri" w:cs="Arial"/>
                <w:szCs w:val="20"/>
              </w:rPr>
            </w:pPr>
            <w:r w:rsidRPr="009D227D">
              <w:rPr>
                <w:rFonts w:eastAsia="Calibri" w:cs="Arial"/>
                <w:szCs w:val="20"/>
              </w:rPr>
              <w:t>280</w:t>
            </w:r>
          </w:p>
        </w:tc>
      </w:tr>
    </w:tbl>
    <w:p w14:paraId="1CC3EFD6" w14:textId="77777777" w:rsidR="009D227D" w:rsidRPr="009D227D" w:rsidRDefault="009D227D" w:rsidP="009D227D">
      <w:pPr>
        <w:jc w:val="both"/>
        <w:rPr>
          <w:rFonts w:eastAsia="Calibri" w:cs="Arial"/>
          <w:szCs w:val="20"/>
        </w:rPr>
      </w:pPr>
      <w:r w:rsidRPr="009D227D">
        <w:rPr>
          <w:rFonts w:eastAsia="Calibri" w:cs="Arial"/>
          <w:szCs w:val="20"/>
        </w:rPr>
        <w:t>*usposabljanja so predavanja, delavnice, seminarji, strokovne razprave, srečanja,… Opomba se nanaša na vse nadaljnje preglednice</w:t>
      </w:r>
    </w:p>
    <w:p w14:paraId="23D4AACD" w14:textId="77777777" w:rsidR="009D227D" w:rsidRPr="009D227D" w:rsidRDefault="009D227D" w:rsidP="009D227D">
      <w:pPr>
        <w:jc w:val="both"/>
        <w:rPr>
          <w:rFonts w:eastAsia="Calibri" w:cs="Arial"/>
          <w:szCs w:val="20"/>
        </w:rPr>
      </w:pPr>
      <w:r w:rsidRPr="009D227D">
        <w:rPr>
          <w:rFonts w:eastAsia="Calibri" w:cs="Arial"/>
          <w:szCs w:val="20"/>
        </w:rPr>
        <w:t>** k osebnim svetovanjem sodi neposredno svetovanje na terenu, v svetovalnih pisarnah oziroma svetovanje po telefonu, pošti oziroma elektronski pošti. Opomba se nanaša tudi na vse nadaljnje preglednice.</w:t>
      </w:r>
    </w:p>
    <w:p w14:paraId="30A94DF2" w14:textId="77777777" w:rsidR="009D227D" w:rsidRPr="009D227D" w:rsidRDefault="009D227D" w:rsidP="009D227D">
      <w:pPr>
        <w:rPr>
          <w:rFonts w:eastAsia="Calibri" w:cs="Arial"/>
          <w:szCs w:val="20"/>
        </w:rPr>
      </w:pPr>
    </w:p>
    <w:p w14:paraId="6A1FFDBA" w14:textId="77777777" w:rsidR="009D227D" w:rsidRPr="009D227D" w:rsidRDefault="009D227D" w:rsidP="009D227D">
      <w:pPr>
        <w:contextualSpacing/>
        <w:jc w:val="both"/>
        <w:rPr>
          <w:rFonts w:eastAsia="Calibri" w:cs="Arial"/>
          <w:szCs w:val="20"/>
        </w:rPr>
      </w:pPr>
      <w:r w:rsidRPr="009D227D">
        <w:rPr>
          <w:rFonts w:eastAsia="Calibri" w:cs="Arial"/>
          <w:b/>
          <w:szCs w:val="20"/>
        </w:rPr>
        <w:t xml:space="preserve">B) </w:t>
      </w:r>
      <w:r w:rsidRPr="009D227D">
        <w:rPr>
          <w:rFonts w:eastAsia="Calibri" w:cs="Arial"/>
          <w:szCs w:val="20"/>
        </w:rPr>
        <w:t xml:space="preserve">Aktivnosti sledijo k uresničevanju naloge 5.1.5. OPRKČ: </w:t>
      </w:r>
      <w:r w:rsidRPr="009D227D">
        <w:rPr>
          <w:rFonts w:eastAsia="Calibri" w:cs="Arial"/>
          <w:i/>
          <w:szCs w:val="20"/>
        </w:rPr>
        <w:t xml:space="preserve">Spodbujanje lastne vzreje matic. </w:t>
      </w:r>
      <w:r w:rsidRPr="009D227D">
        <w:rPr>
          <w:rFonts w:eastAsia="Calibri" w:cs="Arial"/>
          <w:szCs w:val="20"/>
        </w:rPr>
        <w:t>Izvedena bodo usposabljanja, za to je potrebno pripraviti tudi čebelje družine. Čebelarji bodo obveščeni o lastni vzreji matic in o pomenu parjenja matic na plemenilnih postajah.</w:t>
      </w:r>
    </w:p>
    <w:p w14:paraId="6855A6FA" w14:textId="77777777" w:rsidR="009D227D" w:rsidRPr="009D227D" w:rsidRDefault="009D227D" w:rsidP="009D227D">
      <w:pPr>
        <w:contextualSpacing/>
        <w:jc w:val="both"/>
        <w:rPr>
          <w:rFonts w:eastAsia="Calibri" w:cs="Arial"/>
          <w:szCs w:val="20"/>
        </w:rPr>
      </w:pPr>
    </w:p>
    <w:p w14:paraId="38F3BFEE" w14:textId="77777777" w:rsidR="009D227D" w:rsidRPr="009D227D" w:rsidRDefault="009D227D" w:rsidP="009D227D">
      <w:pPr>
        <w:contextualSpacing/>
        <w:jc w:val="both"/>
        <w:rPr>
          <w:rFonts w:eastAsia="Calibri" w:cs="Arial"/>
          <w:szCs w:val="20"/>
        </w:rPr>
      </w:pPr>
      <w:r w:rsidRPr="009D227D">
        <w:rPr>
          <w:rFonts w:eastAsia="Calibri" w:cs="Arial"/>
          <w:szCs w:val="20"/>
        </w:rPr>
        <w:t>Cilj: Čebelarji seznanjeni s tehnologijo vzreje čebeljih matic in usposobljeni za lastno vzrejo matic.</w:t>
      </w:r>
    </w:p>
    <w:p w14:paraId="7A16D1A4" w14:textId="77777777" w:rsidR="009D227D" w:rsidRPr="009D227D" w:rsidRDefault="009D227D" w:rsidP="009D227D">
      <w:pPr>
        <w:contextualSpacing/>
        <w:jc w:val="both"/>
        <w:rPr>
          <w:rFonts w:eastAsia="Calibri" w:cs="Arial"/>
          <w:szCs w:val="20"/>
        </w:rPr>
      </w:pPr>
    </w:p>
    <w:p w14:paraId="58758C05"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3</w:t>
      </w:r>
      <w:r w:rsidR="00D32B4D" w:rsidRPr="009D227D">
        <w:rPr>
          <w:rFonts w:eastAsia="Calibri" w:cs="Arial"/>
          <w:bCs/>
          <w:szCs w:val="20"/>
        </w:rPr>
        <w:fldChar w:fldCharType="end"/>
      </w:r>
      <w:r w:rsidRPr="009D227D">
        <w:rPr>
          <w:rFonts w:eastAsia="Calibri" w:cs="Arial"/>
          <w:bCs/>
          <w:szCs w:val="20"/>
        </w:rPr>
        <w:t>:</w:t>
      </w:r>
      <w:r w:rsidRPr="009D227D">
        <w:rPr>
          <w:rFonts w:eastAsia="Calibri" w:cs="Arial"/>
          <w:bCs/>
          <w:color w:val="4F81BD"/>
          <w:szCs w:val="20"/>
        </w:rPr>
        <w:t xml:space="preserve"> </w:t>
      </w:r>
      <w:r w:rsidRPr="009D227D">
        <w:rPr>
          <w:rFonts w:eastAsia="Calibri" w:cs="Arial"/>
          <w:bCs/>
          <w:szCs w:val="20"/>
        </w:rPr>
        <w:t xml:space="preserve">Kazalniki za spremljanje zastavljenih ciljev </w:t>
      </w:r>
    </w:p>
    <w:p w14:paraId="30897701" w14:textId="77777777" w:rsidR="009D227D" w:rsidRPr="009D227D" w:rsidRDefault="009D227D" w:rsidP="009D227D">
      <w:pPr>
        <w:jc w:val="both"/>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306"/>
      </w:tblGrid>
      <w:tr w:rsidR="009D227D" w:rsidRPr="009D227D" w14:paraId="419D6B88" w14:textId="77777777" w:rsidTr="009D227D">
        <w:tc>
          <w:tcPr>
            <w:tcW w:w="4498" w:type="dxa"/>
            <w:shd w:val="clear" w:color="auto" w:fill="auto"/>
          </w:tcPr>
          <w:p w14:paraId="24A73D61"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306" w:type="dxa"/>
            <w:shd w:val="clear" w:color="auto" w:fill="auto"/>
          </w:tcPr>
          <w:p w14:paraId="3EEA67D0"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4095886F" w14:textId="77777777" w:rsidTr="009D227D">
        <w:tc>
          <w:tcPr>
            <w:tcW w:w="4498" w:type="dxa"/>
            <w:shd w:val="clear" w:color="auto" w:fill="auto"/>
          </w:tcPr>
          <w:p w14:paraId="4F33197F"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306" w:type="dxa"/>
            <w:shd w:val="clear" w:color="auto" w:fill="auto"/>
          </w:tcPr>
          <w:p w14:paraId="7665F5D9" w14:textId="77777777" w:rsidR="009D227D" w:rsidRPr="009D227D" w:rsidRDefault="009D227D" w:rsidP="009D227D">
            <w:pPr>
              <w:contextualSpacing/>
              <w:jc w:val="both"/>
              <w:rPr>
                <w:rFonts w:eastAsia="Calibri" w:cs="Arial"/>
                <w:szCs w:val="20"/>
              </w:rPr>
            </w:pPr>
            <w:r w:rsidRPr="009D227D">
              <w:rPr>
                <w:rFonts w:eastAsia="Calibri" w:cs="Arial"/>
                <w:szCs w:val="20"/>
              </w:rPr>
              <w:t>2</w:t>
            </w:r>
          </w:p>
        </w:tc>
      </w:tr>
      <w:tr w:rsidR="009D227D" w:rsidRPr="009D227D" w14:paraId="270B5228" w14:textId="77777777" w:rsidTr="009D227D">
        <w:tc>
          <w:tcPr>
            <w:tcW w:w="4498" w:type="dxa"/>
            <w:shd w:val="clear" w:color="auto" w:fill="auto"/>
          </w:tcPr>
          <w:p w14:paraId="439FD4E1"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2306" w:type="dxa"/>
            <w:shd w:val="clear" w:color="auto" w:fill="auto"/>
          </w:tcPr>
          <w:p w14:paraId="65B68B4F" w14:textId="77777777" w:rsidR="009D227D" w:rsidRPr="009D227D" w:rsidRDefault="009D227D" w:rsidP="009D227D">
            <w:pPr>
              <w:contextualSpacing/>
              <w:jc w:val="both"/>
              <w:rPr>
                <w:rFonts w:eastAsia="Calibri" w:cs="Arial"/>
                <w:szCs w:val="20"/>
              </w:rPr>
            </w:pPr>
            <w:r w:rsidRPr="009D227D">
              <w:rPr>
                <w:rFonts w:eastAsia="Calibri" w:cs="Arial"/>
                <w:szCs w:val="20"/>
              </w:rPr>
              <w:t>20</w:t>
            </w:r>
          </w:p>
        </w:tc>
      </w:tr>
      <w:tr w:rsidR="009D227D" w:rsidRPr="009D227D" w14:paraId="70FFB70C" w14:textId="77777777" w:rsidTr="009D227D">
        <w:tc>
          <w:tcPr>
            <w:tcW w:w="4498" w:type="dxa"/>
            <w:shd w:val="clear" w:color="auto" w:fill="auto"/>
          </w:tcPr>
          <w:p w14:paraId="785B970E" w14:textId="77777777" w:rsidR="009D227D" w:rsidRPr="009D227D" w:rsidRDefault="009D227D" w:rsidP="009D227D">
            <w:pPr>
              <w:contextualSpacing/>
              <w:jc w:val="both"/>
              <w:rPr>
                <w:rFonts w:eastAsia="Calibri" w:cs="Arial"/>
                <w:szCs w:val="20"/>
              </w:rPr>
            </w:pPr>
            <w:r w:rsidRPr="009D227D">
              <w:rPr>
                <w:rFonts w:eastAsia="Calibri" w:cs="Arial"/>
                <w:szCs w:val="20"/>
              </w:rPr>
              <w:lastRenderedPageBreak/>
              <w:t>Število pripravljenih gradiv, objav v medijih</w:t>
            </w:r>
          </w:p>
        </w:tc>
        <w:tc>
          <w:tcPr>
            <w:tcW w:w="2306" w:type="dxa"/>
            <w:shd w:val="clear" w:color="auto" w:fill="auto"/>
          </w:tcPr>
          <w:p w14:paraId="6CBEDBB6" w14:textId="77777777" w:rsidR="009D227D" w:rsidRPr="009D227D" w:rsidRDefault="009D227D" w:rsidP="009D227D">
            <w:pPr>
              <w:contextualSpacing/>
              <w:jc w:val="both"/>
              <w:rPr>
                <w:rFonts w:eastAsia="Calibri" w:cs="Arial"/>
                <w:szCs w:val="20"/>
              </w:rPr>
            </w:pPr>
            <w:r w:rsidRPr="009D227D">
              <w:rPr>
                <w:rFonts w:eastAsia="Calibri" w:cs="Arial"/>
                <w:szCs w:val="20"/>
              </w:rPr>
              <w:t>2</w:t>
            </w:r>
          </w:p>
        </w:tc>
      </w:tr>
    </w:tbl>
    <w:p w14:paraId="1D1E30C9" w14:textId="77777777" w:rsidR="009D227D" w:rsidRPr="009D227D" w:rsidRDefault="009D227D" w:rsidP="009D227D">
      <w:pPr>
        <w:contextualSpacing/>
        <w:jc w:val="both"/>
        <w:rPr>
          <w:rFonts w:eastAsia="Calibri" w:cs="Arial"/>
          <w:szCs w:val="20"/>
        </w:rPr>
      </w:pPr>
    </w:p>
    <w:p w14:paraId="2A425860" w14:textId="77777777" w:rsidR="009D227D" w:rsidRPr="009D227D" w:rsidRDefault="009D227D" w:rsidP="009D227D">
      <w:pPr>
        <w:contextualSpacing/>
        <w:jc w:val="both"/>
        <w:rPr>
          <w:rFonts w:eastAsia="Calibri" w:cs="Arial"/>
          <w:szCs w:val="20"/>
        </w:rPr>
      </w:pPr>
      <w:r w:rsidRPr="009D227D">
        <w:rPr>
          <w:rFonts w:eastAsia="Calibri" w:cs="Arial"/>
          <w:b/>
          <w:szCs w:val="20"/>
        </w:rPr>
        <w:t>C)</w:t>
      </w:r>
      <w:r w:rsidRPr="009D227D">
        <w:rPr>
          <w:rFonts w:eastAsia="Calibri" w:cs="Arial"/>
          <w:szCs w:val="20"/>
        </w:rPr>
        <w:t xml:space="preserve"> Aktivnosti sledijo k uresničevanju naloge 5.2.3 OPRKČ </w:t>
      </w:r>
      <w:r w:rsidRPr="009D227D">
        <w:rPr>
          <w:rFonts w:eastAsia="Calibri" w:cs="Arial"/>
          <w:i/>
          <w:szCs w:val="20"/>
        </w:rPr>
        <w:t>Zagotavljanje optimalnega izkoriščanja čebeljih paš.</w:t>
      </w:r>
      <w:r w:rsidRPr="009D227D">
        <w:rPr>
          <w:rFonts w:eastAsia="Calibri" w:cs="Arial"/>
          <w:szCs w:val="20"/>
        </w:rPr>
        <w:t xml:space="preserve"> Čebelarji bodo obveščeni o pašnih kapacitetah in izrabi čebeljih paš. Da bodo čebelarji in upravljavci pašnih redov čim bolje seznanjeni z zakonodajo s področja koriščenja paš in bolje usposobljeni za uporabo različnih spletnih aplikacij, ki omogočajo pregled, vnos in registracijo stojišč, bodo izvedena usposabljanja in svetovanja s tega področja. Pozornost bo namenjena tudi ugotavljanju povezave med povzročitelji medenja, privlačnostjo mane za čebele in prisotnostjo snovi iz mane v medu.</w:t>
      </w:r>
    </w:p>
    <w:p w14:paraId="4E452E0B" w14:textId="77777777" w:rsidR="009D227D" w:rsidRPr="009D227D" w:rsidRDefault="009D227D" w:rsidP="009D227D">
      <w:pPr>
        <w:contextualSpacing/>
        <w:jc w:val="both"/>
        <w:rPr>
          <w:rFonts w:eastAsia="Calibri" w:cs="Arial"/>
          <w:szCs w:val="20"/>
        </w:rPr>
      </w:pPr>
    </w:p>
    <w:p w14:paraId="4F044DA9"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 Boljša izkoriščenost pašnih virov </w:t>
      </w:r>
    </w:p>
    <w:p w14:paraId="73243B49" w14:textId="77777777" w:rsidR="009D227D" w:rsidRPr="009D227D" w:rsidRDefault="009D227D" w:rsidP="009D227D">
      <w:pPr>
        <w:jc w:val="both"/>
        <w:rPr>
          <w:rFonts w:eastAsia="Calibri" w:cs="Arial"/>
          <w:bCs/>
          <w:szCs w:val="20"/>
        </w:rPr>
      </w:pPr>
    </w:p>
    <w:p w14:paraId="50035921"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4</w:t>
      </w:r>
      <w:r w:rsidR="00D32B4D" w:rsidRPr="009D227D">
        <w:rPr>
          <w:rFonts w:eastAsia="Calibri" w:cs="Arial"/>
          <w:bCs/>
          <w:szCs w:val="20"/>
        </w:rPr>
        <w:fldChar w:fldCharType="end"/>
      </w:r>
      <w:r w:rsidRPr="009D227D">
        <w:rPr>
          <w:rFonts w:eastAsia="Calibri" w:cs="Arial"/>
          <w:bCs/>
          <w:szCs w:val="20"/>
        </w:rPr>
        <w:t xml:space="preserve">: Kazalniki za spremljanje zastavljenih ciljev </w:t>
      </w:r>
    </w:p>
    <w:p w14:paraId="2B7F1956" w14:textId="77777777" w:rsidR="009D227D" w:rsidRPr="009D227D" w:rsidRDefault="009D227D" w:rsidP="009D227D">
      <w:pPr>
        <w:jc w:val="both"/>
        <w:rPr>
          <w:rFonts w:eastAsia="Calibri"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81"/>
      </w:tblGrid>
      <w:tr w:rsidR="009D227D" w:rsidRPr="009D227D" w14:paraId="363B2B77" w14:textId="77777777" w:rsidTr="009D227D">
        <w:tc>
          <w:tcPr>
            <w:tcW w:w="4606" w:type="dxa"/>
            <w:shd w:val="clear" w:color="auto" w:fill="auto"/>
          </w:tcPr>
          <w:p w14:paraId="45FBC39F"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1881" w:type="dxa"/>
            <w:shd w:val="clear" w:color="auto" w:fill="auto"/>
          </w:tcPr>
          <w:p w14:paraId="668C7A42"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1FF26D81" w14:textId="77777777" w:rsidTr="009D227D">
        <w:tc>
          <w:tcPr>
            <w:tcW w:w="4606" w:type="dxa"/>
            <w:shd w:val="clear" w:color="auto" w:fill="auto"/>
          </w:tcPr>
          <w:p w14:paraId="16FF46E1"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881" w:type="dxa"/>
            <w:shd w:val="clear" w:color="auto" w:fill="auto"/>
          </w:tcPr>
          <w:p w14:paraId="5A4EE6A0" w14:textId="77777777" w:rsidR="009D227D" w:rsidRPr="009D227D" w:rsidRDefault="009D227D" w:rsidP="009D227D">
            <w:pPr>
              <w:contextualSpacing/>
              <w:jc w:val="both"/>
              <w:rPr>
                <w:rFonts w:eastAsia="Calibri" w:cs="Arial"/>
                <w:szCs w:val="20"/>
              </w:rPr>
            </w:pPr>
            <w:r w:rsidRPr="009D227D">
              <w:rPr>
                <w:rFonts w:eastAsia="Calibri" w:cs="Arial"/>
                <w:szCs w:val="20"/>
              </w:rPr>
              <w:t>3</w:t>
            </w:r>
          </w:p>
        </w:tc>
      </w:tr>
      <w:tr w:rsidR="009D227D" w:rsidRPr="009D227D" w14:paraId="20EF5CA7" w14:textId="77777777" w:rsidTr="009D227D">
        <w:tc>
          <w:tcPr>
            <w:tcW w:w="4606" w:type="dxa"/>
            <w:shd w:val="clear" w:color="auto" w:fill="auto"/>
          </w:tcPr>
          <w:p w14:paraId="325FBE7D"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881" w:type="dxa"/>
            <w:shd w:val="clear" w:color="auto" w:fill="auto"/>
          </w:tcPr>
          <w:p w14:paraId="1E1B85F9" w14:textId="77777777" w:rsidR="009D227D" w:rsidRPr="009D227D" w:rsidRDefault="009D227D" w:rsidP="009D227D">
            <w:pPr>
              <w:contextualSpacing/>
              <w:jc w:val="both"/>
              <w:rPr>
                <w:rFonts w:eastAsia="Calibri" w:cs="Arial"/>
                <w:szCs w:val="20"/>
              </w:rPr>
            </w:pPr>
            <w:r w:rsidRPr="009D227D">
              <w:rPr>
                <w:rFonts w:eastAsia="Calibri" w:cs="Arial"/>
                <w:szCs w:val="20"/>
              </w:rPr>
              <w:t>30</w:t>
            </w:r>
          </w:p>
        </w:tc>
      </w:tr>
      <w:tr w:rsidR="009D227D" w:rsidRPr="009D227D" w14:paraId="7DE5E126" w14:textId="77777777" w:rsidTr="009D227D">
        <w:tc>
          <w:tcPr>
            <w:tcW w:w="4606" w:type="dxa"/>
            <w:shd w:val="clear" w:color="auto" w:fill="auto"/>
          </w:tcPr>
          <w:p w14:paraId="19C2392E"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881" w:type="dxa"/>
            <w:shd w:val="clear" w:color="auto" w:fill="auto"/>
          </w:tcPr>
          <w:p w14:paraId="4B184A44" w14:textId="77777777" w:rsidR="009D227D" w:rsidRPr="009D227D" w:rsidRDefault="009D227D" w:rsidP="009D227D">
            <w:pPr>
              <w:contextualSpacing/>
              <w:jc w:val="both"/>
              <w:rPr>
                <w:rFonts w:eastAsia="Calibri" w:cs="Arial"/>
                <w:szCs w:val="20"/>
              </w:rPr>
            </w:pPr>
            <w:r w:rsidRPr="009D227D">
              <w:rPr>
                <w:rFonts w:eastAsia="Calibri" w:cs="Arial"/>
                <w:szCs w:val="20"/>
              </w:rPr>
              <w:t>3</w:t>
            </w:r>
          </w:p>
        </w:tc>
      </w:tr>
    </w:tbl>
    <w:p w14:paraId="76FB75D3" w14:textId="77777777" w:rsidR="009D227D" w:rsidRPr="009D227D" w:rsidRDefault="009D227D" w:rsidP="009D227D">
      <w:pPr>
        <w:contextualSpacing/>
        <w:jc w:val="both"/>
        <w:rPr>
          <w:rFonts w:eastAsia="Calibri" w:cs="Arial"/>
          <w:szCs w:val="20"/>
        </w:rPr>
      </w:pPr>
    </w:p>
    <w:p w14:paraId="27E405C8" w14:textId="77777777" w:rsidR="009D227D" w:rsidRPr="009D227D" w:rsidRDefault="009D227D" w:rsidP="009D227D">
      <w:pPr>
        <w:contextualSpacing/>
        <w:jc w:val="both"/>
        <w:rPr>
          <w:rFonts w:eastAsia="Calibri" w:cs="Arial"/>
          <w:szCs w:val="20"/>
        </w:rPr>
      </w:pPr>
      <w:r w:rsidRPr="009D227D">
        <w:rPr>
          <w:rFonts w:eastAsia="Calibri" w:cs="Arial"/>
          <w:b/>
          <w:szCs w:val="20"/>
        </w:rPr>
        <w:t xml:space="preserve">Č) </w:t>
      </w:r>
      <w:r w:rsidRPr="009D227D">
        <w:rPr>
          <w:rFonts w:eastAsia="Calibri" w:cs="Arial"/>
          <w:szCs w:val="20"/>
        </w:rPr>
        <w:t xml:space="preserve">Aktivnosti sledijo k uresničevanju naloge 5.2.6. OPRKČ </w:t>
      </w:r>
      <w:r w:rsidRPr="009D227D">
        <w:rPr>
          <w:rFonts w:eastAsia="Calibri" w:cs="Arial"/>
          <w:i/>
          <w:szCs w:val="20"/>
        </w:rPr>
        <w:t xml:space="preserve">Spodbujanje k čebelarjenju. </w:t>
      </w:r>
      <w:r w:rsidRPr="009D227D">
        <w:rPr>
          <w:rFonts w:eastAsia="Calibri" w:cs="Arial"/>
          <w:szCs w:val="20"/>
        </w:rPr>
        <w:t xml:space="preserve">Čebelarjem in zainteresiranim, ki se odločajo za čebelarjenje, JSSČ svetuje in jih usposablja s področja tehnologije, preko strokovne knjižnice jim je omogočen dostop do strokovne literature. Kot pomoč svetovanju in usposabljanju služijo pripravljena in objavljena oz. izdana gradiva (tehnološki koledar, zbornik povzetkov seminarja,...) ter programi oz. gradiva za usposabljanja. Nasveti in obvestila bodo dosegljivi tudi na spletni strani, preko e-čebelarja, e-novic, e-svetovalca, na spletni strani pa bo vzpostavljen nov interaktivni svetovalec, ki bo začetnikom omogočil uporabo sodobnejših metod pri predstavitvah tehnologije v čebelarstvu in preko katerega bodo dobili osnovne informacije o čebelarstvu. Usposabljanja se bodo nanašala predvsem na tehnologijo čebelarjenja v različnih panjskih sistemih, apitehnične ukrepe, dobro tehnološko prakso itd. Aktivnosti bodo prioritetno usmerjene k spodbujanju ekološkega čebelarjenja. Organizirane bodo strokovne razprave, strokovni seminar ApiSlovenija in strokovni posvet ob Svetovnem dnevu čebel. Svetovalci bodo nadgrajevali svoje strokovno znanje in ga prenašali do uporabnikov, sodelovali bodo tudi na svetovnem čebelarskem kongresu Apimondia </w:t>
      </w:r>
    </w:p>
    <w:p w14:paraId="71BE934F" w14:textId="77777777" w:rsidR="009D227D" w:rsidRPr="009D227D" w:rsidRDefault="009D227D" w:rsidP="009D227D">
      <w:pPr>
        <w:contextualSpacing/>
        <w:jc w:val="both"/>
        <w:rPr>
          <w:rFonts w:eastAsia="Calibri" w:cs="Arial"/>
          <w:szCs w:val="20"/>
        </w:rPr>
      </w:pPr>
    </w:p>
    <w:p w14:paraId="37262CBE"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Cilji: </w:t>
      </w:r>
    </w:p>
    <w:p w14:paraId="4E8F565B" w14:textId="77777777" w:rsidR="009D227D" w:rsidRPr="009D227D" w:rsidRDefault="009D227D" w:rsidP="009D227D">
      <w:pPr>
        <w:numPr>
          <w:ilvl w:val="0"/>
          <w:numId w:val="21"/>
        </w:numPr>
        <w:contextualSpacing/>
        <w:jc w:val="both"/>
        <w:rPr>
          <w:rFonts w:eastAsia="Calibri" w:cs="Arial"/>
          <w:szCs w:val="20"/>
        </w:rPr>
      </w:pPr>
      <w:r w:rsidRPr="009D227D">
        <w:rPr>
          <w:rFonts w:eastAsia="Calibri" w:cs="Arial"/>
          <w:szCs w:val="20"/>
        </w:rPr>
        <w:t>Višja raven strokovne usposobljenosti čebelarjev s tehnološkega področja.</w:t>
      </w:r>
    </w:p>
    <w:p w14:paraId="6BF0B906" w14:textId="77777777" w:rsidR="009D227D" w:rsidRPr="009D227D" w:rsidRDefault="009D227D" w:rsidP="009D227D">
      <w:pPr>
        <w:numPr>
          <w:ilvl w:val="0"/>
          <w:numId w:val="21"/>
        </w:numPr>
        <w:contextualSpacing/>
        <w:jc w:val="both"/>
        <w:rPr>
          <w:rFonts w:eastAsia="Calibri" w:cs="Arial"/>
          <w:szCs w:val="20"/>
        </w:rPr>
      </w:pPr>
      <w:r w:rsidRPr="009D227D">
        <w:rPr>
          <w:rFonts w:eastAsia="Calibri" w:cs="Arial"/>
          <w:szCs w:val="20"/>
        </w:rPr>
        <w:t>Znižanje starostne strukture čebelarjev.</w:t>
      </w:r>
    </w:p>
    <w:p w14:paraId="0CF6FE77" w14:textId="77777777" w:rsidR="009D227D" w:rsidRPr="009D227D" w:rsidRDefault="009D227D" w:rsidP="009D227D">
      <w:pPr>
        <w:numPr>
          <w:ilvl w:val="0"/>
          <w:numId w:val="21"/>
        </w:numPr>
        <w:contextualSpacing/>
        <w:jc w:val="both"/>
        <w:rPr>
          <w:rFonts w:eastAsia="Calibri" w:cs="Arial"/>
          <w:szCs w:val="20"/>
        </w:rPr>
      </w:pPr>
      <w:r w:rsidRPr="009D227D">
        <w:rPr>
          <w:rFonts w:eastAsia="Calibri" w:cs="Arial"/>
          <w:szCs w:val="20"/>
        </w:rPr>
        <w:t>Zagotovitev ustrezne poseljenosti čebeljih družin na kmetijskih območjih za zagotavljanje opraševanja.</w:t>
      </w:r>
    </w:p>
    <w:p w14:paraId="7A8CC244" w14:textId="77777777" w:rsidR="009D227D" w:rsidRPr="009D227D" w:rsidRDefault="009D227D" w:rsidP="009D227D">
      <w:pPr>
        <w:contextualSpacing/>
        <w:jc w:val="both"/>
        <w:rPr>
          <w:rFonts w:eastAsia="Calibri" w:cs="Arial"/>
          <w:szCs w:val="20"/>
        </w:rPr>
      </w:pPr>
    </w:p>
    <w:p w14:paraId="05059CE6"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5</w:t>
      </w:r>
      <w:r w:rsidR="00D32B4D" w:rsidRPr="009D227D">
        <w:rPr>
          <w:rFonts w:eastAsia="Calibri" w:cs="Arial"/>
          <w:bCs/>
          <w:szCs w:val="20"/>
        </w:rPr>
        <w:fldChar w:fldCharType="end"/>
      </w:r>
      <w:r w:rsidRPr="009D227D">
        <w:rPr>
          <w:rFonts w:eastAsia="Calibri" w:cs="Arial"/>
          <w:bCs/>
          <w:szCs w:val="20"/>
        </w:rPr>
        <w:t xml:space="preserve">: Kazalniki za spremljanje zastavljenih ciljev </w:t>
      </w:r>
    </w:p>
    <w:p w14:paraId="4360D023" w14:textId="77777777" w:rsidR="009D227D" w:rsidRPr="009D227D" w:rsidRDefault="009D227D" w:rsidP="009D227D">
      <w:pPr>
        <w:jc w:val="both"/>
        <w:rPr>
          <w:rFonts w:eastAsia="Calibri"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81"/>
      </w:tblGrid>
      <w:tr w:rsidR="009D227D" w:rsidRPr="009D227D" w14:paraId="3B3ADC2D" w14:textId="77777777" w:rsidTr="009D227D">
        <w:tc>
          <w:tcPr>
            <w:tcW w:w="4606" w:type="dxa"/>
            <w:shd w:val="clear" w:color="auto" w:fill="auto"/>
          </w:tcPr>
          <w:p w14:paraId="741DAB79"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1881" w:type="dxa"/>
            <w:shd w:val="clear" w:color="auto" w:fill="auto"/>
          </w:tcPr>
          <w:p w14:paraId="31483C37"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4DFDCA05" w14:textId="77777777" w:rsidTr="009D227D">
        <w:tc>
          <w:tcPr>
            <w:tcW w:w="4606" w:type="dxa"/>
            <w:shd w:val="clear" w:color="auto" w:fill="auto"/>
          </w:tcPr>
          <w:p w14:paraId="5C1D8E27"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881" w:type="dxa"/>
            <w:shd w:val="clear" w:color="auto" w:fill="auto"/>
          </w:tcPr>
          <w:p w14:paraId="74E345E8"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77 </w:t>
            </w:r>
          </w:p>
        </w:tc>
      </w:tr>
      <w:tr w:rsidR="009D227D" w:rsidRPr="009D227D" w14:paraId="54102BC7" w14:textId="77777777" w:rsidTr="009D227D">
        <w:tc>
          <w:tcPr>
            <w:tcW w:w="4606" w:type="dxa"/>
            <w:shd w:val="clear" w:color="auto" w:fill="auto"/>
          </w:tcPr>
          <w:p w14:paraId="1C3BFBA8"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881" w:type="dxa"/>
            <w:shd w:val="clear" w:color="auto" w:fill="auto"/>
          </w:tcPr>
          <w:p w14:paraId="44322DB4" w14:textId="77777777" w:rsidR="009D227D" w:rsidRPr="009D227D" w:rsidRDefault="009D227D" w:rsidP="009D227D">
            <w:pPr>
              <w:contextualSpacing/>
              <w:jc w:val="both"/>
              <w:rPr>
                <w:rFonts w:eastAsia="Calibri" w:cs="Arial"/>
                <w:szCs w:val="20"/>
              </w:rPr>
            </w:pPr>
            <w:r w:rsidRPr="009D227D">
              <w:rPr>
                <w:rFonts w:eastAsia="Calibri" w:cs="Arial"/>
                <w:szCs w:val="20"/>
              </w:rPr>
              <w:t>1.337</w:t>
            </w:r>
          </w:p>
        </w:tc>
      </w:tr>
      <w:tr w:rsidR="009D227D" w:rsidRPr="009D227D" w14:paraId="41E34F89" w14:textId="77777777" w:rsidTr="009D227D">
        <w:tc>
          <w:tcPr>
            <w:tcW w:w="4606" w:type="dxa"/>
            <w:shd w:val="clear" w:color="auto" w:fill="auto"/>
          </w:tcPr>
          <w:p w14:paraId="0B6C65E3"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881" w:type="dxa"/>
            <w:shd w:val="clear" w:color="auto" w:fill="auto"/>
          </w:tcPr>
          <w:p w14:paraId="588D5ADA" w14:textId="77777777" w:rsidR="009D227D" w:rsidRPr="009D227D" w:rsidRDefault="009D227D" w:rsidP="009D227D">
            <w:pPr>
              <w:contextualSpacing/>
              <w:jc w:val="both"/>
              <w:rPr>
                <w:rFonts w:eastAsia="Calibri" w:cs="Arial"/>
                <w:szCs w:val="20"/>
              </w:rPr>
            </w:pPr>
            <w:r w:rsidRPr="009D227D">
              <w:rPr>
                <w:rFonts w:eastAsia="Calibri" w:cs="Arial"/>
                <w:szCs w:val="20"/>
              </w:rPr>
              <w:t>36</w:t>
            </w:r>
          </w:p>
        </w:tc>
      </w:tr>
      <w:tr w:rsidR="009D227D" w:rsidRPr="009D227D" w14:paraId="2181C915" w14:textId="77777777" w:rsidTr="009D227D">
        <w:tc>
          <w:tcPr>
            <w:tcW w:w="4606" w:type="dxa"/>
            <w:shd w:val="clear" w:color="auto" w:fill="auto"/>
          </w:tcPr>
          <w:p w14:paraId="486F1BA7" w14:textId="77777777" w:rsidR="009D227D" w:rsidRPr="009D227D" w:rsidRDefault="009D227D" w:rsidP="009D227D">
            <w:pPr>
              <w:contextualSpacing/>
              <w:jc w:val="both"/>
              <w:rPr>
                <w:rFonts w:eastAsia="Calibri" w:cs="Arial"/>
                <w:szCs w:val="20"/>
              </w:rPr>
            </w:pPr>
            <w:r w:rsidRPr="009D227D">
              <w:rPr>
                <w:rFonts w:eastAsia="Calibri" w:cs="Arial"/>
                <w:szCs w:val="20"/>
              </w:rPr>
              <w:t>Število natečajev</w:t>
            </w:r>
          </w:p>
        </w:tc>
        <w:tc>
          <w:tcPr>
            <w:tcW w:w="1881" w:type="dxa"/>
            <w:shd w:val="clear" w:color="auto" w:fill="auto"/>
          </w:tcPr>
          <w:p w14:paraId="6984AA2F" w14:textId="77777777" w:rsidR="009D227D" w:rsidRPr="009D227D" w:rsidRDefault="009D227D" w:rsidP="009D227D">
            <w:pPr>
              <w:contextualSpacing/>
              <w:jc w:val="both"/>
              <w:rPr>
                <w:rFonts w:eastAsia="Calibri" w:cs="Arial"/>
                <w:szCs w:val="20"/>
              </w:rPr>
            </w:pPr>
            <w:r w:rsidRPr="009D227D">
              <w:rPr>
                <w:rFonts w:eastAsia="Calibri" w:cs="Arial"/>
                <w:szCs w:val="20"/>
              </w:rPr>
              <w:t>1</w:t>
            </w:r>
          </w:p>
        </w:tc>
      </w:tr>
      <w:tr w:rsidR="009D227D" w:rsidRPr="009D227D" w14:paraId="32E92AA2" w14:textId="77777777" w:rsidTr="009D227D">
        <w:tc>
          <w:tcPr>
            <w:tcW w:w="4606" w:type="dxa"/>
            <w:shd w:val="clear" w:color="auto" w:fill="auto"/>
          </w:tcPr>
          <w:p w14:paraId="0B0BF5B6"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Objave na spletu – kratki filmi  </w:t>
            </w:r>
          </w:p>
        </w:tc>
        <w:tc>
          <w:tcPr>
            <w:tcW w:w="1881" w:type="dxa"/>
            <w:shd w:val="clear" w:color="auto" w:fill="auto"/>
          </w:tcPr>
          <w:p w14:paraId="64DDFABE" w14:textId="77777777" w:rsidR="009D227D" w:rsidRPr="009D227D" w:rsidRDefault="009D227D" w:rsidP="009D227D">
            <w:pPr>
              <w:contextualSpacing/>
              <w:jc w:val="both"/>
              <w:rPr>
                <w:rFonts w:eastAsia="Calibri" w:cs="Arial"/>
                <w:szCs w:val="20"/>
              </w:rPr>
            </w:pPr>
            <w:r w:rsidRPr="009D227D">
              <w:rPr>
                <w:rFonts w:eastAsia="Calibri" w:cs="Arial"/>
                <w:szCs w:val="20"/>
              </w:rPr>
              <w:t>6</w:t>
            </w:r>
          </w:p>
        </w:tc>
      </w:tr>
    </w:tbl>
    <w:p w14:paraId="36155A00" w14:textId="77777777" w:rsidR="009D227D" w:rsidRPr="009D227D" w:rsidRDefault="009D227D" w:rsidP="009D227D">
      <w:pPr>
        <w:contextualSpacing/>
        <w:jc w:val="both"/>
        <w:rPr>
          <w:rFonts w:eastAsia="Calibri" w:cs="Arial"/>
          <w:szCs w:val="20"/>
        </w:rPr>
      </w:pPr>
    </w:p>
    <w:p w14:paraId="6C2A80F9" w14:textId="2095D0A9" w:rsidR="009D227D" w:rsidRPr="009D227D" w:rsidRDefault="009D227D" w:rsidP="009D227D">
      <w:pPr>
        <w:jc w:val="both"/>
        <w:rPr>
          <w:rFonts w:eastAsia="Calibri" w:cs="Arial"/>
          <w:szCs w:val="20"/>
        </w:rPr>
      </w:pPr>
      <w:r w:rsidRPr="009D227D">
        <w:rPr>
          <w:rFonts w:eastAsia="Calibri" w:cs="Arial"/>
          <w:b/>
          <w:szCs w:val="20"/>
        </w:rPr>
        <w:t>D)</w:t>
      </w:r>
      <w:r w:rsidRPr="009D227D">
        <w:rPr>
          <w:rFonts w:eastAsia="Calibri" w:cs="Arial"/>
          <w:szCs w:val="20"/>
        </w:rPr>
        <w:t xml:space="preserve"> Aktivnosti sledijo k uresničevanju naloge 5.2.7 OPRKČ Izboljšanje ekonomičnosti čebelarjenja. Čebelarjem in zainteresiranim, ki se odločajo za čebelarjenje, JSSČ svetuje s </w:t>
      </w:r>
      <w:r w:rsidRPr="009D227D">
        <w:rPr>
          <w:rFonts w:eastAsia="Calibri" w:cs="Arial"/>
          <w:szCs w:val="20"/>
        </w:rPr>
        <w:lastRenderedPageBreak/>
        <w:t xml:space="preserve">področij ekonomike in zagotavljanja varne hrane. Kot pomoč k temu bodo služila tudi pripravljena in objavljena oz. izdana gradiva ter pripravljeni programi oz. gradiva za usposabljanja. Usposabljanja, na katerih bo glavni poudarek na produktni odgovornosti čebelarja, se bodo nanašala predvsem na ekonomiko čebelarjenja: trženje čebeljih pridelkov, čebelarska zakonodaja s področja prodaje čebeljih pridelkov in dopolnilnih dejavnosti, izračunavanje lastne cene čebeljih pridelkov, in na varno hrano: označevanje in tehnologija pridobivanja cvetnega prahu in propolisa, medu in shemah kakovosti, ekološki pristop k pridelavi in predelavi voska, smernice dobrih higienskih navad v čebelarstvu (osnovne, obnovitvene) in druge teme, ki se navezujejo na ekonomiko čebelarjenja in varno hrano. Za potrebe svetovanja čebelarjem glede kakovosti in sortnosti medu bodo analizirani vzorci medu (fizikalno-kemijske, senzorične in mikroskopske analize). Svetovalci se bodo usposabljali in prenašali znanje ostalim svetovalcem in uporabnikom. Zaradi boljšega trženja čebeljih pridelkov, čebeljih družin in matic bo JSSČ čebelarje spodbujala k povezovanju v združenja. Pripravljena bodo strokovna gradiva in objave, organizirana usposabljanja ter strokovne razprave za čebelarje in terenske svetovalce, ki bodo znanje širili še naprej do čebelarjev. Čebelarjem bo svetovano o organizacijah skupin proizvajalcev, vzrejevalcev, itd., poudarek bo na produktni odgovornosti in vključevanju čebelarjev v sheme višje kakovosti. JSSČ bo sodelovala pri razvoju novih izdelkov iz čebeljih pridelkov in pri izvedbi državnega ocenjevanja medu. Na področju raziskovalnega dela bo poudarek dan sestavinam cvetnega prahu in vplivom iz okolja, razvoju opalitne ploščice za označevanje matic s čipom ali črtno kodo, razvoju enostavne za uporabo in cenovno ugodne čebelarske tehtnice, iskanje funkcionalnih sestavin v čebeljih pridelkih itd.. JSSČ bo na te teme sodelovala z ostalimi inštitucijami pri izvajanju raziskovalnega dela. </w:t>
      </w:r>
    </w:p>
    <w:p w14:paraId="35A2BB88" w14:textId="77777777" w:rsidR="009D227D" w:rsidRPr="009D227D" w:rsidRDefault="009D227D" w:rsidP="009D227D">
      <w:pPr>
        <w:jc w:val="both"/>
        <w:rPr>
          <w:rFonts w:eastAsia="Calibri" w:cs="Arial"/>
          <w:szCs w:val="20"/>
        </w:rPr>
      </w:pPr>
    </w:p>
    <w:p w14:paraId="3F01199D"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Cilji: </w:t>
      </w:r>
    </w:p>
    <w:p w14:paraId="28406145" w14:textId="77777777" w:rsidR="009D227D" w:rsidRPr="009D227D" w:rsidRDefault="009D227D" w:rsidP="009D227D">
      <w:pPr>
        <w:numPr>
          <w:ilvl w:val="0"/>
          <w:numId w:val="22"/>
        </w:numPr>
        <w:contextualSpacing/>
        <w:jc w:val="both"/>
        <w:rPr>
          <w:rFonts w:eastAsia="Calibri" w:cs="Arial"/>
          <w:szCs w:val="20"/>
        </w:rPr>
      </w:pPr>
      <w:r w:rsidRPr="009D227D">
        <w:rPr>
          <w:rFonts w:eastAsia="Calibri" w:cs="Arial"/>
          <w:szCs w:val="20"/>
        </w:rPr>
        <w:t>Povečana ekonomičnost pridelave čebeljih pridelkov.</w:t>
      </w:r>
    </w:p>
    <w:p w14:paraId="48E0679C" w14:textId="77777777" w:rsidR="009D227D" w:rsidRPr="009D227D" w:rsidRDefault="009D227D" w:rsidP="009D227D">
      <w:pPr>
        <w:numPr>
          <w:ilvl w:val="0"/>
          <w:numId w:val="22"/>
        </w:numPr>
        <w:contextualSpacing/>
        <w:jc w:val="both"/>
        <w:rPr>
          <w:rFonts w:eastAsia="Calibri" w:cs="Arial"/>
          <w:szCs w:val="20"/>
        </w:rPr>
      </w:pPr>
      <w:r w:rsidRPr="009D227D">
        <w:rPr>
          <w:rFonts w:eastAsia="Calibri" w:cs="Arial"/>
          <w:szCs w:val="20"/>
        </w:rPr>
        <w:t xml:space="preserve">Večje število čebelarjev vključenih v sheme kakovosti in s tem povečanje konkurenčnosti čebelarstva. </w:t>
      </w:r>
    </w:p>
    <w:p w14:paraId="63F3B9D1" w14:textId="77777777" w:rsidR="009D227D" w:rsidRPr="009D227D" w:rsidRDefault="009D227D" w:rsidP="009D227D">
      <w:pPr>
        <w:numPr>
          <w:ilvl w:val="0"/>
          <w:numId w:val="22"/>
        </w:numPr>
        <w:contextualSpacing/>
        <w:jc w:val="both"/>
        <w:rPr>
          <w:rFonts w:eastAsia="Calibri" w:cs="Arial"/>
          <w:szCs w:val="20"/>
        </w:rPr>
      </w:pPr>
      <w:r w:rsidRPr="009D227D">
        <w:rPr>
          <w:rFonts w:eastAsia="Calibri" w:cs="Arial"/>
          <w:szCs w:val="20"/>
        </w:rPr>
        <w:t>Motivirani čebelarji za vzpostavitev skupin oz. organizacije proizvajalcev, vzrejevalcev.</w:t>
      </w:r>
    </w:p>
    <w:p w14:paraId="182C6138" w14:textId="77777777" w:rsidR="009D227D" w:rsidRPr="009D227D" w:rsidRDefault="009D227D" w:rsidP="009D227D">
      <w:pPr>
        <w:contextualSpacing/>
        <w:jc w:val="both"/>
        <w:rPr>
          <w:rFonts w:eastAsia="Calibri" w:cs="Arial"/>
          <w:szCs w:val="20"/>
        </w:rPr>
      </w:pPr>
    </w:p>
    <w:p w14:paraId="799A5019"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6</w:t>
      </w:r>
      <w:r w:rsidR="00D32B4D" w:rsidRPr="009D227D">
        <w:rPr>
          <w:rFonts w:eastAsia="Calibri" w:cs="Arial"/>
          <w:bCs/>
          <w:szCs w:val="20"/>
        </w:rPr>
        <w:fldChar w:fldCharType="end"/>
      </w:r>
      <w:r w:rsidRPr="009D227D">
        <w:rPr>
          <w:rFonts w:eastAsia="Calibri" w:cs="Arial"/>
          <w:bCs/>
          <w:szCs w:val="20"/>
        </w:rPr>
        <w:t xml:space="preserve">: Kazalniki za spremljanje zastavljenih ciljev </w:t>
      </w:r>
    </w:p>
    <w:p w14:paraId="2FFFB61C" w14:textId="77777777" w:rsidR="009D227D" w:rsidRPr="009D227D" w:rsidRDefault="009D227D" w:rsidP="009D227D">
      <w:pPr>
        <w:jc w:val="both"/>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81"/>
      </w:tblGrid>
      <w:tr w:rsidR="009D227D" w:rsidRPr="009D227D" w14:paraId="7F6575EF" w14:textId="77777777" w:rsidTr="009D227D">
        <w:tc>
          <w:tcPr>
            <w:tcW w:w="4606" w:type="dxa"/>
            <w:shd w:val="clear" w:color="auto" w:fill="auto"/>
          </w:tcPr>
          <w:p w14:paraId="7FFA20B7"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1881" w:type="dxa"/>
            <w:shd w:val="clear" w:color="auto" w:fill="auto"/>
          </w:tcPr>
          <w:p w14:paraId="39C616CC"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54EF059B" w14:textId="77777777" w:rsidTr="009D227D">
        <w:tc>
          <w:tcPr>
            <w:tcW w:w="4606" w:type="dxa"/>
            <w:shd w:val="clear" w:color="auto" w:fill="auto"/>
          </w:tcPr>
          <w:p w14:paraId="726A4C41"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881" w:type="dxa"/>
            <w:shd w:val="clear" w:color="auto" w:fill="auto"/>
          </w:tcPr>
          <w:p w14:paraId="72FC5252" w14:textId="77777777" w:rsidR="009D227D" w:rsidRPr="009D227D" w:rsidRDefault="009D227D" w:rsidP="009D227D">
            <w:pPr>
              <w:contextualSpacing/>
              <w:jc w:val="both"/>
              <w:rPr>
                <w:rFonts w:eastAsia="Calibri" w:cs="Arial"/>
                <w:szCs w:val="20"/>
              </w:rPr>
            </w:pPr>
            <w:r w:rsidRPr="009D227D">
              <w:rPr>
                <w:rFonts w:eastAsia="Calibri" w:cs="Arial"/>
                <w:szCs w:val="20"/>
              </w:rPr>
              <w:t>124</w:t>
            </w:r>
          </w:p>
        </w:tc>
      </w:tr>
      <w:tr w:rsidR="009D227D" w:rsidRPr="009D227D" w14:paraId="1DDB52AC" w14:textId="77777777" w:rsidTr="009D227D">
        <w:tc>
          <w:tcPr>
            <w:tcW w:w="4606" w:type="dxa"/>
            <w:shd w:val="clear" w:color="auto" w:fill="auto"/>
          </w:tcPr>
          <w:p w14:paraId="70B6E1D9"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881" w:type="dxa"/>
            <w:shd w:val="clear" w:color="auto" w:fill="auto"/>
          </w:tcPr>
          <w:p w14:paraId="33033A2B" w14:textId="77777777" w:rsidR="009D227D" w:rsidRPr="009D227D" w:rsidRDefault="009D227D" w:rsidP="009D227D">
            <w:pPr>
              <w:contextualSpacing/>
              <w:jc w:val="both"/>
              <w:rPr>
                <w:rFonts w:eastAsia="Calibri" w:cs="Arial"/>
                <w:szCs w:val="20"/>
              </w:rPr>
            </w:pPr>
            <w:r w:rsidRPr="009D227D">
              <w:rPr>
                <w:rFonts w:eastAsia="Calibri" w:cs="Arial"/>
                <w:szCs w:val="20"/>
              </w:rPr>
              <w:t>1.800</w:t>
            </w:r>
          </w:p>
        </w:tc>
      </w:tr>
      <w:tr w:rsidR="009D227D" w:rsidRPr="009D227D" w14:paraId="01CF21B7" w14:textId="77777777" w:rsidTr="009D227D">
        <w:tc>
          <w:tcPr>
            <w:tcW w:w="4606" w:type="dxa"/>
            <w:shd w:val="clear" w:color="auto" w:fill="auto"/>
          </w:tcPr>
          <w:p w14:paraId="01FF5C2B"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881" w:type="dxa"/>
            <w:shd w:val="clear" w:color="auto" w:fill="auto"/>
          </w:tcPr>
          <w:p w14:paraId="3C7F7C44" w14:textId="77777777" w:rsidR="009D227D" w:rsidRPr="009D227D" w:rsidRDefault="009D227D" w:rsidP="009D227D">
            <w:pPr>
              <w:contextualSpacing/>
              <w:jc w:val="both"/>
              <w:rPr>
                <w:rFonts w:eastAsia="Calibri" w:cs="Arial"/>
                <w:szCs w:val="20"/>
              </w:rPr>
            </w:pPr>
            <w:r w:rsidRPr="009D227D">
              <w:rPr>
                <w:rFonts w:eastAsia="Calibri" w:cs="Arial"/>
                <w:szCs w:val="20"/>
              </w:rPr>
              <w:t>42</w:t>
            </w:r>
          </w:p>
        </w:tc>
      </w:tr>
      <w:tr w:rsidR="009D227D" w:rsidRPr="009D227D" w14:paraId="6B4205F5" w14:textId="77777777" w:rsidTr="009D227D">
        <w:tc>
          <w:tcPr>
            <w:tcW w:w="4606" w:type="dxa"/>
            <w:shd w:val="clear" w:color="auto" w:fill="auto"/>
          </w:tcPr>
          <w:p w14:paraId="024D07E8" w14:textId="77777777" w:rsidR="009D227D" w:rsidRPr="009D227D" w:rsidRDefault="009D227D" w:rsidP="009D227D">
            <w:pPr>
              <w:contextualSpacing/>
              <w:jc w:val="both"/>
              <w:rPr>
                <w:rFonts w:eastAsia="Calibri" w:cs="Arial"/>
                <w:szCs w:val="20"/>
              </w:rPr>
            </w:pPr>
            <w:r w:rsidRPr="009D227D">
              <w:rPr>
                <w:rFonts w:eastAsia="Calibri" w:cs="Arial"/>
                <w:szCs w:val="20"/>
              </w:rPr>
              <w:t>Število analiz</w:t>
            </w:r>
          </w:p>
        </w:tc>
        <w:tc>
          <w:tcPr>
            <w:tcW w:w="1881" w:type="dxa"/>
            <w:shd w:val="clear" w:color="auto" w:fill="auto"/>
          </w:tcPr>
          <w:p w14:paraId="6034F904" w14:textId="77777777" w:rsidR="009D227D" w:rsidRPr="009D227D" w:rsidRDefault="009D227D" w:rsidP="009D227D">
            <w:pPr>
              <w:contextualSpacing/>
              <w:jc w:val="both"/>
              <w:rPr>
                <w:rFonts w:eastAsia="Calibri" w:cs="Arial"/>
                <w:szCs w:val="20"/>
              </w:rPr>
            </w:pPr>
            <w:r w:rsidRPr="009D227D">
              <w:rPr>
                <w:rFonts w:eastAsia="Calibri" w:cs="Arial"/>
                <w:szCs w:val="20"/>
              </w:rPr>
              <w:t>345</w:t>
            </w:r>
          </w:p>
        </w:tc>
      </w:tr>
    </w:tbl>
    <w:p w14:paraId="5EEB75B3" w14:textId="77777777" w:rsidR="009D227D" w:rsidRPr="009D227D" w:rsidRDefault="009D227D" w:rsidP="009D227D">
      <w:pPr>
        <w:contextualSpacing/>
        <w:jc w:val="both"/>
        <w:rPr>
          <w:rFonts w:eastAsia="Calibri" w:cs="Arial"/>
          <w:szCs w:val="20"/>
        </w:rPr>
      </w:pPr>
    </w:p>
    <w:p w14:paraId="0A0F2ADF" w14:textId="77777777" w:rsidR="009D227D" w:rsidRPr="009D227D" w:rsidRDefault="009D227D" w:rsidP="009D227D">
      <w:pPr>
        <w:contextualSpacing/>
        <w:jc w:val="both"/>
        <w:rPr>
          <w:rFonts w:eastAsia="Calibri" w:cs="Arial"/>
          <w:szCs w:val="20"/>
        </w:rPr>
      </w:pPr>
    </w:p>
    <w:p w14:paraId="02EC747F"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5.2 Svetovanje pri izdelavi razvojnih načrtov čebelarstva</w:t>
      </w:r>
    </w:p>
    <w:p w14:paraId="443DEA8D" w14:textId="77777777" w:rsidR="009D227D" w:rsidRPr="009D227D" w:rsidRDefault="009D227D" w:rsidP="009D227D">
      <w:pPr>
        <w:jc w:val="both"/>
        <w:rPr>
          <w:rFonts w:eastAsia="Calibri" w:cs="Arial"/>
          <w:szCs w:val="20"/>
        </w:rPr>
      </w:pPr>
      <w:r w:rsidRPr="009D227D">
        <w:rPr>
          <w:rFonts w:eastAsia="Calibri" w:cs="Arial"/>
          <w:szCs w:val="20"/>
        </w:rPr>
        <w:t>Aktivnosti sledijo k uresničevanju nalog 5.2.6. OPRKČ Spodbujanje k čebelarjenju in 5.2.7 Izboljšanje ekonomičnosti čebelarjenja. Čebelarje bo JSSČ spodbujala k doseganju pomembnega dela prihodka iz čebelarstva. Za namene povečanja pridelave in predelave čebeljih pridelkov, izrabe čebeljih paš in večjega števila deleža čebeljih družin na čebelarja, bo JSSČ nadaljevala s pripravo strokovnih podlag za kalkulacije pridelave čebeljih pridelkov, ki bodo v pomoč čebelarjem pri izračunu lastne cene. Organizirana bodo usposabljanja s pripravljenimi programi oz. gradivi in svetovanja o načrtovanju strateških načrtov za čebelarstvo. O aktivnostih bodo čebelarji seznanjeni z gradivi in objavami.</w:t>
      </w:r>
    </w:p>
    <w:p w14:paraId="165C08D5" w14:textId="77777777" w:rsidR="009D227D" w:rsidRPr="009D227D" w:rsidRDefault="009D227D" w:rsidP="009D227D">
      <w:pPr>
        <w:jc w:val="both"/>
        <w:rPr>
          <w:rFonts w:eastAsia="Calibri" w:cs="Arial"/>
          <w:szCs w:val="20"/>
        </w:rPr>
      </w:pPr>
    </w:p>
    <w:p w14:paraId="63CB832E"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Cilja: </w:t>
      </w:r>
    </w:p>
    <w:p w14:paraId="11747792" w14:textId="77777777" w:rsidR="009D227D" w:rsidRPr="009D227D" w:rsidRDefault="009D227D" w:rsidP="009D227D">
      <w:pPr>
        <w:numPr>
          <w:ilvl w:val="0"/>
          <w:numId w:val="23"/>
        </w:numPr>
        <w:contextualSpacing/>
        <w:jc w:val="both"/>
        <w:rPr>
          <w:rFonts w:eastAsia="Calibri" w:cs="Arial"/>
          <w:szCs w:val="20"/>
        </w:rPr>
      </w:pPr>
      <w:r w:rsidRPr="009D227D">
        <w:rPr>
          <w:rFonts w:eastAsia="Calibri" w:cs="Arial"/>
          <w:szCs w:val="20"/>
        </w:rPr>
        <w:t>Izboljšanje ekonomičnosti čebelarjenja.</w:t>
      </w:r>
    </w:p>
    <w:p w14:paraId="3C1BD92E" w14:textId="77777777" w:rsidR="009D227D" w:rsidRPr="009D227D" w:rsidRDefault="009D227D" w:rsidP="009D227D">
      <w:pPr>
        <w:numPr>
          <w:ilvl w:val="0"/>
          <w:numId w:val="23"/>
        </w:numPr>
        <w:rPr>
          <w:rFonts w:eastAsia="Calibri" w:cs="Arial"/>
          <w:szCs w:val="20"/>
        </w:rPr>
      </w:pPr>
      <w:r w:rsidRPr="009D227D">
        <w:rPr>
          <w:rFonts w:eastAsia="Calibri" w:cs="Arial"/>
          <w:szCs w:val="20"/>
        </w:rPr>
        <w:lastRenderedPageBreak/>
        <w:t>Povečanje deleža čebelarstev, ki imajo več kot 20 čebeljih družin.</w:t>
      </w:r>
    </w:p>
    <w:p w14:paraId="13679BF2" w14:textId="77777777" w:rsidR="009D227D" w:rsidRPr="009D227D" w:rsidRDefault="009D227D" w:rsidP="009D227D">
      <w:pPr>
        <w:contextualSpacing/>
        <w:jc w:val="both"/>
        <w:rPr>
          <w:rFonts w:eastAsia="Calibri" w:cs="Arial"/>
          <w:szCs w:val="20"/>
        </w:rPr>
      </w:pPr>
    </w:p>
    <w:p w14:paraId="08D64B6A"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7</w:t>
      </w:r>
      <w:r w:rsidR="00D32B4D" w:rsidRPr="009D227D">
        <w:rPr>
          <w:rFonts w:eastAsia="Calibri" w:cs="Arial"/>
          <w:bCs/>
          <w:szCs w:val="20"/>
        </w:rPr>
        <w:fldChar w:fldCharType="end"/>
      </w:r>
      <w:r w:rsidRPr="009D227D">
        <w:rPr>
          <w:rFonts w:eastAsia="Calibri" w:cs="Arial"/>
          <w:bCs/>
          <w:szCs w:val="20"/>
        </w:rPr>
        <w:t xml:space="preserve">: Kazalniki za spremljanje zastavljenih ciljev </w:t>
      </w:r>
    </w:p>
    <w:p w14:paraId="2017D356" w14:textId="77777777" w:rsidR="009D227D" w:rsidRPr="009D227D" w:rsidRDefault="009D227D" w:rsidP="009D227D">
      <w:pPr>
        <w:jc w:val="both"/>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81"/>
      </w:tblGrid>
      <w:tr w:rsidR="009D227D" w:rsidRPr="009D227D" w14:paraId="282E6010" w14:textId="77777777" w:rsidTr="009D227D">
        <w:tc>
          <w:tcPr>
            <w:tcW w:w="4606" w:type="dxa"/>
            <w:shd w:val="clear" w:color="auto" w:fill="auto"/>
          </w:tcPr>
          <w:p w14:paraId="4D135C10"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1881" w:type="dxa"/>
            <w:shd w:val="clear" w:color="auto" w:fill="auto"/>
          </w:tcPr>
          <w:p w14:paraId="7ABFB923"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6AE3E53C" w14:textId="77777777" w:rsidTr="009D227D">
        <w:tc>
          <w:tcPr>
            <w:tcW w:w="4606" w:type="dxa"/>
            <w:shd w:val="clear" w:color="auto" w:fill="auto"/>
          </w:tcPr>
          <w:p w14:paraId="16281278"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1881" w:type="dxa"/>
            <w:shd w:val="clear" w:color="auto" w:fill="auto"/>
          </w:tcPr>
          <w:p w14:paraId="1A59321B" w14:textId="77777777" w:rsidR="009D227D" w:rsidRPr="009D227D" w:rsidRDefault="009D227D" w:rsidP="009D227D">
            <w:pPr>
              <w:contextualSpacing/>
              <w:jc w:val="both"/>
              <w:rPr>
                <w:rFonts w:eastAsia="Calibri" w:cs="Arial"/>
                <w:szCs w:val="20"/>
              </w:rPr>
            </w:pPr>
            <w:r w:rsidRPr="009D227D">
              <w:rPr>
                <w:rFonts w:eastAsia="Calibri" w:cs="Arial"/>
                <w:szCs w:val="20"/>
              </w:rPr>
              <w:t>3</w:t>
            </w:r>
          </w:p>
        </w:tc>
      </w:tr>
      <w:tr w:rsidR="009D227D" w:rsidRPr="009D227D" w14:paraId="7BF3E713" w14:textId="77777777" w:rsidTr="009D227D">
        <w:tc>
          <w:tcPr>
            <w:tcW w:w="4606" w:type="dxa"/>
            <w:shd w:val="clear" w:color="auto" w:fill="auto"/>
          </w:tcPr>
          <w:p w14:paraId="43DE2E2D"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1881" w:type="dxa"/>
            <w:shd w:val="clear" w:color="auto" w:fill="auto"/>
          </w:tcPr>
          <w:p w14:paraId="3D9E4618" w14:textId="77777777" w:rsidR="009D227D" w:rsidRPr="009D227D" w:rsidRDefault="009D227D" w:rsidP="009D227D">
            <w:pPr>
              <w:contextualSpacing/>
              <w:jc w:val="both"/>
              <w:rPr>
                <w:rFonts w:eastAsia="Calibri" w:cs="Arial"/>
                <w:szCs w:val="20"/>
              </w:rPr>
            </w:pPr>
            <w:r w:rsidRPr="009D227D">
              <w:rPr>
                <w:rFonts w:eastAsia="Calibri" w:cs="Arial"/>
                <w:szCs w:val="20"/>
              </w:rPr>
              <w:t>10</w:t>
            </w:r>
          </w:p>
        </w:tc>
      </w:tr>
      <w:tr w:rsidR="009D227D" w:rsidRPr="009D227D" w14:paraId="322F77E8" w14:textId="77777777" w:rsidTr="009D227D">
        <w:tc>
          <w:tcPr>
            <w:tcW w:w="4606" w:type="dxa"/>
            <w:shd w:val="clear" w:color="auto" w:fill="auto"/>
          </w:tcPr>
          <w:p w14:paraId="56F4B45E"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1881" w:type="dxa"/>
            <w:shd w:val="clear" w:color="auto" w:fill="auto"/>
          </w:tcPr>
          <w:p w14:paraId="04B86CB8" w14:textId="77777777" w:rsidR="009D227D" w:rsidRPr="009D227D" w:rsidRDefault="009D227D" w:rsidP="009D227D">
            <w:pPr>
              <w:contextualSpacing/>
              <w:jc w:val="both"/>
              <w:rPr>
                <w:rFonts w:eastAsia="Calibri" w:cs="Arial"/>
                <w:szCs w:val="20"/>
              </w:rPr>
            </w:pPr>
            <w:r w:rsidRPr="009D227D">
              <w:rPr>
                <w:rFonts w:eastAsia="Calibri" w:cs="Arial"/>
                <w:szCs w:val="20"/>
              </w:rPr>
              <w:t>4</w:t>
            </w:r>
          </w:p>
        </w:tc>
      </w:tr>
    </w:tbl>
    <w:p w14:paraId="6217C76F" w14:textId="77777777" w:rsidR="009D227D" w:rsidRPr="009D227D" w:rsidRDefault="009D227D" w:rsidP="009D227D">
      <w:pPr>
        <w:rPr>
          <w:rFonts w:eastAsia="Calibri" w:cs="Arial"/>
          <w:szCs w:val="20"/>
        </w:rPr>
      </w:pPr>
    </w:p>
    <w:p w14:paraId="454AEA74"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5.3 Svetovanje pri uveljavljanju ukrepov skupne kmetijske politike s področja čebelarstva</w:t>
      </w:r>
    </w:p>
    <w:p w14:paraId="66114B04" w14:textId="77777777" w:rsidR="009D227D" w:rsidRPr="009D227D" w:rsidRDefault="009D227D" w:rsidP="009D227D">
      <w:pPr>
        <w:jc w:val="both"/>
        <w:rPr>
          <w:rFonts w:eastAsia="Calibri" w:cs="Arial"/>
          <w:szCs w:val="20"/>
        </w:rPr>
      </w:pPr>
      <w:r w:rsidRPr="009D227D">
        <w:rPr>
          <w:rFonts w:eastAsia="Calibri" w:cs="Arial"/>
          <w:szCs w:val="20"/>
        </w:rPr>
        <w:t>Aktivnosti sledijo k uresničevanju nalog 5.2.6. OPRKČ Spodbujanje k čebelarjenju in 5.2.7 Izboljšanje ekonomičnosti čebelarjenja. Čebelarji v večji meri koristijo sredstva iz razpisov Uredbe o izvajanju programov ukrepov na področju čebelarstva, zato jih bo JSSČ obveščala o možnostih koriščenja. Pomagala jim bo pri prijavi na ukrep tehnične pomoči, racionalizacija sezonske selitve panjev ter koriščenju ukrepov menjave čebeljih matic, kakovost medu itd. JSSČ bo svetovala čebelarjem in jih obveščala tudi o možnostih koriščenja ukrepov Programa razvoja podeželja 2014 – 2020, predvsem s področja sodelovanja, naložb in ekološkega čebelarjenja. Pomagala jim bo pri prijavi na razpise, ki jih razpisujejo lokalne skupnosti oz. na vse razpise, na katere se lahko prijavijo čebelarji, društva, zveze. Za potrebe obveščenosti čebelarjev o pridobivanju sredstev in koriščenja razpisov bodo izvedena usposabljanja in pripravljeni ter objavljeni prispevki.</w:t>
      </w:r>
    </w:p>
    <w:p w14:paraId="4077C15A" w14:textId="77777777" w:rsidR="009D227D" w:rsidRPr="009D227D" w:rsidRDefault="009D227D" w:rsidP="009D227D">
      <w:pPr>
        <w:jc w:val="both"/>
        <w:rPr>
          <w:rFonts w:eastAsia="Calibri" w:cs="Arial"/>
          <w:szCs w:val="20"/>
        </w:rPr>
      </w:pPr>
    </w:p>
    <w:p w14:paraId="4D417EEC"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 Obveščenost čebelarjev o posameznih ukrepih, ki omogočajo pridobitev finančnih sredstev </w:t>
      </w:r>
    </w:p>
    <w:p w14:paraId="64AF0CC8" w14:textId="77777777" w:rsidR="009D227D" w:rsidRPr="009D227D" w:rsidRDefault="009D227D" w:rsidP="009D227D">
      <w:pPr>
        <w:contextualSpacing/>
        <w:jc w:val="both"/>
        <w:rPr>
          <w:rFonts w:eastAsia="Calibri" w:cs="Arial"/>
          <w:szCs w:val="20"/>
        </w:rPr>
      </w:pPr>
    </w:p>
    <w:p w14:paraId="2A8A47D3" w14:textId="77777777" w:rsidR="009D227D" w:rsidRPr="009D227D" w:rsidRDefault="009D227D" w:rsidP="009D227D">
      <w:pPr>
        <w:jc w:val="both"/>
        <w:rPr>
          <w:rFonts w:eastAsia="Calibri" w:cs="Arial"/>
          <w:bCs/>
          <w:szCs w:val="20"/>
        </w:rPr>
      </w:pPr>
      <w:r w:rsidRPr="009D227D">
        <w:rPr>
          <w:rFonts w:eastAsia="Calibri" w:cs="Arial"/>
          <w:bCs/>
          <w:szCs w:val="20"/>
        </w:rPr>
        <w:t xml:space="preserve">Preglednica </w:t>
      </w:r>
      <w:r w:rsidR="00D32B4D" w:rsidRPr="009D227D">
        <w:rPr>
          <w:rFonts w:eastAsia="Calibri" w:cs="Arial"/>
          <w:bCs/>
          <w:szCs w:val="20"/>
        </w:rPr>
        <w:fldChar w:fldCharType="begin"/>
      </w:r>
      <w:r w:rsidRPr="009D227D">
        <w:rPr>
          <w:rFonts w:eastAsia="Calibri" w:cs="Arial"/>
          <w:bCs/>
          <w:szCs w:val="20"/>
        </w:rPr>
        <w:instrText xml:space="preserve"> SEQ Preglednica \* ARABIC </w:instrText>
      </w:r>
      <w:r w:rsidR="00D32B4D" w:rsidRPr="009D227D">
        <w:rPr>
          <w:rFonts w:eastAsia="Calibri" w:cs="Arial"/>
          <w:bCs/>
          <w:szCs w:val="20"/>
        </w:rPr>
        <w:fldChar w:fldCharType="separate"/>
      </w:r>
      <w:r w:rsidRPr="009D227D">
        <w:rPr>
          <w:rFonts w:eastAsia="Calibri" w:cs="Arial"/>
          <w:bCs/>
          <w:noProof/>
          <w:szCs w:val="20"/>
        </w:rPr>
        <w:t>8</w:t>
      </w:r>
      <w:r w:rsidR="00D32B4D" w:rsidRPr="009D227D">
        <w:rPr>
          <w:rFonts w:eastAsia="Calibri" w:cs="Arial"/>
          <w:bCs/>
          <w:szCs w:val="20"/>
        </w:rPr>
        <w:fldChar w:fldCharType="end"/>
      </w:r>
      <w:r w:rsidRPr="009D227D">
        <w:rPr>
          <w:rFonts w:eastAsia="Calibri" w:cs="Arial"/>
          <w:bCs/>
          <w:szCs w:val="20"/>
        </w:rPr>
        <w:t xml:space="preserve">: Kazalniki za spremljanje zastavljenih ciljev </w:t>
      </w:r>
    </w:p>
    <w:p w14:paraId="15F22419" w14:textId="77777777" w:rsidR="009D227D" w:rsidRPr="009D227D" w:rsidRDefault="009D227D" w:rsidP="009D227D">
      <w:pPr>
        <w:jc w:val="both"/>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2B95B81B" w14:textId="77777777" w:rsidTr="009D227D">
        <w:tc>
          <w:tcPr>
            <w:tcW w:w="4498" w:type="dxa"/>
            <w:shd w:val="clear" w:color="auto" w:fill="auto"/>
          </w:tcPr>
          <w:p w14:paraId="055FA0A3" w14:textId="77777777" w:rsidR="009D227D" w:rsidRPr="009D227D" w:rsidRDefault="009D227D" w:rsidP="009D227D">
            <w:pPr>
              <w:contextualSpacing/>
              <w:jc w:val="both"/>
              <w:rPr>
                <w:rFonts w:eastAsia="Calibri" w:cs="Arial"/>
                <w:szCs w:val="20"/>
              </w:rPr>
            </w:pPr>
            <w:bookmarkStart w:id="13" w:name="_Hlk500926876"/>
            <w:r w:rsidRPr="009D227D">
              <w:rPr>
                <w:rFonts w:eastAsia="Calibri" w:cs="Arial"/>
                <w:szCs w:val="20"/>
              </w:rPr>
              <w:t>Kazalnik</w:t>
            </w:r>
          </w:p>
        </w:tc>
        <w:tc>
          <w:tcPr>
            <w:tcW w:w="2023" w:type="dxa"/>
            <w:shd w:val="clear" w:color="auto" w:fill="auto"/>
          </w:tcPr>
          <w:p w14:paraId="40A2409E"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bookmarkEnd w:id="13"/>
      <w:tr w:rsidR="009D227D" w:rsidRPr="009D227D" w14:paraId="2CD17ED6" w14:textId="77777777" w:rsidTr="009D227D">
        <w:tc>
          <w:tcPr>
            <w:tcW w:w="4498" w:type="dxa"/>
            <w:shd w:val="clear" w:color="auto" w:fill="auto"/>
          </w:tcPr>
          <w:p w14:paraId="29C49AF5"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shd w:val="clear" w:color="auto" w:fill="auto"/>
          </w:tcPr>
          <w:p w14:paraId="767976DA" w14:textId="77777777" w:rsidR="009D227D" w:rsidRPr="009D227D" w:rsidRDefault="009D227D" w:rsidP="009D227D">
            <w:pPr>
              <w:contextualSpacing/>
              <w:jc w:val="both"/>
              <w:rPr>
                <w:rFonts w:eastAsia="Calibri" w:cs="Arial"/>
                <w:szCs w:val="20"/>
              </w:rPr>
            </w:pPr>
            <w:r w:rsidRPr="009D227D">
              <w:rPr>
                <w:rFonts w:eastAsia="Calibri" w:cs="Arial"/>
                <w:szCs w:val="20"/>
              </w:rPr>
              <w:t>6</w:t>
            </w:r>
          </w:p>
        </w:tc>
      </w:tr>
      <w:tr w:rsidR="009D227D" w:rsidRPr="009D227D" w14:paraId="7C3341EE" w14:textId="77777777" w:rsidTr="009D227D">
        <w:tc>
          <w:tcPr>
            <w:tcW w:w="4498" w:type="dxa"/>
            <w:shd w:val="clear" w:color="auto" w:fill="auto"/>
          </w:tcPr>
          <w:p w14:paraId="7BFB921C" w14:textId="77777777" w:rsidR="009D227D" w:rsidRPr="009D227D" w:rsidRDefault="009D227D" w:rsidP="009D227D">
            <w:pPr>
              <w:contextualSpacing/>
              <w:jc w:val="both"/>
              <w:rPr>
                <w:rFonts w:eastAsia="Calibri" w:cs="Arial"/>
                <w:szCs w:val="20"/>
              </w:rPr>
            </w:pPr>
            <w:r w:rsidRPr="009D227D">
              <w:rPr>
                <w:rFonts w:eastAsia="Calibri" w:cs="Arial"/>
                <w:szCs w:val="20"/>
              </w:rPr>
              <w:t>Število osebnih svetovanj**</w:t>
            </w:r>
          </w:p>
        </w:tc>
        <w:tc>
          <w:tcPr>
            <w:tcW w:w="2023" w:type="dxa"/>
            <w:shd w:val="clear" w:color="auto" w:fill="auto"/>
          </w:tcPr>
          <w:p w14:paraId="7D21291D" w14:textId="77777777" w:rsidR="009D227D" w:rsidRPr="009D227D" w:rsidRDefault="009D227D" w:rsidP="009D227D">
            <w:pPr>
              <w:contextualSpacing/>
              <w:jc w:val="both"/>
              <w:rPr>
                <w:rFonts w:eastAsia="Calibri" w:cs="Arial"/>
                <w:szCs w:val="20"/>
              </w:rPr>
            </w:pPr>
            <w:r w:rsidRPr="009D227D">
              <w:rPr>
                <w:rFonts w:eastAsia="Calibri" w:cs="Arial"/>
                <w:szCs w:val="20"/>
              </w:rPr>
              <w:t>379</w:t>
            </w:r>
          </w:p>
        </w:tc>
      </w:tr>
      <w:tr w:rsidR="009D227D" w:rsidRPr="009D227D" w14:paraId="312AED69" w14:textId="77777777" w:rsidTr="009D227D">
        <w:tc>
          <w:tcPr>
            <w:tcW w:w="4498" w:type="dxa"/>
            <w:shd w:val="clear" w:color="auto" w:fill="auto"/>
          </w:tcPr>
          <w:p w14:paraId="5575462A"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2023" w:type="dxa"/>
            <w:shd w:val="clear" w:color="auto" w:fill="auto"/>
          </w:tcPr>
          <w:p w14:paraId="0F119918" w14:textId="77777777" w:rsidR="009D227D" w:rsidRPr="009D227D" w:rsidRDefault="009D227D" w:rsidP="009D227D">
            <w:pPr>
              <w:contextualSpacing/>
              <w:jc w:val="both"/>
              <w:rPr>
                <w:rFonts w:eastAsia="Calibri" w:cs="Arial"/>
                <w:szCs w:val="20"/>
              </w:rPr>
            </w:pPr>
            <w:r w:rsidRPr="009D227D">
              <w:rPr>
                <w:rFonts w:eastAsia="Calibri" w:cs="Arial"/>
                <w:szCs w:val="20"/>
              </w:rPr>
              <w:t>4</w:t>
            </w:r>
          </w:p>
        </w:tc>
      </w:tr>
      <w:tr w:rsidR="009D227D" w:rsidRPr="009D227D" w14:paraId="59BFC2A0" w14:textId="77777777" w:rsidTr="009D227D">
        <w:tc>
          <w:tcPr>
            <w:tcW w:w="4498" w:type="dxa"/>
            <w:shd w:val="clear" w:color="auto" w:fill="auto"/>
          </w:tcPr>
          <w:p w14:paraId="56E297C1" w14:textId="77777777" w:rsidR="009D227D" w:rsidRPr="009D227D" w:rsidRDefault="009D227D" w:rsidP="009D227D">
            <w:pPr>
              <w:contextualSpacing/>
              <w:jc w:val="both"/>
              <w:rPr>
                <w:rFonts w:eastAsia="Calibri" w:cs="Arial"/>
                <w:szCs w:val="20"/>
              </w:rPr>
            </w:pPr>
            <w:r w:rsidRPr="009D227D">
              <w:rPr>
                <w:rFonts w:eastAsia="Calibri" w:cs="Arial"/>
                <w:szCs w:val="20"/>
              </w:rPr>
              <w:t>Število oddanih vlog za  PRP ukrepe</w:t>
            </w:r>
          </w:p>
        </w:tc>
        <w:tc>
          <w:tcPr>
            <w:tcW w:w="2023" w:type="dxa"/>
            <w:shd w:val="clear" w:color="auto" w:fill="auto"/>
          </w:tcPr>
          <w:p w14:paraId="4DE4B34F" w14:textId="77777777" w:rsidR="009D227D" w:rsidRPr="009D227D" w:rsidRDefault="009D227D" w:rsidP="009D227D">
            <w:pPr>
              <w:contextualSpacing/>
              <w:jc w:val="both"/>
              <w:rPr>
                <w:rFonts w:eastAsia="Calibri" w:cs="Arial"/>
                <w:szCs w:val="20"/>
              </w:rPr>
            </w:pPr>
            <w:r w:rsidRPr="009D227D">
              <w:rPr>
                <w:rFonts w:eastAsia="Calibri" w:cs="Arial"/>
                <w:szCs w:val="20"/>
              </w:rPr>
              <w:t>2</w:t>
            </w:r>
          </w:p>
        </w:tc>
      </w:tr>
    </w:tbl>
    <w:p w14:paraId="2C9A67AA" w14:textId="77777777" w:rsidR="009D227D" w:rsidRPr="009D227D" w:rsidRDefault="009D227D" w:rsidP="009D227D">
      <w:pPr>
        <w:contextualSpacing/>
        <w:jc w:val="both"/>
        <w:rPr>
          <w:rFonts w:eastAsia="Calibri" w:cs="Arial"/>
          <w:szCs w:val="20"/>
        </w:rPr>
      </w:pPr>
    </w:p>
    <w:p w14:paraId="3A87C20B" w14:textId="77777777" w:rsidR="009D227D" w:rsidRPr="009D227D" w:rsidRDefault="009D227D" w:rsidP="009D227D">
      <w:pPr>
        <w:contextualSpacing/>
        <w:jc w:val="both"/>
        <w:rPr>
          <w:rFonts w:eastAsia="Calibri" w:cs="Arial"/>
          <w:szCs w:val="20"/>
        </w:rPr>
      </w:pPr>
    </w:p>
    <w:p w14:paraId="052BFF4F"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5.4 Svetovanje pri organizaciji in delovanju organizacij proizvajalcev ali skupin proizvajalcev</w:t>
      </w:r>
    </w:p>
    <w:p w14:paraId="03EE2EFA" w14:textId="77777777" w:rsidR="009D227D" w:rsidRPr="009D227D" w:rsidRDefault="009D227D" w:rsidP="009D227D">
      <w:pPr>
        <w:jc w:val="both"/>
        <w:rPr>
          <w:rFonts w:eastAsia="Calibri" w:cs="Arial"/>
          <w:szCs w:val="20"/>
        </w:rPr>
      </w:pPr>
      <w:r w:rsidRPr="009D227D">
        <w:rPr>
          <w:rFonts w:eastAsia="Calibri" w:cs="Arial"/>
          <w:szCs w:val="20"/>
        </w:rPr>
        <w:t>Aktivnosti sledijo k uresničevanju nalog 5.2.7 OPRKČ Izboljšanje ekonomičnosti čebelarjenja. Izvedena bo strokovna razprava o formiranju skupine proizvajalcev z namenom spodbujanja povezovanja čebelarjev in predstavitvijo možnosti za finančno podporo pri ustanavljanju.</w:t>
      </w:r>
    </w:p>
    <w:p w14:paraId="638CE5EA" w14:textId="77777777" w:rsidR="009D227D" w:rsidRPr="009D227D" w:rsidRDefault="009D227D" w:rsidP="009D227D">
      <w:pPr>
        <w:jc w:val="both"/>
        <w:rPr>
          <w:rFonts w:eastAsia="Calibri" w:cs="Arial"/>
          <w:szCs w:val="20"/>
        </w:rPr>
      </w:pPr>
    </w:p>
    <w:p w14:paraId="2F5D2B95" w14:textId="77777777" w:rsidR="009D227D" w:rsidRPr="009D227D" w:rsidRDefault="009D227D" w:rsidP="009D227D">
      <w:pPr>
        <w:jc w:val="both"/>
        <w:rPr>
          <w:rFonts w:eastAsia="Calibri" w:cs="Arial"/>
          <w:szCs w:val="20"/>
        </w:rPr>
      </w:pPr>
      <w:r w:rsidRPr="009D227D">
        <w:rPr>
          <w:rFonts w:eastAsia="Calibri" w:cs="Arial"/>
          <w:szCs w:val="20"/>
        </w:rPr>
        <w:t>Cilj: Obveščenost čebelarjev o vzpostavitvi organizacija proizvajalcev oz. skupin proizvajalcev.</w:t>
      </w:r>
    </w:p>
    <w:p w14:paraId="245DCA59" w14:textId="77777777" w:rsidR="009D227D" w:rsidRPr="009D227D" w:rsidRDefault="009D227D" w:rsidP="009D227D">
      <w:pPr>
        <w:jc w:val="both"/>
        <w:rPr>
          <w:rFonts w:eastAsia="Calibri" w:cs="Arial"/>
          <w:szCs w:val="20"/>
        </w:rPr>
      </w:pPr>
    </w:p>
    <w:p w14:paraId="3D287C4B" w14:textId="77777777" w:rsidR="009D227D" w:rsidRPr="009D227D" w:rsidRDefault="009D227D" w:rsidP="009D227D">
      <w:pPr>
        <w:jc w:val="both"/>
        <w:rPr>
          <w:rFonts w:eastAsia="Calibri" w:cs="Arial"/>
          <w:szCs w:val="20"/>
        </w:rPr>
      </w:pPr>
      <w:bookmarkStart w:id="14" w:name="_Hlk531083045"/>
      <w:r w:rsidRPr="009D227D">
        <w:rPr>
          <w:rFonts w:eastAsia="Calibri" w:cs="Arial"/>
          <w:szCs w:val="20"/>
        </w:rPr>
        <w:t>Preglednica 9: Kazalniki za spremljanje zastavljenih ciljev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0162FB42" w14:textId="77777777" w:rsidTr="009D227D">
        <w:tc>
          <w:tcPr>
            <w:tcW w:w="4498" w:type="dxa"/>
            <w:shd w:val="clear" w:color="auto" w:fill="auto"/>
          </w:tcPr>
          <w:p w14:paraId="5535196B"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shd w:val="clear" w:color="auto" w:fill="auto"/>
          </w:tcPr>
          <w:p w14:paraId="711D0558"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38BDECE8" w14:textId="77777777" w:rsidTr="009D227D">
        <w:tc>
          <w:tcPr>
            <w:tcW w:w="4498" w:type="dxa"/>
            <w:shd w:val="clear" w:color="auto" w:fill="auto"/>
          </w:tcPr>
          <w:p w14:paraId="4D4DB0DF"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shd w:val="clear" w:color="auto" w:fill="auto"/>
          </w:tcPr>
          <w:p w14:paraId="3887470F" w14:textId="77777777" w:rsidR="009D227D" w:rsidRPr="009D227D" w:rsidRDefault="009D227D" w:rsidP="009D227D">
            <w:pPr>
              <w:contextualSpacing/>
              <w:jc w:val="both"/>
              <w:rPr>
                <w:rFonts w:eastAsia="Calibri" w:cs="Arial"/>
                <w:szCs w:val="20"/>
              </w:rPr>
            </w:pPr>
            <w:r w:rsidRPr="009D227D">
              <w:rPr>
                <w:rFonts w:eastAsia="Calibri" w:cs="Arial"/>
                <w:szCs w:val="20"/>
              </w:rPr>
              <w:t>1</w:t>
            </w:r>
          </w:p>
        </w:tc>
      </w:tr>
      <w:bookmarkEnd w:id="14"/>
    </w:tbl>
    <w:p w14:paraId="69364DAE" w14:textId="77777777" w:rsidR="009D227D" w:rsidRPr="009D227D" w:rsidRDefault="009D227D" w:rsidP="009D227D">
      <w:pPr>
        <w:jc w:val="both"/>
        <w:rPr>
          <w:rFonts w:eastAsia="Calibri" w:cs="Arial"/>
          <w:szCs w:val="20"/>
        </w:rPr>
      </w:pPr>
    </w:p>
    <w:p w14:paraId="634EFE66" w14:textId="77777777" w:rsidR="009D227D" w:rsidRPr="009D227D" w:rsidRDefault="009D227D" w:rsidP="009D227D">
      <w:pPr>
        <w:jc w:val="both"/>
        <w:rPr>
          <w:rFonts w:eastAsia="Calibri" w:cs="Arial"/>
          <w:szCs w:val="20"/>
        </w:rPr>
      </w:pPr>
    </w:p>
    <w:p w14:paraId="6882885D"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5.5 Svetovanje pri pripravi predpisov s področja čebelarstva</w:t>
      </w:r>
    </w:p>
    <w:p w14:paraId="72B6348B" w14:textId="77777777" w:rsidR="009D227D" w:rsidRPr="009D227D" w:rsidRDefault="009D227D" w:rsidP="009D227D">
      <w:pPr>
        <w:jc w:val="both"/>
        <w:rPr>
          <w:rFonts w:eastAsia="Calibri" w:cs="Arial"/>
          <w:szCs w:val="20"/>
        </w:rPr>
      </w:pPr>
      <w:r w:rsidRPr="009D227D">
        <w:rPr>
          <w:rFonts w:eastAsia="Calibri" w:cs="Arial"/>
          <w:szCs w:val="20"/>
        </w:rPr>
        <w:t xml:space="preserve">Aktivnosti sledijo k uresničevanju nalog 5.2.3. OPRKČ Zagotavljanje optimalnega izkoriščanja čebeljih paš, 5.2.6 Spodbujanje k čebelarjenju in 5.2.7 Izboljšanje ekonomičnosti čebelarjenja. JSSČ bo sodelovala pri pripravi sprememb predpisov o možnem sofinanciranju na področju dopolnilnih dejavnosti, davčne zakonodaje, zakonodaje s področja zagotavljanja varne hrane, </w:t>
      </w:r>
      <w:r w:rsidRPr="009D227D">
        <w:rPr>
          <w:rFonts w:eastAsia="Calibri" w:cs="Arial"/>
          <w:szCs w:val="20"/>
        </w:rPr>
        <w:lastRenderedPageBreak/>
        <w:t>ukrepov na področju čebelarstva, škod v čebelarstvu, problematike povezane s prostoživečimi medvedi, ureditev področja apiterapije, o vsebinah, ki se nanašajo na delo JSSČ, sodelovanju pri pripravi predpisov itd. JSSČ bo pripravljala mnenja za čebelarje, za potrebe postavitve čebelnjakov v občinah, kjer to zahtevajo predpisi in čebelarje seznanjala o novostih v predpisih ter sodelovala z inštitucijami pri pripravi podlag, ki se nanašajo na čebelarstvo.</w:t>
      </w:r>
    </w:p>
    <w:p w14:paraId="530AB3C1" w14:textId="77777777" w:rsidR="009D227D" w:rsidRPr="009D227D" w:rsidRDefault="009D227D" w:rsidP="009D227D">
      <w:pPr>
        <w:jc w:val="both"/>
        <w:rPr>
          <w:rFonts w:eastAsia="Calibri" w:cs="Arial"/>
          <w:szCs w:val="20"/>
        </w:rPr>
      </w:pPr>
    </w:p>
    <w:p w14:paraId="5C9EC54F"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Cilji: </w:t>
      </w:r>
    </w:p>
    <w:p w14:paraId="52044B81" w14:textId="77777777" w:rsidR="009D227D" w:rsidRPr="009D227D" w:rsidRDefault="009D227D" w:rsidP="009D227D">
      <w:pPr>
        <w:numPr>
          <w:ilvl w:val="0"/>
          <w:numId w:val="24"/>
        </w:numPr>
        <w:contextualSpacing/>
        <w:jc w:val="both"/>
        <w:rPr>
          <w:rFonts w:eastAsia="Calibri" w:cs="Arial"/>
          <w:szCs w:val="20"/>
        </w:rPr>
      </w:pPr>
      <w:r w:rsidRPr="009D227D">
        <w:rPr>
          <w:rFonts w:eastAsia="Calibri" w:cs="Arial"/>
          <w:szCs w:val="20"/>
        </w:rPr>
        <w:t>Sprejem predpisov, ki upoštevajo značilnosti čebelarstva.</w:t>
      </w:r>
    </w:p>
    <w:p w14:paraId="09D16B9C" w14:textId="77777777" w:rsidR="009D227D" w:rsidRPr="009D227D" w:rsidRDefault="009D227D" w:rsidP="009D227D">
      <w:pPr>
        <w:numPr>
          <w:ilvl w:val="0"/>
          <w:numId w:val="24"/>
        </w:numPr>
        <w:contextualSpacing/>
        <w:jc w:val="both"/>
        <w:rPr>
          <w:rFonts w:eastAsia="Calibri" w:cs="Arial"/>
          <w:szCs w:val="20"/>
        </w:rPr>
      </w:pPr>
      <w:r w:rsidRPr="009D227D">
        <w:rPr>
          <w:rFonts w:eastAsia="Calibri" w:cs="Arial"/>
          <w:szCs w:val="20"/>
        </w:rPr>
        <w:t>Izdelana mnenja čebelarjem.</w:t>
      </w:r>
    </w:p>
    <w:p w14:paraId="4219E7AF" w14:textId="77777777" w:rsidR="009D227D" w:rsidRPr="009D227D" w:rsidRDefault="009D227D" w:rsidP="009D227D">
      <w:pPr>
        <w:numPr>
          <w:ilvl w:val="0"/>
          <w:numId w:val="24"/>
        </w:numPr>
        <w:contextualSpacing/>
        <w:jc w:val="both"/>
        <w:rPr>
          <w:rFonts w:eastAsia="Calibri" w:cs="Arial"/>
          <w:szCs w:val="20"/>
        </w:rPr>
      </w:pPr>
      <w:r w:rsidRPr="009D227D">
        <w:rPr>
          <w:rFonts w:eastAsia="Calibri" w:cs="Arial"/>
          <w:szCs w:val="20"/>
        </w:rPr>
        <w:t>Sinergija delovanja inštitucij na področju čebelarstva.</w:t>
      </w:r>
    </w:p>
    <w:p w14:paraId="76D9FE43" w14:textId="77777777" w:rsidR="009D227D" w:rsidRPr="009D227D" w:rsidRDefault="009D227D" w:rsidP="009D227D">
      <w:pPr>
        <w:jc w:val="both"/>
        <w:rPr>
          <w:rFonts w:eastAsia="Calibri" w:cs="Arial"/>
          <w:bCs/>
          <w:color w:val="000000"/>
          <w:szCs w:val="20"/>
        </w:rPr>
      </w:pPr>
    </w:p>
    <w:p w14:paraId="23FC3A71" w14:textId="77777777" w:rsidR="009D227D" w:rsidRPr="009D227D" w:rsidRDefault="009D227D" w:rsidP="009D227D">
      <w:pPr>
        <w:jc w:val="both"/>
        <w:rPr>
          <w:rFonts w:eastAsia="Calibri" w:cs="Arial"/>
          <w:bCs/>
          <w:color w:val="000000"/>
          <w:szCs w:val="20"/>
        </w:rPr>
      </w:pPr>
      <w:r w:rsidRPr="009D227D">
        <w:rPr>
          <w:rFonts w:eastAsia="Calibri" w:cs="Arial"/>
          <w:bCs/>
          <w:color w:val="000000"/>
          <w:szCs w:val="20"/>
        </w:rPr>
        <w:t xml:space="preserve">Preglednica 10: Kazalniki za spremljanje zastavljenih ciljev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42A7FA80" w14:textId="77777777" w:rsidTr="009D227D">
        <w:tc>
          <w:tcPr>
            <w:tcW w:w="4498" w:type="dxa"/>
            <w:shd w:val="clear" w:color="auto" w:fill="auto"/>
          </w:tcPr>
          <w:p w14:paraId="1E5ABC52"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shd w:val="clear" w:color="auto" w:fill="auto"/>
          </w:tcPr>
          <w:p w14:paraId="19F76344"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78356840" w14:textId="77777777" w:rsidTr="009D227D">
        <w:tc>
          <w:tcPr>
            <w:tcW w:w="4498" w:type="dxa"/>
            <w:shd w:val="clear" w:color="auto" w:fill="auto"/>
          </w:tcPr>
          <w:p w14:paraId="4141CF53" w14:textId="77777777" w:rsidR="009D227D" w:rsidRPr="009D227D" w:rsidRDefault="009D227D" w:rsidP="009D227D">
            <w:pPr>
              <w:contextualSpacing/>
              <w:jc w:val="both"/>
              <w:rPr>
                <w:rFonts w:eastAsia="Calibri" w:cs="Arial"/>
                <w:szCs w:val="20"/>
              </w:rPr>
            </w:pPr>
            <w:r w:rsidRPr="009D227D">
              <w:rPr>
                <w:rFonts w:eastAsia="Calibri" w:cs="Arial"/>
                <w:szCs w:val="20"/>
              </w:rPr>
              <w:t>Število mnenj</w:t>
            </w:r>
          </w:p>
        </w:tc>
        <w:tc>
          <w:tcPr>
            <w:tcW w:w="2023" w:type="dxa"/>
            <w:shd w:val="clear" w:color="auto" w:fill="auto"/>
          </w:tcPr>
          <w:p w14:paraId="14BB804B" w14:textId="77777777" w:rsidR="009D227D" w:rsidRPr="009D227D" w:rsidRDefault="009D227D" w:rsidP="009D227D">
            <w:pPr>
              <w:contextualSpacing/>
              <w:jc w:val="both"/>
              <w:rPr>
                <w:rFonts w:eastAsia="Calibri" w:cs="Arial"/>
                <w:szCs w:val="20"/>
              </w:rPr>
            </w:pPr>
            <w:r w:rsidRPr="009D227D">
              <w:rPr>
                <w:rFonts w:eastAsia="Calibri" w:cs="Arial"/>
                <w:szCs w:val="20"/>
              </w:rPr>
              <w:t>20</w:t>
            </w:r>
          </w:p>
        </w:tc>
      </w:tr>
    </w:tbl>
    <w:p w14:paraId="33ED697E" w14:textId="77777777" w:rsidR="009D227D" w:rsidRPr="009D227D" w:rsidRDefault="009D227D" w:rsidP="009D227D">
      <w:pPr>
        <w:rPr>
          <w:rFonts w:eastAsia="Calibri" w:cs="Arial"/>
          <w:szCs w:val="20"/>
        </w:rPr>
      </w:pPr>
    </w:p>
    <w:p w14:paraId="35F4E58F" w14:textId="77777777" w:rsidR="009D227D" w:rsidRPr="009D227D" w:rsidRDefault="009D227D" w:rsidP="009D227D">
      <w:pPr>
        <w:rPr>
          <w:rFonts w:eastAsia="Calibri" w:cs="Arial"/>
          <w:szCs w:val="20"/>
        </w:rPr>
      </w:pPr>
    </w:p>
    <w:p w14:paraId="0F17702D"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5.6 Sodelovanje pri pripravi razvojnih programov v čebelarstvu</w:t>
      </w:r>
    </w:p>
    <w:p w14:paraId="11371DEE" w14:textId="77777777" w:rsidR="009D227D" w:rsidRPr="009D227D" w:rsidRDefault="009D227D" w:rsidP="009D227D">
      <w:pPr>
        <w:contextualSpacing/>
        <w:jc w:val="both"/>
        <w:rPr>
          <w:rFonts w:eastAsia="Calibri" w:cs="Arial"/>
          <w:b/>
          <w:szCs w:val="20"/>
        </w:rPr>
      </w:pPr>
    </w:p>
    <w:p w14:paraId="0A83F40D"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Aktivnosti sledijo k uresničevanju naloge 5.2.6 OPRKČ </w:t>
      </w:r>
      <w:r w:rsidRPr="009D227D">
        <w:rPr>
          <w:rFonts w:eastAsia="Calibri" w:cs="Arial"/>
          <w:i/>
          <w:szCs w:val="20"/>
        </w:rPr>
        <w:t xml:space="preserve">Spodbujanje k čebelarjenju. </w:t>
      </w:r>
      <w:r w:rsidRPr="009D227D">
        <w:rPr>
          <w:rFonts w:eastAsia="Calibri" w:cs="Arial"/>
          <w:szCs w:val="20"/>
        </w:rPr>
        <w:t xml:space="preserve">Sodelovanje JSSČ v delovnih skupinah in na srečanjih za pripravo razvojnih in izvedbenih dokumentov s področja čebelarstva. </w:t>
      </w:r>
    </w:p>
    <w:p w14:paraId="0336603B" w14:textId="77777777" w:rsidR="009D227D" w:rsidRPr="009D227D" w:rsidRDefault="009D227D" w:rsidP="009D227D">
      <w:pPr>
        <w:contextualSpacing/>
        <w:jc w:val="both"/>
        <w:rPr>
          <w:rFonts w:eastAsia="Calibri" w:cs="Arial"/>
          <w:szCs w:val="20"/>
        </w:rPr>
      </w:pPr>
    </w:p>
    <w:p w14:paraId="5816722D" w14:textId="77777777" w:rsidR="009D227D" w:rsidRPr="009D227D" w:rsidRDefault="009D227D" w:rsidP="009D227D">
      <w:pPr>
        <w:contextualSpacing/>
        <w:jc w:val="both"/>
        <w:rPr>
          <w:rFonts w:eastAsia="Calibri" w:cs="Arial"/>
          <w:szCs w:val="20"/>
        </w:rPr>
      </w:pPr>
      <w:r w:rsidRPr="009D227D">
        <w:rPr>
          <w:rFonts w:eastAsia="Calibri" w:cs="Arial"/>
          <w:szCs w:val="20"/>
        </w:rPr>
        <w:t>Cilj: Zbrane pobude, ki jih je potrebno vključiti v razvojne in izvedbene dokumente</w:t>
      </w:r>
    </w:p>
    <w:p w14:paraId="702711C6" w14:textId="77777777" w:rsidR="009D227D" w:rsidRPr="009D227D" w:rsidRDefault="009D227D" w:rsidP="009D227D">
      <w:pPr>
        <w:jc w:val="both"/>
        <w:rPr>
          <w:rFonts w:eastAsia="Calibri" w:cs="Arial"/>
          <w:bCs/>
          <w:color w:val="000000"/>
          <w:szCs w:val="20"/>
        </w:rPr>
      </w:pPr>
    </w:p>
    <w:p w14:paraId="25E1B937" w14:textId="77777777" w:rsidR="009D227D" w:rsidRPr="009D227D" w:rsidRDefault="009D227D" w:rsidP="009D227D">
      <w:pPr>
        <w:jc w:val="both"/>
        <w:rPr>
          <w:rFonts w:eastAsia="Calibri" w:cs="Arial"/>
          <w:bCs/>
          <w:color w:val="000000"/>
          <w:szCs w:val="20"/>
        </w:rPr>
      </w:pPr>
      <w:r w:rsidRPr="009D227D">
        <w:rPr>
          <w:rFonts w:eastAsia="Calibri" w:cs="Arial"/>
          <w:bCs/>
          <w:color w:val="000000"/>
          <w:szCs w:val="20"/>
        </w:rPr>
        <w:t xml:space="preserve">Preglednica 11: Kazalniki za spremljanje zastavljenih ciljev </w:t>
      </w:r>
    </w:p>
    <w:p w14:paraId="5F8B3631" w14:textId="77777777" w:rsidR="009D227D" w:rsidRPr="009D227D" w:rsidRDefault="009D227D" w:rsidP="009D227D">
      <w:pPr>
        <w:jc w:val="both"/>
        <w:rPr>
          <w:rFonts w:eastAsia="Calibri" w:cs="Arial"/>
          <w:bCs/>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4CF92E8A" w14:textId="77777777" w:rsidTr="009D227D">
        <w:tc>
          <w:tcPr>
            <w:tcW w:w="4498" w:type="dxa"/>
            <w:shd w:val="clear" w:color="auto" w:fill="auto"/>
          </w:tcPr>
          <w:p w14:paraId="7AAACD04"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shd w:val="clear" w:color="auto" w:fill="auto"/>
          </w:tcPr>
          <w:p w14:paraId="0587FCC8"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40C3CA4F" w14:textId="77777777" w:rsidTr="009D227D">
        <w:tc>
          <w:tcPr>
            <w:tcW w:w="4498" w:type="dxa"/>
            <w:shd w:val="clear" w:color="auto" w:fill="auto"/>
          </w:tcPr>
          <w:p w14:paraId="0E7B5295"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shd w:val="clear" w:color="auto" w:fill="auto"/>
          </w:tcPr>
          <w:p w14:paraId="2C1BC791"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11 </w:t>
            </w:r>
          </w:p>
        </w:tc>
      </w:tr>
    </w:tbl>
    <w:p w14:paraId="3235213A" w14:textId="77777777" w:rsidR="009D227D" w:rsidRPr="009D227D" w:rsidRDefault="009D227D" w:rsidP="009D227D">
      <w:pPr>
        <w:contextualSpacing/>
        <w:jc w:val="both"/>
        <w:rPr>
          <w:rFonts w:eastAsia="Calibri" w:cs="Arial"/>
          <w:szCs w:val="20"/>
        </w:rPr>
      </w:pPr>
    </w:p>
    <w:p w14:paraId="3B487075" w14:textId="77777777" w:rsidR="009D227D" w:rsidRPr="009D227D" w:rsidRDefault="009D227D" w:rsidP="009D227D">
      <w:pPr>
        <w:contextualSpacing/>
        <w:jc w:val="both"/>
        <w:rPr>
          <w:rFonts w:eastAsia="Calibri" w:cs="Arial"/>
          <w:szCs w:val="20"/>
        </w:rPr>
      </w:pPr>
    </w:p>
    <w:p w14:paraId="650F0FCB" w14:textId="77777777" w:rsidR="009D227D" w:rsidRPr="009D227D" w:rsidRDefault="009D227D" w:rsidP="009D227D">
      <w:pPr>
        <w:keepNext/>
        <w:keepLines/>
        <w:contextualSpacing/>
        <w:jc w:val="both"/>
        <w:outlineLvl w:val="1"/>
        <w:rPr>
          <w:rFonts w:eastAsia="Calibri" w:cs="Arial"/>
          <w:b/>
          <w:bCs/>
          <w:i/>
          <w:color w:val="000000"/>
          <w:szCs w:val="20"/>
        </w:rPr>
      </w:pPr>
      <w:r w:rsidRPr="009D227D">
        <w:rPr>
          <w:rFonts w:eastAsia="Calibri" w:cs="Arial"/>
          <w:b/>
          <w:bCs/>
          <w:i/>
          <w:color w:val="000000"/>
          <w:szCs w:val="20"/>
        </w:rPr>
        <w:t>5.7 Ozaveščanje mladine in širše javnosti o pomenu čebelarstva</w:t>
      </w:r>
    </w:p>
    <w:p w14:paraId="0DDDD00B" w14:textId="77777777" w:rsidR="009D227D" w:rsidRPr="009D227D" w:rsidRDefault="009D227D" w:rsidP="009D227D">
      <w:pPr>
        <w:contextualSpacing/>
        <w:jc w:val="both"/>
        <w:rPr>
          <w:rFonts w:eastAsia="Calibri" w:cs="Arial"/>
          <w:szCs w:val="20"/>
        </w:rPr>
      </w:pPr>
    </w:p>
    <w:p w14:paraId="1182DBB0" w14:textId="77777777" w:rsidR="009D227D" w:rsidRPr="009D227D" w:rsidRDefault="009D227D" w:rsidP="009D227D">
      <w:pPr>
        <w:contextualSpacing/>
        <w:jc w:val="both"/>
        <w:rPr>
          <w:rFonts w:eastAsia="Calibri" w:cs="Arial"/>
          <w:szCs w:val="20"/>
        </w:rPr>
      </w:pPr>
      <w:r w:rsidRPr="009D227D">
        <w:rPr>
          <w:rFonts w:eastAsia="Calibri" w:cs="Arial"/>
          <w:b/>
          <w:szCs w:val="20"/>
        </w:rPr>
        <w:t>A)</w:t>
      </w:r>
      <w:r w:rsidRPr="009D227D">
        <w:rPr>
          <w:rFonts w:eastAsia="Calibri" w:cs="Arial"/>
          <w:szCs w:val="20"/>
        </w:rPr>
        <w:t>Aktivnosti sledijo k uresničevanju nalog 5.2.1. OPRKČ</w:t>
      </w:r>
      <w:r w:rsidRPr="009D227D">
        <w:rPr>
          <w:rFonts w:eastAsia="Calibri" w:cs="Arial"/>
          <w:i/>
          <w:szCs w:val="20"/>
        </w:rPr>
        <w:t xml:space="preserve"> Preprečevanje pomorov čebel zaradi prisotnosti FFS v kmetijski pridelavi. </w:t>
      </w:r>
      <w:r w:rsidRPr="009D227D">
        <w:rPr>
          <w:rFonts w:eastAsia="Calibri" w:cs="Arial"/>
          <w:szCs w:val="20"/>
        </w:rPr>
        <w:t xml:space="preserve">Pomen čebel v kmetijstvu bo predstavljen Javni službi kmetijskega svetovanja. Pripravljeni in objavljeni bodo prispevki o pravilni rabi FFS. </w:t>
      </w:r>
    </w:p>
    <w:p w14:paraId="6432B06C" w14:textId="77777777" w:rsidR="009D227D" w:rsidRPr="009D227D" w:rsidRDefault="009D227D" w:rsidP="009D227D">
      <w:pPr>
        <w:contextualSpacing/>
        <w:jc w:val="both"/>
        <w:rPr>
          <w:rFonts w:eastAsia="Calibri" w:cs="Arial"/>
          <w:szCs w:val="20"/>
        </w:rPr>
      </w:pPr>
    </w:p>
    <w:p w14:paraId="07A71600" w14:textId="77777777" w:rsidR="009D227D" w:rsidRPr="009D227D" w:rsidRDefault="009D227D" w:rsidP="009D227D">
      <w:pPr>
        <w:contextualSpacing/>
        <w:jc w:val="both"/>
        <w:rPr>
          <w:rFonts w:eastAsia="Calibri" w:cs="Arial"/>
          <w:szCs w:val="20"/>
        </w:rPr>
      </w:pPr>
      <w:r w:rsidRPr="009D227D">
        <w:rPr>
          <w:rFonts w:eastAsia="Calibri" w:cs="Arial"/>
          <w:szCs w:val="20"/>
        </w:rPr>
        <w:t>Cilja:</w:t>
      </w:r>
    </w:p>
    <w:p w14:paraId="3003ADA8" w14:textId="77777777" w:rsidR="009D227D" w:rsidRPr="009D227D" w:rsidRDefault="009D227D" w:rsidP="009D227D">
      <w:pPr>
        <w:numPr>
          <w:ilvl w:val="0"/>
          <w:numId w:val="25"/>
        </w:numPr>
        <w:contextualSpacing/>
        <w:jc w:val="both"/>
        <w:rPr>
          <w:rFonts w:eastAsia="Calibri" w:cs="Arial"/>
          <w:szCs w:val="20"/>
        </w:rPr>
      </w:pPr>
      <w:r w:rsidRPr="009D227D">
        <w:rPr>
          <w:rFonts w:eastAsia="Calibri" w:cs="Arial"/>
          <w:szCs w:val="20"/>
        </w:rPr>
        <w:t>Preprečevanje pomorov čebel.</w:t>
      </w:r>
    </w:p>
    <w:p w14:paraId="1829CD97" w14:textId="77777777" w:rsidR="009D227D" w:rsidRPr="009D227D" w:rsidRDefault="009D227D" w:rsidP="009D227D">
      <w:pPr>
        <w:numPr>
          <w:ilvl w:val="0"/>
          <w:numId w:val="25"/>
        </w:numPr>
        <w:contextualSpacing/>
        <w:jc w:val="both"/>
        <w:rPr>
          <w:rFonts w:eastAsia="Calibri" w:cs="Arial"/>
          <w:szCs w:val="20"/>
        </w:rPr>
      </w:pPr>
      <w:r w:rsidRPr="009D227D">
        <w:rPr>
          <w:rFonts w:eastAsia="Calibri" w:cs="Arial"/>
          <w:szCs w:val="20"/>
        </w:rPr>
        <w:t>Javnost ozaveščena o pomenu čebel in pravilni uporabi FFS.</w:t>
      </w:r>
    </w:p>
    <w:p w14:paraId="16C0DF3E" w14:textId="77777777" w:rsidR="009D227D" w:rsidRPr="009D227D" w:rsidRDefault="009D227D" w:rsidP="009D227D">
      <w:pPr>
        <w:rPr>
          <w:rFonts w:eastAsia="Calibri" w:cs="Arial"/>
          <w:bCs/>
          <w:szCs w:val="20"/>
        </w:rPr>
      </w:pPr>
    </w:p>
    <w:p w14:paraId="004108A5" w14:textId="77777777" w:rsidR="009D227D" w:rsidRPr="009D227D" w:rsidRDefault="009D227D" w:rsidP="009D227D">
      <w:pPr>
        <w:rPr>
          <w:rFonts w:eastAsia="Calibri" w:cs="Arial"/>
          <w:bCs/>
          <w:szCs w:val="20"/>
        </w:rPr>
      </w:pPr>
      <w:r w:rsidRPr="009D227D">
        <w:rPr>
          <w:rFonts w:eastAsia="Calibri" w:cs="Arial"/>
          <w:bCs/>
          <w:szCs w:val="20"/>
        </w:rPr>
        <w:t xml:space="preserve">Preglednica 12: Kazalniki za spremljanje zastavljenih ciljev </w:t>
      </w:r>
    </w:p>
    <w:p w14:paraId="59F5617B" w14:textId="77777777" w:rsidR="009D227D" w:rsidRPr="009D227D" w:rsidRDefault="009D227D" w:rsidP="009D227D">
      <w:pPr>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430AD681" w14:textId="77777777" w:rsidTr="009D227D">
        <w:tc>
          <w:tcPr>
            <w:tcW w:w="4498" w:type="dxa"/>
            <w:shd w:val="clear" w:color="auto" w:fill="auto"/>
          </w:tcPr>
          <w:p w14:paraId="35A986B9"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shd w:val="clear" w:color="auto" w:fill="auto"/>
          </w:tcPr>
          <w:p w14:paraId="43A243AB"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4F74AF69" w14:textId="77777777" w:rsidTr="009D227D">
        <w:tc>
          <w:tcPr>
            <w:tcW w:w="4498" w:type="dxa"/>
            <w:shd w:val="clear" w:color="auto" w:fill="auto"/>
          </w:tcPr>
          <w:p w14:paraId="11D3F579"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shd w:val="clear" w:color="auto" w:fill="auto"/>
          </w:tcPr>
          <w:p w14:paraId="0B7CD7EF" w14:textId="77777777" w:rsidR="009D227D" w:rsidRPr="009D227D" w:rsidRDefault="009D227D" w:rsidP="009D227D">
            <w:pPr>
              <w:contextualSpacing/>
              <w:jc w:val="both"/>
              <w:rPr>
                <w:rFonts w:eastAsia="Calibri" w:cs="Arial"/>
                <w:szCs w:val="20"/>
              </w:rPr>
            </w:pPr>
            <w:r w:rsidRPr="009D227D">
              <w:rPr>
                <w:rFonts w:eastAsia="Calibri" w:cs="Arial"/>
                <w:szCs w:val="20"/>
              </w:rPr>
              <w:t>1</w:t>
            </w:r>
          </w:p>
        </w:tc>
      </w:tr>
      <w:tr w:rsidR="009D227D" w:rsidRPr="009D227D" w14:paraId="2D76DBB3" w14:textId="77777777" w:rsidTr="009D227D">
        <w:tc>
          <w:tcPr>
            <w:tcW w:w="4498" w:type="dxa"/>
            <w:shd w:val="clear" w:color="auto" w:fill="auto"/>
          </w:tcPr>
          <w:p w14:paraId="4A7A22D7"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2023" w:type="dxa"/>
            <w:shd w:val="clear" w:color="auto" w:fill="auto"/>
          </w:tcPr>
          <w:p w14:paraId="4A9767D3" w14:textId="77777777" w:rsidR="009D227D" w:rsidRPr="009D227D" w:rsidRDefault="009D227D" w:rsidP="009D227D">
            <w:pPr>
              <w:contextualSpacing/>
              <w:jc w:val="both"/>
              <w:rPr>
                <w:rFonts w:eastAsia="Calibri" w:cs="Arial"/>
                <w:szCs w:val="20"/>
              </w:rPr>
            </w:pPr>
            <w:r w:rsidRPr="009D227D">
              <w:rPr>
                <w:rFonts w:eastAsia="Calibri" w:cs="Arial"/>
                <w:szCs w:val="20"/>
              </w:rPr>
              <w:t>3</w:t>
            </w:r>
          </w:p>
        </w:tc>
      </w:tr>
    </w:tbl>
    <w:p w14:paraId="43D737E5" w14:textId="77777777" w:rsidR="009D227D" w:rsidRPr="009D227D" w:rsidRDefault="009D227D" w:rsidP="009D227D">
      <w:pPr>
        <w:contextualSpacing/>
        <w:jc w:val="both"/>
        <w:rPr>
          <w:rFonts w:eastAsia="Calibri" w:cs="Arial"/>
          <w:szCs w:val="20"/>
        </w:rPr>
      </w:pPr>
    </w:p>
    <w:p w14:paraId="32882C2D" w14:textId="77777777" w:rsidR="009D227D" w:rsidRPr="009D227D" w:rsidRDefault="009D227D" w:rsidP="009D227D">
      <w:pPr>
        <w:rPr>
          <w:rFonts w:eastAsia="Calibri" w:cs="Arial"/>
          <w:szCs w:val="20"/>
        </w:rPr>
      </w:pPr>
      <w:r w:rsidRPr="009D227D">
        <w:rPr>
          <w:rFonts w:eastAsia="Calibri" w:cs="Arial"/>
          <w:b/>
          <w:szCs w:val="20"/>
        </w:rPr>
        <w:t xml:space="preserve">B) </w:t>
      </w:r>
      <w:r w:rsidRPr="009D227D">
        <w:rPr>
          <w:rFonts w:eastAsia="Calibri" w:cs="Arial"/>
          <w:szCs w:val="20"/>
        </w:rPr>
        <w:t>Aktivnosti sledijo k uresničevanju nalog 5.2.2 OPRKČ</w:t>
      </w:r>
      <w:r w:rsidRPr="009D227D">
        <w:rPr>
          <w:rFonts w:eastAsia="Calibri" w:cs="Arial"/>
          <w:i/>
          <w:szCs w:val="20"/>
        </w:rPr>
        <w:t xml:space="preserve"> Zagotavljanje kvalitetnih paš za čebele.</w:t>
      </w:r>
      <w:r w:rsidRPr="009D227D">
        <w:rPr>
          <w:rFonts w:eastAsia="Calibri" w:cs="Arial"/>
          <w:b/>
          <w:i/>
          <w:szCs w:val="20"/>
        </w:rPr>
        <w:t xml:space="preserve"> </w:t>
      </w:r>
      <w:r w:rsidRPr="009D227D">
        <w:rPr>
          <w:rFonts w:eastAsia="Calibri" w:cs="Arial"/>
          <w:szCs w:val="20"/>
        </w:rPr>
        <w:t xml:space="preserve">Z Zavodom za gozdove bo JSSČ sodelovala pri vsebinah, ki se nanašajo na čebelarjenje v gozdovih, spodbujanje in ohranjanje ter saditev medovitih rastlin v gozdovih. Za čebelarje in  zainteresirano javnost bo izvedena strokovna razprava o zasajevanju medovitih rastlin na vrtu in pred čebelnjakom. Pripravljena in objavljena bodo gradiva, ki spodbujajo </w:t>
      </w:r>
      <w:r w:rsidRPr="009D227D">
        <w:rPr>
          <w:rFonts w:eastAsia="Calibri" w:cs="Arial"/>
          <w:szCs w:val="20"/>
        </w:rPr>
        <w:lastRenderedPageBreak/>
        <w:t xml:space="preserve">sajenje medovitih rastlin s poudarkom na sajenju domorodnih vrst in preprečitvi sajenja invazivnih tujerodnih vrst, zaradi ohranjanja biotske raznovrstnosti. </w:t>
      </w:r>
    </w:p>
    <w:p w14:paraId="2D1387FA" w14:textId="77777777" w:rsidR="009D227D" w:rsidRPr="009D227D" w:rsidRDefault="009D227D" w:rsidP="009D227D">
      <w:pPr>
        <w:contextualSpacing/>
        <w:jc w:val="both"/>
        <w:rPr>
          <w:rFonts w:eastAsia="Calibri" w:cs="Arial"/>
          <w:szCs w:val="20"/>
        </w:rPr>
      </w:pPr>
    </w:p>
    <w:p w14:paraId="61543C30" w14:textId="77777777" w:rsidR="009D227D" w:rsidRPr="009D227D" w:rsidRDefault="009D227D" w:rsidP="009D227D">
      <w:pPr>
        <w:contextualSpacing/>
        <w:jc w:val="both"/>
        <w:rPr>
          <w:rFonts w:eastAsia="Calibri" w:cs="Arial"/>
          <w:szCs w:val="20"/>
        </w:rPr>
      </w:pPr>
      <w:r w:rsidRPr="009D227D">
        <w:rPr>
          <w:rFonts w:eastAsia="Calibri" w:cs="Arial"/>
          <w:szCs w:val="20"/>
        </w:rPr>
        <w:t>Cilja:</w:t>
      </w:r>
    </w:p>
    <w:p w14:paraId="7795EA61" w14:textId="77777777" w:rsidR="009D227D" w:rsidRPr="009D227D" w:rsidRDefault="009D227D" w:rsidP="009D227D">
      <w:pPr>
        <w:numPr>
          <w:ilvl w:val="0"/>
          <w:numId w:val="26"/>
        </w:numPr>
        <w:contextualSpacing/>
        <w:jc w:val="both"/>
        <w:rPr>
          <w:rFonts w:eastAsia="Calibri" w:cs="Arial"/>
          <w:szCs w:val="20"/>
        </w:rPr>
      </w:pPr>
      <w:r w:rsidRPr="009D227D">
        <w:rPr>
          <w:rFonts w:eastAsia="Calibri" w:cs="Arial"/>
          <w:szCs w:val="20"/>
        </w:rPr>
        <w:t>Strokovna podpora sajenju medovitih rastlin.</w:t>
      </w:r>
    </w:p>
    <w:p w14:paraId="4D4D8F7C" w14:textId="77777777" w:rsidR="009D227D" w:rsidRPr="009D227D" w:rsidRDefault="009D227D" w:rsidP="009D227D">
      <w:pPr>
        <w:numPr>
          <w:ilvl w:val="0"/>
          <w:numId w:val="26"/>
        </w:numPr>
        <w:contextualSpacing/>
        <w:jc w:val="both"/>
        <w:rPr>
          <w:rFonts w:eastAsia="Calibri" w:cs="Arial"/>
          <w:szCs w:val="20"/>
        </w:rPr>
      </w:pPr>
      <w:r w:rsidRPr="009D227D">
        <w:rPr>
          <w:rFonts w:eastAsia="Calibri" w:cs="Arial"/>
          <w:szCs w:val="20"/>
        </w:rPr>
        <w:t>Ohranjanje in sajenje medovitih rastlin.</w:t>
      </w:r>
    </w:p>
    <w:p w14:paraId="338678D1" w14:textId="77777777" w:rsidR="009D227D" w:rsidRPr="009D227D" w:rsidRDefault="009D227D" w:rsidP="009D227D">
      <w:pPr>
        <w:jc w:val="both"/>
        <w:rPr>
          <w:rFonts w:eastAsia="Calibri" w:cs="Arial"/>
          <w:bCs/>
          <w:color w:val="000000"/>
          <w:szCs w:val="20"/>
        </w:rPr>
      </w:pPr>
    </w:p>
    <w:p w14:paraId="48D5AB90" w14:textId="77777777" w:rsidR="009D227D" w:rsidRPr="009D227D" w:rsidRDefault="009D227D" w:rsidP="009D227D">
      <w:pPr>
        <w:jc w:val="both"/>
        <w:rPr>
          <w:rFonts w:eastAsia="Calibri" w:cs="Arial"/>
          <w:bCs/>
          <w:color w:val="000000"/>
          <w:szCs w:val="20"/>
        </w:rPr>
      </w:pPr>
      <w:r w:rsidRPr="009D227D">
        <w:rPr>
          <w:rFonts w:eastAsia="Calibri" w:cs="Arial"/>
          <w:bCs/>
          <w:color w:val="000000"/>
          <w:szCs w:val="20"/>
        </w:rPr>
        <w:t xml:space="preserve">Preglednica 13: Kazalniki za spremljanje zastavljenih ciljev </w:t>
      </w:r>
    </w:p>
    <w:p w14:paraId="482391A6" w14:textId="77777777" w:rsidR="009D227D" w:rsidRPr="009D227D" w:rsidRDefault="009D227D" w:rsidP="009D227D">
      <w:pPr>
        <w:jc w:val="both"/>
        <w:rPr>
          <w:rFonts w:eastAsia="Calibri" w:cs="Arial"/>
          <w:bCs/>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tblGrid>
      <w:tr w:rsidR="009D227D" w:rsidRPr="009D227D" w14:paraId="762D4186" w14:textId="77777777" w:rsidTr="009D227D">
        <w:tc>
          <w:tcPr>
            <w:tcW w:w="4498" w:type="dxa"/>
            <w:shd w:val="clear" w:color="auto" w:fill="auto"/>
          </w:tcPr>
          <w:p w14:paraId="17975B15"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shd w:val="clear" w:color="auto" w:fill="auto"/>
          </w:tcPr>
          <w:p w14:paraId="248DFCF0"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5C1E6A31" w14:textId="77777777" w:rsidTr="009D227D">
        <w:tc>
          <w:tcPr>
            <w:tcW w:w="4498" w:type="dxa"/>
            <w:shd w:val="clear" w:color="auto" w:fill="auto"/>
          </w:tcPr>
          <w:p w14:paraId="4137B6AD"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shd w:val="clear" w:color="auto" w:fill="auto"/>
          </w:tcPr>
          <w:p w14:paraId="1167F493" w14:textId="77777777" w:rsidR="009D227D" w:rsidRPr="009D227D" w:rsidRDefault="009D227D" w:rsidP="009D227D">
            <w:pPr>
              <w:contextualSpacing/>
              <w:jc w:val="both"/>
              <w:rPr>
                <w:rFonts w:eastAsia="Calibri" w:cs="Arial"/>
                <w:szCs w:val="20"/>
              </w:rPr>
            </w:pPr>
            <w:r w:rsidRPr="009D227D">
              <w:rPr>
                <w:rFonts w:eastAsia="Calibri" w:cs="Arial"/>
                <w:szCs w:val="20"/>
              </w:rPr>
              <w:t>1</w:t>
            </w:r>
          </w:p>
        </w:tc>
      </w:tr>
      <w:tr w:rsidR="009D227D" w:rsidRPr="009D227D" w14:paraId="0E5B2C9E" w14:textId="77777777" w:rsidTr="009D227D">
        <w:tc>
          <w:tcPr>
            <w:tcW w:w="4498" w:type="dxa"/>
            <w:shd w:val="clear" w:color="auto" w:fill="auto"/>
          </w:tcPr>
          <w:p w14:paraId="15DCBBE3"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2023" w:type="dxa"/>
            <w:shd w:val="clear" w:color="auto" w:fill="auto"/>
          </w:tcPr>
          <w:p w14:paraId="50209E06" w14:textId="77777777" w:rsidR="009D227D" w:rsidRPr="009D227D" w:rsidRDefault="009D227D" w:rsidP="009D227D">
            <w:pPr>
              <w:contextualSpacing/>
              <w:jc w:val="both"/>
              <w:rPr>
                <w:rFonts w:eastAsia="Calibri" w:cs="Arial"/>
                <w:szCs w:val="20"/>
              </w:rPr>
            </w:pPr>
            <w:r w:rsidRPr="009D227D">
              <w:rPr>
                <w:rFonts w:eastAsia="Calibri" w:cs="Arial"/>
                <w:szCs w:val="20"/>
              </w:rPr>
              <w:t>4</w:t>
            </w:r>
          </w:p>
        </w:tc>
      </w:tr>
    </w:tbl>
    <w:p w14:paraId="5ACB541B" w14:textId="77777777" w:rsidR="009D227D" w:rsidRPr="009D227D" w:rsidRDefault="009D227D" w:rsidP="009D227D">
      <w:pPr>
        <w:contextualSpacing/>
        <w:jc w:val="both"/>
        <w:rPr>
          <w:rFonts w:eastAsia="Calibri" w:cs="Arial"/>
          <w:szCs w:val="20"/>
        </w:rPr>
      </w:pPr>
    </w:p>
    <w:p w14:paraId="45667E2E" w14:textId="00C75003" w:rsidR="009D227D" w:rsidRPr="009D227D" w:rsidRDefault="009D227D" w:rsidP="009D227D">
      <w:pPr>
        <w:contextualSpacing/>
        <w:jc w:val="both"/>
        <w:rPr>
          <w:rFonts w:eastAsia="Calibri" w:cs="Arial"/>
          <w:szCs w:val="20"/>
        </w:rPr>
      </w:pPr>
      <w:r w:rsidRPr="009D227D">
        <w:rPr>
          <w:rFonts w:eastAsia="Calibri" w:cs="Arial"/>
          <w:b/>
          <w:szCs w:val="20"/>
        </w:rPr>
        <w:t xml:space="preserve">C) </w:t>
      </w:r>
      <w:r w:rsidRPr="009D227D">
        <w:rPr>
          <w:rFonts w:eastAsia="Calibri" w:cs="Arial"/>
          <w:szCs w:val="20"/>
        </w:rPr>
        <w:t xml:space="preserve">Aktivnosti sledijo k uresničevanju nalog 5.2.6 </w:t>
      </w:r>
      <w:r w:rsidRPr="009D227D">
        <w:rPr>
          <w:rFonts w:eastAsia="Calibri" w:cs="Arial"/>
          <w:i/>
          <w:szCs w:val="20"/>
        </w:rPr>
        <w:t>Spodbujanje k čebelarjenju</w:t>
      </w:r>
      <w:r w:rsidRPr="009D227D">
        <w:rPr>
          <w:rFonts w:eastAsia="Calibri" w:cs="Arial"/>
          <w:szCs w:val="20"/>
        </w:rPr>
        <w:t>.</w:t>
      </w:r>
      <w:r w:rsidRPr="009D227D">
        <w:rPr>
          <w:rFonts w:eastAsia="Calibri" w:cs="Arial"/>
          <w:b/>
          <w:szCs w:val="20"/>
        </w:rPr>
        <w:t xml:space="preserve"> </w:t>
      </w:r>
      <w:bookmarkStart w:id="15" w:name="_Hlk532195558"/>
      <w:r w:rsidRPr="009D227D">
        <w:rPr>
          <w:rFonts w:eastAsia="Calibri" w:cs="Arial"/>
          <w:szCs w:val="20"/>
        </w:rPr>
        <w:t>Na šolah se s pomočjo mentorjev čebelarskih krožkov izvajajo čebelarski krožki, v sistem čebelarskih kr</w:t>
      </w:r>
      <w:r w:rsidR="00C339FC">
        <w:rPr>
          <w:rFonts w:eastAsia="Calibri" w:cs="Arial"/>
          <w:szCs w:val="20"/>
        </w:rPr>
        <w:t>o</w:t>
      </w:r>
      <w:r w:rsidRPr="009D227D">
        <w:rPr>
          <w:rFonts w:eastAsia="Calibri" w:cs="Arial"/>
          <w:szCs w:val="20"/>
        </w:rPr>
        <w:t xml:space="preserve">žkov se bo poskušalo uvrstiti tudi čebelarske krožke pri varstveno delovnih centrih. </w:t>
      </w:r>
      <w:bookmarkEnd w:id="15"/>
      <w:r w:rsidRPr="009D227D">
        <w:rPr>
          <w:rFonts w:eastAsia="Calibri" w:cs="Arial"/>
          <w:szCs w:val="20"/>
        </w:rPr>
        <w:t>Za čim boljšo komunikacijo med JSSČ in mentorji čebelarskih krožkov bo organizirano srečanje mentorjev. Z gradivi in objavami v medijih, svetovanji in usposabljanji se mlajše spodbuja k čebelarjenju. Širši javnosti bo predstavljen pomen čebel in čebelarstva. Izvedeni bodo natečaji, kot so: mednarodni fotonatečaj, poslikave panjskih končnic, čebelam prijazna občina itd. JSSČ bo sodelovala na sejmih: AGRA,  itd. Sodelovala bo na prireditvah in izobraževalnih aktivnostih: tradicionalni slovenski zajtrk, projekt ohranimo čebele – Kar sejemo, to žanjemo, dan medu v kulinariki, dan odprtih vrat slovenskega čebelarstva, in drugih prireditvah, povezanih z vsebinami delovanja JSSČ. JSSČ bo sodelovala tudi pri aktivnostih ozaveščanja javnosti o pomenu čebelarstva, o praznovanju 2. Svetovnega dnev</w:t>
      </w:r>
      <w:r w:rsidR="009C5A83">
        <w:rPr>
          <w:rFonts w:eastAsia="Calibri" w:cs="Arial"/>
          <w:szCs w:val="20"/>
        </w:rPr>
        <w:t>a</w:t>
      </w:r>
      <w:r w:rsidRPr="009D227D">
        <w:rPr>
          <w:rFonts w:eastAsia="Calibri" w:cs="Arial"/>
          <w:szCs w:val="20"/>
        </w:rPr>
        <w:t xml:space="preserve"> čebel, spodbujanja Evropskega medenega zajtrka in sodelovala z institucijami, katerih delovanje se nanaša tudi na ozaveščanje pomena čebel. </w:t>
      </w:r>
    </w:p>
    <w:p w14:paraId="0803738C" w14:textId="77777777" w:rsidR="009D227D" w:rsidRPr="009D227D" w:rsidRDefault="009D227D" w:rsidP="009D227D">
      <w:pPr>
        <w:contextualSpacing/>
        <w:jc w:val="both"/>
        <w:rPr>
          <w:rFonts w:eastAsia="Calibri" w:cs="Arial"/>
          <w:szCs w:val="20"/>
        </w:rPr>
      </w:pPr>
    </w:p>
    <w:p w14:paraId="07746441" w14:textId="77777777" w:rsidR="009D227D" w:rsidRPr="009D227D" w:rsidRDefault="009D227D" w:rsidP="009D227D">
      <w:pPr>
        <w:contextualSpacing/>
        <w:jc w:val="both"/>
        <w:rPr>
          <w:rFonts w:eastAsia="Calibri" w:cs="Arial"/>
          <w:szCs w:val="20"/>
        </w:rPr>
      </w:pPr>
      <w:r w:rsidRPr="009D227D">
        <w:rPr>
          <w:rFonts w:eastAsia="Calibri" w:cs="Arial"/>
          <w:szCs w:val="20"/>
        </w:rPr>
        <w:t>Cilji:</w:t>
      </w:r>
    </w:p>
    <w:p w14:paraId="1736D367" w14:textId="77777777" w:rsidR="009D227D" w:rsidRPr="009D227D" w:rsidRDefault="009D227D" w:rsidP="009D227D">
      <w:pPr>
        <w:numPr>
          <w:ilvl w:val="0"/>
          <w:numId w:val="27"/>
        </w:numPr>
        <w:contextualSpacing/>
        <w:jc w:val="both"/>
        <w:rPr>
          <w:rFonts w:eastAsia="Calibri" w:cs="Arial"/>
          <w:szCs w:val="20"/>
        </w:rPr>
      </w:pPr>
      <w:r w:rsidRPr="009D227D">
        <w:rPr>
          <w:rFonts w:eastAsia="Calibri" w:cs="Arial"/>
          <w:szCs w:val="20"/>
        </w:rPr>
        <w:t>Ohranjanje števila krožkov na šolah in otrok vključenih vanje, letni cilj je delovanje 165 čebelarskih krožkov.</w:t>
      </w:r>
    </w:p>
    <w:p w14:paraId="2D58DC54" w14:textId="77777777" w:rsidR="009D227D" w:rsidRPr="009D227D" w:rsidRDefault="009D227D" w:rsidP="009D227D">
      <w:pPr>
        <w:numPr>
          <w:ilvl w:val="0"/>
          <w:numId w:val="27"/>
        </w:numPr>
        <w:contextualSpacing/>
        <w:jc w:val="both"/>
        <w:rPr>
          <w:rFonts w:eastAsia="Calibri" w:cs="Arial"/>
          <w:szCs w:val="20"/>
        </w:rPr>
      </w:pPr>
      <w:r w:rsidRPr="009D227D">
        <w:rPr>
          <w:rFonts w:eastAsia="Calibri" w:cs="Arial"/>
          <w:szCs w:val="20"/>
        </w:rPr>
        <w:t>Povečanje porabe čebeljih pridelkov in izdelkov.</w:t>
      </w:r>
    </w:p>
    <w:p w14:paraId="4509480D" w14:textId="77777777" w:rsidR="009D227D" w:rsidRPr="009D227D" w:rsidRDefault="009D227D" w:rsidP="009D227D">
      <w:pPr>
        <w:numPr>
          <w:ilvl w:val="0"/>
          <w:numId w:val="27"/>
        </w:numPr>
        <w:contextualSpacing/>
        <w:jc w:val="both"/>
        <w:rPr>
          <w:rFonts w:eastAsia="Calibri" w:cs="Arial"/>
          <w:szCs w:val="20"/>
        </w:rPr>
      </w:pPr>
      <w:r w:rsidRPr="009D227D">
        <w:rPr>
          <w:rFonts w:eastAsia="Calibri" w:cs="Arial"/>
          <w:szCs w:val="20"/>
        </w:rPr>
        <w:t>Javnost ozaveščena o pomenu čebel in čebelarstva.</w:t>
      </w:r>
    </w:p>
    <w:p w14:paraId="101DE3C8" w14:textId="77777777" w:rsidR="009D227D" w:rsidRPr="009D227D" w:rsidRDefault="009D227D" w:rsidP="009D227D">
      <w:pPr>
        <w:jc w:val="both"/>
        <w:rPr>
          <w:rFonts w:eastAsia="Calibri" w:cs="Arial"/>
          <w:bCs/>
          <w:color w:val="000000"/>
          <w:szCs w:val="20"/>
        </w:rPr>
      </w:pPr>
    </w:p>
    <w:p w14:paraId="65B826F4" w14:textId="77777777" w:rsidR="009D227D" w:rsidRPr="009D227D" w:rsidRDefault="009D227D" w:rsidP="009D227D">
      <w:pPr>
        <w:jc w:val="both"/>
        <w:rPr>
          <w:rFonts w:eastAsia="Calibri" w:cs="Arial"/>
          <w:bCs/>
          <w:color w:val="000000"/>
          <w:szCs w:val="20"/>
        </w:rPr>
      </w:pPr>
      <w:r w:rsidRPr="009D227D">
        <w:rPr>
          <w:rFonts w:eastAsia="Calibri" w:cs="Arial"/>
          <w:bCs/>
          <w:color w:val="000000"/>
          <w:szCs w:val="20"/>
        </w:rPr>
        <w:t xml:space="preserve">Preglednica 14: Kazalniki za spremljanje zastavljenih ciljev </w:t>
      </w:r>
    </w:p>
    <w:p w14:paraId="64BB3A6D" w14:textId="77777777" w:rsidR="009D227D" w:rsidRPr="009D227D" w:rsidRDefault="009D227D" w:rsidP="009D227D">
      <w:pPr>
        <w:jc w:val="both"/>
        <w:rPr>
          <w:rFonts w:eastAsia="Calibri" w:cs="Arial"/>
          <w:bCs/>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897"/>
      </w:tblGrid>
      <w:tr w:rsidR="009D227D" w:rsidRPr="009D227D" w14:paraId="3916935A" w14:textId="77777777" w:rsidTr="009D227D">
        <w:tc>
          <w:tcPr>
            <w:tcW w:w="6521" w:type="dxa"/>
            <w:shd w:val="clear" w:color="auto" w:fill="auto"/>
          </w:tcPr>
          <w:p w14:paraId="7DBD54FD"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897" w:type="dxa"/>
            <w:shd w:val="clear" w:color="auto" w:fill="auto"/>
          </w:tcPr>
          <w:p w14:paraId="6372759A"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7F4E5079" w14:textId="77777777" w:rsidTr="009D227D">
        <w:tc>
          <w:tcPr>
            <w:tcW w:w="6521" w:type="dxa"/>
            <w:shd w:val="clear" w:color="auto" w:fill="auto"/>
          </w:tcPr>
          <w:p w14:paraId="321FA795"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897" w:type="dxa"/>
            <w:shd w:val="clear" w:color="auto" w:fill="auto"/>
          </w:tcPr>
          <w:p w14:paraId="036CC856" w14:textId="77777777" w:rsidR="009D227D" w:rsidRPr="009D227D" w:rsidRDefault="009D227D" w:rsidP="009D227D">
            <w:pPr>
              <w:contextualSpacing/>
              <w:jc w:val="both"/>
              <w:rPr>
                <w:rFonts w:eastAsia="Calibri" w:cs="Arial"/>
                <w:szCs w:val="20"/>
              </w:rPr>
            </w:pPr>
            <w:r w:rsidRPr="009D227D">
              <w:rPr>
                <w:rFonts w:eastAsia="Calibri" w:cs="Arial"/>
                <w:szCs w:val="20"/>
              </w:rPr>
              <w:t>56</w:t>
            </w:r>
          </w:p>
        </w:tc>
      </w:tr>
      <w:tr w:rsidR="009D227D" w:rsidRPr="009D227D" w14:paraId="53055532" w14:textId="77777777" w:rsidTr="009D227D">
        <w:tc>
          <w:tcPr>
            <w:tcW w:w="6521" w:type="dxa"/>
            <w:shd w:val="clear" w:color="auto" w:fill="auto"/>
          </w:tcPr>
          <w:p w14:paraId="7A722BDD"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897" w:type="dxa"/>
            <w:shd w:val="clear" w:color="auto" w:fill="auto"/>
          </w:tcPr>
          <w:p w14:paraId="0909AB82" w14:textId="77777777" w:rsidR="009D227D" w:rsidRPr="009D227D" w:rsidRDefault="009D227D" w:rsidP="009D227D">
            <w:pPr>
              <w:contextualSpacing/>
              <w:jc w:val="both"/>
              <w:rPr>
                <w:rFonts w:eastAsia="Calibri" w:cs="Arial"/>
                <w:szCs w:val="20"/>
              </w:rPr>
            </w:pPr>
            <w:r w:rsidRPr="009D227D">
              <w:rPr>
                <w:rFonts w:eastAsia="Calibri" w:cs="Arial"/>
                <w:szCs w:val="20"/>
              </w:rPr>
              <w:t>21</w:t>
            </w:r>
          </w:p>
        </w:tc>
      </w:tr>
      <w:tr w:rsidR="009D227D" w:rsidRPr="009D227D" w14:paraId="5F27B464" w14:textId="77777777" w:rsidTr="009D227D">
        <w:tc>
          <w:tcPr>
            <w:tcW w:w="6521" w:type="dxa"/>
            <w:shd w:val="clear" w:color="auto" w:fill="auto"/>
          </w:tcPr>
          <w:p w14:paraId="0EA23722" w14:textId="77777777" w:rsidR="009D227D" w:rsidRPr="009D227D" w:rsidRDefault="009D227D" w:rsidP="009D227D">
            <w:pPr>
              <w:contextualSpacing/>
              <w:jc w:val="both"/>
              <w:rPr>
                <w:rFonts w:eastAsia="Calibri" w:cs="Arial"/>
                <w:szCs w:val="20"/>
              </w:rPr>
            </w:pPr>
            <w:r w:rsidRPr="009D227D">
              <w:rPr>
                <w:rFonts w:eastAsia="Calibri" w:cs="Arial"/>
                <w:szCs w:val="20"/>
              </w:rPr>
              <w:t>Število čebelarskih krožkov</w:t>
            </w:r>
          </w:p>
        </w:tc>
        <w:tc>
          <w:tcPr>
            <w:tcW w:w="897" w:type="dxa"/>
            <w:shd w:val="clear" w:color="auto" w:fill="auto"/>
          </w:tcPr>
          <w:p w14:paraId="0029D046" w14:textId="77777777" w:rsidR="009D227D" w:rsidRPr="009D227D" w:rsidRDefault="009D227D" w:rsidP="009D227D">
            <w:pPr>
              <w:contextualSpacing/>
              <w:jc w:val="both"/>
              <w:rPr>
                <w:rFonts w:eastAsia="Calibri" w:cs="Arial"/>
                <w:szCs w:val="20"/>
              </w:rPr>
            </w:pPr>
            <w:r w:rsidRPr="009D227D">
              <w:rPr>
                <w:rFonts w:eastAsia="Calibri" w:cs="Arial"/>
                <w:szCs w:val="20"/>
              </w:rPr>
              <w:t>176</w:t>
            </w:r>
          </w:p>
        </w:tc>
      </w:tr>
      <w:tr w:rsidR="009D227D" w:rsidRPr="009D227D" w14:paraId="7B40D56F" w14:textId="77777777" w:rsidTr="009D227D">
        <w:tc>
          <w:tcPr>
            <w:tcW w:w="6521" w:type="dxa"/>
            <w:shd w:val="clear" w:color="auto" w:fill="auto"/>
          </w:tcPr>
          <w:p w14:paraId="11404B8E" w14:textId="77777777" w:rsidR="009D227D" w:rsidRPr="009D227D" w:rsidRDefault="009D227D" w:rsidP="009D227D">
            <w:pPr>
              <w:contextualSpacing/>
              <w:jc w:val="both"/>
              <w:rPr>
                <w:rFonts w:eastAsia="Calibri" w:cs="Arial"/>
                <w:szCs w:val="20"/>
              </w:rPr>
            </w:pPr>
            <w:r w:rsidRPr="009D227D">
              <w:rPr>
                <w:rFonts w:eastAsia="Calibri" w:cs="Arial"/>
                <w:szCs w:val="20"/>
              </w:rPr>
              <w:t>Število sodelovanj na sejmih, organizacij prireditev in aktivnosti ozaveščanja javnosti o pomembnosti čebel in čebelarstva</w:t>
            </w:r>
          </w:p>
        </w:tc>
        <w:tc>
          <w:tcPr>
            <w:tcW w:w="897" w:type="dxa"/>
            <w:shd w:val="clear" w:color="auto" w:fill="auto"/>
          </w:tcPr>
          <w:p w14:paraId="6A9F45AC" w14:textId="77777777" w:rsidR="009D227D" w:rsidRPr="009D227D" w:rsidRDefault="009D227D" w:rsidP="009D227D">
            <w:pPr>
              <w:contextualSpacing/>
              <w:jc w:val="both"/>
              <w:rPr>
                <w:rFonts w:eastAsia="Calibri" w:cs="Arial"/>
                <w:szCs w:val="20"/>
              </w:rPr>
            </w:pPr>
            <w:r w:rsidRPr="009D227D">
              <w:rPr>
                <w:rFonts w:eastAsia="Calibri" w:cs="Arial"/>
                <w:szCs w:val="20"/>
              </w:rPr>
              <w:t>6</w:t>
            </w:r>
          </w:p>
        </w:tc>
      </w:tr>
      <w:tr w:rsidR="009D227D" w:rsidRPr="009D227D" w14:paraId="0A118BF6" w14:textId="77777777" w:rsidTr="009D227D">
        <w:tc>
          <w:tcPr>
            <w:tcW w:w="6521" w:type="dxa"/>
            <w:shd w:val="clear" w:color="auto" w:fill="auto"/>
          </w:tcPr>
          <w:p w14:paraId="0149107E" w14:textId="77777777" w:rsidR="009D227D" w:rsidRPr="009D227D" w:rsidRDefault="009D227D" w:rsidP="009D227D">
            <w:pPr>
              <w:contextualSpacing/>
              <w:jc w:val="both"/>
              <w:rPr>
                <w:rFonts w:eastAsia="Calibri" w:cs="Arial"/>
                <w:szCs w:val="20"/>
              </w:rPr>
            </w:pPr>
            <w:r w:rsidRPr="009D227D">
              <w:rPr>
                <w:rFonts w:eastAsia="Calibri" w:cs="Arial"/>
                <w:szCs w:val="20"/>
              </w:rPr>
              <w:t>Število izvedenih natečajev</w:t>
            </w:r>
          </w:p>
        </w:tc>
        <w:tc>
          <w:tcPr>
            <w:tcW w:w="897" w:type="dxa"/>
            <w:shd w:val="clear" w:color="auto" w:fill="auto"/>
          </w:tcPr>
          <w:p w14:paraId="6B0A6D57" w14:textId="77777777" w:rsidR="009D227D" w:rsidRPr="009D227D" w:rsidRDefault="009D227D" w:rsidP="009D227D">
            <w:pPr>
              <w:contextualSpacing/>
              <w:jc w:val="both"/>
              <w:rPr>
                <w:rFonts w:eastAsia="Calibri" w:cs="Arial"/>
                <w:szCs w:val="20"/>
              </w:rPr>
            </w:pPr>
            <w:r w:rsidRPr="009D227D">
              <w:rPr>
                <w:rFonts w:eastAsia="Calibri" w:cs="Arial"/>
                <w:szCs w:val="20"/>
              </w:rPr>
              <w:t>3</w:t>
            </w:r>
          </w:p>
        </w:tc>
      </w:tr>
    </w:tbl>
    <w:p w14:paraId="5E3303DA" w14:textId="77777777" w:rsidR="009D227D" w:rsidRPr="009D227D" w:rsidRDefault="009D227D" w:rsidP="009D227D">
      <w:pPr>
        <w:contextualSpacing/>
        <w:jc w:val="both"/>
        <w:rPr>
          <w:rFonts w:eastAsia="Calibri" w:cs="Arial"/>
          <w:szCs w:val="20"/>
        </w:rPr>
      </w:pPr>
    </w:p>
    <w:p w14:paraId="6627B7D5" w14:textId="77777777" w:rsidR="009D227D" w:rsidRPr="009D227D" w:rsidRDefault="009D227D" w:rsidP="009D227D">
      <w:pPr>
        <w:contextualSpacing/>
        <w:jc w:val="both"/>
        <w:rPr>
          <w:rFonts w:eastAsia="Calibri" w:cs="Arial"/>
          <w:szCs w:val="20"/>
        </w:rPr>
      </w:pPr>
      <w:r w:rsidRPr="009D227D">
        <w:rPr>
          <w:rFonts w:eastAsia="Calibri" w:cs="Arial"/>
          <w:b/>
          <w:szCs w:val="20"/>
        </w:rPr>
        <w:t xml:space="preserve">Č) </w:t>
      </w:r>
      <w:r w:rsidRPr="009D227D">
        <w:rPr>
          <w:rFonts w:eastAsia="Calibri" w:cs="Arial"/>
          <w:szCs w:val="20"/>
        </w:rPr>
        <w:t>Aktivnosti sledijo k uresničevanju nalog 5.2.7 OPRKČ</w:t>
      </w:r>
      <w:r w:rsidRPr="009D227D">
        <w:rPr>
          <w:rFonts w:eastAsia="Calibri" w:cs="Arial"/>
          <w:i/>
          <w:szCs w:val="20"/>
        </w:rPr>
        <w:t xml:space="preserve"> Izboljšanje ekonomičnosti čebelarjenja. </w:t>
      </w:r>
      <w:r w:rsidRPr="009D227D">
        <w:rPr>
          <w:rFonts w:eastAsia="Calibri" w:cs="Arial"/>
          <w:szCs w:val="20"/>
        </w:rPr>
        <w:t xml:space="preserve">JSSČ bo izvedla usposabljanja o čebelarstvu in uporabi čebeljih pridelkov. Za osveščanje javnosti bodo izdana različna gradiva. Organiziran bo dan apiterapije, v okviru katerega se bo poskušalo ugotoviti vplive medene masaže na telo in dan čebelarskega turizma ter začetek izvajanja projekta v Sloveniji kavo in čaj sladkajmo z medom. V reviji Slovenski čebelar bo redno objavljala strokovne prispevke in članke o tehnologiji, ekološkem čebelarjenju, varni hrani, ekonomiki, usposabljanju, zakonodaji, rejskem delu, čebeljih pašah, čebelarskem </w:t>
      </w:r>
      <w:r w:rsidRPr="009D227D">
        <w:rPr>
          <w:rFonts w:eastAsia="Calibri" w:cs="Arial"/>
          <w:szCs w:val="20"/>
        </w:rPr>
        <w:lastRenderedPageBreak/>
        <w:t xml:space="preserve">turizmu ter o drugih področjih delovanja JSSČ. Objavljala bo reportaže o čebelarskih dogodkih in druge informacije, nasvete, odgovore na vprašanja čebelarjev. </w:t>
      </w:r>
    </w:p>
    <w:p w14:paraId="1CC446F7" w14:textId="77777777" w:rsidR="009D227D" w:rsidRPr="009D227D" w:rsidRDefault="009D227D" w:rsidP="009D227D">
      <w:pPr>
        <w:contextualSpacing/>
        <w:jc w:val="both"/>
        <w:rPr>
          <w:rFonts w:eastAsia="Calibri" w:cs="Arial"/>
          <w:szCs w:val="20"/>
        </w:rPr>
      </w:pPr>
    </w:p>
    <w:p w14:paraId="30E32A61" w14:textId="77777777" w:rsidR="009D227D" w:rsidRPr="009D227D" w:rsidRDefault="009D227D" w:rsidP="009D227D">
      <w:pPr>
        <w:contextualSpacing/>
        <w:jc w:val="both"/>
        <w:rPr>
          <w:rFonts w:eastAsia="Calibri" w:cs="Arial"/>
          <w:szCs w:val="20"/>
        </w:rPr>
      </w:pPr>
      <w:r w:rsidRPr="009D227D">
        <w:rPr>
          <w:rFonts w:eastAsia="Calibri" w:cs="Arial"/>
          <w:szCs w:val="20"/>
        </w:rPr>
        <w:t>Cilji:</w:t>
      </w:r>
    </w:p>
    <w:p w14:paraId="15DD8B01" w14:textId="77777777" w:rsidR="009D227D" w:rsidRPr="009D227D" w:rsidRDefault="009D227D" w:rsidP="009D227D">
      <w:pPr>
        <w:numPr>
          <w:ilvl w:val="0"/>
          <w:numId w:val="28"/>
        </w:numPr>
        <w:contextualSpacing/>
        <w:jc w:val="both"/>
        <w:rPr>
          <w:rFonts w:eastAsia="Calibri" w:cs="Arial"/>
          <w:szCs w:val="20"/>
        </w:rPr>
      </w:pPr>
      <w:r w:rsidRPr="009D227D">
        <w:rPr>
          <w:rFonts w:eastAsia="Calibri" w:cs="Arial"/>
          <w:szCs w:val="20"/>
        </w:rPr>
        <w:t>Javnost seznanjena o čebeljih pridelkih.</w:t>
      </w:r>
    </w:p>
    <w:p w14:paraId="6F2A6EF1" w14:textId="77777777" w:rsidR="009D227D" w:rsidRPr="009D227D" w:rsidRDefault="009D227D" w:rsidP="009D227D">
      <w:pPr>
        <w:numPr>
          <w:ilvl w:val="0"/>
          <w:numId w:val="28"/>
        </w:numPr>
        <w:contextualSpacing/>
        <w:jc w:val="both"/>
        <w:rPr>
          <w:rFonts w:eastAsia="Calibri" w:cs="Arial"/>
          <w:szCs w:val="20"/>
        </w:rPr>
      </w:pPr>
      <w:r w:rsidRPr="009D227D">
        <w:rPr>
          <w:rFonts w:eastAsia="Calibri" w:cs="Arial"/>
          <w:szCs w:val="20"/>
        </w:rPr>
        <w:t>Povečanje porabe čebeljih pridelkov in izdelkov.</w:t>
      </w:r>
    </w:p>
    <w:p w14:paraId="49EEFBA0" w14:textId="77777777" w:rsidR="009D227D" w:rsidRPr="009D227D" w:rsidRDefault="009D227D" w:rsidP="009D227D">
      <w:pPr>
        <w:numPr>
          <w:ilvl w:val="0"/>
          <w:numId w:val="28"/>
        </w:numPr>
        <w:rPr>
          <w:rFonts w:eastAsia="Calibri" w:cs="Arial"/>
          <w:szCs w:val="20"/>
        </w:rPr>
      </w:pPr>
      <w:r w:rsidRPr="009D227D">
        <w:rPr>
          <w:rFonts w:eastAsia="Calibri" w:cs="Arial"/>
          <w:szCs w:val="20"/>
        </w:rPr>
        <w:t>Povečanje prepoznavnosti shem višjih kakovosti čebeljih pridelkov med potrošniki.</w:t>
      </w:r>
    </w:p>
    <w:p w14:paraId="70380E80" w14:textId="77777777" w:rsidR="009D227D" w:rsidRPr="009D227D" w:rsidRDefault="009D227D" w:rsidP="009D227D">
      <w:pPr>
        <w:jc w:val="both"/>
        <w:rPr>
          <w:rFonts w:eastAsia="Calibri" w:cs="Arial"/>
          <w:bCs/>
          <w:color w:val="000000"/>
          <w:szCs w:val="20"/>
        </w:rPr>
      </w:pPr>
    </w:p>
    <w:p w14:paraId="31913B7D" w14:textId="77777777" w:rsidR="009D227D" w:rsidRPr="009D227D" w:rsidRDefault="009D227D" w:rsidP="009D227D">
      <w:pPr>
        <w:jc w:val="both"/>
        <w:rPr>
          <w:rFonts w:eastAsia="Calibri" w:cs="Arial"/>
          <w:bCs/>
          <w:color w:val="000000"/>
          <w:szCs w:val="20"/>
        </w:rPr>
      </w:pPr>
      <w:r w:rsidRPr="009D227D">
        <w:rPr>
          <w:rFonts w:eastAsia="Calibri" w:cs="Arial"/>
          <w:bCs/>
          <w:color w:val="000000"/>
          <w:szCs w:val="20"/>
        </w:rPr>
        <w:t xml:space="preserve">Preglednica 15: Kazalniki za spremljanje zastavljenih ciljev </w:t>
      </w:r>
    </w:p>
    <w:p w14:paraId="2BA3EEF9" w14:textId="77777777" w:rsidR="009D227D" w:rsidRPr="009D227D" w:rsidRDefault="009D227D" w:rsidP="009D227D">
      <w:pPr>
        <w:jc w:val="both"/>
        <w:rPr>
          <w:rFonts w:eastAsia="Calibri" w:cs="Arial"/>
          <w:bCs/>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023"/>
        <w:gridCol w:w="2023"/>
      </w:tblGrid>
      <w:tr w:rsidR="009D227D" w:rsidRPr="009D227D" w14:paraId="0C829A28" w14:textId="77777777" w:rsidTr="009D227D">
        <w:tc>
          <w:tcPr>
            <w:tcW w:w="4498" w:type="dxa"/>
            <w:shd w:val="clear" w:color="auto" w:fill="auto"/>
          </w:tcPr>
          <w:p w14:paraId="4B1381A6" w14:textId="77777777" w:rsidR="009D227D" w:rsidRPr="009D227D" w:rsidRDefault="009D227D" w:rsidP="009D227D">
            <w:pPr>
              <w:contextualSpacing/>
              <w:jc w:val="both"/>
              <w:rPr>
                <w:rFonts w:eastAsia="Calibri" w:cs="Arial"/>
                <w:szCs w:val="20"/>
              </w:rPr>
            </w:pPr>
            <w:r w:rsidRPr="009D227D">
              <w:rPr>
                <w:rFonts w:eastAsia="Calibri" w:cs="Arial"/>
                <w:szCs w:val="20"/>
              </w:rPr>
              <w:t>Kazalnik</w:t>
            </w:r>
          </w:p>
        </w:tc>
        <w:tc>
          <w:tcPr>
            <w:tcW w:w="2023" w:type="dxa"/>
          </w:tcPr>
          <w:p w14:paraId="4661AA2D" w14:textId="77777777" w:rsidR="009D227D" w:rsidRPr="009D227D" w:rsidRDefault="009D227D" w:rsidP="009D227D">
            <w:pPr>
              <w:contextualSpacing/>
              <w:jc w:val="both"/>
              <w:rPr>
                <w:rFonts w:eastAsia="Calibri" w:cs="Arial"/>
                <w:szCs w:val="20"/>
              </w:rPr>
            </w:pPr>
          </w:p>
        </w:tc>
        <w:tc>
          <w:tcPr>
            <w:tcW w:w="2023" w:type="dxa"/>
            <w:shd w:val="clear" w:color="auto" w:fill="auto"/>
          </w:tcPr>
          <w:p w14:paraId="2BCA5744" w14:textId="77777777" w:rsidR="009D227D" w:rsidRPr="009D227D" w:rsidRDefault="009D227D" w:rsidP="009D227D">
            <w:pPr>
              <w:contextualSpacing/>
              <w:jc w:val="both"/>
              <w:rPr>
                <w:rFonts w:eastAsia="Calibri" w:cs="Arial"/>
                <w:szCs w:val="20"/>
              </w:rPr>
            </w:pPr>
            <w:r w:rsidRPr="009D227D">
              <w:rPr>
                <w:rFonts w:eastAsia="Calibri" w:cs="Arial"/>
                <w:szCs w:val="20"/>
              </w:rPr>
              <w:t>Število</w:t>
            </w:r>
          </w:p>
        </w:tc>
      </w:tr>
      <w:tr w:rsidR="009D227D" w:rsidRPr="009D227D" w14:paraId="76F88217" w14:textId="77777777" w:rsidTr="009D227D">
        <w:tc>
          <w:tcPr>
            <w:tcW w:w="4498" w:type="dxa"/>
            <w:shd w:val="clear" w:color="auto" w:fill="auto"/>
          </w:tcPr>
          <w:p w14:paraId="0960AAD4" w14:textId="77777777" w:rsidR="009D227D" w:rsidRPr="009D227D" w:rsidRDefault="009D227D" w:rsidP="009D227D">
            <w:pPr>
              <w:contextualSpacing/>
              <w:jc w:val="both"/>
              <w:rPr>
                <w:rFonts w:eastAsia="Calibri" w:cs="Arial"/>
                <w:szCs w:val="20"/>
              </w:rPr>
            </w:pPr>
            <w:r w:rsidRPr="009D227D">
              <w:rPr>
                <w:rFonts w:eastAsia="Calibri" w:cs="Arial"/>
                <w:szCs w:val="20"/>
              </w:rPr>
              <w:t>Število usposabljanj*</w:t>
            </w:r>
          </w:p>
        </w:tc>
        <w:tc>
          <w:tcPr>
            <w:tcW w:w="2023" w:type="dxa"/>
          </w:tcPr>
          <w:p w14:paraId="5C8646A1" w14:textId="77777777" w:rsidR="009D227D" w:rsidRPr="009D227D" w:rsidRDefault="009D227D" w:rsidP="009D227D">
            <w:pPr>
              <w:contextualSpacing/>
              <w:jc w:val="both"/>
              <w:rPr>
                <w:rFonts w:eastAsia="Calibri" w:cs="Arial"/>
                <w:szCs w:val="20"/>
              </w:rPr>
            </w:pPr>
          </w:p>
        </w:tc>
        <w:tc>
          <w:tcPr>
            <w:tcW w:w="2023" w:type="dxa"/>
            <w:shd w:val="clear" w:color="auto" w:fill="auto"/>
          </w:tcPr>
          <w:p w14:paraId="2650707F" w14:textId="77777777" w:rsidR="009D227D" w:rsidRPr="009D227D" w:rsidRDefault="009D227D" w:rsidP="009D227D">
            <w:pPr>
              <w:contextualSpacing/>
              <w:jc w:val="both"/>
              <w:rPr>
                <w:rFonts w:eastAsia="Calibri" w:cs="Arial"/>
                <w:szCs w:val="20"/>
              </w:rPr>
            </w:pPr>
            <w:r w:rsidRPr="009D227D">
              <w:rPr>
                <w:rFonts w:eastAsia="Calibri" w:cs="Arial"/>
                <w:szCs w:val="20"/>
              </w:rPr>
              <w:t>2</w:t>
            </w:r>
          </w:p>
        </w:tc>
      </w:tr>
      <w:tr w:rsidR="009D227D" w:rsidRPr="009D227D" w14:paraId="4F998B5A" w14:textId="77777777" w:rsidTr="009D227D">
        <w:tc>
          <w:tcPr>
            <w:tcW w:w="4498" w:type="dxa"/>
            <w:shd w:val="clear" w:color="auto" w:fill="auto"/>
          </w:tcPr>
          <w:p w14:paraId="36A390E9" w14:textId="77777777" w:rsidR="009D227D" w:rsidRPr="009D227D" w:rsidRDefault="009D227D" w:rsidP="009D227D">
            <w:pPr>
              <w:contextualSpacing/>
              <w:jc w:val="both"/>
              <w:rPr>
                <w:rFonts w:eastAsia="Calibri" w:cs="Arial"/>
                <w:szCs w:val="20"/>
              </w:rPr>
            </w:pPr>
            <w:r w:rsidRPr="009D227D">
              <w:rPr>
                <w:rFonts w:eastAsia="Calibri" w:cs="Arial"/>
                <w:szCs w:val="20"/>
              </w:rPr>
              <w:t>Število pripravljenih gradiv, objav v medijih</w:t>
            </w:r>
          </w:p>
        </w:tc>
        <w:tc>
          <w:tcPr>
            <w:tcW w:w="2023" w:type="dxa"/>
          </w:tcPr>
          <w:p w14:paraId="3BFB0B7E" w14:textId="77777777" w:rsidR="009D227D" w:rsidRPr="009D227D" w:rsidRDefault="009D227D" w:rsidP="009D227D">
            <w:pPr>
              <w:contextualSpacing/>
              <w:jc w:val="both"/>
              <w:rPr>
                <w:rFonts w:eastAsia="Calibri" w:cs="Arial"/>
                <w:szCs w:val="20"/>
              </w:rPr>
            </w:pPr>
          </w:p>
        </w:tc>
        <w:tc>
          <w:tcPr>
            <w:tcW w:w="2023" w:type="dxa"/>
            <w:shd w:val="clear" w:color="auto" w:fill="auto"/>
          </w:tcPr>
          <w:p w14:paraId="28F4BA3D" w14:textId="77777777" w:rsidR="009D227D" w:rsidRPr="009D227D" w:rsidRDefault="009D227D" w:rsidP="009D227D">
            <w:pPr>
              <w:contextualSpacing/>
              <w:jc w:val="both"/>
              <w:rPr>
                <w:rFonts w:eastAsia="Calibri" w:cs="Arial"/>
                <w:szCs w:val="20"/>
              </w:rPr>
            </w:pPr>
            <w:r w:rsidRPr="009D227D">
              <w:rPr>
                <w:rFonts w:eastAsia="Calibri" w:cs="Arial"/>
                <w:szCs w:val="20"/>
              </w:rPr>
              <w:t>20</w:t>
            </w:r>
          </w:p>
        </w:tc>
      </w:tr>
      <w:tr w:rsidR="009D227D" w:rsidRPr="009D227D" w14:paraId="4AAEB5F8" w14:textId="77777777" w:rsidTr="009D227D">
        <w:tc>
          <w:tcPr>
            <w:tcW w:w="4498" w:type="dxa"/>
            <w:shd w:val="clear" w:color="auto" w:fill="auto"/>
          </w:tcPr>
          <w:p w14:paraId="5083E9B0" w14:textId="77777777" w:rsidR="009D227D" w:rsidRPr="009D227D" w:rsidRDefault="009D227D" w:rsidP="009D227D">
            <w:pPr>
              <w:contextualSpacing/>
              <w:jc w:val="both"/>
              <w:rPr>
                <w:rFonts w:eastAsia="Calibri" w:cs="Arial"/>
                <w:szCs w:val="20"/>
              </w:rPr>
            </w:pPr>
            <w:r w:rsidRPr="009D227D">
              <w:rPr>
                <w:rFonts w:eastAsia="Calibri" w:cs="Arial"/>
                <w:szCs w:val="20"/>
              </w:rPr>
              <w:t>Število sodelovanj na sejmih, organizacij prireditev in aktivnosti ozaveščanja javnosti o pomembnosti čebel in čebelarstva</w:t>
            </w:r>
          </w:p>
        </w:tc>
        <w:tc>
          <w:tcPr>
            <w:tcW w:w="2023" w:type="dxa"/>
          </w:tcPr>
          <w:p w14:paraId="6FA8F7A6" w14:textId="77777777" w:rsidR="009D227D" w:rsidRPr="009D227D" w:rsidRDefault="009D227D" w:rsidP="009D227D">
            <w:pPr>
              <w:contextualSpacing/>
              <w:jc w:val="both"/>
              <w:rPr>
                <w:rFonts w:eastAsia="Calibri" w:cs="Arial"/>
                <w:szCs w:val="20"/>
              </w:rPr>
            </w:pPr>
          </w:p>
        </w:tc>
        <w:tc>
          <w:tcPr>
            <w:tcW w:w="2023" w:type="dxa"/>
            <w:shd w:val="clear" w:color="auto" w:fill="auto"/>
          </w:tcPr>
          <w:p w14:paraId="40319F07" w14:textId="77777777" w:rsidR="009D227D" w:rsidRPr="009D227D" w:rsidRDefault="009D227D" w:rsidP="009D227D">
            <w:pPr>
              <w:contextualSpacing/>
              <w:jc w:val="both"/>
              <w:rPr>
                <w:rFonts w:eastAsia="Calibri" w:cs="Arial"/>
                <w:szCs w:val="20"/>
              </w:rPr>
            </w:pPr>
            <w:r w:rsidRPr="009D227D">
              <w:rPr>
                <w:rFonts w:eastAsia="Calibri" w:cs="Arial"/>
                <w:szCs w:val="20"/>
              </w:rPr>
              <w:t>3</w:t>
            </w:r>
          </w:p>
        </w:tc>
      </w:tr>
    </w:tbl>
    <w:p w14:paraId="2B87D08C" w14:textId="77777777" w:rsidR="009D227D" w:rsidRPr="009D227D" w:rsidRDefault="009D227D" w:rsidP="009D227D">
      <w:pPr>
        <w:rPr>
          <w:rFonts w:eastAsia="Calibri" w:cs="Arial"/>
          <w:szCs w:val="20"/>
        </w:rPr>
      </w:pPr>
    </w:p>
    <w:p w14:paraId="14586274" w14:textId="77777777" w:rsidR="009D227D" w:rsidRPr="009D227D" w:rsidRDefault="009D227D" w:rsidP="009D227D">
      <w:pPr>
        <w:rPr>
          <w:rFonts w:eastAsia="Calibri" w:cs="Arial"/>
          <w:szCs w:val="20"/>
        </w:rPr>
      </w:pPr>
    </w:p>
    <w:p w14:paraId="1DC5BC95" w14:textId="77777777" w:rsidR="009D227D" w:rsidRPr="009D227D" w:rsidRDefault="009D227D" w:rsidP="009D227D">
      <w:pPr>
        <w:rPr>
          <w:rFonts w:eastAsia="Calibri" w:cs="Arial"/>
          <w:szCs w:val="20"/>
        </w:rPr>
      </w:pPr>
    </w:p>
    <w:p w14:paraId="45E05BB2"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r w:rsidRPr="009D227D">
        <w:rPr>
          <w:rFonts w:eastAsia="Calibri" w:cs="Arial"/>
          <w:b/>
          <w:bCs/>
          <w:color w:val="000000"/>
          <w:szCs w:val="20"/>
        </w:rPr>
        <w:t>OBSEG NAČRTOVANIH NALOG JSSČ</w:t>
      </w:r>
    </w:p>
    <w:p w14:paraId="4B2AA503" w14:textId="61647F3A" w:rsidR="009D227D" w:rsidRPr="009D227D" w:rsidRDefault="009D227D" w:rsidP="00062D93">
      <w:pPr>
        <w:contextualSpacing/>
        <w:jc w:val="both"/>
        <w:rPr>
          <w:rFonts w:eastAsia="Calibri" w:cs="Arial"/>
          <w:b/>
          <w:bCs/>
          <w:color w:val="000000"/>
          <w:szCs w:val="20"/>
          <w:highlight w:val="yellow"/>
        </w:rPr>
      </w:pPr>
    </w:p>
    <w:p w14:paraId="3E094CC4" w14:textId="795524E1" w:rsidR="009D227D" w:rsidRPr="009D227D" w:rsidRDefault="009D227D" w:rsidP="009D227D">
      <w:pPr>
        <w:contextualSpacing/>
        <w:jc w:val="both"/>
        <w:rPr>
          <w:rFonts w:eastAsia="Calibri" w:cs="Arial"/>
          <w:color w:val="000000"/>
          <w:szCs w:val="20"/>
        </w:rPr>
      </w:pPr>
      <w:r w:rsidRPr="009D227D">
        <w:rPr>
          <w:rFonts w:eastAsia="Calibri" w:cs="Arial"/>
          <w:szCs w:val="20"/>
        </w:rPr>
        <w:t xml:space="preserve">Naloge JSSČ bo izvajalo v letu 2019 najmanj 7 </w:t>
      </w:r>
      <w:r w:rsidR="00D26B9B">
        <w:rPr>
          <w:rFonts w:eastAsia="Calibri" w:cs="Arial"/>
          <w:szCs w:val="20"/>
        </w:rPr>
        <w:t xml:space="preserve"> ali pa več zaposlenih </w:t>
      </w:r>
      <w:r w:rsidRPr="009D227D">
        <w:rPr>
          <w:rFonts w:eastAsia="Calibri" w:cs="Arial"/>
          <w:szCs w:val="20"/>
        </w:rPr>
        <w:t>svetovalcev specialistov</w:t>
      </w:r>
      <w:r w:rsidR="00D26B9B">
        <w:rPr>
          <w:rFonts w:eastAsia="Calibri" w:cs="Arial"/>
          <w:szCs w:val="20"/>
        </w:rPr>
        <w:t xml:space="preserve">, v skupnem obsegu  </w:t>
      </w:r>
      <w:r w:rsidRPr="009D227D">
        <w:rPr>
          <w:rFonts w:eastAsia="Calibri" w:cs="Arial"/>
          <w:szCs w:val="20"/>
        </w:rPr>
        <w:t xml:space="preserve">7 polnih delovnih moči (PDM), ki bodo opravili najmanj 14.616 ur letno in 1 PDM administrativne delavke in računovodje ali 2088 ur letno. Opravljenih bo najmanj 5.000 ur terenskega svetovanja letno. </w:t>
      </w:r>
      <w:r w:rsidRPr="009D227D">
        <w:rPr>
          <w:rFonts w:eastAsia="Calibri" w:cs="Arial"/>
          <w:color w:val="000000"/>
          <w:szCs w:val="20"/>
        </w:rPr>
        <w:t>En terenski svetovalec bo opravil najmanj 150 ur.</w:t>
      </w:r>
    </w:p>
    <w:p w14:paraId="05D2CB88" w14:textId="77777777" w:rsidR="009D227D" w:rsidRPr="009D227D" w:rsidRDefault="009D227D" w:rsidP="009D227D">
      <w:pPr>
        <w:contextualSpacing/>
        <w:jc w:val="both"/>
        <w:rPr>
          <w:rFonts w:eastAsia="Calibri" w:cs="Arial"/>
          <w:szCs w:val="20"/>
        </w:rPr>
      </w:pPr>
    </w:p>
    <w:p w14:paraId="02D6C919"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Kot opravljene ure svetovalcev specialistov štejejo tudi: priprava letnega programa, spremljanje, poročanje in priprava poročil za MKGP o nalogah in aktivnostih JSSČ (mesečno in letno), priprava operativnih načrtov dela za posamezne naloge JSSČ in navodil za poročanje, koordinacija dela JSSČ, priprava različnih poročil, gradiv, analiz, kolegiji svetovalcev in terenskih svetovalcev, itd.. Teh aktivnosti ni mogoče točno določiti na posamezne naloge, zato so ure razporejene po ključu iz tabele 17. </w:t>
      </w:r>
    </w:p>
    <w:p w14:paraId="04ED6966" w14:textId="77777777" w:rsidR="009D227D" w:rsidRPr="009D227D" w:rsidRDefault="009D227D" w:rsidP="009D227D">
      <w:pPr>
        <w:contextualSpacing/>
        <w:jc w:val="both"/>
        <w:rPr>
          <w:rFonts w:eastAsia="Calibri" w:cs="Arial"/>
          <w:szCs w:val="20"/>
        </w:rPr>
      </w:pPr>
    </w:p>
    <w:p w14:paraId="22F13311" w14:textId="77777777" w:rsidR="009D227D" w:rsidRPr="009D227D" w:rsidRDefault="009D227D" w:rsidP="009D227D">
      <w:pPr>
        <w:rPr>
          <w:rFonts w:eastAsia="Calibri" w:cs="Arial"/>
          <w:bCs/>
          <w:szCs w:val="20"/>
        </w:rPr>
      </w:pPr>
      <w:r w:rsidRPr="009D227D">
        <w:rPr>
          <w:rFonts w:eastAsia="Calibri" w:cs="Arial"/>
          <w:bCs/>
          <w:szCs w:val="20"/>
        </w:rPr>
        <w:t>Preglednica 16: Ocena obsega nalog v letu 2019</w:t>
      </w:r>
    </w:p>
    <w:p w14:paraId="1A40E8D0" w14:textId="77777777" w:rsidR="009D227D" w:rsidRPr="009D227D" w:rsidRDefault="009D227D" w:rsidP="009D227D">
      <w:pPr>
        <w:rPr>
          <w:rFonts w:eastAsia="Calibri"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1651"/>
        <w:gridCol w:w="1388"/>
      </w:tblGrid>
      <w:tr w:rsidR="009D227D" w:rsidRPr="009D227D" w14:paraId="2D974D78" w14:textId="77777777" w:rsidTr="009D227D">
        <w:tc>
          <w:tcPr>
            <w:tcW w:w="4470" w:type="dxa"/>
            <w:shd w:val="clear" w:color="auto" w:fill="auto"/>
          </w:tcPr>
          <w:p w14:paraId="47302F65" w14:textId="77777777" w:rsidR="009D227D" w:rsidRPr="009D227D" w:rsidRDefault="009D227D" w:rsidP="009D227D">
            <w:pPr>
              <w:contextualSpacing/>
              <w:jc w:val="both"/>
              <w:rPr>
                <w:rFonts w:eastAsia="Calibri" w:cs="Arial"/>
                <w:szCs w:val="20"/>
              </w:rPr>
            </w:pPr>
          </w:p>
        </w:tc>
        <w:tc>
          <w:tcPr>
            <w:tcW w:w="1651" w:type="dxa"/>
            <w:shd w:val="clear" w:color="auto" w:fill="auto"/>
            <w:vAlign w:val="center"/>
          </w:tcPr>
          <w:p w14:paraId="1E96FDE3" w14:textId="77777777" w:rsidR="009D227D" w:rsidRPr="009D227D" w:rsidRDefault="009D227D" w:rsidP="009D227D">
            <w:pPr>
              <w:contextualSpacing/>
              <w:rPr>
                <w:rFonts w:eastAsia="Calibri" w:cs="Arial"/>
                <w:szCs w:val="20"/>
              </w:rPr>
            </w:pPr>
            <w:r w:rsidRPr="009D227D">
              <w:rPr>
                <w:rFonts w:eastAsia="Calibri" w:cs="Arial"/>
                <w:szCs w:val="20"/>
              </w:rPr>
              <w:t>Svetovalci specialisti –PDM /ur</w:t>
            </w:r>
          </w:p>
        </w:tc>
        <w:tc>
          <w:tcPr>
            <w:tcW w:w="1388" w:type="dxa"/>
            <w:shd w:val="clear" w:color="auto" w:fill="auto"/>
            <w:vAlign w:val="center"/>
          </w:tcPr>
          <w:p w14:paraId="2196B480" w14:textId="77777777" w:rsidR="009D227D" w:rsidRPr="009D227D" w:rsidRDefault="009D227D" w:rsidP="009D227D">
            <w:pPr>
              <w:contextualSpacing/>
              <w:rPr>
                <w:rFonts w:eastAsia="Calibri" w:cs="Arial"/>
                <w:szCs w:val="20"/>
              </w:rPr>
            </w:pPr>
            <w:r w:rsidRPr="009D227D">
              <w:rPr>
                <w:rFonts w:eastAsia="Calibri" w:cs="Arial"/>
                <w:szCs w:val="20"/>
              </w:rPr>
              <w:t>Terensko delo-ure</w:t>
            </w:r>
          </w:p>
        </w:tc>
      </w:tr>
      <w:tr w:rsidR="009D227D" w:rsidRPr="009D227D" w14:paraId="791026B2" w14:textId="77777777" w:rsidTr="009D227D">
        <w:tc>
          <w:tcPr>
            <w:tcW w:w="4470" w:type="dxa"/>
            <w:shd w:val="clear" w:color="auto" w:fill="auto"/>
            <w:vAlign w:val="center"/>
          </w:tcPr>
          <w:p w14:paraId="2083CC90" w14:textId="77777777" w:rsidR="009D227D" w:rsidRPr="009D227D" w:rsidRDefault="009D227D" w:rsidP="009D227D">
            <w:pPr>
              <w:rPr>
                <w:rFonts w:eastAsia="Calibri" w:cs="Arial"/>
                <w:color w:val="000000"/>
                <w:szCs w:val="20"/>
              </w:rPr>
            </w:pPr>
            <w:r w:rsidRPr="009D227D">
              <w:rPr>
                <w:rFonts w:eastAsia="Calibri" w:cs="Arial"/>
                <w:color w:val="000000"/>
                <w:szCs w:val="20"/>
              </w:rPr>
              <w:t>Svetovanje na področju tehnologije, ekonomike in varne hrane</w:t>
            </w:r>
          </w:p>
        </w:tc>
        <w:tc>
          <w:tcPr>
            <w:tcW w:w="1651" w:type="dxa"/>
            <w:shd w:val="clear" w:color="auto" w:fill="auto"/>
            <w:vAlign w:val="center"/>
          </w:tcPr>
          <w:p w14:paraId="7B4B6D3A" w14:textId="77777777" w:rsidR="009D227D" w:rsidRPr="009D227D" w:rsidRDefault="009D227D" w:rsidP="009D227D">
            <w:pPr>
              <w:jc w:val="center"/>
              <w:rPr>
                <w:rFonts w:eastAsia="Calibri" w:cs="Arial"/>
                <w:szCs w:val="20"/>
              </w:rPr>
            </w:pPr>
            <w:r w:rsidRPr="009D227D">
              <w:rPr>
                <w:rFonts w:eastAsia="Calibri" w:cs="Arial"/>
                <w:szCs w:val="20"/>
              </w:rPr>
              <w:t>4,35/9.086</w:t>
            </w:r>
          </w:p>
        </w:tc>
        <w:tc>
          <w:tcPr>
            <w:tcW w:w="1388" w:type="dxa"/>
            <w:shd w:val="clear" w:color="auto" w:fill="auto"/>
            <w:vAlign w:val="center"/>
          </w:tcPr>
          <w:p w14:paraId="17AA3DC3" w14:textId="77777777" w:rsidR="009D227D" w:rsidRPr="009D227D" w:rsidRDefault="009D227D" w:rsidP="009D227D">
            <w:pPr>
              <w:jc w:val="center"/>
              <w:rPr>
                <w:rFonts w:eastAsia="Calibri" w:cs="Arial"/>
                <w:bCs/>
                <w:color w:val="000000"/>
                <w:szCs w:val="20"/>
              </w:rPr>
            </w:pPr>
            <w:r w:rsidRPr="009D227D">
              <w:rPr>
                <w:rFonts w:eastAsia="Calibri" w:cs="Arial"/>
                <w:bCs/>
                <w:color w:val="000000"/>
                <w:szCs w:val="20"/>
              </w:rPr>
              <w:t>5.000 ur</w:t>
            </w:r>
          </w:p>
        </w:tc>
      </w:tr>
      <w:tr w:rsidR="009D227D" w:rsidRPr="009D227D" w14:paraId="37FC2E16" w14:textId="77777777" w:rsidTr="009D227D">
        <w:tc>
          <w:tcPr>
            <w:tcW w:w="4470" w:type="dxa"/>
            <w:shd w:val="clear" w:color="auto" w:fill="auto"/>
            <w:vAlign w:val="center"/>
          </w:tcPr>
          <w:p w14:paraId="7BA97817" w14:textId="77777777" w:rsidR="009D227D" w:rsidRPr="009D227D" w:rsidRDefault="009D227D" w:rsidP="009D227D">
            <w:pPr>
              <w:rPr>
                <w:rFonts w:eastAsia="Calibri" w:cs="Arial"/>
                <w:color w:val="000000"/>
                <w:szCs w:val="20"/>
              </w:rPr>
            </w:pPr>
            <w:r w:rsidRPr="009D227D">
              <w:rPr>
                <w:rFonts w:eastAsia="Calibri" w:cs="Arial"/>
                <w:color w:val="000000"/>
                <w:szCs w:val="20"/>
              </w:rPr>
              <w:t>Svetovanje pri izdelavi razvojnih načrtov čebelarstva</w:t>
            </w:r>
          </w:p>
        </w:tc>
        <w:tc>
          <w:tcPr>
            <w:tcW w:w="1651" w:type="dxa"/>
            <w:shd w:val="clear" w:color="auto" w:fill="auto"/>
            <w:vAlign w:val="center"/>
          </w:tcPr>
          <w:p w14:paraId="2F710D42" w14:textId="77777777" w:rsidR="009D227D" w:rsidRPr="009D227D" w:rsidRDefault="009D227D" w:rsidP="009D227D">
            <w:pPr>
              <w:jc w:val="center"/>
              <w:rPr>
                <w:rFonts w:eastAsia="Calibri" w:cs="Arial"/>
                <w:szCs w:val="20"/>
              </w:rPr>
            </w:pPr>
            <w:r w:rsidRPr="009D227D">
              <w:rPr>
                <w:rFonts w:eastAsia="Calibri" w:cs="Arial"/>
                <w:szCs w:val="20"/>
              </w:rPr>
              <w:t>0,14/300,5</w:t>
            </w:r>
          </w:p>
        </w:tc>
        <w:tc>
          <w:tcPr>
            <w:tcW w:w="1388" w:type="dxa"/>
            <w:shd w:val="clear" w:color="auto" w:fill="auto"/>
            <w:vAlign w:val="center"/>
          </w:tcPr>
          <w:p w14:paraId="1F165D0B" w14:textId="77777777" w:rsidR="009D227D" w:rsidRPr="009D227D" w:rsidRDefault="009D227D" w:rsidP="009D227D">
            <w:pPr>
              <w:jc w:val="center"/>
              <w:rPr>
                <w:rFonts w:eastAsia="Calibri" w:cs="Arial"/>
                <w:bCs/>
                <w:color w:val="000000"/>
                <w:szCs w:val="20"/>
              </w:rPr>
            </w:pPr>
          </w:p>
        </w:tc>
      </w:tr>
      <w:tr w:rsidR="009D227D" w:rsidRPr="009D227D" w14:paraId="2E0D88AE" w14:textId="77777777" w:rsidTr="009D227D">
        <w:tc>
          <w:tcPr>
            <w:tcW w:w="4470" w:type="dxa"/>
            <w:shd w:val="clear" w:color="auto" w:fill="auto"/>
            <w:vAlign w:val="center"/>
          </w:tcPr>
          <w:p w14:paraId="6080D995" w14:textId="77777777" w:rsidR="009D227D" w:rsidRPr="009D227D" w:rsidRDefault="009D227D" w:rsidP="009D227D">
            <w:pPr>
              <w:rPr>
                <w:rFonts w:eastAsia="Calibri" w:cs="Arial"/>
                <w:color w:val="000000"/>
                <w:szCs w:val="20"/>
              </w:rPr>
            </w:pPr>
            <w:r w:rsidRPr="009D227D">
              <w:rPr>
                <w:rFonts w:eastAsia="Calibri" w:cs="Arial"/>
                <w:color w:val="000000"/>
                <w:szCs w:val="20"/>
              </w:rPr>
              <w:t>Svetovanje pri uveljavljanju ukrepov skupne kmetijske politike s področja čebelarstva</w:t>
            </w:r>
          </w:p>
        </w:tc>
        <w:tc>
          <w:tcPr>
            <w:tcW w:w="1651" w:type="dxa"/>
            <w:shd w:val="clear" w:color="auto" w:fill="auto"/>
            <w:vAlign w:val="center"/>
          </w:tcPr>
          <w:p w14:paraId="4A280FEE" w14:textId="77777777" w:rsidR="009D227D" w:rsidRPr="009D227D" w:rsidRDefault="009D227D" w:rsidP="009D227D">
            <w:pPr>
              <w:jc w:val="center"/>
              <w:rPr>
                <w:rFonts w:eastAsia="Calibri" w:cs="Arial"/>
                <w:szCs w:val="20"/>
              </w:rPr>
            </w:pPr>
            <w:r w:rsidRPr="009D227D">
              <w:rPr>
                <w:rFonts w:eastAsia="Calibri" w:cs="Arial"/>
                <w:szCs w:val="20"/>
              </w:rPr>
              <w:t>0,17/361,7</w:t>
            </w:r>
          </w:p>
        </w:tc>
        <w:tc>
          <w:tcPr>
            <w:tcW w:w="1388" w:type="dxa"/>
            <w:shd w:val="clear" w:color="auto" w:fill="auto"/>
            <w:vAlign w:val="center"/>
          </w:tcPr>
          <w:p w14:paraId="7DF7FF64" w14:textId="77777777" w:rsidR="009D227D" w:rsidRPr="009D227D" w:rsidRDefault="009D227D" w:rsidP="009D227D">
            <w:pPr>
              <w:jc w:val="center"/>
              <w:rPr>
                <w:rFonts w:eastAsia="Calibri" w:cs="Arial"/>
                <w:bCs/>
                <w:color w:val="000000"/>
                <w:szCs w:val="20"/>
              </w:rPr>
            </w:pPr>
          </w:p>
        </w:tc>
      </w:tr>
      <w:tr w:rsidR="009D227D" w:rsidRPr="009D227D" w14:paraId="4A9B4D97" w14:textId="77777777" w:rsidTr="009D227D">
        <w:tc>
          <w:tcPr>
            <w:tcW w:w="4470" w:type="dxa"/>
            <w:shd w:val="clear" w:color="auto" w:fill="auto"/>
            <w:vAlign w:val="center"/>
          </w:tcPr>
          <w:p w14:paraId="58413DAC" w14:textId="77777777" w:rsidR="009D227D" w:rsidRPr="009D227D" w:rsidRDefault="009D227D" w:rsidP="009D227D">
            <w:pPr>
              <w:rPr>
                <w:rFonts w:eastAsia="Calibri" w:cs="Arial"/>
                <w:color w:val="000000"/>
                <w:szCs w:val="20"/>
              </w:rPr>
            </w:pPr>
            <w:r w:rsidRPr="009D227D">
              <w:rPr>
                <w:rFonts w:eastAsia="Calibri" w:cs="Arial"/>
                <w:color w:val="000000"/>
                <w:szCs w:val="20"/>
              </w:rPr>
              <w:t>Svetovanje pri organizaciji in delovanju organizacij proizvajalcev ali skupin proizvajalcev</w:t>
            </w:r>
          </w:p>
        </w:tc>
        <w:tc>
          <w:tcPr>
            <w:tcW w:w="1651" w:type="dxa"/>
            <w:shd w:val="clear" w:color="auto" w:fill="auto"/>
            <w:vAlign w:val="center"/>
          </w:tcPr>
          <w:p w14:paraId="59E7CDBE" w14:textId="77777777" w:rsidR="009D227D" w:rsidRPr="009D227D" w:rsidRDefault="009D227D" w:rsidP="009D227D">
            <w:pPr>
              <w:jc w:val="center"/>
              <w:rPr>
                <w:rFonts w:eastAsia="Calibri" w:cs="Arial"/>
                <w:szCs w:val="20"/>
              </w:rPr>
            </w:pPr>
            <w:r w:rsidRPr="009D227D">
              <w:rPr>
                <w:rFonts w:eastAsia="Calibri" w:cs="Arial"/>
                <w:szCs w:val="20"/>
              </w:rPr>
              <w:t>0,04/85,4</w:t>
            </w:r>
          </w:p>
        </w:tc>
        <w:tc>
          <w:tcPr>
            <w:tcW w:w="1388" w:type="dxa"/>
            <w:shd w:val="clear" w:color="auto" w:fill="auto"/>
            <w:vAlign w:val="center"/>
          </w:tcPr>
          <w:p w14:paraId="2CCCDF32" w14:textId="77777777" w:rsidR="009D227D" w:rsidRPr="009D227D" w:rsidRDefault="009D227D" w:rsidP="009D227D">
            <w:pPr>
              <w:jc w:val="center"/>
              <w:rPr>
                <w:rFonts w:eastAsia="Calibri" w:cs="Arial"/>
                <w:bCs/>
                <w:color w:val="000000"/>
                <w:szCs w:val="20"/>
              </w:rPr>
            </w:pPr>
          </w:p>
        </w:tc>
      </w:tr>
      <w:tr w:rsidR="009D227D" w:rsidRPr="009D227D" w14:paraId="60F06A8A" w14:textId="77777777" w:rsidTr="009D227D">
        <w:tc>
          <w:tcPr>
            <w:tcW w:w="4470" w:type="dxa"/>
            <w:shd w:val="clear" w:color="auto" w:fill="auto"/>
            <w:vAlign w:val="center"/>
          </w:tcPr>
          <w:p w14:paraId="42FC7E2F" w14:textId="77777777" w:rsidR="009D227D" w:rsidRPr="009D227D" w:rsidRDefault="009D227D" w:rsidP="009D227D">
            <w:pPr>
              <w:rPr>
                <w:rFonts w:eastAsia="Calibri" w:cs="Arial"/>
                <w:color w:val="000000"/>
                <w:szCs w:val="20"/>
              </w:rPr>
            </w:pPr>
            <w:r w:rsidRPr="009D227D">
              <w:rPr>
                <w:rFonts w:eastAsia="Calibri" w:cs="Arial"/>
                <w:color w:val="000000"/>
                <w:szCs w:val="20"/>
              </w:rPr>
              <w:t>Svetovanje pri pripravi predpisov s področja čebelarstva</w:t>
            </w:r>
          </w:p>
        </w:tc>
        <w:tc>
          <w:tcPr>
            <w:tcW w:w="1651" w:type="dxa"/>
            <w:shd w:val="clear" w:color="auto" w:fill="auto"/>
            <w:vAlign w:val="center"/>
          </w:tcPr>
          <w:p w14:paraId="6B81B33A" w14:textId="77777777" w:rsidR="009D227D" w:rsidRPr="009D227D" w:rsidRDefault="009D227D" w:rsidP="009D227D">
            <w:pPr>
              <w:jc w:val="center"/>
              <w:rPr>
                <w:rFonts w:eastAsia="Calibri" w:cs="Arial"/>
                <w:szCs w:val="20"/>
              </w:rPr>
            </w:pPr>
            <w:r w:rsidRPr="009D227D">
              <w:rPr>
                <w:rFonts w:eastAsia="Calibri" w:cs="Arial"/>
                <w:szCs w:val="20"/>
              </w:rPr>
              <w:t>0,21/430,1</w:t>
            </w:r>
          </w:p>
        </w:tc>
        <w:tc>
          <w:tcPr>
            <w:tcW w:w="1388" w:type="dxa"/>
            <w:shd w:val="clear" w:color="auto" w:fill="auto"/>
            <w:vAlign w:val="center"/>
          </w:tcPr>
          <w:p w14:paraId="69C5B652" w14:textId="77777777" w:rsidR="009D227D" w:rsidRPr="009D227D" w:rsidRDefault="009D227D" w:rsidP="009D227D">
            <w:pPr>
              <w:jc w:val="center"/>
              <w:rPr>
                <w:rFonts w:eastAsia="Calibri" w:cs="Arial"/>
                <w:bCs/>
                <w:color w:val="000000"/>
                <w:szCs w:val="20"/>
              </w:rPr>
            </w:pPr>
          </w:p>
        </w:tc>
      </w:tr>
      <w:tr w:rsidR="009D227D" w:rsidRPr="009D227D" w14:paraId="2E8D189D" w14:textId="77777777" w:rsidTr="009D227D">
        <w:tc>
          <w:tcPr>
            <w:tcW w:w="4470" w:type="dxa"/>
            <w:shd w:val="clear" w:color="auto" w:fill="auto"/>
            <w:vAlign w:val="center"/>
          </w:tcPr>
          <w:p w14:paraId="0234088D" w14:textId="77777777" w:rsidR="009D227D" w:rsidRPr="009D227D" w:rsidRDefault="009D227D" w:rsidP="009D227D">
            <w:pPr>
              <w:rPr>
                <w:rFonts w:eastAsia="Calibri" w:cs="Arial"/>
                <w:color w:val="000000"/>
                <w:szCs w:val="20"/>
              </w:rPr>
            </w:pPr>
            <w:r w:rsidRPr="009D227D">
              <w:rPr>
                <w:rFonts w:eastAsia="Calibri" w:cs="Arial"/>
                <w:color w:val="000000"/>
                <w:szCs w:val="20"/>
              </w:rPr>
              <w:t>Sodelovanje pri pripravi razvojnih programov v čebelarstvu</w:t>
            </w:r>
          </w:p>
        </w:tc>
        <w:tc>
          <w:tcPr>
            <w:tcW w:w="1651" w:type="dxa"/>
            <w:shd w:val="clear" w:color="auto" w:fill="auto"/>
            <w:vAlign w:val="center"/>
          </w:tcPr>
          <w:p w14:paraId="2138C997" w14:textId="77777777" w:rsidR="009D227D" w:rsidRPr="009D227D" w:rsidRDefault="009D227D" w:rsidP="009D227D">
            <w:pPr>
              <w:jc w:val="center"/>
              <w:rPr>
                <w:rFonts w:eastAsia="Calibri" w:cs="Arial"/>
                <w:szCs w:val="20"/>
              </w:rPr>
            </w:pPr>
            <w:r w:rsidRPr="009D227D">
              <w:rPr>
                <w:rFonts w:eastAsia="Calibri" w:cs="Arial"/>
                <w:szCs w:val="20"/>
              </w:rPr>
              <w:t>0,30/616,7</w:t>
            </w:r>
          </w:p>
        </w:tc>
        <w:tc>
          <w:tcPr>
            <w:tcW w:w="1388" w:type="dxa"/>
            <w:shd w:val="clear" w:color="auto" w:fill="auto"/>
            <w:vAlign w:val="center"/>
          </w:tcPr>
          <w:p w14:paraId="1A9A5A76" w14:textId="77777777" w:rsidR="009D227D" w:rsidRPr="009D227D" w:rsidRDefault="009D227D" w:rsidP="009D227D">
            <w:pPr>
              <w:jc w:val="center"/>
              <w:rPr>
                <w:rFonts w:eastAsia="Calibri" w:cs="Arial"/>
                <w:bCs/>
                <w:color w:val="000000"/>
                <w:szCs w:val="20"/>
              </w:rPr>
            </w:pPr>
          </w:p>
        </w:tc>
      </w:tr>
      <w:tr w:rsidR="009D227D" w:rsidRPr="009D227D" w14:paraId="55870664" w14:textId="77777777" w:rsidTr="009D227D">
        <w:tc>
          <w:tcPr>
            <w:tcW w:w="4470" w:type="dxa"/>
            <w:shd w:val="clear" w:color="auto" w:fill="auto"/>
            <w:vAlign w:val="center"/>
          </w:tcPr>
          <w:p w14:paraId="75F61E44" w14:textId="77777777" w:rsidR="009D227D" w:rsidRPr="009D227D" w:rsidRDefault="009D227D" w:rsidP="009D227D">
            <w:pPr>
              <w:rPr>
                <w:rFonts w:eastAsia="Calibri" w:cs="Arial"/>
                <w:color w:val="000000"/>
                <w:szCs w:val="20"/>
              </w:rPr>
            </w:pPr>
            <w:r w:rsidRPr="009D227D">
              <w:rPr>
                <w:rFonts w:eastAsia="Calibri" w:cs="Arial"/>
                <w:color w:val="000000"/>
                <w:szCs w:val="20"/>
              </w:rPr>
              <w:lastRenderedPageBreak/>
              <w:t>Ozaveščanje mladine in širše javnosti o pomenu čebelarstva</w:t>
            </w:r>
          </w:p>
        </w:tc>
        <w:tc>
          <w:tcPr>
            <w:tcW w:w="1651" w:type="dxa"/>
            <w:shd w:val="clear" w:color="auto" w:fill="auto"/>
            <w:vAlign w:val="center"/>
          </w:tcPr>
          <w:p w14:paraId="7DF411BB" w14:textId="77777777" w:rsidR="009D227D" w:rsidRPr="009D227D" w:rsidRDefault="009D227D" w:rsidP="009D227D">
            <w:pPr>
              <w:jc w:val="center"/>
              <w:rPr>
                <w:rFonts w:eastAsia="Calibri" w:cs="Arial"/>
                <w:szCs w:val="20"/>
              </w:rPr>
            </w:pPr>
            <w:r w:rsidRPr="009D227D">
              <w:rPr>
                <w:rFonts w:eastAsia="Calibri" w:cs="Arial"/>
                <w:szCs w:val="20"/>
              </w:rPr>
              <w:t>1,79/3.735,5</w:t>
            </w:r>
          </w:p>
        </w:tc>
        <w:tc>
          <w:tcPr>
            <w:tcW w:w="1388" w:type="dxa"/>
            <w:shd w:val="clear" w:color="auto" w:fill="auto"/>
            <w:vAlign w:val="center"/>
          </w:tcPr>
          <w:p w14:paraId="17593D07" w14:textId="77777777" w:rsidR="009D227D" w:rsidRPr="009D227D" w:rsidRDefault="009D227D" w:rsidP="009D227D">
            <w:pPr>
              <w:jc w:val="center"/>
              <w:rPr>
                <w:rFonts w:eastAsia="Calibri" w:cs="Arial"/>
                <w:bCs/>
                <w:color w:val="000000"/>
                <w:szCs w:val="20"/>
              </w:rPr>
            </w:pPr>
          </w:p>
        </w:tc>
      </w:tr>
      <w:tr w:rsidR="009D227D" w:rsidRPr="009D227D" w14:paraId="7CA3576C" w14:textId="77777777" w:rsidTr="009D227D">
        <w:tc>
          <w:tcPr>
            <w:tcW w:w="4470" w:type="dxa"/>
            <w:shd w:val="clear" w:color="auto" w:fill="auto"/>
            <w:vAlign w:val="center"/>
          </w:tcPr>
          <w:p w14:paraId="380D03CB" w14:textId="77777777" w:rsidR="009D227D" w:rsidRPr="009D227D" w:rsidRDefault="009D227D" w:rsidP="009D227D">
            <w:pPr>
              <w:rPr>
                <w:rFonts w:eastAsia="Calibri" w:cs="Arial"/>
                <w:color w:val="000000"/>
                <w:szCs w:val="20"/>
              </w:rPr>
            </w:pPr>
            <w:r w:rsidRPr="009D227D">
              <w:rPr>
                <w:rFonts w:eastAsia="Calibri" w:cs="Arial"/>
                <w:color w:val="000000"/>
                <w:szCs w:val="20"/>
              </w:rPr>
              <w:t>Druge svetovalne naloge v čebelarstvu</w:t>
            </w:r>
          </w:p>
        </w:tc>
        <w:tc>
          <w:tcPr>
            <w:tcW w:w="1651" w:type="dxa"/>
            <w:shd w:val="clear" w:color="auto" w:fill="auto"/>
            <w:vAlign w:val="center"/>
          </w:tcPr>
          <w:p w14:paraId="665757F0" w14:textId="77777777" w:rsidR="009D227D" w:rsidRPr="009D227D" w:rsidRDefault="009D227D" w:rsidP="009D227D">
            <w:pPr>
              <w:contextualSpacing/>
              <w:jc w:val="center"/>
              <w:rPr>
                <w:rFonts w:eastAsia="Calibri" w:cs="Arial"/>
                <w:szCs w:val="20"/>
              </w:rPr>
            </w:pPr>
            <w:r w:rsidRPr="009D227D">
              <w:rPr>
                <w:rFonts w:eastAsia="Calibri" w:cs="Arial"/>
                <w:szCs w:val="20"/>
              </w:rPr>
              <w:t>0</w:t>
            </w:r>
          </w:p>
        </w:tc>
        <w:tc>
          <w:tcPr>
            <w:tcW w:w="1388" w:type="dxa"/>
            <w:shd w:val="clear" w:color="auto" w:fill="auto"/>
            <w:vAlign w:val="center"/>
          </w:tcPr>
          <w:p w14:paraId="3FD5802F" w14:textId="77777777" w:rsidR="009D227D" w:rsidRPr="009D227D" w:rsidRDefault="009D227D" w:rsidP="009D227D">
            <w:pPr>
              <w:contextualSpacing/>
              <w:jc w:val="center"/>
              <w:rPr>
                <w:rFonts w:eastAsia="Calibri" w:cs="Arial"/>
                <w:szCs w:val="20"/>
              </w:rPr>
            </w:pPr>
          </w:p>
        </w:tc>
      </w:tr>
      <w:tr w:rsidR="009D227D" w:rsidRPr="009D227D" w14:paraId="55093D19" w14:textId="77777777" w:rsidTr="009D227D">
        <w:tc>
          <w:tcPr>
            <w:tcW w:w="4470" w:type="dxa"/>
            <w:shd w:val="clear" w:color="auto" w:fill="auto"/>
            <w:vAlign w:val="center"/>
          </w:tcPr>
          <w:p w14:paraId="215DCDF6" w14:textId="77777777" w:rsidR="009D227D" w:rsidRPr="009D227D" w:rsidRDefault="009D227D" w:rsidP="009D227D">
            <w:pPr>
              <w:rPr>
                <w:rFonts w:eastAsia="Calibri" w:cs="Arial"/>
                <w:color w:val="000000"/>
                <w:szCs w:val="20"/>
              </w:rPr>
            </w:pPr>
            <w:r w:rsidRPr="009D227D">
              <w:rPr>
                <w:rFonts w:eastAsia="Calibri" w:cs="Arial"/>
                <w:color w:val="000000"/>
                <w:szCs w:val="20"/>
              </w:rPr>
              <w:t>SKUPAJ</w:t>
            </w:r>
          </w:p>
        </w:tc>
        <w:tc>
          <w:tcPr>
            <w:tcW w:w="1651" w:type="dxa"/>
            <w:shd w:val="clear" w:color="auto" w:fill="auto"/>
            <w:vAlign w:val="center"/>
          </w:tcPr>
          <w:p w14:paraId="26B3166F" w14:textId="77777777" w:rsidR="009D227D" w:rsidRPr="009D227D" w:rsidRDefault="009D227D" w:rsidP="009D227D">
            <w:pPr>
              <w:contextualSpacing/>
              <w:jc w:val="center"/>
              <w:rPr>
                <w:rFonts w:eastAsia="Calibri" w:cs="Arial"/>
                <w:szCs w:val="20"/>
              </w:rPr>
            </w:pPr>
            <w:r w:rsidRPr="009D227D">
              <w:rPr>
                <w:rFonts w:eastAsia="Calibri" w:cs="Arial"/>
                <w:szCs w:val="20"/>
              </w:rPr>
              <w:t>7,00/14.616</w:t>
            </w:r>
          </w:p>
        </w:tc>
        <w:tc>
          <w:tcPr>
            <w:tcW w:w="1388" w:type="dxa"/>
            <w:shd w:val="clear" w:color="auto" w:fill="auto"/>
            <w:vAlign w:val="center"/>
          </w:tcPr>
          <w:p w14:paraId="3F705F6A" w14:textId="77777777" w:rsidR="009D227D" w:rsidRPr="009D227D" w:rsidRDefault="009D227D" w:rsidP="009D227D">
            <w:pPr>
              <w:contextualSpacing/>
              <w:jc w:val="center"/>
              <w:rPr>
                <w:rFonts w:eastAsia="Calibri" w:cs="Arial"/>
                <w:szCs w:val="20"/>
              </w:rPr>
            </w:pPr>
          </w:p>
        </w:tc>
      </w:tr>
    </w:tbl>
    <w:p w14:paraId="5E79CEE2" w14:textId="77777777" w:rsidR="009D227D" w:rsidRPr="009D227D" w:rsidRDefault="009D227D" w:rsidP="009D227D">
      <w:pPr>
        <w:rPr>
          <w:rFonts w:eastAsia="Calibri" w:cs="Arial"/>
          <w:bCs/>
          <w:szCs w:val="20"/>
        </w:rPr>
      </w:pPr>
    </w:p>
    <w:p w14:paraId="59B744C6" w14:textId="46FC8380" w:rsidR="00062D93" w:rsidRPr="00D26B9B" w:rsidRDefault="00062D93" w:rsidP="009D227D">
      <w:pPr>
        <w:contextualSpacing/>
        <w:jc w:val="both"/>
        <w:rPr>
          <w:rFonts w:eastAsia="Calibri" w:cs="Arial"/>
          <w:color w:val="000000"/>
          <w:szCs w:val="20"/>
        </w:rPr>
      </w:pPr>
    </w:p>
    <w:p w14:paraId="02029609" w14:textId="77777777" w:rsidR="009D227D" w:rsidRPr="009D227D" w:rsidRDefault="009D227D" w:rsidP="009D227D">
      <w:pPr>
        <w:contextualSpacing/>
        <w:jc w:val="both"/>
        <w:rPr>
          <w:rFonts w:eastAsia="Calibri" w:cs="Arial"/>
          <w:color w:val="000000"/>
          <w:szCs w:val="20"/>
        </w:rPr>
      </w:pPr>
      <w:r w:rsidRPr="009D227D">
        <w:rPr>
          <w:rFonts w:eastAsia="Calibri" w:cs="Arial"/>
          <w:color w:val="000000"/>
          <w:szCs w:val="20"/>
        </w:rPr>
        <w:t xml:space="preserve">Na nalogi svetovanja na področju tehnologije, ekonomike in varne hrane bodo terenski svetovalci opravili najmanj 5.000 ur. </w:t>
      </w:r>
    </w:p>
    <w:p w14:paraId="38429A42" w14:textId="77777777" w:rsidR="009D227D" w:rsidRPr="009D227D" w:rsidRDefault="009D227D" w:rsidP="009D227D">
      <w:pPr>
        <w:contextualSpacing/>
        <w:jc w:val="both"/>
        <w:rPr>
          <w:rFonts w:eastAsia="Calibri" w:cs="Arial"/>
          <w:color w:val="000000"/>
          <w:szCs w:val="20"/>
        </w:rPr>
      </w:pPr>
      <w:r w:rsidRPr="009D227D">
        <w:rPr>
          <w:rFonts w:eastAsia="Calibri" w:cs="Arial"/>
          <w:color w:val="000000"/>
          <w:szCs w:val="20"/>
        </w:rPr>
        <w:t>Administrativna in računovodska dela bodo opravljena v obsegu ene polne delovne moči oz. 2.088 ur.</w:t>
      </w:r>
    </w:p>
    <w:p w14:paraId="6E24984A" w14:textId="5274C8DE" w:rsidR="009D227D" w:rsidRPr="009D227D" w:rsidRDefault="00D26B9B" w:rsidP="009D227D">
      <w:pPr>
        <w:contextualSpacing/>
        <w:jc w:val="both"/>
        <w:rPr>
          <w:rFonts w:eastAsia="Calibri" w:cs="Arial"/>
          <w:color w:val="000000"/>
          <w:szCs w:val="20"/>
        </w:rPr>
      </w:pPr>
      <w:r>
        <w:rPr>
          <w:rFonts w:ascii="Calibri" w:hAnsi="Calibri" w:cs="Calibri"/>
          <w:color w:val="000000"/>
          <w:sz w:val="24"/>
          <w:lang w:eastAsia="sl-SI"/>
        </w:rPr>
        <w:t xml:space="preserve"> </w:t>
      </w:r>
    </w:p>
    <w:p w14:paraId="0CF33636" w14:textId="3C6C8555" w:rsidR="009D227D" w:rsidRPr="009D227D" w:rsidRDefault="009D227D" w:rsidP="009D227D">
      <w:pPr>
        <w:rPr>
          <w:rFonts w:eastAsia="Calibri" w:cs="Arial"/>
          <w:szCs w:val="20"/>
        </w:rPr>
      </w:pPr>
      <w:bookmarkStart w:id="16" w:name="_Hlk531698268"/>
    </w:p>
    <w:p w14:paraId="69737BAC" w14:textId="77777777" w:rsidR="009D227D" w:rsidRPr="009D227D" w:rsidRDefault="009D227D" w:rsidP="009D227D">
      <w:pPr>
        <w:keepNext/>
        <w:keepLines/>
        <w:numPr>
          <w:ilvl w:val="0"/>
          <w:numId w:val="15"/>
        </w:numPr>
        <w:ind w:left="426" w:hanging="426"/>
        <w:contextualSpacing/>
        <w:jc w:val="both"/>
        <w:outlineLvl w:val="0"/>
        <w:rPr>
          <w:rFonts w:eastAsia="Calibri" w:cs="Arial"/>
          <w:b/>
          <w:bCs/>
          <w:color w:val="000000"/>
          <w:szCs w:val="20"/>
        </w:rPr>
      </w:pPr>
      <w:r w:rsidRPr="009D227D">
        <w:rPr>
          <w:rFonts w:eastAsia="Calibri" w:cs="Arial"/>
          <w:b/>
          <w:bCs/>
          <w:color w:val="000000"/>
          <w:szCs w:val="20"/>
        </w:rPr>
        <w:t>FINANČNO OVREDNOTENJE NALOG PROGRAMA IN STROŠKI</w:t>
      </w:r>
    </w:p>
    <w:p w14:paraId="0E5C6F52" w14:textId="77777777" w:rsidR="009D227D" w:rsidRPr="009D227D" w:rsidRDefault="009D227D" w:rsidP="009D227D">
      <w:pPr>
        <w:contextualSpacing/>
        <w:jc w:val="both"/>
        <w:rPr>
          <w:rFonts w:eastAsia="Calibri" w:cs="Arial"/>
          <w:szCs w:val="20"/>
        </w:rPr>
      </w:pPr>
    </w:p>
    <w:p w14:paraId="0B275D9B" w14:textId="46F8D2A2" w:rsidR="009D227D" w:rsidRDefault="009D227D" w:rsidP="009D227D">
      <w:pPr>
        <w:rPr>
          <w:rFonts w:eastAsia="Calibri" w:cs="Arial"/>
          <w:bCs/>
          <w:szCs w:val="20"/>
        </w:rPr>
      </w:pPr>
      <w:r w:rsidRPr="009D227D">
        <w:rPr>
          <w:rFonts w:eastAsia="Calibri" w:cs="Arial"/>
          <w:bCs/>
          <w:szCs w:val="20"/>
        </w:rPr>
        <w:t>Preglednica 17: Finančno ovrednotenje posameznih nalog programa – ocena</w:t>
      </w:r>
      <w:r w:rsidR="005E2A25">
        <w:rPr>
          <w:rFonts w:eastAsia="Calibri" w:cs="Arial"/>
          <w:bCs/>
          <w:szCs w:val="20"/>
        </w:rPr>
        <w:t xml:space="preserve"> (za leto 2018 so podatki</w:t>
      </w:r>
      <w:r w:rsidR="001766DA">
        <w:rPr>
          <w:rFonts w:eastAsia="Calibri" w:cs="Arial"/>
          <w:bCs/>
          <w:szCs w:val="20"/>
        </w:rPr>
        <w:t xml:space="preserve"> spremembe  programa JSSČ 2018</w:t>
      </w:r>
      <w:r w:rsidR="005E2A25">
        <w:rPr>
          <w:rFonts w:eastAsia="Calibri" w:cs="Arial"/>
          <w:bCs/>
          <w:szCs w:val="20"/>
        </w:rPr>
        <w:t>)</w:t>
      </w:r>
    </w:p>
    <w:p w14:paraId="7847F3A7" w14:textId="77777777" w:rsidR="00B45A11" w:rsidRPr="009D227D" w:rsidRDefault="00B45A11" w:rsidP="009D227D">
      <w:pPr>
        <w:rPr>
          <w:rFonts w:eastAsia="Calibri" w:cs="Arial"/>
          <w:bCs/>
          <w:szCs w:val="20"/>
        </w:rPr>
      </w:pPr>
    </w:p>
    <w:tbl>
      <w:tblPr>
        <w:tblW w:w="10449" w:type="dxa"/>
        <w:tblInd w:w="-356" w:type="dxa"/>
        <w:tblCellMar>
          <w:left w:w="70" w:type="dxa"/>
          <w:right w:w="70" w:type="dxa"/>
        </w:tblCellMar>
        <w:tblLook w:val="04A0" w:firstRow="1" w:lastRow="0" w:firstColumn="1" w:lastColumn="0" w:noHBand="0" w:noVBand="1"/>
      </w:tblPr>
      <w:tblGrid>
        <w:gridCol w:w="1592"/>
        <w:gridCol w:w="1286"/>
        <w:gridCol w:w="1134"/>
        <w:gridCol w:w="1092"/>
        <w:gridCol w:w="992"/>
        <w:gridCol w:w="1286"/>
        <w:gridCol w:w="1041"/>
        <w:gridCol w:w="1085"/>
        <w:gridCol w:w="941"/>
      </w:tblGrid>
      <w:tr w:rsidR="00CA634D" w:rsidRPr="00CA634D" w14:paraId="462CFE0C" w14:textId="77777777" w:rsidTr="006C3972">
        <w:trPr>
          <w:trHeight w:val="276"/>
        </w:trPr>
        <w:tc>
          <w:tcPr>
            <w:tcW w:w="1844" w:type="dxa"/>
            <w:tcBorders>
              <w:top w:val="single" w:sz="8" w:space="0" w:color="auto"/>
              <w:left w:val="single" w:sz="8" w:space="0" w:color="auto"/>
              <w:bottom w:val="single" w:sz="4" w:space="0" w:color="auto"/>
              <w:right w:val="single" w:sz="8" w:space="0" w:color="000000"/>
            </w:tcBorders>
            <w:vAlign w:val="center"/>
          </w:tcPr>
          <w:p w14:paraId="0180AB84" w14:textId="77777777" w:rsidR="00B12E18" w:rsidRPr="001D01E9" w:rsidRDefault="00B12E18" w:rsidP="001D01E9">
            <w:pPr>
              <w:spacing w:line="240" w:lineRule="auto"/>
              <w:jc w:val="center"/>
              <w:rPr>
                <w:rFonts w:eastAsia="Calibri" w:cs="Arial"/>
                <w:color w:val="000000"/>
                <w:sz w:val="18"/>
                <w:szCs w:val="18"/>
              </w:rPr>
            </w:pPr>
          </w:p>
        </w:tc>
        <w:tc>
          <w:tcPr>
            <w:tcW w:w="4252"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CC43B02" w14:textId="351BFCC5" w:rsidR="00B12E18" w:rsidRPr="00CA634D" w:rsidRDefault="00B12E18" w:rsidP="001D01E9">
            <w:pPr>
              <w:spacing w:line="240" w:lineRule="auto"/>
              <w:jc w:val="center"/>
              <w:rPr>
                <w:rFonts w:cs="Arial"/>
                <w:color w:val="000000"/>
                <w:sz w:val="18"/>
                <w:szCs w:val="18"/>
                <w:lang w:eastAsia="sl-SI"/>
              </w:rPr>
            </w:pPr>
            <w:r w:rsidRPr="00CA634D">
              <w:rPr>
                <w:rFonts w:eastAsia="Calibri" w:cs="Arial"/>
                <w:color w:val="000000"/>
                <w:sz w:val="18"/>
                <w:szCs w:val="18"/>
              </w:rPr>
              <w:t>Vrednost programa 2018</w:t>
            </w:r>
          </w:p>
        </w:tc>
        <w:tc>
          <w:tcPr>
            <w:tcW w:w="4353"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F1866CF" w14:textId="5AAD0808" w:rsidR="00B12E18" w:rsidRPr="00CA634D" w:rsidRDefault="00B12E18" w:rsidP="001D01E9">
            <w:pPr>
              <w:spacing w:line="240" w:lineRule="auto"/>
              <w:jc w:val="center"/>
              <w:rPr>
                <w:rFonts w:cs="Arial"/>
                <w:color w:val="000000"/>
                <w:sz w:val="18"/>
                <w:szCs w:val="18"/>
                <w:lang w:eastAsia="sl-SI"/>
              </w:rPr>
            </w:pPr>
            <w:r w:rsidRPr="00CA634D">
              <w:rPr>
                <w:rFonts w:eastAsia="Calibri" w:cs="Arial"/>
                <w:sz w:val="18"/>
                <w:szCs w:val="18"/>
              </w:rPr>
              <w:t>Vrednost programa 2019</w:t>
            </w:r>
          </w:p>
        </w:tc>
      </w:tr>
      <w:tr w:rsidR="000F06BF" w:rsidRPr="00CA634D" w14:paraId="6A9F35C9" w14:textId="77777777" w:rsidTr="006C3972">
        <w:trPr>
          <w:trHeight w:val="288"/>
        </w:trPr>
        <w:tc>
          <w:tcPr>
            <w:tcW w:w="1844" w:type="dxa"/>
            <w:tcBorders>
              <w:top w:val="nil"/>
              <w:left w:val="single" w:sz="8" w:space="0" w:color="auto"/>
              <w:bottom w:val="single" w:sz="8" w:space="0" w:color="auto"/>
              <w:right w:val="single" w:sz="4" w:space="0" w:color="auto"/>
            </w:tcBorders>
            <w:vAlign w:val="center"/>
          </w:tcPr>
          <w:p w14:paraId="07F2F0D7" w14:textId="62D5FDF1" w:rsidR="00B12E18" w:rsidRPr="001766DA" w:rsidRDefault="00B12E18" w:rsidP="001766DA">
            <w:pPr>
              <w:spacing w:line="240" w:lineRule="auto"/>
              <w:jc w:val="center"/>
              <w:rPr>
                <w:color w:val="000000"/>
                <w:sz w:val="18"/>
              </w:rPr>
            </w:pPr>
            <w:r w:rsidRPr="001766DA">
              <w:rPr>
                <w:rFonts w:eastAsia="Calibri"/>
                <w:sz w:val="18"/>
              </w:rPr>
              <w:t>Naloga</w:t>
            </w:r>
          </w:p>
        </w:tc>
        <w:tc>
          <w:tcPr>
            <w:tcW w:w="1034" w:type="dxa"/>
            <w:tcBorders>
              <w:top w:val="nil"/>
              <w:left w:val="single" w:sz="8" w:space="0" w:color="auto"/>
              <w:bottom w:val="single" w:sz="8" w:space="0" w:color="auto"/>
              <w:right w:val="single" w:sz="4" w:space="0" w:color="auto"/>
            </w:tcBorders>
            <w:shd w:val="clear" w:color="auto" w:fill="auto"/>
            <w:noWrap/>
            <w:vAlign w:val="center"/>
            <w:hideMark/>
          </w:tcPr>
          <w:p w14:paraId="62B96F0D" w14:textId="77777777" w:rsidR="00B12E18" w:rsidRPr="001766DA" w:rsidRDefault="00B12E18" w:rsidP="001766DA">
            <w:pPr>
              <w:contextualSpacing/>
              <w:jc w:val="center"/>
              <w:rPr>
                <w:rFonts w:eastAsia="Calibri"/>
                <w:color w:val="000000"/>
                <w:sz w:val="18"/>
              </w:rPr>
            </w:pPr>
            <w:r w:rsidRPr="001766DA">
              <w:rPr>
                <w:rFonts w:eastAsia="Calibri"/>
                <w:color w:val="000000"/>
                <w:sz w:val="18"/>
              </w:rPr>
              <w:t>Stroški dela</w:t>
            </w:r>
          </w:p>
          <w:p w14:paraId="7EE62135" w14:textId="77777777" w:rsidR="00B12E18" w:rsidRPr="001766DA" w:rsidRDefault="00B12E18" w:rsidP="001766DA">
            <w:pPr>
              <w:contextualSpacing/>
              <w:jc w:val="center"/>
              <w:rPr>
                <w:rFonts w:eastAsia="Calibri"/>
                <w:color w:val="000000"/>
                <w:sz w:val="18"/>
              </w:rPr>
            </w:pPr>
            <w:r w:rsidRPr="001766DA">
              <w:rPr>
                <w:rFonts w:eastAsia="Calibri"/>
                <w:color w:val="000000"/>
                <w:sz w:val="18"/>
              </w:rPr>
              <w:t>specialisti+ administrator+</w:t>
            </w:r>
          </w:p>
          <w:p w14:paraId="471AECF3" w14:textId="1B21014D" w:rsidR="00B12E18" w:rsidRPr="001766DA" w:rsidRDefault="00B12E18" w:rsidP="001766DA">
            <w:pPr>
              <w:spacing w:line="240" w:lineRule="auto"/>
              <w:jc w:val="center"/>
              <w:rPr>
                <w:color w:val="000000"/>
                <w:sz w:val="18"/>
              </w:rPr>
            </w:pPr>
            <w:r w:rsidRPr="001766DA">
              <w:rPr>
                <w:rFonts w:eastAsia="Calibri"/>
                <w:color w:val="000000"/>
                <w:sz w:val="18"/>
              </w:rPr>
              <w:t>terenski svetovalci</w:t>
            </w:r>
            <w:r w:rsidR="001D01E9" w:rsidRPr="00CA634D">
              <w:rPr>
                <w:rFonts w:eastAsia="Calibri" w:cs="Arial"/>
                <w:color w:val="000000"/>
                <w:sz w:val="18"/>
                <w:szCs w:val="18"/>
              </w:rPr>
              <w:t xml:space="preserve"> v EUR</w:t>
            </w:r>
          </w:p>
        </w:tc>
        <w:tc>
          <w:tcPr>
            <w:tcW w:w="1134" w:type="dxa"/>
            <w:tcBorders>
              <w:top w:val="nil"/>
              <w:left w:val="nil"/>
              <w:bottom w:val="single" w:sz="8" w:space="0" w:color="auto"/>
              <w:right w:val="single" w:sz="4" w:space="0" w:color="auto"/>
            </w:tcBorders>
            <w:shd w:val="clear" w:color="auto" w:fill="auto"/>
            <w:noWrap/>
            <w:vAlign w:val="center"/>
            <w:hideMark/>
          </w:tcPr>
          <w:p w14:paraId="6F00F0E7" w14:textId="5DC64A66" w:rsidR="00B12E18" w:rsidRPr="001766DA" w:rsidRDefault="00B12E18" w:rsidP="001766DA">
            <w:pPr>
              <w:spacing w:line="240" w:lineRule="auto"/>
              <w:jc w:val="center"/>
              <w:rPr>
                <w:color w:val="000000"/>
                <w:sz w:val="18"/>
              </w:rPr>
            </w:pPr>
            <w:r w:rsidRPr="001766DA">
              <w:rPr>
                <w:rFonts w:eastAsia="Calibri"/>
                <w:color w:val="000000"/>
                <w:sz w:val="18"/>
              </w:rPr>
              <w:t>Ostali stroški</w:t>
            </w:r>
            <w:r w:rsidR="001D01E9" w:rsidRPr="001766DA">
              <w:rPr>
                <w:rFonts w:eastAsia="Calibri"/>
                <w:color w:val="000000"/>
                <w:sz w:val="18"/>
              </w:rPr>
              <w:t xml:space="preserve"> </w:t>
            </w:r>
            <w:r w:rsidR="001D01E9" w:rsidRPr="00CA634D">
              <w:rPr>
                <w:rFonts w:eastAsia="Calibri" w:cs="Arial"/>
                <w:color w:val="000000"/>
                <w:sz w:val="18"/>
                <w:szCs w:val="18"/>
              </w:rPr>
              <w:t>v EUR</w:t>
            </w:r>
            <w:r w:rsidRPr="00CA634D">
              <w:rPr>
                <w:rFonts w:eastAsia="Calibri" w:cs="Arial"/>
                <w:color w:val="000000"/>
                <w:sz w:val="18"/>
                <w:szCs w:val="18"/>
              </w:rPr>
              <w:t xml:space="preserve"> </w:t>
            </w:r>
            <w:r w:rsidRPr="001766DA">
              <w:rPr>
                <w:rFonts w:eastAsia="Calibri"/>
                <w:color w:val="000000"/>
                <w:sz w:val="18"/>
              </w:rPr>
              <w:t>*</w:t>
            </w:r>
          </w:p>
        </w:tc>
        <w:tc>
          <w:tcPr>
            <w:tcW w:w="1092" w:type="dxa"/>
            <w:tcBorders>
              <w:top w:val="nil"/>
              <w:left w:val="nil"/>
              <w:bottom w:val="single" w:sz="8" w:space="0" w:color="auto"/>
              <w:right w:val="single" w:sz="4" w:space="0" w:color="auto"/>
            </w:tcBorders>
            <w:shd w:val="clear" w:color="auto" w:fill="auto"/>
            <w:noWrap/>
            <w:vAlign w:val="center"/>
            <w:hideMark/>
          </w:tcPr>
          <w:p w14:paraId="1226CAD4" w14:textId="0DBCD35B" w:rsidR="00B12E18" w:rsidRPr="001766DA" w:rsidRDefault="00B12E18" w:rsidP="001766DA">
            <w:pPr>
              <w:spacing w:line="240" w:lineRule="auto"/>
              <w:jc w:val="center"/>
              <w:rPr>
                <w:color w:val="000000"/>
                <w:sz w:val="18"/>
              </w:rPr>
            </w:pPr>
            <w:r w:rsidRPr="001766DA">
              <w:rPr>
                <w:rFonts w:eastAsia="Calibri"/>
                <w:sz w:val="18"/>
              </w:rPr>
              <w:t xml:space="preserve">Vrednost naloge </w:t>
            </w:r>
            <w:r w:rsidRPr="00CA634D">
              <w:rPr>
                <w:rFonts w:eastAsia="Calibri" w:cs="Arial"/>
                <w:sz w:val="18"/>
                <w:szCs w:val="18"/>
              </w:rPr>
              <w:t>skupaj</w:t>
            </w:r>
            <w:r w:rsidR="001D01E9" w:rsidRPr="00CA634D">
              <w:rPr>
                <w:rFonts w:eastAsia="Calibri" w:cs="Arial"/>
                <w:sz w:val="18"/>
                <w:szCs w:val="18"/>
              </w:rPr>
              <w:t xml:space="preserve"> </w:t>
            </w:r>
            <w:r w:rsidR="001D01E9" w:rsidRPr="001766DA">
              <w:rPr>
                <w:rFonts w:eastAsia="Calibri"/>
                <w:sz w:val="18"/>
              </w:rPr>
              <w:t>v EUR</w:t>
            </w:r>
          </w:p>
        </w:tc>
        <w:tc>
          <w:tcPr>
            <w:tcW w:w="992" w:type="dxa"/>
            <w:tcBorders>
              <w:top w:val="nil"/>
              <w:left w:val="nil"/>
              <w:bottom w:val="single" w:sz="8" w:space="0" w:color="auto"/>
              <w:right w:val="single" w:sz="8" w:space="0" w:color="auto"/>
            </w:tcBorders>
            <w:shd w:val="clear" w:color="auto" w:fill="auto"/>
            <w:noWrap/>
            <w:vAlign w:val="center"/>
            <w:hideMark/>
          </w:tcPr>
          <w:p w14:paraId="753FD2B2" w14:textId="77777777" w:rsidR="00B12E18" w:rsidRPr="00CA634D" w:rsidRDefault="00B12E18" w:rsidP="001D01E9">
            <w:pPr>
              <w:spacing w:line="240" w:lineRule="auto"/>
              <w:jc w:val="center"/>
              <w:rPr>
                <w:rFonts w:cs="Arial"/>
                <w:color w:val="000000"/>
                <w:sz w:val="18"/>
                <w:szCs w:val="18"/>
                <w:lang w:eastAsia="sl-SI"/>
              </w:rPr>
            </w:pPr>
            <w:r w:rsidRPr="00CA634D">
              <w:rPr>
                <w:rFonts w:cs="Arial"/>
                <w:color w:val="000000"/>
                <w:sz w:val="18"/>
                <w:szCs w:val="18"/>
                <w:lang w:eastAsia="sl-SI"/>
              </w:rPr>
              <w:t>Ure-program</w:t>
            </w:r>
          </w:p>
        </w:tc>
        <w:tc>
          <w:tcPr>
            <w:tcW w:w="1286" w:type="dxa"/>
            <w:tcBorders>
              <w:top w:val="nil"/>
              <w:left w:val="nil"/>
              <w:bottom w:val="single" w:sz="8" w:space="0" w:color="auto"/>
              <w:right w:val="single" w:sz="4" w:space="0" w:color="auto"/>
            </w:tcBorders>
            <w:shd w:val="clear" w:color="auto" w:fill="auto"/>
            <w:noWrap/>
            <w:vAlign w:val="center"/>
            <w:hideMark/>
          </w:tcPr>
          <w:p w14:paraId="4C08D0FA" w14:textId="77777777" w:rsidR="00B12E18" w:rsidRPr="00CA634D" w:rsidRDefault="00B12E18" w:rsidP="006C3972">
            <w:pPr>
              <w:contextualSpacing/>
              <w:jc w:val="center"/>
              <w:rPr>
                <w:rFonts w:eastAsia="Calibri" w:cs="Arial"/>
                <w:color w:val="000000"/>
                <w:sz w:val="18"/>
                <w:szCs w:val="18"/>
              </w:rPr>
            </w:pPr>
            <w:r w:rsidRPr="00CA634D">
              <w:rPr>
                <w:rFonts w:eastAsia="Calibri" w:cs="Arial"/>
                <w:color w:val="000000"/>
                <w:sz w:val="18"/>
                <w:szCs w:val="18"/>
              </w:rPr>
              <w:t>Stroški dela</w:t>
            </w:r>
          </w:p>
          <w:p w14:paraId="0945DE31" w14:textId="77777777" w:rsidR="00B12E18" w:rsidRPr="00CA634D" w:rsidRDefault="00B12E18" w:rsidP="006C3972">
            <w:pPr>
              <w:contextualSpacing/>
              <w:jc w:val="center"/>
              <w:rPr>
                <w:rFonts w:eastAsia="Calibri" w:cs="Arial"/>
                <w:color w:val="000000"/>
                <w:sz w:val="18"/>
                <w:szCs w:val="18"/>
              </w:rPr>
            </w:pPr>
            <w:r w:rsidRPr="00CA634D">
              <w:rPr>
                <w:rFonts w:eastAsia="Calibri" w:cs="Arial"/>
                <w:color w:val="000000"/>
                <w:sz w:val="18"/>
                <w:szCs w:val="18"/>
              </w:rPr>
              <w:t>specialisti+ administrator+</w:t>
            </w:r>
          </w:p>
          <w:p w14:paraId="2C82F2E6" w14:textId="7BA4BE5B" w:rsidR="00B12E18" w:rsidRPr="00CA634D" w:rsidRDefault="00B12E18" w:rsidP="001D01E9">
            <w:pPr>
              <w:spacing w:line="240" w:lineRule="auto"/>
              <w:jc w:val="center"/>
              <w:rPr>
                <w:rFonts w:cs="Arial"/>
                <w:color w:val="000000"/>
                <w:sz w:val="18"/>
                <w:szCs w:val="18"/>
                <w:lang w:eastAsia="sl-SI"/>
              </w:rPr>
            </w:pPr>
            <w:r w:rsidRPr="00CA634D">
              <w:rPr>
                <w:rFonts w:eastAsia="Calibri" w:cs="Arial"/>
                <w:color w:val="000000"/>
                <w:sz w:val="18"/>
                <w:szCs w:val="18"/>
              </w:rPr>
              <w:t>terenski svetovalci</w:t>
            </w:r>
            <w:r w:rsidRPr="00CA634D">
              <w:rPr>
                <w:rFonts w:cs="Arial"/>
                <w:color w:val="000000"/>
                <w:sz w:val="18"/>
                <w:szCs w:val="18"/>
                <w:lang w:eastAsia="sl-SI"/>
              </w:rPr>
              <w:t xml:space="preserve"> </w:t>
            </w:r>
            <w:r w:rsidR="001D01E9" w:rsidRPr="00CA634D">
              <w:rPr>
                <w:rFonts w:cs="Arial"/>
                <w:color w:val="000000"/>
                <w:sz w:val="18"/>
                <w:szCs w:val="18"/>
                <w:lang w:eastAsia="sl-SI"/>
              </w:rPr>
              <w:t>v EUR</w:t>
            </w:r>
          </w:p>
        </w:tc>
        <w:tc>
          <w:tcPr>
            <w:tcW w:w="1041" w:type="dxa"/>
            <w:tcBorders>
              <w:top w:val="nil"/>
              <w:left w:val="nil"/>
              <w:bottom w:val="single" w:sz="8" w:space="0" w:color="auto"/>
              <w:right w:val="single" w:sz="4" w:space="0" w:color="auto"/>
            </w:tcBorders>
            <w:shd w:val="clear" w:color="auto" w:fill="auto"/>
            <w:noWrap/>
            <w:vAlign w:val="center"/>
            <w:hideMark/>
          </w:tcPr>
          <w:p w14:paraId="36AD1B53" w14:textId="0EACDC2E" w:rsidR="00B12E18" w:rsidRPr="00CA634D" w:rsidRDefault="001D01E9" w:rsidP="001D01E9">
            <w:pPr>
              <w:spacing w:line="240" w:lineRule="auto"/>
              <w:jc w:val="center"/>
              <w:rPr>
                <w:rFonts w:cs="Arial"/>
                <w:color w:val="000000"/>
                <w:sz w:val="18"/>
                <w:szCs w:val="18"/>
                <w:lang w:eastAsia="sl-SI"/>
              </w:rPr>
            </w:pPr>
            <w:r w:rsidRPr="00CA634D">
              <w:rPr>
                <w:rFonts w:eastAsia="Calibri" w:cs="Arial"/>
                <w:color w:val="000000"/>
                <w:sz w:val="18"/>
                <w:szCs w:val="18"/>
              </w:rPr>
              <w:t>Ostali stroški v EUR *</w:t>
            </w:r>
          </w:p>
        </w:tc>
        <w:tc>
          <w:tcPr>
            <w:tcW w:w="1085" w:type="dxa"/>
            <w:tcBorders>
              <w:top w:val="nil"/>
              <w:left w:val="nil"/>
              <w:bottom w:val="single" w:sz="8" w:space="0" w:color="auto"/>
              <w:right w:val="single" w:sz="4" w:space="0" w:color="auto"/>
            </w:tcBorders>
            <w:shd w:val="clear" w:color="auto" w:fill="auto"/>
            <w:noWrap/>
            <w:vAlign w:val="center"/>
            <w:hideMark/>
          </w:tcPr>
          <w:p w14:paraId="29FE1AB7" w14:textId="20050FF8" w:rsidR="00B12E18" w:rsidRPr="00CA634D" w:rsidRDefault="001D01E9" w:rsidP="001D01E9">
            <w:pPr>
              <w:spacing w:line="240" w:lineRule="auto"/>
              <w:jc w:val="center"/>
              <w:rPr>
                <w:rFonts w:cs="Arial"/>
                <w:color w:val="000000"/>
                <w:sz w:val="18"/>
                <w:szCs w:val="18"/>
                <w:lang w:eastAsia="sl-SI"/>
              </w:rPr>
            </w:pPr>
            <w:r w:rsidRPr="00CA634D">
              <w:rPr>
                <w:rFonts w:cs="Arial"/>
                <w:color w:val="000000"/>
                <w:sz w:val="18"/>
                <w:szCs w:val="18"/>
                <w:lang w:eastAsia="sl-SI"/>
              </w:rPr>
              <w:t>Vrednost naloge skupaj v EUR</w:t>
            </w:r>
          </w:p>
        </w:tc>
        <w:tc>
          <w:tcPr>
            <w:tcW w:w="941" w:type="dxa"/>
            <w:tcBorders>
              <w:top w:val="nil"/>
              <w:left w:val="nil"/>
              <w:bottom w:val="single" w:sz="8" w:space="0" w:color="auto"/>
              <w:right w:val="single" w:sz="8" w:space="0" w:color="auto"/>
            </w:tcBorders>
            <w:shd w:val="clear" w:color="auto" w:fill="auto"/>
            <w:noWrap/>
            <w:vAlign w:val="center"/>
            <w:hideMark/>
          </w:tcPr>
          <w:p w14:paraId="1453B6F9" w14:textId="77777777" w:rsidR="00B12E18" w:rsidRPr="00CA634D" w:rsidRDefault="00B12E18" w:rsidP="001D01E9">
            <w:pPr>
              <w:spacing w:line="240" w:lineRule="auto"/>
              <w:jc w:val="center"/>
              <w:rPr>
                <w:rFonts w:cs="Arial"/>
                <w:color w:val="000000"/>
                <w:sz w:val="18"/>
                <w:szCs w:val="18"/>
                <w:lang w:eastAsia="sl-SI"/>
              </w:rPr>
            </w:pPr>
            <w:r w:rsidRPr="00CA634D">
              <w:rPr>
                <w:rFonts w:cs="Arial"/>
                <w:color w:val="000000"/>
                <w:sz w:val="18"/>
                <w:szCs w:val="18"/>
                <w:lang w:eastAsia="sl-SI"/>
              </w:rPr>
              <w:t>Ure-program</w:t>
            </w:r>
          </w:p>
        </w:tc>
      </w:tr>
      <w:tr w:rsidR="000F06BF" w:rsidRPr="00CA634D" w14:paraId="6E2CF8AA" w14:textId="77777777" w:rsidTr="006C3972">
        <w:trPr>
          <w:trHeight w:val="276"/>
        </w:trPr>
        <w:tc>
          <w:tcPr>
            <w:tcW w:w="1844" w:type="dxa"/>
            <w:tcBorders>
              <w:top w:val="nil"/>
              <w:left w:val="single" w:sz="8" w:space="0" w:color="auto"/>
              <w:bottom w:val="single" w:sz="4" w:space="0" w:color="auto"/>
              <w:right w:val="single" w:sz="4" w:space="0" w:color="auto"/>
            </w:tcBorders>
            <w:vAlign w:val="center"/>
          </w:tcPr>
          <w:p w14:paraId="4BD250FE" w14:textId="01836542" w:rsidR="00B12E18" w:rsidRPr="001766DA" w:rsidRDefault="001D01E9" w:rsidP="001766DA">
            <w:pPr>
              <w:spacing w:line="240" w:lineRule="auto"/>
              <w:rPr>
                <w:color w:val="000000"/>
                <w:sz w:val="18"/>
              </w:rPr>
            </w:pPr>
            <w:r w:rsidRPr="001766DA">
              <w:rPr>
                <w:rFonts w:eastAsia="Calibri"/>
                <w:color w:val="000000"/>
                <w:sz w:val="18"/>
              </w:rPr>
              <w:t>Svetovanje na področju tehnologije, ekonomike in varne hrane</w:t>
            </w:r>
          </w:p>
        </w:tc>
        <w:tc>
          <w:tcPr>
            <w:tcW w:w="1034" w:type="dxa"/>
            <w:tcBorders>
              <w:top w:val="nil"/>
              <w:left w:val="single" w:sz="8" w:space="0" w:color="auto"/>
              <w:bottom w:val="single" w:sz="4" w:space="0" w:color="auto"/>
              <w:right w:val="single" w:sz="4" w:space="0" w:color="auto"/>
            </w:tcBorders>
            <w:shd w:val="clear" w:color="auto" w:fill="auto"/>
            <w:vAlign w:val="center"/>
            <w:hideMark/>
          </w:tcPr>
          <w:p w14:paraId="78DF5D39" w14:textId="0E0E0B40"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224.015,33</w:t>
            </w:r>
          </w:p>
        </w:tc>
        <w:tc>
          <w:tcPr>
            <w:tcW w:w="1134" w:type="dxa"/>
            <w:tcBorders>
              <w:top w:val="nil"/>
              <w:left w:val="nil"/>
              <w:bottom w:val="single" w:sz="4" w:space="0" w:color="auto"/>
              <w:right w:val="single" w:sz="4" w:space="0" w:color="auto"/>
            </w:tcBorders>
            <w:shd w:val="clear" w:color="auto" w:fill="auto"/>
            <w:vAlign w:val="center"/>
            <w:hideMark/>
          </w:tcPr>
          <w:p w14:paraId="2C08418E"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59.950,68</w:t>
            </w:r>
          </w:p>
        </w:tc>
        <w:tc>
          <w:tcPr>
            <w:tcW w:w="1092" w:type="dxa"/>
            <w:tcBorders>
              <w:top w:val="nil"/>
              <w:left w:val="nil"/>
              <w:bottom w:val="single" w:sz="4" w:space="0" w:color="auto"/>
              <w:right w:val="single" w:sz="4" w:space="0" w:color="auto"/>
            </w:tcBorders>
            <w:shd w:val="clear" w:color="auto" w:fill="auto"/>
            <w:vAlign w:val="center"/>
            <w:hideMark/>
          </w:tcPr>
          <w:p w14:paraId="53C7A326"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283.966,01</w:t>
            </w:r>
          </w:p>
        </w:tc>
        <w:tc>
          <w:tcPr>
            <w:tcW w:w="992" w:type="dxa"/>
            <w:tcBorders>
              <w:top w:val="nil"/>
              <w:left w:val="nil"/>
              <w:bottom w:val="single" w:sz="4" w:space="0" w:color="auto"/>
              <w:right w:val="single" w:sz="8" w:space="0" w:color="auto"/>
            </w:tcBorders>
            <w:shd w:val="clear" w:color="auto" w:fill="auto"/>
            <w:noWrap/>
            <w:vAlign w:val="center"/>
            <w:hideMark/>
          </w:tcPr>
          <w:p w14:paraId="2CCADC58"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8999,4</w:t>
            </w:r>
          </w:p>
        </w:tc>
        <w:tc>
          <w:tcPr>
            <w:tcW w:w="1286" w:type="dxa"/>
            <w:tcBorders>
              <w:top w:val="nil"/>
              <w:left w:val="nil"/>
              <w:bottom w:val="single" w:sz="4" w:space="0" w:color="auto"/>
              <w:right w:val="single" w:sz="4" w:space="0" w:color="auto"/>
            </w:tcBorders>
            <w:shd w:val="clear" w:color="auto" w:fill="auto"/>
            <w:vAlign w:val="center"/>
            <w:hideMark/>
          </w:tcPr>
          <w:p w14:paraId="7D73F940" w14:textId="77777777" w:rsidR="00B12E18" w:rsidRPr="001766DA" w:rsidRDefault="00B12E18" w:rsidP="001766DA">
            <w:pPr>
              <w:spacing w:line="240" w:lineRule="auto"/>
              <w:jc w:val="center"/>
              <w:rPr>
                <w:color w:val="000000"/>
                <w:sz w:val="18"/>
              </w:rPr>
            </w:pPr>
            <w:r w:rsidRPr="001766DA">
              <w:rPr>
                <w:color w:val="000000"/>
                <w:sz w:val="18"/>
              </w:rPr>
              <w:t>229.676,00</w:t>
            </w:r>
          </w:p>
        </w:tc>
        <w:tc>
          <w:tcPr>
            <w:tcW w:w="1041" w:type="dxa"/>
            <w:tcBorders>
              <w:top w:val="nil"/>
              <w:left w:val="nil"/>
              <w:bottom w:val="single" w:sz="4" w:space="0" w:color="auto"/>
              <w:right w:val="single" w:sz="4" w:space="0" w:color="auto"/>
            </w:tcBorders>
            <w:shd w:val="clear" w:color="auto" w:fill="auto"/>
            <w:vAlign w:val="center"/>
            <w:hideMark/>
          </w:tcPr>
          <w:p w14:paraId="652E11EC" w14:textId="77777777" w:rsidR="00B12E18" w:rsidRPr="001766DA" w:rsidRDefault="00B12E18" w:rsidP="001766DA">
            <w:pPr>
              <w:spacing w:line="240" w:lineRule="auto"/>
              <w:jc w:val="center"/>
              <w:rPr>
                <w:color w:val="000000"/>
                <w:sz w:val="18"/>
              </w:rPr>
            </w:pPr>
            <w:r w:rsidRPr="001766DA">
              <w:rPr>
                <w:color w:val="000000"/>
                <w:sz w:val="18"/>
              </w:rPr>
              <w:t>85.516,65</w:t>
            </w:r>
          </w:p>
        </w:tc>
        <w:tc>
          <w:tcPr>
            <w:tcW w:w="1085" w:type="dxa"/>
            <w:tcBorders>
              <w:top w:val="nil"/>
              <w:left w:val="nil"/>
              <w:bottom w:val="single" w:sz="4" w:space="0" w:color="auto"/>
              <w:right w:val="single" w:sz="4" w:space="0" w:color="auto"/>
            </w:tcBorders>
            <w:shd w:val="clear" w:color="auto" w:fill="auto"/>
            <w:vAlign w:val="center"/>
            <w:hideMark/>
          </w:tcPr>
          <w:p w14:paraId="3372665F" w14:textId="77777777" w:rsidR="00B12E18" w:rsidRPr="001766DA" w:rsidRDefault="00B12E18" w:rsidP="001766DA">
            <w:pPr>
              <w:spacing w:line="240" w:lineRule="auto"/>
              <w:jc w:val="center"/>
              <w:rPr>
                <w:color w:val="000000"/>
                <w:sz w:val="18"/>
              </w:rPr>
            </w:pPr>
            <w:r w:rsidRPr="001766DA">
              <w:rPr>
                <w:color w:val="000000"/>
                <w:sz w:val="18"/>
              </w:rPr>
              <w:t>315.192,65</w:t>
            </w:r>
          </w:p>
        </w:tc>
        <w:tc>
          <w:tcPr>
            <w:tcW w:w="941" w:type="dxa"/>
            <w:tcBorders>
              <w:top w:val="nil"/>
              <w:left w:val="nil"/>
              <w:bottom w:val="single" w:sz="4" w:space="0" w:color="auto"/>
              <w:right w:val="single" w:sz="8" w:space="0" w:color="auto"/>
            </w:tcBorders>
            <w:shd w:val="clear" w:color="auto" w:fill="auto"/>
            <w:vAlign w:val="center"/>
            <w:hideMark/>
          </w:tcPr>
          <w:p w14:paraId="46CE29F8"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9.086,00</w:t>
            </w:r>
          </w:p>
        </w:tc>
      </w:tr>
      <w:tr w:rsidR="000F06BF" w:rsidRPr="00CA634D" w14:paraId="01CD8CBC" w14:textId="77777777" w:rsidTr="00CA634D">
        <w:trPr>
          <w:trHeight w:val="276"/>
        </w:trPr>
        <w:tc>
          <w:tcPr>
            <w:tcW w:w="1844" w:type="dxa"/>
            <w:tcBorders>
              <w:top w:val="nil"/>
              <w:left w:val="single" w:sz="8" w:space="0" w:color="auto"/>
              <w:bottom w:val="single" w:sz="4" w:space="0" w:color="auto"/>
              <w:right w:val="single" w:sz="4" w:space="0" w:color="auto"/>
            </w:tcBorders>
            <w:vAlign w:val="center"/>
          </w:tcPr>
          <w:p w14:paraId="0AD2E150" w14:textId="27435694" w:rsidR="00B12E18" w:rsidRPr="001766DA" w:rsidRDefault="001D01E9" w:rsidP="001766DA">
            <w:pPr>
              <w:spacing w:line="240" w:lineRule="auto"/>
              <w:rPr>
                <w:color w:val="000000"/>
                <w:sz w:val="18"/>
              </w:rPr>
            </w:pPr>
            <w:r w:rsidRPr="001766DA">
              <w:rPr>
                <w:rFonts w:eastAsia="Calibri"/>
                <w:color w:val="000000"/>
                <w:sz w:val="18"/>
              </w:rPr>
              <w:t>Svetovanje pri izdelavi razvojnih načrtov čebelarstva</w:t>
            </w:r>
          </w:p>
        </w:tc>
        <w:tc>
          <w:tcPr>
            <w:tcW w:w="1034" w:type="dxa"/>
            <w:tcBorders>
              <w:top w:val="nil"/>
              <w:left w:val="single" w:sz="8" w:space="0" w:color="auto"/>
              <w:bottom w:val="single" w:sz="4" w:space="0" w:color="auto"/>
              <w:right w:val="single" w:sz="4" w:space="0" w:color="auto"/>
            </w:tcBorders>
            <w:shd w:val="clear" w:color="auto" w:fill="auto"/>
            <w:vAlign w:val="center"/>
            <w:hideMark/>
          </w:tcPr>
          <w:p w14:paraId="4E4C8F56" w14:textId="5E7A09B2"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3.587,80</w:t>
            </w:r>
          </w:p>
        </w:tc>
        <w:tc>
          <w:tcPr>
            <w:tcW w:w="1134" w:type="dxa"/>
            <w:tcBorders>
              <w:top w:val="nil"/>
              <w:left w:val="nil"/>
              <w:bottom w:val="single" w:sz="4" w:space="0" w:color="auto"/>
              <w:right w:val="single" w:sz="4" w:space="0" w:color="auto"/>
            </w:tcBorders>
            <w:shd w:val="clear" w:color="auto" w:fill="auto"/>
            <w:vAlign w:val="center"/>
            <w:hideMark/>
          </w:tcPr>
          <w:p w14:paraId="6A23C090" w14:textId="2A4AD6E9" w:rsidR="00B12E18" w:rsidRPr="00CA634D" w:rsidRDefault="00CA4C44" w:rsidP="006C3972">
            <w:pPr>
              <w:spacing w:line="240" w:lineRule="auto"/>
              <w:jc w:val="center"/>
              <w:rPr>
                <w:rFonts w:cs="Arial"/>
                <w:color w:val="000000"/>
                <w:sz w:val="18"/>
                <w:szCs w:val="18"/>
                <w:lang w:eastAsia="sl-SI"/>
              </w:rPr>
            </w:pPr>
            <w:r>
              <w:rPr>
                <w:rFonts w:cs="Arial"/>
                <w:color w:val="000000"/>
                <w:sz w:val="18"/>
                <w:szCs w:val="18"/>
                <w:lang w:eastAsia="sl-SI"/>
              </w:rPr>
              <w:t>1.25</w:t>
            </w:r>
            <w:r w:rsidR="00B12E18" w:rsidRPr="00CA634D">
              <w:rPr>
                <w:rFonts w:cs="Arial"/>
                <w:color w:val="000000"/>
                <w:sz w:val="18"/>
                <w:szCs w:val="18"/>
                <w:lang w:eastAsia="sl-SI"/>
              </w:rPr>
              <w:t>3,19</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789F4AD9" w14:textId="5CA933CB" w:rsidR="00B12E18" w:rsidRPr="00CA634D" w:rsidRDefault="00CA4C44" w:rsidP="006C3972">
            <w:pPr>
              <w:spacing w:line="240" w:lineRule="auto"/>
              <w:jc w:val="center"/>
              <w:rPr>
                <w:rFonts w:cs="Arial"/>
                <w:color w:val="000000"/>
                <w:sz w:val="18"/>
                <w:szCs w:val="18"/>
                <w:lang w:eastAsia="sl-SI"/>
              </w:rPr>
            </w:pPr>
            <w:r>
              <w:rPr>
                <w:rFonts w:cs="Arial"/>
                <w:color w:val="000000"/>
                <w:sz w:val="18"/>
                <w:szCs w:val="18"/>
                <w:lang w:eastAsia="sl-SI"/>
              </w:rPr>
              <w:t>4.84</w:t>
            </w:r>
            <w:r w:rsidR="00B12E18" w:rsidRPr="00CA634D">
              <w:rPr>
                <w:rFonts w:cs="Arial"/>
                <w:color w:val="000000"/>
                <w:sz w:val="18"/>
                <w:szCs w:val="18"/>
                <w:lang w:eastAsia="sl-SI"/>
              </w:rPr>
              <w:t>0,99</w:t>
            </w:r>
          </w:p>
        </w:tc>
        <w:tc>
          <w:tcPr>
            <w:tcW w:w="992" w:type="dxa"/>
            <w:tcBorders>
              <w:top w:val="nil"/>
              <w:left w:val="nil"/>
              <w:bottom w:val="single" w:sz="4" w:space="0" w:color="auto"/>
              <w:right w:val="single" w:sz="8" w:space="0" w:color="auto"/>
            </w:tcBorders>
            <w:shd w:val="clear" w:color="auto" w:fill="auto"/>
            <w:noWrap/>
            <w:vAlign w:val="center"/>
            <w:hideMark/>
          </w:tcPr>
          <w:p w14:paraId="12074E50"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433,5</w:t>
            </w:r>
          </w:p>
        </w:tc>
        <w:tc>
          <w:tcPr>
            <w:tcW w:w="1286" w:type="dxa"/>
            <w:tcBorders>
              <w:top w:val="nil"/>
              <w:left w:val="nil"/>
              <w:bottom w:val="single" w:sz="4" w:space="0" w:color="auto"/>
              <w:right w:val="single" w:sz="4" w:space="0" w:color="auto"/>
            </w:tcBorders>
            <w:shd w:val="clear" w:color="auto" w:fill="auto"/>
            <w:vAlign w:val="center"/>
            <w:hideMark/>
          </w:tcPr>
          <w:p w14:paraId="3D5400B2" w14:textId="77777777" w:rsidR="00B12E18" w:rsidRPr="001766DA" w:rsidRDefault="00B12E18" w:rsidP="001766DA">
            <w:pPr>
              <w:spacing w:line="240" w:lineRule="auto"/>
              <w:jc w:val="center"/>
              <w:rPr>
                <w:color w:val="000000"/>
                <w:sz w:val="18"/>
              </w:rPr>
            </w:pPr>
            <w:r w:rsidRPr="001766DA">
              <w:rPr>
                <w:color w:val="000000"/>
                <w:sz w:val="18"/>
              </w:rPr>
              <w:t>5.106,00</w:t>
            </w:r>
          </w:p>
        </w:tc>
        <w:tc>
          <w:tcPr>
            <w:tcW w:w="1041" w:type="dxa"/>
            <w:tcBorders>
              <w:top w:val="nil"/>
              <w:left w:val="nil"/>
              <w:bottom w:val="single" w:sz="4" w:space="0" w:color="auto"/>
              <w:right w:val="single" w:sz="4" w:space="0" w:color="auto"/>
            </w:tcBorders>
            <w:shd w:val="clear" w:color="auto" w:fill="auto"/>
            <w:vAlign w:val="center"/>
            <w:hideMark/>
          </w:tcPr>
          <w:p w14:paraId="5AAB77E4" w14:textId="77777777" w:rsidR="00B12E18" w:rsidRPr="001766DA" w:rsidRDefault="00B12E18" w:rsidP="001766DA">
            <w:pPr>
              <w:spacing w:line="240" w:lineRule="auto"/>
              <w:jc w:val="center"/>
              <w:rPr>
                <w:color w:val="000000"/>
                <w:sz w:val="18"/>
              </w:rPr>
            </w:pPr>
            <w:r w:rsidRPr="001766DA">
              <w:rPr>
                <w:color w:val="000000"/>
                <w:sz w:val="18"/>
              </w:rPr>
              <w:t>1.342,46</w:t>
            </w:r>
          </w:p>
        </w:tc>
        <w:tc>
          <w:tcPr>
            <w:tcW w:w="1085" w:type="dxa"/>
            <w:tcBorders>
              <w:top w:val="nil"/>
              <w:left w:val="nil"/>
              <w:bottom w:val="single" w:sz="4" w:space="0" w:color="auto"/>
              <w:right w:val="single" w:sz="4" w:space="0" w:color="auto"/>
            </w:tcBorders>
            <w:shd w:val="clear" w:color="auto" w:fill="auto"/>
            <w:vAlign w:val="center"/>
            <w:hideMark/>
          </w:tcPr>
          <w:p w14:paraId="7F234DC0" w14:textId="77777777" w:rsidR="00B12E18" w:rsidRPr="001766DA" w:rsidRDefault="00B12E18" w:rsidP="001766DA">
            <w:pPr>
              <w:spacing w:line="240" w:lineRule="auto"/>
              <w:jc w:val="center"/>
              <w:rPr>
                <w:color w:val="000000"/>
                <w:sz w:val="18"/>
              </w:rPr>
            </w:pPr>
            <w:r w:rsidRPr="001766DA">
              <w:rPr>
                <w:color w:val="000000"/>
                <w:sz w:val="18"/>
              </w:rPr>
              <w:t>6.448,46</w:t>
            </w:r>
          </w:p>
        </w:tc>
        <w:tc>
          <w:tcPr>
            <w:tcW w:w="941" w:type="dxa"/>
            <w:tcBorders>
              <w:top w:val="nil"/>
              <w:left w:val="nil"/>
              <w:bottom w:val="single" w:sz="4" w:space="0" w:color="auto"/>
              <w:right w:val="single" w:sz="8" w:space="0" w:color="auto"/>
            </w:tcBorders>
            <w:shd w:val="clear" w:color="auto" w:fill="auto"/>
            <w:vAlign w:val="center"/>
            <w:hideMark/>
          </w:tcPr>
          <w:p w14:paraId="086ABC7C"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300,50</w:t>
            </w:r>
          </w:p>
        </w:tc>
      </w:tr>
      <w:tr w:rsidR="000F06BF" w:rsidRPr="00CA634D" w14:paraId="4488C815" w14:textId="77777777" w:rsidTr="006C3972">
        <w:trPr>
          <w:trHeight w:val="276"/>
        </w:trPr>
        <w:tc>
          <w:tcPr>
            <w:tcW w:w="1844" w:type="dxa"/>
            <w:tcBorders>
              <w:top w:val="nil"/>
              <w:left w:val="single" w:sz="8" w:space="0" w:color="auto"/>
              <w:bottom w:val="single" w:sz="4" w:space="0" w:color="auto"/>
              <w:right w:val="single" w:sz="4" w:space="0" w:color="auto"/>
            </w:tcBorders>
            <w:vAlign w:val="center"/>
          </w:tcPr>
          <w:p w14:paraId="29DDF058" w14:textId="6D8F2F47" w:rsidR="00B12E18" w:rsidRPr="001766DA" w:rsidRDefault="001D01E9" w:rsidP="001766DA">
            <w:pPr>
              <w:spacing w:line="240" w:lineRule="auto"/>
              <w:rPr>
                <w:color w:val="000000"/>
                <w:sz w:val="18"/>
              </w:rPr>
            </w:pPr>
            <w:r w:rsidRPr="001766DA">
              <w:rPr>
                <w:rFonts w:eastAsia="Calibri"/>
                <w:color w:val="000000"/>
                <w:sz w:val="18"/>
              </w:rPr>
              <w:t>Svetovanje pri uveljavljanju ukrepov skupne kmetijske politike s področja čebelarstva</w:t>
            </w:r>
          </w:p>
        </w:tc>
        <w:tc>
          <w:tcPr>
            <w:tcW w:w="1034" w:type="dxa"/>
            <w:tcBorders>
              <w:top w:val="nil"/>
              <w:left w:val="single" w:sz="8" w:space="0" w:color="auto"/>
              <w:bottom w:val="single" w:sz="4" w:space="0" w:color="auto"/>
              <w:right w:val="single" w:sz="4" w:space="0" w:color="auto"/>
            </w:tcBorders>
            <w:shd w:val="clear" w:color="auto" w:fill="auto"/>
            <w:vAlign w:val="center"/>
            <w:hideMark/>
          </w:tcPr>
          <w:p w14:paraId="459CB7CD" w14:textId="571A5FE6"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7.861,94</w:t>
            </w:r>
          </w:p>
        </w:tc>
        <w:tc>
          <w:tcPr>
            <w:tcW w:w="1134" w:type="dxa"/>
            <w:tcBorders>
              <w:top w:val="nil"/>
              <w:left w:val="nil"/>
              <w:bottom w:val="single" w:sz="4" w:space="0" w:color="auto"/>
              <w:right w:val="single" w:sz="4" w:space="0" w:color="auto"/>
            </w:tcBorders>
            <w:shd w:val="clear" w:color="auto" w:fill="auto"/>
            <w:vAlign w:val="center"/>
            <w:hideMark/>
          </w:tcPr>
          <w:p w14:paraId="28441376"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1.160,21</w:t>
            </w:r>
          </w:p>
        </w:tc>
        <w:tc>
          <w:tcPr>
            <w:tcW w:w="1092" w:type="dxa"/>
            <w:tcBorders>
              <w:top w:val="nil"/>
              <w:left w:val="nil"/>
              <w:bottom w:val="single" w:sz="4" w:space="0" w:color="auto"/>
              <w:right w:val="single" w:sz="4" w:space="0" w:color="auto"/>
            </w:tcBorders>
            <w:shd w:val="clear" w:color="auto" w:fill="auto"/>
            <w:vAlign w:val="center"/>
            <w:hideMark/>
          </w:tcPr>
          <w:p w14:paraId="56AB5422"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9.022,15</w:t>
            </w:r>
          </w:p>
        </w:tc>
        <w:tc>
          <w:tcPr>
            <w:tcW w:w="992" w:type="dxa"/>
            <w:tcBorders>
              <w:top w:val="nil"/>
              <w:left w:val="nil"/>
              <w:bottom w:val="single" w:sz="4" w:space="0" w:color="auto"/>
              <w:right w:val="single" w:sz="8" w:space="0" w:color="auto"/>
            </w:tcBorders>
            <w:shd w:val="clear" w:color="auto" w:fill="auto"/>
            <w:noWrap/>
            <w:vAlign w:val="center"/>
            <w:hideMark/>
          </w:tcPr>
          <w:p w14:paraId="05C77406"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389,4</w:t>
            </w:r>
          </w:p>
        </w:tc>
        <w:tc>
          <w:tcPr>
            <w:tcW w:w="1286" w:type="dxa"/>
            <w:tcBorders>
              <w:top w:val="nil"/>
              <w:left w:val="nil"/>
              <w:bottom w:val="single" w:sz="4" w:space="0" w:color="auto"/>
              <w:right w:val="single" w:sz="4" w:space="0" w:color="auto"/>
            </w:tcBorders>
            <w:shd w:val="clear" w:color="auto" w:fill="auto"/>
            <w:vAlign w:val="center"/>
            <w:hideMark/>
          </w:tcPr>
          <w:p w14:paraId="4FBAAB39" w14:textId="77777777" w:rsidR="00B12E18" w:rsidRPr="001766DA" w:rsidRDefault="00B12E18" w:rsidP="001766DA">
            <w:pPr>
              <w:spacing w:line="240" w:lineRule="auto"/>
              <w:jc w:val="center"/>
              <w:rPr>
                <w:color w:val="000000"/>
                <w:sz w:val="18"/>
              </w:rPr>
            </w:pPr>
            <w:r w:rsidRPr="001766DA">
              <w:rPr>
                <w:color w:val="000000"/>
                <w:sz w:val="18"/>
              </w:rPr>
              <w:t>6.122,00</w:t>
            </w:r>
          </w:p>
        </w:tc>
        <w:tc>
          <w:tcPr>
            <w:tcW w:w="1041" w:type="dxa"/>
            <w:tcBorders>
              <w:top w:val="nil"/>
              <w:left w:val="nil"/>
              <w:bottom w:val="single" w:sz="4" w:space="0" w:color="auto"/>
              <w:right w:val="single" w:sz="4" w:space="0" w:color="auto"/>
            </w:tcBorders>
            <w:shd w:val="clear" w:color="auto" w:fill="auto"/>
            <w:vAlign w:val="center"/>
            <w:hideMark/>
          </w:tcPr>
          <w:p w14:paraId="47478784" w14:textId="77777777" w:rsidR="00B12E18" w:rsidRPr="001766DA" w:rsidRDefault="00B12E18" w:rsidP="001766DA">
            <w:pPr>
              <w:spacing w:line="240" w:lineRule="auto"/>
              <w:jc w:val="center"/>
              <w:rPr>
                <w:color w:val="000000"/>
                <w:sz w:val="18"/>
              </w:rPr>
            </w:pPr>
            <w:r w:rsidRPr="001766DA">
              <w:rPr>
                <w:color w:val="000000"/>
                <w:sz w:val="18"/>
              </w:rPr>
              <w:t>1.425,06</w:t>
            </w:r>
          </w:p>
        </w:tc>
        <w:tc>
          <w:tcPr>
            <w:tcW w:w="1085" w:type="dxa"/>
            <w:tcBorders>
              <w:top w:val="nil"/>
              <w:left w:val="nil"/>
              <w:bottom w:val="single" w:sz="4" w:space="0" w:color="auto"/>
              <w:right w:val="single" w:sz="4" w:space="0" w:color="auto"/>
            </w:tcBorders>
            <w:shd w:val="clear" w:color="auto" w:fill="auto"/>
            <w:vAlign w:val="center"/>
            <w:hideMark/>
          </w:tcPr>
          <w:p w14:paraId="1E26BCAE" w14:textId="77777777" w:rsidR="00B12E18" w:rsidRPr="001766DA" w:rsidRDefault="00B12E18" w:rsidP="001766DA">
            <w:pPr>
              <w:spacing w:line="240" w:lineRule="auto"/>
              <w:jc w:val="center"/>
              <w:rPr>
                <w:color w:val="000000"/>
                <w:sz w:val="18"/>
              </w:rPr>
            </w:pPr>
            <w:r w:rsidRPr="001766DA">
              <w:rPr>
                <w:color w:val="000000"/>
                <w:sz w:val="18"/>
              </w:rPr>
              <w:t>7.547,06</w:t>
            </w:r>
          </w:p>
        </w:tc>
        <w:tc>
          <w:tcPr>
            <w:tcW w:w="941" w:type="dxa"/>
            <w:tcBorders>
              <w:top w:val="nil"/>
              <w:left w:val="nil"/>
              <w:bottom w:val="single" w:sz="4" w:space="0" w:color="auto"/>
              <w:right w:val="single" w:sz="8" w:space="0" w:color="auto"/>
            </w:tcBorders>
            <w:shd w:val="clear" w:color="auto" w:fill="auto"/>
            <w:vAlign w:val="center"/>
            <w:hideMark/>
          </w:tcPr>
          <w:p w14:paraId="4F211E00"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361,70</w:t>
            </w:r>
          </w:p>
        </w:tc>
      </w:tr>
      <w:tr w:rsidR="000F06BF" w:rsidRPr="00CA634D" w14:paraId="25CFCE3A" w14:textId="77777777" w:rsidTr="006C3972">
        <w:trPr>
          <w:trHeight w:val="276"/>
        </w:trPr>
        <w:tc>
          <w:tcPr>
            <w:tcW w:w="1844" w:type="dxa"/>
            <w:tcBorders>
              <w:top w:val="nil"/>
              <w:left w:val="single" w:sz="8" w:space="0" w:color="auto"/>
              <w:bottom w:val="single" w:sz="4" w:space="0" w:color="auto"/>
              <w:right w:val="single" w:sz="4" w:space="0" w:color="auto"/>
            </w:tcBorders>
            <w:vAlign w:val="center"/>
          </w:tcPr>
          <w:p w14:paraId="17C22A65" w14:textId="509387FE" w:rsidR="00B12E18" w:rsidRPr="001766DA" w:rsidRDefault="001D01E9" w:rsidP="001766DA">
            <w:pPr>
              <w:spacing w:line="240" w:lineRule="auto"/>
              <w:rPr>
                <w:color w:val="000000"/>
                <w:sz w:val="18"/>
              </w:rPr>
            </w:pPr>
            <w:r w:rsidRPr="001766DA">
              <w:rPr>
                <w:rFonts w:eastAsia="Calibri"/>
                <w:color w:val="000000"/>
                <w:sz w:val="18"/>
              </w:rPr>
              <w:t>Svetovanje pri organizaciji in delovanju organizacij proizvajalcev ali skupin proizvajalcev</w:t>
            </w:r>
          </w:p>
        </w:tc>
        <w:tc>
          <w:tcPr>
            <w:tcW w:w="1034" w:type="dxa"/>
            <w:tcBorders>
              <w:top w:val="nil"/>
              <w:left w:val="single" w:sz="8" w:space="0" w:color="auto"/>
              <w:bottom w:val="single" w:sz="4" w:space="0" w:color="auto"/>
              <w:right w:val="single" w:sz="4" w:space="0" w:color="auto"/>
            </w:tcBorders>
            <w:shd w:val="clear" w:color="auto" w:fill="auto"/>
            <w:vAlign w:val="center"/>
            <w:hideMark/>
          </w:tcPr>
          <w:p w14:paraId="4E709E8D" w14:textId="425A2820"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2.427,93</w:t>
            </w:r>
          </w:p>
        </w:tc>
        <w:tc>
          <w:tcPr>
            <w:tcW w:w="1134" w:type="dxa"/>
            <w:tcBorders>
              <w:top w:val="nil"/>
              <w:left w:val="nil"/>
              <w:bottom w:val="single" w:sz="4" w:space="0" w:color="auto"/>
              <w:right w:val="single" w:sz="4" w:space="0" w:color="auto"/>
            </w:tcBorders>
            <w:shd w:val="clear" w:color="auto" w:fill="auto"/>
            <w:vAlign w:val="center"/>
            <w:hideMark/>
          </w:tcPr>
          <w:p w14:paraId="517F67A8"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250,61</w:t>
            </w:r>
          </w:p>
        </w:tc>
        <w:tc>
          <w:tcPr>
            <w:tcW w:w="1092" w:type="dxa"/>
            <w:tcBorders>
              <w:top w:val="nil"/>
              <w:left w:val="nil"/>
              <w:bottom w:val="single" w:sz="4" w:space="0" w:color="auto"/>
              <w:right w:val="single" w:sz="4" w:space="0" w:color="auto"/>
            </w:tcBorders>
            <w:shd w:val="clear" w:color="auto" w:fill="auto"/>
            <w:vAlign w:val="center"/>
            <w:hideMark/>
          </w:tcPr>
          <w:p w14:paraId="1FB8691B"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2.678,54</w:t>
            </w:r>
          </w:p>
        </w:tc>
        <w:tc>
          <w:tcPr>
            <w:tcW w:w="992" w:type="dxa"/>
            <w:tcBorders>
              <w:top w:val="nil"/>
              <w:left w:val="nil"/>
              <w:bottom w:val="single" w:sz="4" w:space="0" w:color="auto"/>
              <w:right w:val="single" w:sz="8" w:space="0" w:color="auto"/>
            </w:tcBorders>
            <w:shd w:val="clear" w:color="auto" w:fill="auto"/>
            <w:noWrap/>
            <w:vAlign w:val="center"/>
            <w:hideMark/>
          </w:tcPr>
          <w:p w14:paraId="00A4F8D2"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88,2</w:t>
            </w:r>
          </w:p>
        </w:tc>
        <w:tc>
          <w:tcPr>
            <w:tcW w:w="1286" w:type="dxa"/>
            <w:tcBorders>
              <w:top w:val="nil"/>
              <w:left w:val="nil"/>
              <w:bottom w:val="single" w:sz="4" w:space="0" w:color="auto"/>
              <w:right w:val="single" w:sz="4" w:space="0" w:color="auto"/>
            </w:tcBorders>
            <w:shd w:val="clear" w:color="auto" w:fill="auto"/>
            <w:vAlign w:val="center"/>
            <w:hideMark/>
          </w:tcPr>
          <w:p w14:paraId="53EA32C1" w14:textId="77777777" w:rsidR="00B12E18" w:rsidRPr="001766DA" w:rsidRDefault="00B12E18" w:rsidP="001766DA">
            <w:pPr>
              <w:spacing w:line="240" w:lineRule="auto"/>
              <w:jc w:val="center"/>
              <w:rPr>
                <w:color w:val="000000"/>
                <w:sz w:val="18"/>
              </w:rPr>
            </w:pPr>
            <w:r w:rsidRPr="001766DA">
              <w:rPr>
                <w:color w:val="000000"/>
                <w:sz w:val="18"/>
              </w:rPr>
              <w:t>1.438,00</w:t>
            </w:r>
          </w:p>
        </w:tc>
        <w:tc>
          <w:tcPr>
            <w:tcW w:w="1041" w:type="dxa"/>
            <w:tcBorders>
              <w:top w:val="nil"/>
              <w:left w:val="nil"/>
              <w:bottom w:val="single" w:sz="4" w:space="0" w:color="auto"/>
              <w:right w:val="single" w:sz="4" w:space="0" w:color="auto"/>
            </w:tcBorders>
            <w:shd w:val="clear" w:color="auto" w:fill="auto"/>
            <w:vAlign w:val="center"/>
            <w:hideMark/>
          </w:tcPr>
          <w:p w14:paraId="5AAA053B" w14:textId="77777777" w:rsidR="00B12E18" w:rsidRPr="001766DA" w:rsidRDefault="00B12E18" w:rsidP="001766DA">
            <w:pPr>
              <w:spacing w:line="240" w:lineRule="auto"/>
              <w:jc w:val="center"/>
              <w:rPr>
                <w:color w:val="000000"/>
                <w:sz w:val="18"/>
              </w:rPr>
            </w:pPr>
            <w:r w:rsidRPr="001766DA">
              <w:rPr>
                <w:color w:val="000000"/>
                <w:sz w:val="18"/>
              </w:rPr>
              <w:t>433,31</w:t>
            </w:r>
          </w:p>
        </w:tc>
        <w:tc>
          <w:tcPr>
            <w:tcW w:w="1085" w:type="dxa"/>
            <w:tcBorders>
              <w:top w:val="nil"/>
              <w:left w:val="nil"/>
              <w:bottom w:val="single" w:sz="4" w:space="0" w:color="auto"/>
              <w:right w:val="single" w:sz="4" w:space="0" w:color="auto"/>
            </w:tcBorders>
            <w:shd w:val="clear" w:color="auto" w:fill="auto"/>
            <w:vAlign w:val="center"/>
            <w:hideMark/>
          </w:tcPr>
          <w:p w14:paraId="47979C0C" w14:textId="77777777" w:rsidR="00B12E18" w:rsidRPr="001766DA" w:rsidRDefault="00B12E18" w:rsidP="001766DA">
            <w:pPr>
              <w:spacing w:line="240" w:lineRule="auto"/>
              <w:jc w:val="center"/>
              <w:rPr>
                <w:color w:val="000000"/>
                <w:sz w:val="18"/>
              </w:rPr>
            </w:pPr>
            <w:r w:rsidRPr="001766DA">
              <w:rPr>
                <w:color w:val="000000"/>
                <w:sz w:val="18"/>
              </w:rPr>
              <w:t>1.871,31</w:t>
            </w:r>
          </w:p>
        </w:tc>
        <w:tc>
          <w:tcPr>
            <w:tcW w:w="941" w:type="dxa"/>
            <w:tcBorders>
              <w:top w:val="nil"/>
              <w:left w:val="nil"/>
              <w:bottom w:val="single" w:sz="4" w:space="0" w:color="auto"/>
              <w:right w:val="single" w:sz="8" w:space="0" w:color="auto"/>
            </w:tcBorders>
            <w:shd w:val="clear" w:color="auto" w:fill="auto"/>
            <w:vAlign w:val="center"/>
            <w:hideMark/>
          </w:tcPr>
          <w:p w14:paraId="1E4A5C9E"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85,40</w:t>
            </w:r>
          </w:p>
        </w:tc>
      </w:tr>
      <w:tr w:rsidR="000F06BF" w:rsidRPr="00CA634D" w14:paraId="669F72AB" w14:textId="77777777" w:rsidTr="006C3972">
        <w:trPr>
          <w:trHeight w:val="276"/>
        </w:trPr>
        <w:tc>
          <w:tcPr>
            <w:tcW w:w="1844" w:type="dxa"/>
            <w:tcBorders>
              <w:top w:val="nil"/>
              <w:left w:val="single" w:sz="8" w:space="0" w:color="auto"/>
              <w:bottom w:val="single" w:sz="4" w:space="0" w:color="auto"/>
              <w:right w:val="single" w:sz="4" w:space="0" w:color="auto"/>
            </w:tcBorders>
            <w:vAlign w:val="center"/>
          </w:tcPr>
          <w:p w14:paraId="6E5D24CA" w14:textId="6DF95C2E" w:rsidR="00B12E18" w:rsidRPr="001766DA" w:rsidRDefault="001D01E9" w:rsidP="001766DA">
            <w:pPr>
              <w:spacing w:line="240" w:lineRule="auto"/>
              <w:rPr>
                <w:color w:val="000000"/>
                <w:sz w:val="18"/>
              </w:rPr>
            </w:pPr>
            <w:r w:rsidRPr="001766DA">
              <w:rPr>
                <w:rFonts w:eastAsia="Calibri"/>
                <w:color w:val="000000"/>
                <w:sz w:val="18"/>
              </w:rPr>
              <w:t>Svetovanje pri pripravi predpisov s področja čebelarstva</w:t>
            </w:r>
          </w:p>
        </w:tc>
        <w:tc>
          <w:tcPr>
            <w:tcW w:w="1034" w:type="dxa"/>
            <w:tcBorders>
              <w:top w:val="nil"/>
              <w:left w:val="single" w:sz="8" w:space="0" w:color="auto"/>
              <w:bottom w:val="single" w:sz="4" w:space="0" w:color="auto"/>
              <w:right w:val="single" w:sz="4" w:space="0" w:color="auto"/>
            </w:tcBorders>
            <w:shd w:val="clear" w:color="auto" w:fill="auto"/>
            <w:vAlign w:val="center"/>
            <w:hideMark/>
          </w:tcPr>
          <w:p w14:paraId="30273CB8" w14:textId="0EE12535"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7.553,17</w:t>
            </w:r>
          </w:p>
        </w:tc>
        <w:tc>
          <w:tcPr>
            <w:tcW w:w="1134" w:type="dxa"/>
            <w:tcBorders>
              <w:top w:val="nil"/>
              <w:left w:val="nil"/>
              <w:bottom w:val="single" w:sz="4" w:space="0" w:color="auto"/>
              <w:right w:val="single" w:sz="4" w:space="0" w:color="auto"/>
            </w:tcBorders>
            <w:shd w:val="clear" w:color="auto" w:fill="auto"/>
            <w:vAlign w:val="center"/>
            <w:hideMark/>
          </w:tcPr>
          <w:p w14:paraId="6C513AC7"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1.274,84</w:t>
            </w:r>
          </w:p>
        </w:tc>
        <w:tc>
          <w:tcPr>
            <w:tcW w:w="1092" w:type="dxa"/>
            <w:tcBorders>
              <w:top w:val="nil"/>
              <w:left w:val="nil"/>
              <w:bottom w:val="single" w:sz="4" w:space="0" w:color="auto"/>
              <w:right w:val="single" w:sz="4" w:space="0" w:color="auto"/>
            </w:tcBorders>
            <w:shd w:val="clear" w:color="auto" w:fill="auto"/>
            <w:vAlign w:val="center"/>
            <w:hideMark/>
          </w:tcPr>
          <w:p w14:paraId="0348DFA1"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8.828,01</w:t>
            </w:r>
          </w:p>
        </w:tc>
        <w:tc>
          <w:tcPr>
            <w:tcW w:w="992" w:type="dxa"/>
            <w:tcBorders>
              <w:top w:val="nil"/>
              <w:left w:val="nil"/>
              <w:bottom w:val="single" w:sz="4" w:space="0" w:color="auto"/>
              <w:right w:val="single" w:sz="8" w:space="0" w:color="auto"/>
            </w:tcBorders>
            <w:shd w:val="clear" w:color="auto" w:fill="auto"/>
            <w:noWrap/>
            <w:vAlign w:val="center"/>
            <w:hideMark/>
          </w:tcPr>
          <w:p w14:paraId="1DB7D65E"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436,5</w:t>
            </w:r>
          </w:p>
        </w:tc>
        <w:tc>
          <w:tcPr>
            <w:tcW w:w="1286" w:type="dxa"/>
            <w:tcBorders>
              <w:top w:val="nil"/>
              <w:left w:val="nil"/>
              <w:bottom w:val="single" w:sz="4" w:space="0" w:color="auto"/>
              <w:right w:val="single" w:sz="4" w:space="0" w:color="auto"/>
            </w:tcBorders>
            <w:shd w:val="clear" w:color="auto" w:fill="auto"/>
            <w:vAlign w:val="center"/>
            <w:hideMark/>
          </w:tcPr>
          <w:p w14:paraId="30A79471" w14:textId="77777777" w:rsidR="00B12E18" w:rsidRPr="001766DA" w:rsidRDefault="00B12E18" w:rsidP="001766DA">
            <w:pPr>
              <w:spacing w:line="240" w:lineRule="auto"/>
              <w:jc w:val="center"/>
              <w:rPr>
                <w:color w:val="000000"/>
                <w:sz w:val="18"/>
              </w:rPr>
            </w:pPr>
            <w:r w:rsidRPr="001766DA">
              <w:rPr>
                <w:color w:val="000000"/>
                <w:sz w:val="18"/>
              </w:rPr>
              <w:t>7.287,00</w:t>
            </w:r>
          </w:p>
        </w:tc>
        <w:tc>
          <w:tcPr>
            <w:tcW w:w="1041" w:type="dxa"/>
            <w:tcBorders>
              <w:top w:val="nil"/>
              <w:left w:val="nil"/>
              <w:bottom w:val="single" w:sz="4" w:space="0" w:color="auto"/>
              <w:right w:val="single" w:sz="4" w:space="0" w:color="auto"/>
            </w:tcBorders>
            <w:shd w:val="clear" w:color="auto" w:fill="auto"/>
            <w:vAlign w:val="center"/>
            <w:hideMark/>
          </w:tcPr>
          <w:p w14:paraId="27F677B0" w14:textId="77777777" w:rsidR="00B12E18" w:rsidRPr="001766DA" w:rsidRDefault="00B12E18" w:rsidP="001766DA">
            <w:pPr>
              <w:spacing w:line="240" w:lineRule="auto"/>
              <w:jc w:val="center"/>
              <w:rPr>
                <w:color w:val="000000"/>
                <w:sz w:val="18"/>
              </w:rPr>
            </w:pPr>
            <w:r w:rsidRPr="001766DA">
              <w:rPr>
                <w:color w:val="000000"/>
                <w:sz w:val="18"/>
              </w:rPr>
              <w:t>1.696,39</w:t>
            </w:r>
          </w:p>
        </w:tc>
        <w:tc>
          <w:tcPr>
            <w:tcW w:w="1085" w:type="dxa"/>
            <w:tcBorders>
              <w:top w:val="nil"/>
              <w:left w:val="nil"/>
              <w:bottom w:val="single" w:sz="4" w:space="0" w:color="auto"/>
              <w:right w:val="single" w:sz="4" w:space="0" w:color="auto"/>
            </w:tcBorders>
            <w:shd w:val="clear" w:color="auto" w:fill="auto"/>
            <w:vAlign w:val="center"/>
            <w:hideMark/>
          </w:tcPr>
          <w:p w14:paraId="355A5D1A" w14:textId="77777777" w:rsidR="00B12E18" w:rsidRPr="001766DA" w:rsidRDefault="00B12E18" w:rsidP="001766DA">
            <w:pPr>
              <w:spacing w:line="240" w:lineRule="auto"/>
              <w:jc w:val="center"/>
              <w:rPr>
                <w:color w:val="000000"/>
                <w:sz w:val="18"/>
              </w:rPr>
            </w:pPr>
            <w:r w:rsidRPr="001766DA">
              <w:rPr>
                <w:color w:val="000000"/>
                <w:sz w:val="18"/>
              </w:rPr>
              <w:t>8.983,39</w:t>
            </w:r>
          </w:p>
        </w:tc>
        <w:tc>
          <w:tcPr>
            <w:tcW w:w="941" w:type="dxa"/>
            <w:tcBorders>
              <w:top w:val="nil"/>
              <w:left w:val="nil"/>
              <w:bottom w:val="single" w:sz="4" w:space="0" w:color="auto"/>
              <w:right w:val="single" w:sz="8" w:space="0" w:color="auto"/>
            </w:tcBorders>
            <w:shd w:val="clear" w:color="auto" w:fill="auto"/>
            <w:vAlign w:val="center"/>
            <w:hideMark/>
          </w:tcPr>
          <w:p w14:paraId="66B270D4"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430,10</w:t>
            </w:r>
          </w:p>
        </w:tc>
      </w:tr>
      <w:tr w:rsidR="000F06BF" w:rsidRPr="00CA634D" w14:paraId="1FD06899" w14:textId="77777777" w:rsidTr="00CA634D">
        <w:trPr>
          <w:trHeight w:val="276"/>
        </w:trPr>
        <w:tc>
          <w:tcPr>
            <w:tcW w:w="1844" w:type="dxa"/>
            <w:tcBorders>
              <w:top w:val="nil"/>
              <w:left w:val="single" w:sz="8" w:space="0" w:color="auto"/>
              <w:bottom w:val="single" w:sz="4" w:space="0" w:color="auto"/>
              <w:right w:val="single" w:sz="4" w:space="0" w:color="auto"/>
            </w:tcBorders>
            <w:vAlign w:val="center"/>
          </w:tcPr>
          <w:p w14:paraId="28C3CFCC" w14:textId="63D8977B" w:rsidR="00B12E18" w:rsidRPr="001766DA" w:rsidRDefault="001D01E9" w:rsidP="001766DA">
            <w:pPr>
              <w:spacing w:line="240" w:lineRule="auto"/>
              <w:rPr>
                <w:color w:val="000000"/>
                <w:sz w:val="18"/>
              </w:rPr>
            </w:pPr>
            <w:r w:rsidRPr="001766DA">
              <w:rPr>
                <w:rFonts w:eastAsia="Calibri"/>
                <w:color w:val="000000"/>
                <w:sz w:val="18"/>
              </w:rPr>
              <w:t>Sodelovanje pri pripravi razvojnih programov v čebelarstvu</w:t>
            </w:r>
          </w:p>
        </w:tc>
        <w:tc>
          <w:tcPr>
            <w:tcW w:w="1034" w:type="dxa"/>
            <w:tcBorders>
              <w:top w:val="nil"/>
              <w:left w:val="single" w:sz="8" w:space="0" w:color="auto"/>
              <w:bottom w:val="single" w:sz="4" w:space="0" w:color="auto"/>
              <w:right w:val="single" w:sz="4" w:space="0" w:color="auto"/>
            </w:tcBorders>
            <w:shd w:val="clear" w:color="auto" w:fill="auto"/>
            <w:vAlign w:val="center"/>
            <w:hideMark/>
          </w:tcPr>
          <w:p w14:paraId="0DFEFB6B" w14:textId="06593E9D"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4.932,92</w:t>
            </w:r>
          </w:p>
        </w:tc>
        <w:tc>
          <w:tcPr>
            <w:tcW w:w="1134" w:type="dxa"/>
            <w:tcBorders>
              <w:top w:val="nil"/>
              <w:left w:val="nil"/>
              <w:bottom w:val="single" w:sz="4" w:space="0" w:color="auto"/>
              <w:right w:val="single" w:sz="4" w:space="0" w:color="auto"/>
            </w:tcBorders>
            <w:shd w:val="clear" w:color="auto" w:fill="auto"/>
            <w:vAlign w:val="center"/>
            <w:hideMark/>
          </w:tcPr>
          <w:p w14:paraId="09FFDD90"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646,93</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7E39ECD"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5.579,85</w:t>
            </w:r>
          </w:p>
        </w:tc>
        <w:tc>
          <w:tcPr>
            <w:tcW w:w="992" w:type="dxa"/>
            <w:tcBorders>
              <w:top w:val="nil"/>
              <w:left w:val="nil"/>
              <w:bottom w:val="single" w:sz="4" w:space="0" w:color="auto"/>
              <w:right w:val="single" w:sz="8" w:space="0" w:color="auto"/>
            </w:tcBorders>
            <w:shd w:val="clear" w:color="auto" w:fill="auto"/>
            <w:noWrap/>
            <w:vAlign w:val="center"/>
            <w:hideMark/>
          </w:tcPr>
          <w:p w14:paraId="324FEEDF"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226,3</w:t>
            </w:r>
          </w:p>
        </w:tc>
        <w:tc>
          <w:tcPr>
            <w:tcW w:w="1286" w:type="dxa"/>
            <w:tcBorders>
              <w:top w:val="nil"/>
              <w:left w:val="nil"/>
              <w:bottom w:val="single" w:sz="4" w:space="0" w:color="auto"/>
              <w:right w:val="single" w:sz="4" w:space="0" w:color="auto"/>
            </w:tcBorders>
            <w:shd w:val="clear" w:color="auto" w:fill="auto"/>
            <w:vAlign w:val="center"/>
            <w:hideMark/>
          </w:tcPr>
          <w:p w14:paraId="3F8BB708" w14:textId="77777777" w:rsidR="00B12E18" w:rsidRPr="001766DA" w:rsidRDefault="00B12E18" w:rsidP="001766DA">
            <w:pPr>
              <w:spacing w:line="240" w:lineRule="auto"/>
              <w:jc w:val="center"/>
              <w:rPr>
                <w:color w:val="000000"/>
                <w:sz w:val="18"/>
              </w:rPr>
            </w:pPr>
            <w:r w:rsidRPr="001766DA">
              <w:rPr>
                <w:color w:val="000000"/>
                <w:sz w:val="18"/>
              </w:rPr>
              <w:t>10.459,00</w:t>
            </w:r>
          </w:p>
        </w:tc>
        <w:tc>
          <w:tcPr>
            <w:tcW w:w="1041" w:type="dxa"/>
            <w:tcBorders>
              <w:top w:val="nil"/>
              <w:left w:val="nil"/>
              <w:bottom w:val="single" w:sz="4" w:space="0" w:color="auto"/>
              <w:right w:val="single" w:sz="4" w:space="0" w:color="auto"/>
            </w:tcBorders>
            <w:shd w:val="clear" w:color="auto" w:fill="auto"/>
            <w:vAlign w:val="center"/>
            <w:hideMark/>
          </w:tcPr>
          <w:p w14:paraId="6DF97576" w14:textId="77777777" w:rsidR="00B12E18" w:rsidRPr="001766DA" w:rsidRDefault="00B12E18" w:rsidP="001766DA">
            <w:pPr>
              <w:spacing w:line="240" w:lineRule="auto"/>
              <w:jc w:val="center"/>
              <w:rPr>
                <w:color w:val="000000"/>
                <w:sz w:val="18"/>
              </w:rPr>
            </w:pPr>
            <w:r w:rsidRPr="001766DA">
              <w:rPr>
                <w:color w:val="000000"/>
                <w:sz w:val="18"/>
              </w:rPr>
              <w:t>2.422,46</w:t>
            </w:r>
          </w:p>
        </w:tc>
        <w:tc>
          <w:tcPr>
            <w:tcW w:w="1085" w:type="dxa"/>
            <w:tcBorders>
              <w:top w:val="nil"/>
              <w:left w:val="nil"/>
              <w:bottom w:val="single" w:sz="4" w:space="0" w:color="auto"/>
              <w:right w:val="single" w:sz="4" w:space="0" w:color="auto"/>
            </w:tcBorders>
            <w:shd w:val="clear" w:color="auto" w:fill="auto"/>
            <w:vAlign w:val="center"/>
            <w:hideMark/>
          </w:tcPr>
          <w:p w14:paraId="161C1B9E" w14:textId="77777777" w:rsidR="00B12E18" w:rsidRPr="001766DA" w:rsidRDefault="00B12E18" w:rsidP="001766DA">
            <w:pPr>
              <w:spacing w:line="240" w:lineRule="auto"/>
              <w:jc w:val="center"/>
              <w:rPr>
                <w:color w:val="000000"/>
                <w:sz w:val="18"/>
              </w:rPr>
            </w:pPr>
            <w:r w:rsidRPr="001766DA">
              <w:rPr>
                <w:color w:val="000000"/>
                <w:sz w:val="18"/>
              </w:rPr>
              <w:t>12.881,46</w:t>
            </w:r>
          </w:p>
        </w:tc>
        <w:tc>
          <w:tcPr>
            <w:tcW w:w="941" w:type="dxa"/>
            <w:tcBorders>
              <w:top w:val="nil"/>
              <w:left w:val="nil"/>
              <w:bottom w:val="single" w:sz="4" w:space="0" w:color="auto"/>
              <w:right w:val="single" w:sz="8" w:space="0" w:color="auto"/>
            </w:tcBorders>
            <w:shd w:val="clear" w:color="auto" w:fill="auto"/>
            <w:vAlign w:val="center"/>
            <w:hideMark/>
          </w:tcPr>
          <w:p w14:paraId="4F5C37AB"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616,70</w:t>
            </w:r>
          </w:p>
        </w:tc>
      </w:tr>
      <w:tr w:rsidR="000F06BF" w:rsidRPr="00CA634D" w14:paraId="64C0B659" w14:textId="77777777" w:rsidTr="006C3972">
        <w:trPr>
          <w:trHeight w:val="288"/>
        </w:trPr>
        <w:tc>
          <w:tcPr>
            <w:tcW w:w="1844" w:type="dxa"/>
            <w:tcBorders>
              <w:top w:val="nil"/>
              <w:left w:val="single" w:sz="8" w:space="0" w:color="auto"/>
              <w:bottom w:val="nil"/>
              <w:right w:val="single" w:sz="4" w:space="0" w:color="auto"/>
            </w:tcBorders>
            <w:vAlign w:val="center"/>
          </w:tcPr>
          <w:p w14:paraId="6D80CC6C" w14:textId="4168DADD" w:rsidR="00B12E18" w:rsidRPr="001766DA" w:rsidRDefault="001D01E9" w:rsidP="001766DA">
            <w:pPr>
              <w:spacing w:line="240" w:lineRule="auto"/>
              <w:rPr>
                <w:color w:val="000000"/>
                <w:sz w:val="18"/>
              </w:rPr>
            </w:pPr>
            <w:r w:rsidRPr="001766DA">
              <w:rPr>
                <w:rFonts w:eastAsia="Calibri"/>
                <w:color w:val="000000"/>
                <w:sz w:val="18"/>
              </w:rPr>
              <w:t xml:space="preserve">Ozaveščanje mladine in širše javnosti o pomenu </w:t>
            </w:r>
            <w:r w:rsidRPr="001766DA">
              <w:rPr>
                <w:rFonts w:eastAsia="Calibri"/>
                <w:color w:val="000000"/>
                <w:sz w:val="18"/>
              </w:rPr>
              <w:lastRenderedPageBreak/>
              <w:t>čebelarstva</w:t>
            </w:r>
          </w:p>
        </w:tc>
        <w:tc>
          <w:tcPr>
            <w:tcW w:w="1034" w:type="dxa"/>
            <w:tcBorders>
              <w:top w:val="nil"/>
              <w:left w:val="single" w:sz="8" w:space="0" w:color="auto"/>
              <w:bottom w:val="nil"/>
              <w:right w:val="single" w:sz="4" w:space="0" w:color="auto"/>
            </w:tcBorders>
            <w:shd w:val="clear" w:color="auto" w:fill="auto"/>
            <w:vAlign w:val="center"/>
            <w:hideMark/>
          </w:tcPr>
          <w:p w14:paraId="19498861" w14:textId="7B0798E0"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lastRenderedPageBreak/>
              <w:t>73.251,64</w:t>
            </w:r>
          </w:p>
        </w:tc>
        <w:tc>
          <w:tcPr>
            <w:tcW w:w="1134" w:type="dxa"/>
            <w:tcBorders>
              <w:top w:val="nil"/>
              <w:left w:val="nil"/>
              <w:bottom w:val="nil"/>
              <w:right w:val="single" w:sz="4" w:space="0" w:color="auto"/>
            </w:tcBorders>
            <w:shd w:val="clear" w:color="auto" w:fill="auto"/>
            <w:vAlign w:val="center"/>
            <w:hideMark/>
          </w:tcPr>
          <w:p w14:paraId="3501C010"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202.938,81</w:t>
            </w:r>
          </w:p>
        </w:tc>
        <w:tc>
          <w:tcPr>
            <w:tcW w:w="1092" w:type="dxa"/>
            <w:tcBorders>
              <w:top w:val="nil"/>
              <w:left w:val="nil"/>
              <w:bottom w:val="nil"/>
              <w:right w:val="single" w:sz="4" w:space="0" w:color="auto"/>
            </w:tcBorders>
            <w:shd w:val="clear" w:color="auto" w:fill="auto"/>
            <w:vAlign w:val="center"/>
            <w:hideMark/>
          </w:tcPr>
          <w:p w14:paraId="1F3202F3"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276.190,45</w:t>
            </w:r>
          </w:p>
        </w:tc>
        <w:tc>
          <w:tcPr>
            <w:tcW w:w="992" w:type="dxa"/>
            <w:tcBorders>
              <w:top w:val="nil"/>
              <w:left w:val="nil"/>
              <w:bottom w:val="nil"/>
              <w:right w:val="single" w:sz="8" w:space="0" w:color="auto"/>
            </w:tcBorders>
            <w:shd w:val="clear" w:color="auto" w:fill="auto"/>
            <w:noWrap/>
            <w:vAlign w:val="center"/>
            <w:hideMark/>
          </w:tcPr>
          <w:p w14:paraId="5CA7F5A6"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4042,7</w:t>
            </w:r>
          </w:p>
        </w:tc>
        <w:tc>
          <w:tcPr>
            <w:tcW w:w="1286" w:type="dxa"/>
            <w:tcBorders>
              <w:top w:val="nil"/>
              <w:left w:val="nil"/>
              <w:bottom w:val="nil"/>
              <w:right w:val="single" w:sz="4" w:space="0" w:color="auto"/>
            </w:tcBorders>
            <w:shd w:val="clear" w:color="auto" w:fill="auto"/>
            <w:vAlign w:val="center"/>
            <w:hideMark/>
          </w:tcPr>
          <w:p w14:paraId="3287C52F" w14:textId="77777777" w:rsidR="00B12E18" w:rsidRPr="001766DA" w:rsidRDefault="00B12E18" w:rsidP="001766DA">
            <w:pPr>
              <w:spacing w:line="240" w:lineRule="auto"/>
              <w:jc w:val="center"/>
              <w:rPr>
                <w:color w:val="000000"/>
                <w:sz w:val="18"/>
              </w:rPr>
            </w:pPr>
            <w:r w:rsidRPr="001766DA">
              <w:rPr>
                <w:color w:val="000000"/>
                <w:sz w:val="18"/>
              </w:rPr>
              <w:t>63.350,00</w:t>
            </w:r>
          </w:p>
        </w:tc>
        <w:tc>
          <w:tcPr>
            <w:tcW w:w="1041" w:type="dxa"/>
            <w:tcBorders>
              <w:top w:val="nil"/>
              <w:left w:val="nil"/>
              <w:bottom w:val="nil"/>
              <w:right w:val="single" w:sz="4" w:space="0" w:color="auto"/>
            </w:tcBorders>
            <w:shd w:val="clear" w:color="auto" w:fill="auto"/>
            <w:vAlign w:val="center"/>
            <w:hideMark/>
          </w:tcPr>
          <w:p w14:paraId="1DA47AC9" w14:textId="77777777" w:rsidR="00B12E18" w:rsidRPr="001766DA" w:rsidRDefault="00B12E18" w:rsidP="001766DA">
            <w:pPr>
              <w:spacing w:line="240" w:lineRule="auto"/>
              <w:jc w:val="center"/>
              <w:rPr>
                <w:color w:val="000000"/>
                <w:sz w:val="18"/>
              </w:rPr>
            </w:pPr>
            <w:r w:rsidRPr="001766DA">
              <w:rPr>
                <w:color w:val="000000"/>
                <w:sz w:val="18"/>
              </w:rPr>
              <w:t>189.608,94</w:t>
            </w:r>
          </w:p>
        </w:tc>
        <w:tc>
          <w:tcPr>
            <w:tcW w:w="1085" w:type="dxa"/>
            <w:tcBorders>
              <w:top w:val="nil"/>
              <w:left w:val="nil"/>
              <w:bottom w:val="nil"/>
              <w:right w:val="single" w:sz="4" w:space="0" w:color="auto"/>
            </w:tcBorders>
            <w:shd w:val="clear" w:color="auto" w:fill="auto"/>
            <w:vAlign w:val="center"/>
            <w:hideMark/>
          </w:tcPr>
          <w:p w14:paraId="4A073B46" w14:textId="77777777" w:rsidR="00B12E18" w:rsidRPr="001766DA" w:rsidRDefault="00B12E18" w:rsidP="001766DA">
            <w:pPr>
              <w:spacing w:line="240" w:lineRule="auto"/>
              <w:jc w:val="center"/>
              <w:rPr>
                <w:color w:val="000000"/>
                <w:sz w:val="18"/>
              </w:rPr>
            </w:pPr>
            <w:r w:rsidRPr="001766DA">
              <w:rPr>
                <w:color w:val="000000"/>
                <w:sz w:val="18"/>
              </w:rPr>
              <w:t>252.958,94</w:t>
            </w:r>
          </w:p>
        </w:tc>
        <w:tc>
          <w:tcPr>
            <w:tcW w:w="941" w:type="dxa"/>
            <w:tcBorders>
              <w:top w:val="nil"/>
              <w:left w:val="nil"/>
              <w:bottom w:val="nil"/>
              <w:right w:val="single" w:sz="8" w:space="0" w:color="auto"/>
            </w:tcBorders>
            <w:shd w:val="clear" w:color="auto" w:fill="auto"/>
            <w:vAlign w:val="center"/>
            <w:hideMark/>
          </w:tcPr>
          <w:p w14:paraId="1279C67F" w14:textId="77777777" w:rsidR="00B12E18" w:rsidRPr="00CA634D" w:rsidRDefault="00B12E18" w:rsidP="006C3972">
            <w:pPr>
              <w:spacing w:line="240" w:lineRule="auto"/>
              <w:jc w:val="center"/>
              <w:rPr>
                <w:rFonts w:cs="Arial"/>
                <w:color w:val="000000"/>
                <w:sz w:val="18"/>
                <w:szCs w:val="18"/>
                <w:lang w:eastAsia="sl-SI"/>
              </w:rPr>
            </w:pPr>
            <w:r w:rsidRPr="00CA634D">
              <w:rPr>
                <w:rFonts w:cs="Arial"/>
                <w:color w:val="000000"/>
                <w:sz w:val="18"/>
                <w:szCs w:val="18"/>
                <w:lang w:eastAsia="sl-SI"/>
              </w:rPr>
              <w:t>3.735,50</w:t>
            </w:r>
          </w:p>
        </w:tc>
      </w:tr>
      <w:tr w:rsidR="000F06BF" w:rsidRPr="00CA634D" w14:paraId="02D4DF45" w14:textId="77777777" w:rsidTr="00CA634D">
        <w:trPr>
          <w:trHeight w:val="288"/>
        </w:trPr>
        <w:tc>
          <w:tcPr>
            <w:tcW w:w="1844" w:type="dxa"/>
            <w:tcBorders>
              <w:top w:val="single" w:sz="8" w:space="0" w:color="auto"/>
              <w:left w:val="single" w:sz="8" w:space="0" w:color="auto"/>
              <w:bottom w:val="single" w:sz="8" w:space="0" w:color="auto"/>
              <w:right w:val="single" w:sz="4" w:space="0" w:color="auto"/>
            </w:tcBorders>
            <w:vAlign w:val="center"/>
          </w:tcPr>
          <w:p w14:paraId="333B75F5" w14:textId="77777777" w:rsidR="001D01E9" w:rsidRPr="00CA634D" w:rsidRDefault="001D01E9" w:rsidP="001D01E9">
            <w:pPr>
              <w:rPr>
                <w:rFonts w:eastAsia="Calibri" w:cs="Arial"/>
                <w:bCs/>
                <w:sz w:val="18"/>
                <w:szCs w:val="18"/>
              </w:rPr>
            </w:pPr>
            <w:r w:rsidRPr="001766DA">
              <w:rPr>
                <w:rFonts w:eastAsia="Calibri"/>
                <w:sz w:val="18"/>
              </w:rPr>
              <w:lastRenderedPageBreak/>
              <w:t>Druge svetovalne naloge v čebelarstvu</w:t>
            </w:r>
          </w:p>
          <w:p w14:paraId="70FE2DFB" w14:textId="77777777" w:rsidR="001D01E9" w:rsidRPr="001766DA" w:rsidRDefault="001D01E9" w:rsidP="001766DA">
            <w:pPr>
              <w:spacing w:line="240" w:lineRule="auto"/>
              <w:rPr>
                <w:b/>
                <w:sz w:val="18"/>
              </w:rPr>
            </w:pPr>
          </w:p>
        </w:tc>
        <w:tc>
          <w:tcPr>
            <w:tcW w:w="1034" w:type="dxa"/>
            <w:tcBorders>
              <w:top w:val="single" w:sz="8" w:space="0" w:color="auto"/>
              <w:left w:val="single" w:sz="8" w:space="0" w:color="auto"/>
              <w:bottom w:val="single" w:sz="8" w:space="0" w:color="auto"/>
              <w:right w:val="single" w:sz="4" w:space="0" w:color="auto"/>
            </w:tcBorders>
            <w:shd w:val="clear" w:color="auto" w:fill="auto"/>
            <w:vAlign w:val="center"/>
          </w:tcPr>
          <w:p w14:paraId="6236DE68" w14:textId="15FE4009" w:rsidR="001D01E9" w:rsidRPr="001766DA" w:rsidRDefault="001D01E9" w:rsidP="001766DA">
            <w:pPr>
              <w:spacing w:line="240" w:lineRule="auto"/>
              <w:jc w:val="center"/>
              <w:rPr>
                <w:sz w:val="18"/>
              </w:rPr>
            </w:pPr>
            <w:r w:rsidRPr="001766DA">
              <w:rPr>
                <w:sz w:val="18"/>
              </w:rPr>
              <w:t>0</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tcPr>
          <w:p w14:paraId="6DFF2F18" w14:textId="55EB4806" w:rsidR="001D01E9" w:rsidRPr="001766DA" w:rsidRDefault="001D01E9" w:rsidP="001766DA">
            <w:pPr>
              <w:spacing w:line="240" w:lineRule="auto"/>
              <w:jc w:val="center"/>
              <w:rPr>
                <w:sz w:val="18"/>
              </w:rPr>
            </w:pPr>
            <w:r w:rsidRPr="001766DA">
              <w:rPr>
                <w:rFonts w:cs="Arial"/>
                <w:bCs/>
                <w:sz w:val="18"/>
                <w:szCs w:val="18"/>
                <w:lang w:eastAsia="sl-SI"/>
              </w:rPr>
              <w:t>0</w:t>
            </w:r>
          </w:p>
        </w:tc>
        <w:tc>
          <w:tcPr>
            <w:tcW w:w="1092" w:type="dxa"/>
            <w:tcBorders>
              <w:top w:val="single" w:sz="8" w:space="0" w:color="auto"/>
              <w:left w:val="nil"/>
              <w:bottom w:val="single" w:sz="8" w:space="0" w:color="auto"/>
              <w:right w:val="single" w:sz="4" w:space="0" w:color="auto"/>
            </w:tcBorders>
            <w:shd w:val="clear" w:color="auto" w:fill="FFFFFF" w:themeFill="background1"/>
            <w:vAlign w:val="center"/>
          </w:tcPr>
          <w:p w14:paraId="71BE9A76" w14:textId="3CEFF29C" w:rsidR="001D01E9" w:rsidRPr="001766DA" w:rsidRDefault="001D01E9" w:rsidP="001766DA">
            <w:pPr>
              <w:spacing w:line="240" w:lineRule="auto"/>
              <w:jc w:val="center"/>
              <w:rPr>
                <w:sz w:val="18"/>
              </w:rPr>
            </w:pPr>
            <w:r w:rsidRPr="001766DA">
              <w:rPr>
                <w:sz w:val="18"/>
              </w:rPr>
              <w:t>0</w:t>
            </w:r>
          </w:p>
        </w:tc>
        <w:tc>
          <w:tcPr>
            <w:tcW w:w="992" w:type="dxa"/>
            <w:tcBorders>
              <w:top w:val="single" w:sz="8" w:space="0" w:color="auto"/>
              <w:left w:val="nil"/>
              <w:bottom w:val="single" w:sz="8" w:space="0" w:color="auto"/>
              <w:right w:val="single" w:sz="8" w:space="0" w:color="auto"/>
            </w:tcBorders>
            <w:shd w:val="clear" w:color="auto" w:fill="auto"/>
            <w:vAlign w:val="center"/>
          </w:tcPr>
          <w:p w14:paraId="38388CB1" w14:textId="5C3B2C3A" w:rsidR="001D01E9" w:rsidRPr="001766DA" w:rsidRDefault="001D01E9" w:rsidP="006C3972">
            <w:pPr>
              <w:spacing w:line="240" w:lineRule="auto"/>
              <w:jc w:val="center"/>
              <w:rPr>
                <w:rFonts w:cs="Arial"/>
                <w:bCs/>
                <w:sz w:val="18"/>
                <w:szCs w:val="18"/>
                <w:lang w:eastAsia="sl-SI"/>
              </w:rPr>
            </w:pPr>
            <w:r w:rsidRPr="001766DA">
              <w:rPr>
                <w:rFonts w:cs="Arial"/>
                <w:bCs/>
                <w:sz w:val="18"/>
                <w:szCs w:val="18"/>
                <w:lang w:eastAsia="sl-SI"/>
              </w:rPr>
              <w:t>0</w:t>
            </w:r>
          </w:p>
        </w:tc>
        <w:tc>
          <w:tcPr>
            <w:tcW w:w="1286" w:type="dxa"/>
            <w:tcBorders>
              <w:top w:val="single" w:sz="8" w:space="0" w:color="auto"/>
              <w:left w:val="nil"/>
              <w:bottom w:val="single" w:sz="8" w:space="0" w:color="auto"/>
              <w:right w:val="single" w:sz="4" w:space="0" w:color="auto"/>
            </w:tcBorders>
            <w:shd w:val="clear" w:color="auto" w:fill="auto"/>
            <w:vAlign w:val="center"/>
          </w:tcPr>
          <w:p w14:paraId="6C7A2476" w14:textId="651C99F0" w:rsidR="001D01E9" w:rsidRPr="001766DA" w:rsidRDefault="001D01E9" w:rsidP="006C3972">
            <w:pPr>
              <w:spacing w:line="240" w:lineRule="auto"/>
              <w:jc w:val="center"/>
              <w:rPr>
                <w:rFonts w:cs="Arial"/>
                <w:bCs/>
                <w:sz w:val="18"/>
                <w:szCs w:val="18"/>
                <w:lang w:eastAsia="sl-SI"/>
              </w:rPr>
            </w:pPr>
            <w:r w:rsidRPr="001766DA">
              <w:rPr>
                <w:rFonts w:cs="Arial"/>
                <w:bCs/>
                <w:sz w:val="18"/>
                <w:szCs w:val="18"/>
                <w:lang w:eastAsia="sl-SI"/>
              </w:rPr>
              <w:t>0</w:t>
            </w:r>
          </w:p>
        </w:tc>
        <w:tc>
          <w:tcPr>
            <w:tcW w:w="1041" w:type="dxa"/>
            <w:tcBorders>
              <w:top w:val="single" w:sz="8" w:space="0" w:color="auto"/>
              <w:left w:val="nil"/>
              <w:bottom w:val="single" w:sz="8" w:space="0" w:color="auto"/>
              <w:right w:val="single" w:sz="4" w:space="0" w:color="auto"/>
            </w:tcBorders>
            <w:shd w:val="clear" w:color="auto" w:fill="auto"/>
            <w:vAlign w:val="center"/>
          </w:tcPr>
          <w:p w14:paraId="24D5AB9E" w14:textId="154A8978" w:rsidR="001D01E9" w:rsidRPr="001766DA" w:rsidRDefault="001D01E9" w:rsidP="006C3972">
            <w:pPr>
              <w:spacing w:line="240" w:lineRule="auto"/>
              <w:jc w:val="center"/>
              <w:rPr>
                <w:rFonts w:cs="Arial"/>
                <w:bCs/>
                <w:sz w:val="18"/>
                <w:szCs w:val="18"/>
                <w:lang w:eastAsia="sl-SI"/>
              </w:rPr>
            </w:pPr>
            <w:r w:rsidRPr="001766DA">
              <w:rPr>
                <w:rFonts w:cs="Arial"/>
                <w:bCs/>
                <w:sz w:val="18"/>
                <w:szCs w:val="18"/>
                <w:lang w:eastAsia="sl-SI"/>
              </w:rPr>
              <w:t>0</w:t>
            </w:r>
          </w:p>
        </w:tc>
        <w:tc>
          <w:tcPr>
            <w:tcW w:w="1085" w:type="dxa"/>
            <w:tcBorders>
              <w:top w:val="single" w:sz="8" w:space="0" w:color="auto"/>
              <w:left w:val="nil"/>
              <w:bottom w:val="single" w:sz="8" w:space="0" w:color="auto"/>
              <w:right w:val="single" w:sz="4" w:space="0" w:color="auto"/>
            </w:tcBorders>
            <w:shd w:val="clear" w:color="auto" w:fill="auto"/>
            <w:vAlign w:val="center"/>
          </w:tcPr>
          <w:p w14:paraId="3425A3D7" w14:textId="67888F0B" w:rsidR="001D01E9" w:rsidRPr="001766DA" w:rsidRDefault="001D01E9" w:rsidP="006C3972">
            <w:pPr>
              <w:spacing w:line="240" w:lineRule="auto"/>
              <w:jc w:val="center"/>
              <w:rPr>
                <w:rFonts w:cs="Arial"/>
                <w:bCs/>
                <w:sz w:val="18"/>
                <w:szCs w:val="18"/>
                <w:lang w:eastAsia="sl-SI"/>
              </w:rPr>
            </w:pPr>
            <w:r w:rsidRPr="001766DA">
              <w:rPr>
                <w:rFonts w:cs="Arial"/>
                <w:bCs/>
                <w:sz w:val="18"/>
                <w:szCs w:val="18"/>
                <w:lang w:eastAsia="sl-SI"/>
              </w:rPr>
              <w:t>0</w:t>
            </w:r>
          </w:p>
        </w:tc>
        <w:tc>
          <w:tcPr>
            <w:tcW w:w="941" w:type="dxa"/>
            <w:tcBorders>
              <w:top w:val="single" w:sz="8" w:space="0" w:color="auto"/>
              <w:left w:val="nil"/>
              <w:bottom w:val="single" w:sz="8" w:space="0" w:color="auto"/>
              <w:right w:val="single" w:sz="8" w:space="0" w:color="auto"/>
            </w:tcBorders>
            <w:shd w:val="clear" w:color="auto" w:fill="auto"/>
            <w:noWrap/>
            <w:vAlign w:val="center"/>
          </w:tcPr>
          <w:p w14:paraId="230B47F9" w14:textId="7CE479A6" w:rsidR="001D01E9" w:rsidRPr="001766DA" w:rsidRDefault="001D01E9" w:rsidP="006C3972">
            <w:pPr>
              <w:spacing w:line="240" w:lineRule="auto"/>
              <w:jc w:val="center"/>
              <w:rPr>
                <w:rFonts w:cs="Arial"/>
                <w:bCs/>
                <w:sz w:val="18"/>
                <w:szCs w:val="18"/>
                <w:lang w:eastAsia="sl-SI"/>
              </w:rPr>
            </w:pPr>
            <w:r w:rsidRPr="001766DA">
              <w:rPr>
                <w:rFonts w:cs="Arial"/>
                <w:bCs/>
                <w:sz w:val="18"/>
                <w:szCs w:val="18"/>
                <w:lang w:eastAsia="sl-SI"/>
              </w:rPr>
              <w:t>0</w:t>
            </w:r>
          </w:p>
        </w:tc>
      </w:tr>
      <w:tr w:rsidR="000F06BF" w:rsidRPr="00CA634D" w14:paraId="095B3E2A" w14:textId="77777777" w:rsidTr="00CA634D">
        <w:trPr>
          <w:trHeight w:val="288"/>
        </w:trPr>
        <w:tc>
          <w:tcPr>
            <w:tcW w:w="1844" w:type="dxa"/>
            <w:tcBorders>
              <w:top w:val="single" w:sz="8" w:space="0" w:color="auto"/>
              <w:left w:val="single" w:sz="8" w:space="0" w:color="auto"/>
              <w:bottom w:val="single" w:sz="8" w:space="0" w:color="auto"/>
              <w:right w:val="single" w:sz="4" w:space="0" w:color="auto"/>
            </w:tcBorders>
            <w:vAlign w:val="center"/>
          </w:tcPr>
          <w:p w14:paraId="0CA7ADDF" w14:textId="641BE1A5" w:rsidR="00B12E18" w:rsidRPr="001766DA" w:rsidRDefault="001D01E9" w:rsidP="001766DA">
            <w:pPr>
              <w:spacing w:line="240" w:lineRule="auto"/>
              <w:jc w:val="center"/>
              <w:rPr>
                <w:b/>
                <w:sz w:val="18"/>
              </w:rPr>
            </w:pPr>
            <w:r w:rsidRPr="001766DA">
              <w:rPr>
                <w:b/>
                <w:sz w:val="18"/>
              </w:rPr>
              <w:t>SKUPAJ</w:t>
            </w:r>
          </w:p>
        </w:tc>
        <w:tc>
          <w:tcPr>
            <w:tcW w:w="10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02067B9" w14:textId="012F3F9A" w:rsidR="00B12E18" w:rsidRPr="00CA634D" w:rsidRDefault="00B12E18" w:rsidP="006C3972">
            <w:pPr>
              <w:spacing w:line="240" w:lineRule="auto"/>
              <w:jc w:val="center"/>
              <w:rPr>
                <w:rFonts w:cs="Arial"/>
                <w:b/>
                <w:bCs/>
                <w:sz w:val="18"/>
                <w:szCs w:val="18"/>
                <w:lang w:eastAsia="sl-SI"/>
              </w:rPr>
            </w:pPr>
            <w:r w:rsidRPr="00CA634D">
              <w:rPr>
                <w:rFonts w:cs="Arial"/>
                <w:b/>
                <w:bCs/>
                <w:sz w:val="18"/>
                <w:szCs w:val="18"/>
                <w:lang w:eastAsia="sl-SI"/>
              </w:rPr>
              <w:t>323.630,73</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14:paraId="0637F38F" w14:textId="6B016925" w:rsidR="00B12E18" w:rsidRPr="00CA4C44" w:rsidRDefault="00CA4C44" w:rsidP="006C3972">
            <w:pPr>
              <w:spacing w:line="240" w:lineRule="auto"/>
              <w:jc w:val="center"/>
              <w:rPr>
                <w:rFonts w:cs="Arial"/>
                <w:b/>
                <w:bCs/>
                <w:sz w:val="18"/>
                <w:szCs w:val="18"/>
                <w:lang w:eastAsia="sl-SI"/>
              </w:rPr>
            </w:pPr>
            <w:r>
              <w:rPr>
                <w:rFonts w:cs="Arial"/>
                <w:b/>
                <w:bCs/>
                <w:sz w:val="18"/>
                <w:szCs w:val="18"/>
                <w:lang w:eastAsia="sl-SI"/>
              </w:rPr>
              <w:t>267.47</w:t>
            </w:r>
            <w:r w:rsidR="00B12E18" w:rsidRPr="00CA4C44">
              <w:rPr>
                <w:rFonts w:cs="Arial"/>
                <w:b/>
                <w:bCs/>
                <w:sz w:val="18"/>
                <w:szCs w:val="18"/>
                <w:lang w:eastAsia="sl-SI"/>
              </w:rPr>
              <w:t>5,27</w:t>
            </w:r>
          </w:p>
        </w:tc>
        <w:tc>
          <w:tcPr>
            <w:tcW w:w="1092" w:type="dxa"/>
            <w:tcBorders>
              <w:top w:val="single" w:sz="8" w:space="0" w:color="auto"/>
              <w:left w:val="nil"/>
              <w:bottom w:val="single" w:sz="8" w:space="0" w:color="auto"/>
              <w:right w:val="single" w:sz="4" w:space="0" w:color="auto"/>
            </w:tcBorders>
            <w:shd w:val="clear" w:color="auto" w:fill="FFFFFF" w:themeFill="background1"/>
            <w:vAlign w:val="center"/>
            <w:hideMark/>
          </w:tcPr>
          <w:p w14:paraId="2B877623" w14:textId="63EFDD6D" w:rsidR="00B12E18" w:rsidRPr="00CA4C44" w:rsidRDefault="00CA4C44" w:rsidP="006C3972">
            <w:pPr>
              <w:spacing w:line="240" w:lineRule="auto"/>
              <w:jc w:val="center"/>
              <w:rPr>
                <w:rFonts w:cs="Arial"/>
                <w:b/>
                <w:bCs/>
                <w:sz w:val="18"/>
                <w:szCs w:val="18"/>
                <w:lang w:eastAsia="sl-SI"/>
              </w:rPr>
            </w:pPr>
            <w:r w:rsidRPr="001766DA">
              <w:rPr>
                <w:rFonts w:cs="Arial"/>
                <w:b/>
                <w:bCs/>
                <w:sz w:val="18"/>
                <w:szCs w:val="18"/>
                <w:lang w:eastAsia="sl-SI"/>
              </w:rPr>
              <w:t>591.10</w:t>
            </w:r>
            <w:r w:rsidR="00B12E18" w:rsidRPr="00CA4C44">
              <w:rPr>
                <w:rFonts w:cs="Arial"/>
                <w:b/>
                <w:bCs/>
                <w:sz w:val="18"/>
                <w:szCs w:val="18"/>
                <w:lang w:eastAsia="sl-SI"/>
              </w:rPr>
              <w:t>6,00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6CBF79B" w14:textId="77777777" w:rsidR="00B12E18" w:rsidRPr="00CA634D" w:rsidRDefault="00B12E18" w:rsidP="006C3972">
            <w:pPr>
              <w:spacing w:line="240" w:lineRule="auto"/>
              <w:jc w:val="center"/>
              <w:rPr>
                <w:rFonts w:cs="Arial"/>
                <w:b/>
                <w:bCs/>
                <w:sz w:val="18"/>
                <w:szCs w:val="18"/>
                <w:lang w:eastAsia="sl-SI"/>
              </w:rPr>
            </w:pPr>
            <w:r w:rsidRPr="00CA634D">
              <w:rPr>
                <w:rFonts w:cs="Arial"/>
                <w:b/>
                <w:bCs/>
                <w:sz w:val="18"/>
                <w:szCs w:val="18"/>
                <w:lang w:eastAsia="sl-SI"/>
              </w:rPr>
              <w:t>14.616,00</w:t>
            </w:r>
          </w:p>
        </w:tc>
        <w:tc>
          <w:tcPr>
            <w:tcW w:w="1286" w:type="dxa"/>
            <w:tcBorders>
              <w:top w:val="single" w:sz="8" w:space="0" w:color="auto"/>
              <w:left w:val="nil"/>
              <w:bottom w:val="single" w:sz="8" w:space="0" w:color="auto"/>
              <w:right w:val="single" w:sz="4" w:space="0" w:color="auto"/>
            </w:tcBorders>
            <w:shd w:val="clear" w:color="auto" w:fill="auto"/>
            <w:vAlign w:val="center"/>
            <w:hideMark/>
          </w:tcPr>
          <w:p w14:paraId="59E6B572" w14:textId="77777777" w:rsidR="00B12E18" w:rsidRPr="001766DA" w:rsidRDefault="00B12E18" w:rsidP="001766DA">
            <w:pPr>
              <w:spacing w:line="240" w:lineRule="auto"/>
              <w:jc w:val="center"/>
              <w:rPr>
                <w:b/>
                <w:sz w:val="18"/>
              </w:rPr>
            </w:pPr>
            <w:r w:rsidRPr="001766DA">
              <w:rPr>
                <w:b/>
                <w:sz w:val="18"/>
              </w:rPr>
              <w:t>323.438,00</w:t>
            </w:r>
          </w:p>
        </w:tc>
        <w:tc>
          <w:tcPr>
            <w:tcW w:w="1041" w:type="dxa"/>
            <w:tcBorders>
              <w:top w:val="single" w:sz="8" w:space="0" w:color="auto"/>
              <w:left w:val="nil"/>
              <w:bottom w:val="single" w:sz="8" w:space="0" w:color="auto"/>
              <w:right w:val="single" w:sz="4" w:space="0" w:color="auto"/>
            </w:tcBorders>
            <w:shd w:val="clear" w:color="auto" w:fill="auto"/>
            <w:vAlign w:val="center"/>
            <w:hideMark/>
          </w:tcPr>
          <w:p w14:paraId="02CBC2D7" w14:textId="3E36F535" w:rsidR="00B12E18" w:rsidRPr="001766DA" w:rsidRDefault="00B12E18" w:rsidP="001766DA">
            <w:pPr>
              <w:spacing w:line="240" w:lineRule="auto"/>
              <w:jc w:val="center"/>
              <w:rPr>
                <w:b/>
                <w:sz w:val="18"/>
              </w:rPr>
            </w:pPr>
            <w:r w:rsidRPr="001766DA">
              <w:rPr>
                <w:b/>
                <w:sz w:val="18"/>
              </w:rPr>
              <w:t>282.445,</w:t>
            </w:r>
            <w:r w:rsidRPr="00CA634D">
              <w:rPr>
                <w:rFonts w:cs="Arial"/>
                <w:b/>
                <w:bCs/>
                <w:sz w:val="18"/>
                <w:szCs w:val="18"/>
                <w:lang w:eastAsia="sl-SI"/>
              </w:rPr>
              <w:t>27</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14:paraId="5DFE5F36" w14:textId="5D69C2BA" w:rsidR="00B12E18" w:rsidRPr="001766DA" w:rsidRDefault="00B12E18" w:rsidP="001766DA">
            <w:pPr>
              <w:spacing w:line="240" w:lineRule="auto"/>
              <w:jc w:val="center"/>
              <w:rPr>
                <w:b/>
                <w:sz w:val="18"/>
              </w:rPr>
            </w:pPr>
            <w:r w:rsidRPr="001766DA">
              <w:rPr>
                <w:b/>
                <w:sz w:val="18"/>
              </w:rPr>
              <w:t>605.883,</w:t>
            </w:r>
            <w:r w:rsidRPr="00CA634D">
              <w:rPr>
                <w:rFonts w:cs="Arial"/>
                <w:b/>
                <w:bCs/>
                <w:sz w:val="18"/>
                <w:szCs w:val="18"/>
                <w:lang w:eastAsia="sl-SI"/>
              </w:rPr>
              <w:t>27</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14:paraId="029781CD" w14:textId="77777777" w:rsidR="00B12E18" w:rsidRPr="00CA634D" w:rsidRDefault="00B12E18" w:rsidP="006C3972">
            <w:pPr>
              <w:spacing w:line="240" w:lineRule="auto"/>
              <w:jc w:val="center"/>
              <w:rPr>
                <w:rFonts w:cs="Arial"/>
                <w:b/>
                <w:bCs/>
                <w:sz w:val="18"/>
                <w:szCs w:val="18"/>
                <w:lang w:eastAsia="sl-SI"/>
              </w:rPr>
            </w:pPr>
            <w:r w:rsidRPr="00CA634D">
              <w:rPr>
                <w:rFonts w:cs="Arial"/>
                <w:b/>
                <w:bCs/>
                <w:sz w:val="18"/>
                <w:szCs w:val="18"/>
                <w:lang w:eastAsia="sl-SI"/>
              </w:rPr>
              <w:t>14.615,90</w:t>
            </w:r>
          </w:p>
        </w:tc>
      </w:tr>
    </w:tbl>
    <w:p w14:paraId="0085085C" w14:textId="77777777" w:rsidR="00B12E18" w:rsidRPr="009D227D" w:rsidRDefault="00B12E18" w:rsidP="009D227D">
      <w:pPr>
        <w:rPr>
          <w:rFonts w:eastAsia="Calibri" w:cs="Arial"/>
          <w:bCs/>
          <w:szCs w:val="20"/>
        </w:rPr>
      </w:pPr>
    </w:p>
    <w:p w14:paraId="2CECE61D" w14:textId="77777777" w:rsidR="009D227D" w:rsidRPr="009D227D" w:rsidRDefault="009D227D" w:rsidP="009D227D">
      <w:pPr>
        <w:contextualSpacing/>
        <w:jc w:val="both"/>
        <w:rPr>
          <w:rFonts w:eastAsia="Calibri" w:cs="Arial"/>
          <w:szCs w:val="20"/>
        </w:rPr>
      </w:pPr>
      <w:r w:rsidRPr="009D227D">
        <w:rPr>
          <w:rFonts w:eastAsia="Calibri" w:cs="Arial"/>
          <w:szCs w:val="20"/>
        </w:rPr>
        <w:t>*Upravičeni stroški so zapisani na naslednji strani, med ostale stroške štejemo vse stroške, razen stroškov dela.</w:t>
      </w:r>
    </w:p>
    <w:p w14:paraId="1744C313" w14:textId="77777777" w:rsidR="009D227D" w:rsidRPr="009D227D" w:rsidRDefault="009D227D" w:rsidP="009D227D">
      <w:pPr>
        <w:contextualSpacing/>
        <w:jc w:val="both"/>
        <w:rPr>
          <w:rFonts w:eastAsia="Calibri" w:cs="Arial"/>
          <w:szCs w:val="20"/>
        </w:rPr>
      </w:pPr>
    </w:p>
    <w:p w14:paraId="43FC6FE4" w14:textId="77777777" w:rsidR="009D227D" w:rsidRPr="009D227D" w:rsidRDefault="009D227D" w:rsidP="009D227D">
      <w:pPr>
        <w:contextualSpacing/>
        <w:jc w:val="both"/>
        <w:rPr>
          <w:rFonts w:eastAsia="Calibri" w:cs="Arial"/>
          <w:szCs w:val="20"/>
        </w:rPr>
      </w:pPr>
      <w:bookmarkStart w:id="17" w:name="_Hlk532195746"/>
      <w:r w:rsidRPr="009D227D">
        <w:rPr>
          <w:rFonts w:eastAsia="Calibri" w:cs="Arial"/>
          <w:szCs w:val="20"/>
        </w:rPr>
        <w:t>V zgornji preglednici so v skupnem seštevku vključeni tudi stroški dela in sicer v naslednjem obsegu:</w:t>
      </w:r>
    </w:p>
    <w:p w14:paraId="465D5C50" w14:textId="77777777" w:rsidR="009D227D" w:rsidRPr="009D227D" w:rsidRDefault="009D227D" w:rsidP="009D227D">
      <w:pPr>
        <w:numPr>
          <w:ilvl w:val="0"/>
          <w:numId w:val="29"/>
        </w:numPr>
        <w:contextualSpacing/>
        <w:jc w:val="both"/>
        <w:rPr>
          <w:rFonts w:eastAsia="Calibri" w:cs="Arial"/>
          <w:szCs w:val="20"/>
        </w:rPr>
      </w:pPr>
      <w:r w:rsidRPr="009D227D">
        <w:rPr>
          <w:rFonts w:eastAsia="Calibri" w:cs="Arial"/>
          <w:szCs w:val="20"/>
        </w:rPr>
        <w:t>Strošek dela svetovalcev: za 7 polno zaposlenih specialistov znaša letni strošek dela skupno 222.850,00 EUR in je vključen v vse zgoraj navedene naloge (po ključu PDM);</w:t>
      </w:r>
    </w:p>
    <w:p w14:paraId="06AB44C7" w14:textId="4C3FF6B1" w:rsidR="009D227D" w:rsidRPr="009D227D" w:rsidRDefault="009D227D" w:rsidP="009D227D">
      <w:pPr>
        <w:numPr>
          <w:ilvl w:val="0"/>
          <w:numId w:val="29"/>
        </w:numPr>
        <w:rPr>
          <w:rFonts w:eastAsia="Calibri" w:cs="Arial"/>
          <w:szCs w:val="20"/>
        </w:rPr>
      </w:pPr>
      <w:r w:rsidRPr="009D227D">
        <w:rPr>
          <w:rFonts w:eastAsia="Calibri" w:cs="Arial"/>
          <w:szCs w:val="20"/>
        </w:rPr>
        <w:t xml:space="preserve">Strošek dela administratorja </w:t>
      </w:r>
      <w:r w:rsidR="005E2A25">
        <w:rPr>
          <w:rFonts w:eastAsia="Calibri" w:cs="Arial"/>
          <w:szCs w:val="20"/>
        </w:rPr>
        <w:t xml:space="preserve"> in drugih tehničnih kadrov </w:t>
      </w:r>
      <w:r w:rsidRPr="009D227D">
        <w:rPr>
          <w:rFonts w:eastAsia="Calibri" w:cs="Arial"/>
          <w:szCs w:val="20"/>
        </w:rPr>
        <w:t>znaša 25.000,00 EUR letno in je vključen v vse zgoraj navedene naloge (po ključu PDM);</w:t>
      </w:r>
    </w:p>
    <w:p w14:paraId="737A465B" w14:textId="77777777" w:rsidR="009D227D" w:rsidRPr="009D227D" w:rsidRDefault="009D227D" w:rsidP="009D227D">
      <w:pPr>
        <w:numPr>
          <w:ilvl w:val="0"/>
          <w:numId w:val="29"/>
        </w:numPr>
        <w:contextualSpacing/>
        <w:jc w:val="both"/>
        <w:rPr>
          <w:rFonts w:eastAsia="Calibri" w:cs="Arial"/>
          <w:szCs w:val="20"/>
        </w:rPr>
      </w:pPr>
      <w:r w:rsidRPr="009D227D">
        <w:rPr>
          <w:rFonts w:eastAsia="Calibri" w:cs="Arial"/>
          <w:szCs w:val="20"/>
        </w:rPr>
        <w:t xml:space="preserve">Ostali stroški v višini 282.445,28 EUR pa se nanašajo neposredno na posamezne zgoraj navedene naloge, nekateri pa se delijo med posamezne naloge (po ključu PDM). </w:t>
      </w:r>
    </w:p>
    <w:p w14:paraId="34E9F683" w14:textId="77777777" w:rsidR="009D227D" w:rsidRPr="009D227D" w:rsidRDefault="009D227D" w:rsidP="009D227D">
      <w:pPr>
        <w:numPr>
          <w:ilvl w:val="0"/>
          <w:numId w:val="29"/>
        </w:numPr>
        <w:contextualSpacing/>
        <w:jc w:val="both"/>
        <w:rPr>
          <w:rFonts w:eastAsia="Calibri" w:cs="Arial"/>
          <w:szCs w:val="20"/>
        </w:rPr>
      </w:pPr>
      <w:r w:rsidRPr="009D227D">
        <w:rPr>
          <w:rFonts w:eastAsia="Calibri" w:cs="Arial"/>
          <w:szCs w:val="20"/>
        </w:rPr>
        <w:t>Stroški pogodbenega dela za terenske svetovalce znašajo največ 75.588,00 EUR in so vključeni v prvo nalogo.</w:t>
      </w:r>
    </w:p>
    <w:p w14:paraId="69C38AA1" w14:textId="21984427" w:rsidR="006C3972" w:rsidRPr="009D227D" w:rsidRDefault="009D227D" w:rsidP="006C3972">
      <w:pPr>
        <w:contextualSpacing/>
        <w:jc w:val="both"/>
        <w:rPr>
          <w:rFonts w:eastAsia="Calibri" w:cs="Arial"/>
          <w:szCs w:val="20"/>
        </w:rPr>
      </w:pPr>
      <w:r w:rsidRPr="009D227D">
        <w:rPr>
          <w:rFonts w:eastAsia="Calibri" w:cs="Arial"/>
          <w:szCs w:val="20"/>
        </w:rPr>
        <w:t xml:space="preserve">Skupna vrednost stroškov dela in ostalih stroškov ne presega 605.883,28 EUR. Ti stroški ne presegajo stroškov, ki bi nastali, če bi navedene naloge opravljali zaposleni v javni upravi z izhodiščnim razredom 43 in tehničen kader, ob predpostavki, da bi storitve naročali v enakem obsegu v skladu s predpisi. </w:t>
      </w:r>
      <w:r w:rsidR="006C3972" w:rsidRPr="006C3972">
        <w:rPr>
          <w:rFonts w:eastAsia="Calibri" w:cs="Arial"/>
          <w:szCs w:val="20"/>
        </w:rPr>
        <w:t>Pri stroških administracije  je  v primerjavi z letom 2018 predvideno povišanje, ki gre  na  račun vključevanja  stroškov dela  študentov v višini cca 3200 EUR (njihovo delo je vkl</w:t>
      </w:r>
      <w:r w:rsidR="002172AF">
        <w:rPr>
          <w:rFonts w:eastAsia="Calibri" w:cs="Arial"/>
          <w:szCs w:val="20"/>
        </w:rPr>
        <w:t xml:space="preserve">jučeno v prvo nalogo), deloma </w:t>
      </w:r>
      <w:r w:rsidR="006C3972" w:rsidRPr="006C3972">
        <w:rPr>
          <w:rFonts w:eastAsia="Calibri" w:cs="Arial"/>
          <w:szCs w:val="20"/>
        </w:rPr>
        <w:t xml:space="preserve">pa na račun višjih stroškov dela in pripadajočih </w:t>
      </w:r>
      <w:r w:rsidR="002172AF">
        <w:rPr>
          <w:rFonts w:eastAsia="Calibri" w:cs="Arial"/>
          <w:szCs w:val="20"/>
        </w:rPr>
        <w:t>stroškov, vendar le do višine</w:t>
      </w:r>
      <w:r w:rsidR="006C3972" w:rsidRPr="006C3972">
        <w:rPr>
          <w:rFonts w:eastAsia="Calibri" w:cs="Arial"/>
          <w:szCs w:val="20"/>
        </w:rPr>
        <w:t xml:space="preserve"> stroškov osnovne  plače, ki je določena v uredbi</w:t>
      </w:r>
      <w:r w:rsidR="002172AF">
        <w:rPr>
          <w:rFonts w:eastAsia="Calibri" w:cs="Arial"/>
          <w:szCs w:val="20"/>
        </w:rPr>
        <w:t>.</w:t>
      </w:r>
    </w:p>
    <w:bookmarkEnd w:id="17"/>
    <w:p w14:paraId="09E80CF9" w14:textId="3D60368F" w:rsidR="002172AF" w:rsidRPr="002172AF" w:rsidRDefault="002172AF" w:rsidP="002172AF">
      <w:pPr>
        <w:contextualSpacing/>
        <w:jc w:val="both"/>
        <w:rPr>
          <w:rFonts w:eastAsia="Calibri" w:cs="Arial"/>
          <w:szCs w:val="20"/>
        </w:rPr>
      </w:pPr>
      <w:r w:rsidRPr="002172AF">
        <w:rPr>
          <w:rFonts w:eastAsia="Calibri" w:cs="Arial"/>
          <w:szCs w:val="20"/>
        </w:rPr>
        <w:t>Povečane  aktivnosti so predvidene v nalogi 1 in so povezane z udeležbo na Svetovnem čebelarskem kongresu Apimondia ter so opredeljene v nalogi 1, vplivajo na  stroške dela in ostale  stroške. Novost v letu 2019 bodo aktivnosti povezane z interaktivnim svetovalc</w:t>
      </w:r>
      <w:r>
        <w:rPr>
          <w:rFonts w:eastAsia="Calibri" w:cs="Arial"/>
          <w:szCs w:val="20"/>
        </w:rPr>
        <w:t>em, ki so opredeljene v nalogi 1</w:t>
      </w:r>
      <w:r w:rsidRPr="002172AF">
        <w:rPr>
          <w:rFonts w:eastAsia="Calibri" w:cs="Arial"/>
          <w:szCs w:val="20"/>
        </w:rPr>
        <w:t xml:space="preserve"> in zato bodo spremenjena tudi struktura  stroškov. </w:t>
      </w:r>
    </w:p>
    <w:p w14:paraId="437E629F" w14:textId="77777777" w:rsidR="002172AF" w:rsidRDefault="002172AF" w:rsidP="002172AF">
      <w:pPr>
        <w:contextualSpacing/>
        <w:jc w:val="both"/>
        <w:rPr>
          <w:rFonts w:eastAsia="Calibri" w:cs="Arial"/>
          <w:szCs w:val="20"/>
        </w:rPr>
      </w:pPr>
    </w:p>
    <w:p w14:paraId="5909AD8D" w14:textId="77777777" w:rsidR="002172AF" w:rsidRPr="002172AF" w:rsidRDefault="002172AF" w:rsidP="002172AF">
      <w:pPr>
        <w:contextualSpacing/>
        <w:jc w:val="both"/>
        <w:rPr>
          <w:rFonts w:eastAsia="Calibri" w:cs="Arial"/>
          <w:szCs w:val="20"/>
        </w:rPr>
      </w:pPr>
      <w:r w:rsidRPr="002172AF">
        <w:rPr>
          <w:rFonts w:eastAsia="Calibri" w:cs="Arial"/>
          <w:szCs w:val="20"/>
        </w:rPr>
        <w:t xml:space="preserve">V manjši meri se  povečujejo predvidene aktivnosti pri nalogi 2 Svetovanje pri izdelavi razvojnih načrtov čebelarstva, s  ciljem  bolj ekonomične pridelave. Izvedba pri drugi nalogi je nepredvidljiva, kajti za osebno svetovanje morajo izkazati interes predvsem čebelarji sami. </w:t>
      </w:r>
    </w:p>
    <w:p w14:paraId="629A5769" w14:textId="77777777" w:rsidR="002172AF" w:rsidRDefault="002172AF" w:rsidP="002172AF">
      <w:pPr>
        <w:contextualSpacing/>
        <w:jc w:val="both"/>
        <w:rPr>
          <w:rFonts w:eastAsia="Calibri" w:cs="Arial"/>
          <w:szCs w:val="20"/>
        </w:rPr>
      </w:pPr>
    </w:p>
    <w:p w14:paraId="210F8617" w14:textId="09606D7B" w:rsidR="002172AF" w:rsidRDefault="002172AF" w:rsidP="002172AF">
      <w:pPr>
        <w:contextualSpacing/>
        <w:jc w:val="both"/>
        <w:rPr>
          <w:rFonts w:eastAsia="Calibri" w:cs="Arial"/>
          <w:szCs w:val="20"/>
        </w:rPr>
      </w:pPr>
      <w:r w:rsidRPr="002172AF">
        <w:rPr>
          <w:rFonts w:eastAsia="Calibri" w:cs="Arial"/>
          <w:szCs w:val="20"/>
        </w:rPr>
        <w:t xml:space="preserve">Naloga Sodelovanje pri pripravi razvojnih programov v čebelarstvu se povečuje tako po obsegu, kot tudi vrednosti. V letu se pripravljajo vsebine programa Ukrepov na področju čebelarstva (izvedba tega programa je izven </w:t>
      </w:r>
      <w:r>
        <w:rPr>
          <w:rFonts w:eastAsia="Calibri" w:cs="Arial"/>
          <w:szCs w:val="20"/>
        </w:rPr>
        <w:t xml:space="preserve">programa </w:t>
      </w:r>
      <w:r w:rsidRPr="002172AF">
        <w:rPr>
          <w:rFonts w:eastAsia="Calibri" w:cs="Arial"/>
          <w:szCs w:val="20"/>
        </w:rPr>
        <w:t xml:space="preserve">JSSČ), večji obseg dela je predviden zaradi sodelovanja svetovalcev z MKGP pri pripravi ukrepov, ki bodo del Strateškega načrta v kmetijstvu po letu 2020 (zdaj PRP). </w:t>
      </w:r>
    </w:p>
    <w:p w14:paraId="24710B70" w14:textId="77777777" w:rsidR="002172AF" w:rsidRPr="002172AF" w:rsidRDefault="002172AF" w:rsidP="002172AF">
      <w:pPr>
        <w:contextualSpacing/>
        <w:jc w:val="both"/>
        <w:rPr>
          <w:rFonts w:eastAsia="Calibri" w:cs="Arial"/>
          <w:szCs w:val="20"/>
        </w:rPr>
      </w:pPr>
    </w:p>
    <w:p w14:paraId="182BA642" w14:textId="3F3B2F49" w:rsidR="009D227D" w:rsidRDefault="002172AF" w:rsidP="002172AF">
      <w:pPr>
        <w:contextualSpacing/>
        <w:jc w:val="both"/>
        <w:rPr>
          <w:rFonts w:eastAsia="Calibri" w:cs="Arial"/>
          <w:szCs w:val="20"/>
        </w:rPr>
      </w:pPr>
      <w:r w:rsidRPr="002172AF">
        <w:rPr>
          <w:rFonts w:eastAsia="Calibri" w:cs="Arial"/>
          <w:szCs w:val="20"/>
        </w:rPr>
        <w:t>Plače svetovalcev se ob tem povečujejo le glede na odstotek povišanja zaradi delovne dobe in rasti življenjskih stroškov ter predvidene delovne uspešnosti, vendar so povračila možna le do vrednosti, ki jih določa Uredba o izvajanju javne svetovalne službe v čebelarstvu (Uradni list RS, št. 9/15). Ostali upravičeni stroški se povečujejo, ker se povečuje cena storitve, ki jo naroči izvajalec ali pa gre za drugačne storitve (npr. vzpostavitev internetnih strani namesto tiskanih medijev, stroški izdaje letaka ali pa knjige ipd).</w:t>
      </w:r>
    </w:p>
    <w:p w14:paraId="5354ADF9" w14:textId="77777777" w:rsidR="002172AF" w:rsidRPr="009D227D" w:rsidRDefault="002172AF" w:rsidP="002172AF">
      <w:pPr>
        <w:contextualSpacing/>
        <w:jc w:val="both"/>
        <w:rPr>
          <w:rFonts w:eastAsia="Calibri" w:cs="Arial"/>
          <w:szCs w:val="20"/>
        </w:rPr>
      </w:pPr>
    </w:p>
    <w:p w14:paraId="5D95E54D" w14:textId="2F19CF63" w:rsidR="009D227D" w:rsidRPr="009D227D" w:rsidRDefault="009D227D" w:rsidP="009D227D">
      <w:pPr>
        <w:contextualSpacing/>
        <w:jc w:val="both"/>
        <w:rPr>
          <w:rFonts w:eastAsia="Calibri" w:cs="Arial"/>
          <w:szCs w:val="20"/>
        </w:rPr>
      </w:pPr>
      <w:r w:rsidRPr="009D227D">
        <w:rPr>
          <w:rFonts w:eastAsia="Calibri" w:cs="Arial"/>
          <w:szCs w:val="20"/>
        </w:rPr>
        <w:lastRenderedPageBreak/>
        <w:t xml:space="preserve">Med letom je možna s soglasjem ministrstva pristojnega za kmetijstvo prerazporeditev sredstev z ali na posamezno nalogo v višini 10 odstotkov celotne vrednosti programa, </w:t>
      </w:r>
      <w:r w:rsidR="002172AF">
        <w:rPr>
          <w:rFonts w:eastAsia="Calibri" w:cs="Arial"/>
          <w:szCs w:val="20"/>
        </w:rPr>
        <w:t>kot je ocenjeno v</w:t>
      </w:r>
      <w:r w:rsidR="002172AF" w:rsidRPr="009D227D">
        <w:rPr>
          <w:rFonts w:eastAsia="Calibri" w:cs="Arial"/>
          <w:szCs w:val="20"/>
        </w:rPr>
        <w:t xml:space="preserve"> preglednici 1</w:t>
      </w:r>
      <w:r w:rsidR="002172AF">
        <w:rPr>
          <w:rFonts w:eastAsia="Calibri" w:cs="Arial"/>
          <w:szCs w:val="20"/>
        </w:rPr>
        <w:t>7.</w:t>
      </w:r>
      <w:r w:rsidR="00CA634D">
        <w:rPr>
          <w:rFonts w:eastAsia="Calibri" w:cs="Arial"/>
          <w:szCs w:val="20"/>
        </w:rPr>
        <w:t xml:space="preserve"> </w:t>
      </w:r>
      <w:r w:rsidR="00717FD9">
        <w:rPr>
          <w:rFonts w:eastAsia="Calibri" w:cs="Arial"/>
          <w:szCs w:val="20"/>
        </w:rPr>
        <w:t>P</w:t>
      </w:r>
      <w:r w:rsidRPr="009D227D">
        <w:rPr>
          <w:rFonts w:eastAsia="Calibri" w:cs="Arial"/>
          <w:szCs w:val="20"/>
        </w:rPr>
        <w:t xml:space="preserve">osamezne naloge ob tem ni mogoče ukiniti. </w:t>
      </w:r>
    </w:p>
    <w:p w14:paraId="5A8AA512" w14:textId="77777777" w:rsidR="009D227D" w:rsidRPr="009D227D" w:rsidRDefault="009D227D" w:rsidP="009D227D">
      <w:pPr>
        <w:contextualSpacing/>
        <w:jc w:val="both"/>
        <w:rPr>
          <w:rFonts w:eastAsia="Calibri" w:cs="Arial"/>
          <w:szCs w:val="20"/>
        </w:rPr>
      </w:pPr>
      <w:r w:rsidRPr="009D227D">
        <w:rPr>
          <w:rFonts w:eastAsia="Calibri" w:cs="Arial"/>
          <w:szCs w:val="20"/>
        </w:rPr>
        <w:t xml:space="preserve">Stroški za posamezne naloge bodo vodeni po ločenih stroškovnih mestih. Naloge JSSČ bodo stroškovno ločene od ostalih nalog ČZS. </w:t>
      </w:r>
    </w:p>
    <w:p w14:paraId="13EB852C" w14:textId="77777777" w:rsidR="009D227D" w:rsidRPr="009D227D" w:rsidRDefault="009D227D" w:rsidP="009D227D">
      <w:pPr>
        <w:contextualSpacing/>
        <w:jc w:val="both"/>
        <w:rPr>
          <w:rFonts w:eastAsia="Calibri" w:cs="Arial"/>
          <w:szCs w:val="20"/>
        </w:rPr>
      </w:pPr>
    </w:p>
    <w:p w14:paraId="4D60B676" w14:textId="0C35CEBA" w:rsidR="009D227D" w:rsidRPr="009D227D" w:rsidRDefault="009D227D" w:rsidP="009D227D">
      <w:pPr>
        <w:contextualSpacing/>
        <w:jc w:val="both"/>
        <w:rPr>
          <w:rFonts w:eastAsia="Calibri" w:cs="Arial"/>
          <w:szCs w:val="20"/>
        </w:rPr>
      </w:pPr>
      <w:r w:rsidRPr="009D227D">
        <w:rPr>
          <w:rFonts w:eastAsia="Calibri" w:cs="Arial"/>
          <w:szCs w:val="20"/>
        </w:rPr>
        <w:t>Stroški JSSČ, ki se bodo lahko neposredno pripisali določeni nalogi, bodo evidentirani na stroškovna mesta posameznih nalog. Kadar to ne bo mogoče, bodo na stroškovna mesta razporejeni po ustreznem sodilu oz. ključu. Uporabljen bo ključ po kriteriju zaposlenih specialistov po posameznih nalogah. Ključ za leto 2019 za razporejanje skupnih stroškov je prikazan v preglednici 1</w:t>
      </w:r>
      <w:r w:rsidR="002172AF">
        <w:rPr>
          <w:rFonts w:eastAsia="Calibri" w:cs="Arial"/>
          <w:szCs w:val="20"/>
        </w:rPr>
        <w:t>8</w:t>
      </w:r>
      <w:r w:rsidRPr="009D227D">
        <w:rPr>
          <w:rFonts w:eastAsia="Calibri" w:cs="Arial"/>
          <w:szCs w:val="20"/>
        </w:rPr>
        <w:t>.</w:t>
      </w:r>
    </w:p>
    <w:bookmarkEnd w:id="16"/>
    <w:p w14:paraId="12449FAB" w14:textId="77777777" w:rsidR="009D227D" w:rsidRPr="009D227D" w:rsidRDefault="009D227D" w:rsidP="009D227D">
      <w:pPr>
        <w:contextualSpacing/>
        <w:jc w:val="both"/>
        <w:rPr>
          <w:rFonts w:eastAsia="Calibri" w:cs="Arial"/>
          <w:szCs w:val="20"/>
        </w:rPr>
      </w:pPr>
    </w:p>
    <w:p w14:paraId="6DAE0B94" w14:textId="77777777" w:rsidR="009D227D" w:rsidRPr="009D227D" w:rsidRDefault="009D227D" w:rsidP="009D227D">
      <w:pPr>
        <w:rPr>
          <w:rFonts w:eastAsia="Calibri" w:cs="Arial"/>
          <w:bCs/>
          <w:szCs w:val="20"/>
        </w:rPr>
      </w:pPr>
      <w:r w:rsidRPr="009D227D">
        <w:rPr>
          <w:rFonts w:eastAsia="Calibri" w:cs="Arial"/>
          <w:bCs/>
          <w:szCs w:val="20"/>
        </w:rPr>
        <w:t>Preglednica 18: Ključ za razporejanje skupnih stroškov za leto 2019</w:t>
      </w:r>
    </w:p>
    <w:p w14:paraId="48FF3044" w14:textId="77777777" w:rsidR="009D227D" w:rsidRPr="009D227D" w:rsidRDefault="009D227D" w:rsidP="009D227D">
      <w:pPr>
        <w:rPr>
          <w:rFonts w:eastAsia="Calibri" w:cs="Arial"/>
          <w:bCs/>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tblGrid>
      <w:tr w:rsidR="009D227D" w:rsidRPr="009D227D" w14:paraId="65B12D11" w14:textId="77777777" w:rsidTr="001766DA">
        <w:trPr>
          <w:trHeight w:val="353"/>
        </w:trPr>
        <w:tc>
          <w:tcPr>
            <w:tcW w:w="6912" w:type="dxa"/>
            <w:shd w:val="clear" w:color="auto" w:fill="auto"/>
          </w:tcPr>
          <w:p w14:paraId="00EB7228" w14:textId="77777777" w:rsidR="009D227D" w:rsidRPr="009D227D" w:rsidRDefault="009D227D" w:rsidP="003233C0">
            <w:pPr>
              <w:jc w:val="center"/>
              <w:rPr>
                <w:rFonts w:eastAsia="Calibri" w:cs="Arial"/>
                <w:b/>
                <w:color w:val="000000"/>
                <w:szCs w:val="20"/>
              </w:rPr>
            </w:pPr>
            <w:r w:rsidRPr="009D227D">
              <w:rPr>
                <w:rFonts w:eastAsia="Calibri" w:cs="Arial"/>
                <w:b/>
                <w:color w:val="000000"/>
                <w:szCs w:val="20"/>
              </w:rPr>
              <w:t>Osnovno stroškovno mesto JSSČ</w:t>
            </w:r>
          </w:p>
        </w:tc>
        <w:tc>
          <w:tcPr>
            <w:tcW w:w="1701" w:type="dxa"/>
            <w:shd w:val="clear" w:color="auto" w:fill="auto"/>
          </w:tcPr>
          <w:p w14:paraId="4E170F42" w14:textId="77777777" w:rsidR="009D227D" w:rsidRPr="009D227D" w:rsidRDefault="009D227D" w:rsidP="003233C0">
            <w:pPr>
              <w:contextualSpacing/>
              <w:jc w:val="center"/>
              <w:rPr>
                <w:rFonts w:eastAsia="Calibri" w:cs="Arial"/>
                <w:b/>
                <w:szCs w:val="20"/>
              </w:rPr>
            </w:pPr>
            <w:r w:rsidRPr="009D227D">
              <w:rPr>
                <w:rFonts w:eastAsia="Calibri" w:cs="Arial"/>
                <w:b/>
                <w:szCs w:val="20"/>
              </w:rPr>
              <w:t>Ključ</w:t>
            </w:r>
          </w:p>
        </w:tc>
      </w:tr>
      <w:tr w:rsidR="009D227D" w:rsidRPr="009D227D" w14:paraId="2421CD8C" w14:textId="77777777" w:rsidTr="001766DA">
        <w:tc>
          <w:tcPr>
            <w:tcW w:w="6912" w:type="dxa"/>
            <w:shd w:val="clear" w:color="auto" w:fill="auto"/>
            <w:vAlign w:val="bottom"/>
          </w:tcPr>
          <w:p w14:paraId="591ADA10"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na področju tehnologije, ekonomike in varne hrane</w:t>
            </w:r>
          </w:p>
        </w:tc>
        <w:tc>
          <w:tcPr>
            <w:tcW w:w="1701" w:type="dxa"/>
            <w:shd w:val="clear" w:color="auto" w:fill="auto"/>
          </w:tcPr>
          <w:p w14:paraId="762C7F6F" w14:textId="77777777" w:rsidR="009D227D" w:rsidRPr="009D227D" w:rsidRDefault="009D227D" w:rsidP="009D227D">
            <w:pPr>
              <w:jc w:val="center"/>
              <w:rPr>
                <w:rFonts w:eastAsia="Calibri" w:cs="Arial"/>
                <w:szCs w:val="20"/>
              </w:rPr>
            </w:pPr>
            <w:r w:rsidRPr="009D227D">
              <w:rPr>
                <w:rFonts w:eastAsia="Calibri" w:cs="Arial"/>
                <w:szCs w:val="20"/>
              </w:rPr>
              <w:t>62,17%</w:t>
            </w:r>
          </w:p>
        </w:tc>
      </w:tr>
      <w:tr w:rsidR="009D227D" w:rsidRPr="009D227D" w14:paraId="4CDEE8B7" w14:textId="77777777" w:rsidTr="001766DA">
        <w:tc>
          <w:tcPr>
            <w:tcW w:w="6912" w:type="dxa"/>
            <w:shd w:val="clear" w:color="auto" w:fill="auto"/>
            <w:vAlign w:val="bottom"/>
          </w:tcPr>
          <w:p w14:paraId="3FD73007"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pri izdelavi razvojnih načrtov čebelarstva</w:t>
            </w:r>
          </w:p>
        </w:tc>
        <w:tc>
          <w:tcPr>
            <w:tcW w:w="1701" w:type="dxa"/>
            <w:shd w:val="clear" w:color="auto" w:fill="auto"/>
          </w:tcPr>
          <w:p w14:paraId="3D5A50EA" w14:textId="77777777" w:rsidR="009D227D" w:rsidRPr="009D227D" w:rsidRDefault="009D227D" w:rsidP="009D227D">
            <w:pPr>
              <w:jc w:val="center"/>
              <w:rPr>
                <w:rFonts w:eastAsia="Calibri" w:cs="Arial"/>
                <w:szCs w:val="20"/>
              </w:rPr>
            </w:pPr>
            <w:r w:rsidRPr="009D227D">
              <w:rPr>
                <w:rFonts w:eastAsia="Calibri" w:cs="Arial"/>
                <w:szCs w:val="20"/>
              </w:rPr>
              <w:t>2,06%</w:t>
            </w:r>
          </w:p>
        </w:tc>
      </w:tr>
      <w:tr w:rsidR="009D227D" w:rsidRPr="009D227D" w14:paraId="5938D8C5" w14:textId="77777777" w:rsidTr="001766DA">
        <w:tc>
          <w:tcPr>
            <w:tcW w:w="6912" w:type="dxa"/>
            <w:shd w:val="clear" w:color="auto" w:fill="auto"/>
            <w:vAlign w:val="bottom"/>
          </w:tcPr>
          <w:p w14:paraId="1E9287CE"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pri uveljavljanju ukrepov skupne kmetijske politike s področja čebelarstva</w:t>
            </w:r>
          </w:p>
        </w:tc>
        <w:tc>
          <w:tcPr>
            <w:tcW w:w="1701" w:type="dxa"/>
            <w:shd w:val="clear" w:color="auto" w:fill="auto"/>
          </w:tcPr>
          <w:p w14:paraId="76709CB6" w14:textId="77777777" w:rsidR="009D227D" w:rsidRPr="009D227D" w:rsidRDefault="009D227D" w:rsidP="009D227D">
            <w:pPr>
              <w:jc w:val="center"/>
              <w:rPr>
                <w:rFonts w:eastAsia="Calibri" w:cs="Arial"/>
                <w:szCs w:val="20"/>
              </w:rPr>
            </w:pPr>
            <w:r w:rsidRPr="009D227D">
              <w:rPr>
                <w:rFonts w:eastAsia="Calibri" w:cs="Arial"/>
                <w:szCs w:val="20"/>
              </w:rPr>
              <w:t>2,47%</w:t>
            </w:r>
          </w:p>
        </w:tc>
      </w:tr>
      <w:tr w:rsidR="009D227D" w:rsidRPr="009D227D" w14:paraId="1B1605FE" w14:textId="77777777" w:rsidTr="001766DA">
        <w:tc>
          <w:tcPr>
            <w:tcW w:w="6912" w:type="dxa"/>
            <w:shd w:val="clear" w:color="auto" w:fill="auto"/>
            <w:vAlign w:val="bottom"/>
          </w:tcPr>
          <w:p w14:paraId="74E0D1B5"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pri organizaciji in delovanju organizacij proizvajalcev ali skupin proizvajalcev</w:t>
            </w:r>
          </w:p>
        </w:tc>
        <w:tc>
          <w:tcPr>
            <w:tcW w:w="1701" w:type="dxa"/>
            <w:shd w:val="clear" w:color="auto" w:fill="auto"/>
          </w:tcPr>
          <w:p w14:paraId="6FDA0C47" w14:textId="77777777" w:rsidR="009D227D" w:rsidRPr="009D227D" w:rsidRDefault="009D227D" w:rsidP="009D227D">
            <w:pPr>
              <w:jc w:val="center"/>
              <w:rPr>
                <w:rFonts w:eastAsia="Calibri" w:cs="Arial"/>
                <w:szCs w:val="20"/>
              </w:rPr>
            </w:pPr>
            <w:r w:rsidRPr="009D227D">
              <w:rPr>
                <w:rFonts w:eastAsia="Calibri" w:cs="Arial"/>
                <w:szCs w:val="20"/>
              </w:rPr>
              <w:t>0,58%</w:t>
            </w:r>
          </w:p>
        </w:tc>
      </w:tr>
      <w:tr w:rsidR="009D227D" w:rsidRPr="009D227D" w14:paraId="76E6EDB1" w14:textId="77777777" w:rsidTr="001766DA">
        <w:tc>
          <w:tcPr>
            <w:tcW w:w="6912" w:type="dxa"/>
            <w:shd w:val="clear" w:color="auto" w:fill="auto"/>
            <w:vAlign w:val="bottom"/>
          </w:tcPr>
          <w:p w14:paraId="36F0A10A"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Svetovanje pri pripravi predpisov s področja čebelarstva</w:t>
            </w:r>
          </w:p>
        </w:tc>
        <w:tc>
          <w:tcPr>
            <w:tcW w:w="1701" w:type="dxa"/>
            <w:shd w:val="clear" w:color="auto" w:fill="auto"/>
          </w:tcPr>
          <w:p w14:paraId="485EC636" w14:textId="77777777" w:rsidR="009D227D" w:rsidRPr="009D227D" w:rsidRDefault="009D227D" w:rsidP="009D227D">
            <w:pPr>
              <w:jc w:val="center"/>
              <w:rPr>
                <w:rFonts w:eastAsia="Calibri" w:cs="Arial"/>
                <w:szCs w:val="20"/>
              </w:rPr>
            </w:pPr>
            <w:r w:rsidRPr="009D227D">
              <w:rPr>
                <w:rFonts w:eastAsia="Calibri" w:cs="Arial"/>
                <w:szCs w:val="20"/>
              </w:rPr>
              <w:t>2,94%</w:t>
            </w:r>
          </w:p>
        </w:tc>
      </w:tr>
      <w:tr w:rsidR="009D227D" w:rsidRPr="009D227D" w14:paraId="2355876A" w14:textId="77777777" w:rsidTr="001766DA">
        <w:tc>
          <w:tcPr>
            <w:tcW w:w="6912" w:type="dxa"/>
            <w:shd w:val="clear" w:color="auto" w:fill="auto"/>
            <w:vAlign w:val="bottom"/>
          </w:tcPr>
          <w:p w14:paraId="1439849B"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Sodelovanje pri pripravi razvojnih programov v čebelarstvu</w:t>
            </w:r>
          </w:p>
        </w:tc>
        <w:tc>
          <w:tcPr>
            <w:tcW w:w="1701" w:type="dxa"/>
            <w:shd w:val="clear" w:color="auto" w:fill="auto"/>
          </w:tcPr>
          <w:p w14:paraId="7DA0F7F6" w14:textId="77777777" w:rsidR="009D227D" w:rsidRPr="009D227D" w:rsidRDefault="009D227D" w:rsidP="009D227D">
            <w:pPr>
              <w:jc w:val="center"/>
              <w:rPr>
                <w:rFonts w:eastAsia="Calibri" w:cs="Arial"/>
                <w:szCs w:val="20"/>
              </w:rPr>
            </w:pPr>
            <w:r w:rsidRPr="009D227D">
              <w:rPr>
                <w:rFonts w:eastAsia="Calibri" w:cs="Arial"/>
                <w:szCs w:val="20"/>
              </w:rPr>
              <w:t>4,22%</w:t>
            </w:r>
          </w:p>
        </w:tc>
      </w:tr>
      <w:tr w:rsidR="009D227D" w:rsidRPr="009D227D" w14:paraId="67AA5BCC" w14:textId="77777777" w:rsidTr="001766DA">
        <w:tc>
          <w:tcPr>
            <w:tcW w:w="6912" w:type="dxa"/>
            <w:shd w:val="clear" w:color="auto" w:fill="auto"/>
            <w:vAlign w:val="bottom"/>
          </w:tcPr>
          <w:p w14:paraId="2338A87A"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Ozaveščanje mladine in širše javnosti o pomenu čebelarstva</w:t>
            </w:r>
          </w:p>
        </w:tc>
        <w:tc>
          <w:tcPr>
            <w:tcW w:w="1701" w:type="dxa"/>
            <w:shd w:val="clear" w:color="auto" w:fill="auto"/>
          </w:tcPr>
          <w:p w14:paraId="4FA42849" w14:textId="77777777" w:rsidR="009D227D" w:rsidRPr="009D227D" w:rsidRDefault="009D227D" w:rsidP="009D227D">
            <w:pPr>
              <w:jc w:val="center"/>
              <w:rPr>
                <w:rFonts w:eastAsia="Calibri" w:cs="Arial"/>
                <w:szCs w:val="20"/>
              </w:rPr>
            </w:pPr>
            <w:r w:rsidRPr="009D227D">
              <w:rPr>
                <w:rFonts w:eastAsia="Calibri" w:cs="Arial"/>
                <w:szCs w:val="20"/>
              </w:rPr>
              <w:t>25,56%</w:t>
            </w:r>
          </w:p>
        </w:tc>
      </w:tr>
      <w:tr w:rsidR="009D227D" w:rsidRPr="009D227D" w14:paraId="3E3C30F2" w14:textId="77777777" w:rsidTr="001766DA">
        <w:tc>
          <w:tcPr>
            <w:tcW w:w="6912" w:type="dxa"/>
            <w:shd w:val="clear" w:color="auto" w:fill="auto"/>
            <w:vAlign w:val="bottom"/>
          </w:tcPr>
          <w:p w14:paraId="0D9094CD" w14:textId="77777777" w:rsidR="009D227D" w:rsidRPr="009D227D" w:rsidRDefault="009D227D" w:rsidP="009D227D">
            <w:pPr>
              <w:jc w:val="both"/>
              <w:rPr>
                <w:rFonts w:eastAsia="Calibri" w:cs="Arial"/>
                <w:color w:val="000000"/>
                <w:szCs w:val="20"/>
              </w:rPr>
            </w:pPr>
            <w:r w:rsidRPr="009D227D">
              <w:rPr>
                <w:rFonts w:eastAsia="Calibri" w:cs="Arial"/>
                <w:color w:val="000000"/>
                <w:szCs w:val="20"/>
              </w:rPr>
              <w:t>Druge svetovalne naloge v čebelarstvu</w:t>
            </w:r>
          </w:p>
        </w:tc>
        <w:tc>
          <w:tcPr>
            <w:tcW w:w="1701" w:type="dxa"/>
            <w:shd w:val="clear" w:color="auto" w:fill="auto"/>
          </w:tcPr>
          <w:p w14:paraId="7EA94154" w14:textId="77777777" w:rsidR="009D227D" w:rsidRPr="009D227D" w:rsidRDefault="009D227D" w:rsidP="009D227D">
            <w:pPr>
              <w:contextualSpacing/>
              <w:jc w:val="center"/>
              <w:rPr>
                <w:rFonts w:eastAsia="Calibri" w:cs="Arial"/>
                <w:szCs w:val="20"/>
              </w:rPr>
            </w:pPr>
          </w:p>
        </w:tc>
      </w:tr>
      <w:tr w:rsidR="009D227D" w:rsidRPr="009D227D" w14:paraId="38EF3A79" w14:textId="77777777" w:rsidTr="001766DA">
        <w:tc>
          <w:tcPr>
            <w:tcW w:w="6912" w:type="dxa"/>
            <w:shd w:val="clear" w:color="auto" w:fill="auto"/>
            <w:vAlign w:val="bottom"/>
          </w:tcPr>
          <w:p w14:paraId="262E9074" w14:textId="77777777" w:rsidR="009D227D" w:rsidRPr="009D227D" w:rsidRDefault="009D227D" w:rsidP="009D227D">
            <w:pPr>
              <w:jc w:val="both"/>
              <w:rPr>
                <w:rFonts w:eastAsia="Calibri" w:cs="Arial"/>
                <w:b/>
                <w:color w:val="000000"/>
                <w:szCs w:val="20"/>
              </w:rPr>
            </w:pPr>
            <w:r w:rsidRPr="009D227D">
              <w:rPr>
                <w:rFonts w:eastAsia="Calibri" w:cs="Arial"/>
                <w:b/>
                <w:color w:val="000000"/>
                <w:szCs w:val="20"/>
              </w:rPr>
              <w:t xml:space="preserve">SKUPAJ </w:t>
            </w:r>
          </w:p>
        </w:tc>
        <w:tc>
          <w:tcPr>
            <w:tcW w:w="1701" w:type="dxa"/>
            <w:shd w:val="clear" w:color="auto" w:fill="auto"/>
          </w:tcPr>
          <w:p w14:paraId="63687221" w14:textId="77777777" w:rsidR="009D227D" w:rsidRPr="009D227D" w:rsidRDefault="00D32B4D" w:rsidP="009D227D">
            <w:pPr>
              <w:contextualSpacing/>
              <w:jc w:val="center"/>
              <w:rPr>
                <w:rFonts w:eastAsia="Calibri" w:cs="Arial"/>
                <w:b/>
                <w:szCs w:val="20"/>
              </w:rPr>
            </w:pPr>
            <w:r w:rsidRPr="009D227D">
              <w:rPr>
                <w:rFonts w:eastAsia="Calibri" w:cs="Arial"/>
                <w:b/>
                <w:szCs w:val="20"/>
              </w:rPr>
              <w:fldChar w:fldCharType="begin"/>
            </w:r>
            <w:r w:rsidR="009D227D" w:rsidRPr="009D227D">
              <w:rPr>
                <w:rFonts w:eastAsia="Calibri" w:cs="Arial"/>
                <w:b/>
                <w:szCs w:val="20"/>
              </w:rPr>
              <w:instrText xml:space="preserve"> =SUM(ABOVE)*100 \# "0,00 %" </w:instrText>
            </w:r>
            <w:r w:rsidRPr="009D227D">
              <w:rPr>
                <w:rFonts w:eastAsia="Calibri" w:cs="Arial"/>
                <w:b/>
                <w:szCs w:val="20"/>
              </w:rPr>
              <w:fldChar w:fldCharType="separate"/>
            </w:r>
            <w:r w:rsidR="009D227D" w:rsidRPr="009D227D">
              <w:rPr>
                <w:rFonts w:eastAsia="Calibri" w:cs="Arial"/>
                <w:b/>
                <w:noProof/>
                <w:szCs w:val="20"/>
              </w:rPr>
              <w:t>100,00 %</w:t>
            </w:r>
            <w:r w:rsidRPr="009D227D">
              <w:rPr>
                <w:rFonts w:eastAsia="Calibri" w:cs="Arial"/>
                <w:b/>
                <w:szCs w:val="20"/>
              </w:rPr>
              <w:fldChar w:fldCharType="end"/>
            </w:r>
          </w:p>
        </w:tc>
      </w:tr>
    </w:tbl>
    <w:p w14:paraId="4CA30FAB" w14:textId="77777777" w:rsidR="009D227D" w:rsidRPr="009D227D" w:rsidRDefault="009D227D" w:rsidP="009D227D">
      <w:pPr>
        <w:contextualSpacing/>
        <w:jc w:val="both"/>
        <w:rPr>
          <w:rFonts w:eastAsia="Calibri" w:cs="Arial"/>
          <w:szCs w:val="20"/>
        </w:rPr>
      </w:pPr>
    </w:p>
    <w:p w14:paraId="269CF98D" w14:textId="77777777" w:rsidR="009D227D" w:rsidRPr="009D227D" w:rsidRDefault="009D227D" w:rsidP="009D227D">
      <w:pPr>
        <w:contextualSpacing/>
        <w:jc w:val="both"/>
        <w:rPr>
          <w:rFonts w:eastAsia="Calibri" w:cs="Arial"/>
          <w:szCs w:val="20"/>
        </w:rPr>
      </w:pPr>
      <w:r w:rsidRPr="009D227D">
        <w:rPr>
          <w:rFonts w:eastAsia="Calibri" w:cs="Arial"/>
          <w:szCs w:val="20"/>
        </w:rPr>
        <w:t>Po ključu se razporejajo tudi ure koordinacije, vodenja, poročanja itd. in vsi stroški administrativnih in računovodskih nalog.</w:t>
      </w:r>
    </w:p>
    <w:p w14:paraId="6F1E554F" w14:textId="77777777" w:rsidR="009D227D" w:rsidRPr="009D227D" w:rsidRDefault="009D227D" w:rsidP="009D227D">
      <w:pPr>
        <w:contextualSpacing/>
        <w:jc w:val="both"/>
        <w:rPr>
          <w:rFonts w:eastAsia="Calibri" w:cs="Arial"/>
          <w:szCs w:val="20"/>
        </w:rPr>
      </w:pPr>
    </w:p>
    <w:p w14:paraId="79BBB5A7" w14:textId="77777777" w:rsidR="009D227D" w:rsidRPr="009D227D" w:rsidRDefault="009D227D" w:rsidP="009D227D">
      <w:pPr>
        <w:contextualSpacing/>
        <w:jc w:val="both"/>
        <w:rPr>
          <w:rFonts w:eastAsia="Calibri" w:cs="Arial"/>
          <w:szCs w:val="20"/>
        </w:rPr>
      </w:pPr>
      <w:r w:rsidRPr="009D227D">
        <w:rPr>
          <w:rFonts w:eastAsia="Calibri" w:cs="Arial"/>
          <w:szCs w:val="20"/>
        </w:rPr>
        <w:t>Stroški bodo v skladu s SRS 2017 in v skladu s Priporočenim enotnim kontnim načrtom, ki ga je sprejel Slovenski inštitut za revizijo, evidentirani po vrstah stroškov.</w:t>
      </w:r>
    </w:p>
    <w:p w14:paraId="3134AE8C" w14:textId="77777777" w:rsidR="009D227D" w:rsidRPr="009D227D" w:rsidRDefault="009D227D" w:rsidP="009D227D">
      <w:pPr>
        <w:contextualSpacing/>
        <w:jc w:val="both"/>
        <w:rPr>
          <w:rFonts w:eastAsia="Calibri" w:cs="Arial"/>
          <w:szCs w:val="20"/>
        </w:rPr>
      </w:pPr>
    </w:p>
    <w:p w14:paraId="4D18F378" w14:textId="77777777" w:rsidR="009D227D" w:rsidRPr="009D227D" w:rsidRDefault="009D227D" w:rsidP="009D227D">
      <w:pPr>
        <w:contextualSpacing/>
        <w:jc w:val="both"/>
        <w:rPr>
          <w:rFonts w:eastAsia="Calibri" w:cs="Arial"/>
          <w:bCs/>
          <w:szCs w:val="20"/>
          <w:lang w:eastAsia="sl-SI"/>
        </w:rPr>
      </w:pPr>
      <w:r w:rsidRPr="009D227D">
        <w:rPr>
          <w:rFonts w:eastAsia="Calibri" w:cs="Arial"/>
          <w:bCs/>
          <w:szCs w:val="20"/>
          <w:lang w:eastAsia="sl-SI"/>
        </w:rPr>
        <w:t>Upravičljivi stroški za delovanje JSSČ so vezani na opravljanje nalog v skladu z letnim programom in so naslednji :</w:t>
      </w:r>
    </w:p>
    <w:p w14:paraId="51412ECA"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stroški dela zaposlenih (bruto plače in nadomestila, dodatno pokojninsko zavarovanje, regres za letni dopust in povračila v skladu s pravili delodajalca, dajatve delodajalca iz naslova plač). Strošek prevoza na delo in prehrane se povrne do višine, ki jo določajo predpisi za zaposlene v javnem sektorju,</w:t>
      </w:r>
    </w:p>
    <w:p w14:paraId="4CACE050"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stroški po pogodbah o delu in avtorski honorarji oz. plačila za opravljeno delo na drugi podlagi (npr. študentsko delo, delo preko s.p.-jev),</w:t>
      </w:r>
    </w:p>
    <w:p w14:paraId="1F262A3E" w14:textId="77777777" w:rsidR="009D227D" w:rsidRPr="009D227D" w:rsidRDefault="009D227D" w:rsidP="009D227D">
      <w:pPr>
        <w:numPr>
          <w:ilvl w:val="0"/>
          <w:numId w:val="30"/>
        </w:numPr>
        <w:contextualSpacing/>
        <w:jc w:val="both"/>
        <w:rPr>
          <w:rFonts w:eastAsia="Calibri" w:cs="Arial"/>
          <w:szCs w:val="20"/>
          <w:lang w:eastAsia="sl-SI"/>
        </w:rPr>
      </w:pPr>
      <w:bookmarkStart w:id="18" w:name="_Hlk531606072"/>
      <w:r w:rsidRPr="009D227D">
        <w:rPr>
          <w:rFonts w:eastAsia="Calibri" w:cs="Arial"/>
          <w:szCs w:val="20"/>
          <w:lang w:eastAsia="sl-SI"/>
        </w:rPr>
        <w:t xml:space="preserve">potni stroški svetovalcev in terenskih svetovalcev ter administrativnega osebja in vabljenih strokovnjakov, povračila za prevoz, nočitev in prehrano, dnevnice, cestnine, parkirnine, ki se nanašajo na opravljanje dela JSSČ, letne vinjete za lastna vozila svetovalcev in terenskih svetovalcev niso upravičen strošek, </w:t>
      </w:r>
    </w:p>
    <w:bookmarkEnd w:id="18"/>
    <w:p w14:paraId="162F4373"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stroški usposabljanj svetovalcev specialistov, terenskih svetovalcev,</w:t>
      </w:r>
    </w:p>
    <w:p w14:paraId="2E3B4BB9"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materialni stroški (potrošni material, vključno z materialom za delavnice, čebeljimi pridelki za degustacijo, drobni inventar, pisarniški material, literatura, energija) stroški nabave in vzdrževanja programske in ostale opreme, ki je nabavljena za delovanje JSSČ,</w:t>
      </w:r>
    </w:p>
    <w:p w14:paraId="33D4D3D8"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lastRenderedPageBreak/>
        <w:t>stroški transportnih in komunikacijskih storitev (stroški telefonov, poštnih storitev, prevozov, interneta, vzdrževanje strežnika in domen, stroški distribucije</w:t>
      </w:r>
      <w:r w:rsidRPr="009D227D">
        <w:rPr>
          <w:rFonts w:eastAsia="Calibri" w:cs="Arial"/>
          <w:szCs w:val="20"/>
        </w:rPr>
        <w:t>, vlaganj zgibank in letakov v medije),</w:t>
      </w:r>
    </w:p>
    <w:p w14:paraId="06CFE4EE"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 xml:space="preserve">najemnine in uporabnine prostorov in opreme, ki jo JSSČ najame za svoje aktivnosti (osnovo za izračun uporabnine prostorov in dvoran predloži koncesionar ob podpisu pogodbe </w:t>
      </w:r>
      <w:r w:rsidRPr="009D227D">
        <w:rPr>
          <w:rFonts w:eastAsia="Calibri" w:cs="Arial"/>
          <w:szCs w:val="20"/>
        </w:rPr>
        <w:t>o financiranju JSSČ v letu 2019)</w:t>
      </w:r>
      <w:r w:rsidRPr="009D227D">
        <w:rPr>
          <w:rFonts w:eastAsia="Calibri" w:cs="Arial"/>
          <w:szCs w:val="20"/>
          <w:lang w:eastAsia="sl-SI"/>
        </w:rPr>
        <w:t>,</w:t>
      </w:r>
    </w:p>
    <w:p w14:paraId="708E41AB"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 xml:space="preserve">stroški plačilnega prometa, ostalih bančnih storitev in zavarovanj (nezgodno zavarovanje, zavarovanje odškodninske odgovornosti), </w:t>
      </w:r>
    </w:p>
    <w:p w14:paraId="1C7A3AB4"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 xml:space="preserve">stroški intelektualnih in osebnih storitev (pravne storitve - le za konkretno storitev, če je ta potrebna za </w:t>
      </w:r>
      <w:r w:rsidRPr="009D227D">
        <w:rPr>
          <w:rFonts w:eastAsia="Calibri" w:cs="Arial"/>
          <w:szCs w:val="20"/>
        </w:rPr>
        <w:t>izvajanje nalog iz 3. člena pogodbe</w:t>
      </w:r>
      <w:r w:rsidRPr="009D227D">
        <w:rPr>
          <w:rFonts w:eastAsia="Calibri" w:cs="Arial"/>
          <w:szCs w:val="20"/>
          <w:lang w:eastAsia="sl-SI"/>
        </w:rPr>
        <w:t xml:space="preserve">, zdravniških pregledov in varstva pri delu, fotokopiranje, razmnoževanje, prevajanje in lektoriranje, aranžiranje, oblikovanje in tisk gradiv, razne organizacijske storitve, ki se nanašajo na vsebino dela JSSČ, stroški oglaševanja sporočil JSSČ in objave člankov, stroški analiz, stroški snemanja filmov, stroški pogostitve na prireditvah pa le izjemoma, če to </w:t>
      </w:r>
      <w:r w:rsidRPr="009D227D">
        <w:rPr>
          <w:rFonts w:eastAsia="Calibri" w:cs="Arial"/>
          <w:color w:val="000000"/>
          <w:szCs w:val="20"/>
        </w:rPr>
        <w:t xml:space="preserve">prispeva k promociji čebelarstva v Sloveniji in </w:t>
      </w:r>
      <w:r w:rsidRPr="009D227D">
        <w:rPr>
          <w:rFonts w:eastAsia="Calibri" w:cs="Arial"/>
          <w:szCs w:val="20"/>
          <w:lang w:eastAsia="sl-SI"/>
        </w:rPr>
        <w:t>če je ta strošek predviden v letnem programu dela JSSČ, v letu 2019 v okviru sejma</w:t>
      </w:r>
      <w:r w:rsidRPr="009D227D">
        <w:rPr>
          <w:rFonts w:eastAsia="Calibri" w:cs="Arial"/>
          <w:szCs w:val="20"/>
        </w:rPr>
        <w:t xml:space="preserve"> AGRA, dneva kulinarike, dneva apiterapije in pri posvetu ob Svetovnem dnevu čebel. </w:t>
      </w:r>
      <w:r w:rsidRPr="009D227D">
        <w:rPr>
          <w:rFonts w:eastAsia="Calibri" w:cs="Arial"/>
          <w:szCs w:val="20"/>
          <w:lang w:eastAsia="sl-SI"/>
        </w:rPr>
        <w:t>),</w:t>
      </w:r>
    </w:p>
    <w:p w14:paraId="182ACF5A" w14:textId="77777777" w:rsidR="009D227D" w:rsidRPr="009D227D" w:rsidRDefault="009D227D" w:rsidP="009D227D">
      <w:pPr>
        <w:numPr>
          <w:ilvl w:val="0"/>
          <w:numId w:val="30"/>
        </w:numPr>
        <w:contextualSpacing/>
        <w:jc w:val="both"/>
        <w:rPr>
          <w:rFonts w:eastAsia="Calibri" w:cs="Arial"/>
          <w:szCs w:val="20"/>
          <w:lang w:eastAsia="sl-SI"/>
        </w:rPr>
      </w:pPr>
      <w:r w:rsidRPr="009D227D">
        <w:rPr>
          <w:rFonts w:eastAsia="Calibri" w:cs="Arial"/>
          <w:szCs w:val="20"/>
          <w:lang w:eastAsia="sl-SI"/>
        </w:rPr>
        <w:t>stroški izdaje informativnega glasila Slovenski čebelar:</w:t>
      </w:r>
    </w:p>
    <w:p w14:paraId="3D617FDE" w14:textId="77777777" w:rsidR="009D227D" w:rsidRPr="009D227D" w:rsidRDefault="009D227D" w:rsidP="009D227D">
      <w:pPr>
        <w:numPr>
          <w:ilvl w:val="0"/>
          <w:numId w:val="31"/>
        </w:numPr>
        <w:contextualSpacing/>
        <w:jc w:val="both"/>
        <w:rPr>
          <w:rFonts w:eastAsia="Calibri" w:cs="Arial"/>
          <w:szCs w:val="20"/>
          <w:lang w:eastAsia="sl-SI"/>
        </w:rPr>
      </w:pPr>
      <w:r w:rsidRPr="009D227D">
        <w:rPr>
          <w:rFonts w:eastAsia="Calibri" w:cs="Arial"/>
          <w:szCs w:val="20"/>
          <w:lang w:eastAsia="sl-SI"/>
        </w:rPr>
        <w:t>avtorski honorarji zunanjim avtorjem strokovnih vsebin v višini 100% dejanskih stroškov;</w:t>
      </w:r>
    </w:p>
    <w:p w14:paraId="60734F1F" w14:textId="77777777" w:rsidR="009D227D" w:rsidRPr="009D227D" w:rsidRDefault="009D227D" w:rsidP="009D227D">
      <w:pPr>
        <w:numPr>
          <w:ilvl w:val="0"/>
          <w:numId w:val="31"/>
        </w:numPr>
        <w:contextualSpacing/>
        <w:jc w:val="both"/>
        <w:rPr>
          <w:rFonts w:eastAsia="Calibri" w:cs="Arial"/>
          <w:szCs w:val="20"/>
        </w:rPr>
      </w:pPr>
      <w:r w:rsidRPr="009D227D">
        <w:rPr>
          <w:rFonts w:eastAsia="Calibri" w:cs="Arial"/>
          <w:szCs w:val="20"/>
          <w:lang w:eastAsia="sl-SI"/>
        </w:rPr>
        <w:t xml:space="preserve">stroški v višini 75% dejanskih stroškov, kar je sorazmerno deležu strokovno informativnih vsebin v glasilu oziroma deležu opravljenih ur urednika v zvezi z strokovnimi vsebinami Slovenskega čebelarja in pomoči pri izvajanju nalog JSSČ in sicer: stroški tiska glasila, stroški uporabnine prostora, stroški oblikovanja, lektoriranja, priprave za tisk, distribucije glasila, stroški pisarniškega materiala, ter računovodskih storitev, stroški uredništva: strošek dela urednika, njegovega prevoza na delo in predpisanih dodatkov k plačam (vključno s plačilom za čas dopustov, odmora, praznikov, bolniške odsotnosti, ki bremeni delodajalca ipd.), in stroški telefona, interneta urednika in potni stroški; </w:t>
      </w:r>
    </w:p>
    <w:p w14:paraId="42AF528B" w14:textId="77777777" w:rsidR="009D227D" w:rsidRPr="009D227D" w:rsidRDefault="009D227D" w:rsidP="009D227D">
      <w:pPr>
        <w:numPr>
          <w:ilvl w:val="0"/>
          <w:numId w:val="31"/>
        </w:numPr>
        <w:contextualSpacing/>
        <w:jc w:val="both"/>
        <w:rPr>
          <w:rFonts w:eastAsia="Calibri" w:cs="Arial"/>
          <w:szCs w:val="20"/>
        </w:rPr>
      </w:pPr>
      <w:r w:rsidRPr="009D227D">
        <w:rPr>
          <w:rFonts w:eastAsia="Calibri" w:cs="Arial"/>
          <w:szCs w:val="20"/>
          <w:lang w:eastAsia="sl-SI"/>
        </w:rPr>
        <w:t>administrativni stroški v višini 20 % dejanskih stroškov, kar je sorazmerno deležu opravljenih ur poslovne sekretarke v zvezi z strokovnimi vsebinami Slovenskega čebelarja: stroški telefona in interneta poslovne sekretarke, stroški pisarniškega materiala povezani z delom poslovne sekretarke, stroški uporabnine prostora, strošek plač poslovne sekretarke, njenega prevoza na delo in predpisanih dodatkov k plačam (vključno s plačilom za čas dopustov, odmora, praznikov, bolniške odsotnosti, ki bremeni delodajalca ipd.) in potni stroški.</w:t>
      </w:r>
    </w:p>
    <w:p w14:paraId="5AFE891E" w14:textId="77777777" w:rsidR="009D227D" w:rsidRPr="009D227D" w:rsidRDefault="009D227D" w:rsidP="009D227D">
      <w:pPr>
        <w:contextualSpacing/>
        <w:jc w:val="both"/>
        <w:rPr>
          <w:rFonts w:eastAsia="Calibri" w:cs="Arial"/>
          <w:szCs w:val="20"/>
        </w:rPr>
      </w:pPr>
    </w:p>
    <w:p w14:paraId="71DF2FF1" w14:textId="77777777" w:rsidR="009D227D" w:rsidRPr="009D227D" w:rsidRDefault="009D227D" w:rsidP="009D227D">
      <w:pPr>
        <w:jc w:val="both"/>
        <w:rPr>
          <w:rFonts w:eastAsia="Calibri" w:cs="Arial"/>
          <w:color w:val="000000"/>
          <w:szCs w:val="20"/>
          <w:lang w:eastAsia="sl-SI"/>
        </w:rPr>
      </w:pPr>
      <w:r w:rsidRPr="009D227D">
        <w:rPr>
          <w:rFonts w:eastAsia="Calibri" w:cs="Arial"/>
          <w:color w:val="000000"/>
          <w:szCs w:val="20"/>
          <w:lang w:eastAsia="sl-SI"/>
        </w:rPr>
        <w:t>JSSČ izvaja številne naloge, kjer delo poteka na terenu, v neposredni bližini čebelnjakov ali v čebelnjakih, s čebelami, ob prisotnosti javnosti, mladine in zainteresiranih čebelarjev, izvajajo se številne delavnice in degustacije medu itd. kjer so udeleženci izpostavljeni morebitnim nevarnostim (zaradi dela s čebelami), zato je pomembno, da so aktivnosti zavarovane za primer nezgode in odgovornosti.</w:t>
      </w:r>
    </w:p>
    <w:p w14:paraId="1A3F2DE9" w14:textId="77777777" w:rsidR="009D227D" w:rsidRPr="009D227D" w:rsidRDefault="009D227D" w:rsidP="009D227D">
      <w:pPr>
        <w:jc w:val="both"/>
        <w:rPr>
          <w:rFonts w:eastAsia="Calibri" w:cs="Arial"/>
          <w:color w:val="000000"/>
          <w:szCs w:val="20"/>
          <w:lang w:eastAsia="sl-SI"/>
        </w:rPr>
      </w:pPr>
    </w:p>
    <w:p w14:paraId="04D0F2C7"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Za plačilo nadomestila so upravičeni le tisti stroški, ki so v skladu s tem programom in ki dejansko nastanejo pri opravljanju javne svetovalne službe ter jih koncesionar ne krije iz svojih prihodkov niti jih ne dobi drugače povrnjene. Stroški se lahko obračunajo na podlagi izvedenega dela in le enkrat.</w:t>
      </w:r>
    </w:p>
    <w:p w14:paraId="5EFE796F" w14:textId="77777777" w:rsidR="009D227D" w:rsidRPr="009D227D" w:rsidRDefault="009D227D" w:rsidP="009D227D">
      <w:pPr>
        <w:jc w:val="both"/>
        <w:rPr>
          <w:rFonts w:eastAsia="Calibri" w:cs="Arial"/>
          <w:szCs w:val="20"/>
          <w:lang w:eastAsia="sl-SI"/>
        </w:rPr>
      </w:pPr>
    </w:p>
    <w:p w14:paraId="6385798E"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Vse naloge oz. stroški nastali v zvezi z opravljanjem le-teh se financirajo v skladu s sodili katerih ustreznost in pravilno uporabo preveri revizor (Zakon o preglednosti finančnih odnosov in ločenem evidentiranju različnih dejavnosti).</w:t>
      </w:r>
      <w:r w:rsidRPr="009D227D" w:rsidDel="00220AC7">
        <w:rPr>
          <w:rFonts w:eastAsia="Calibri" w:cs="Arial"/>
          <w:szCs w:val="20"/>
          <w:lang w:eastAsia="sl-SI"/>
        </w:rPr>
        <w:t xml:space="preserve"> </w:t>
      </w:r>
    </w:p>
    <w:p w14:paraId="12951B73" w14:textId="77777777" w:rsidR="009D227D" w:rsidRPr="009D227D" w:rsidRDefault="009D227D" w:rsidP="009D227D">
      <w:pPr>
        <w:jc w:val="both"/>
        <w:rPr>
          <w:rFonts w:eastAsia="Calibri" w:cs="Arial"/>
          <w:szCs w:val="20"/>
          <w:lang w:eastAsia="sl-SI"/>
        </w:rPr>
      </w:pPr>
    </w:p>
    <w:p w14:paraId="7D4ABC9A" w14:textId="07486D2C" w:rsidR="009D227D" w:rsidRPr="009D227D" w:rsidRDefault="009D227D" w:rsidP="009D227D">
      <w:pPr>
        <w:autoSpaceDE w:val="0"/>
        <w:autoSpaceDN w:val="0"/>
        <w:adjustRightInd w:val="0"/>
        <w:jc w:val="both"/>
        <w:rPr>
          <w:rFonts w:eastAsia="Calibri" w:cs="Arial"/>
          <w:color w:val="000000"/>
          <w:szCs w:val="20"/>
          <w:lang w:eastAsia="sl-SI"/>
        </w:rPr>
      </w:pPr>
      <w:r w:rsidRPr="009D227D">
        <w:rPr>
          <w:rFonts w:eastAsia="Calibri" w:cs="Arial"/>
          <w:color w:val="000000"/>
          <w:szCs w:val="20"/>
          <w:lang w:eastAsia="sl-SI"/>
        </w:rPr>
        <w:lastRenderedPageBreak/>
        <w:t>V letu 2011 je bil na ČZS opravljen inšpekcijski nadzor, ki se je nanašal tudi na delovanje JSSČ, kar sicer sega v obdobje pretekle koncesije. Pri izvajanju programa JSSČ za leto 201</w:t>
      </w:r>
      <w:r w:rsidR="00C339FC">
        <w:rPr>
          <w:rFonts w:eastAsia="Calibri" w:cs="Arial"/>
          <w:color w:val="000000"/>
          <w:szCs w:val="20"/>
          <w:lang w:eastAsia="sl-SI"/>
        </w:rPr>
        <w:t>9</w:t>
      </w:r>
      <w:r w:rsidRPr="009D227D">
        <w:rPr>
          <w:rFonts w:eastAsia="Calibri" w:cs="Arial"/>
          <w:color w:val="000000"/>
          <w:szCs w:val="20"/>
          <w:lang w:eastAsia="sl-SI"/>
        </w:rPr>
        <w:t xml:space="preserve"> naj se podana priporočila IRSKGL smiselno upoštevajo pri delu JSSČ.</w:t>
      </w:r>
    </w:p>
    <w:p w14:paraId="37325822" w14:textId="77777777" w:rsidR="009D227D" w:rsidRPr="009D227D" w:rsidRDefault="009D227D" w:rsidP="009D227D">
      <w:pPr>
        <w:autoSpaceDE w:val="0"/>
        <w:autoSpaceDN w:val="0"/>
        <w:adjustRightInd w:val="0"/>
        <w:jc w:val="both"/>
        <w:rPr>
          <w:rFonts w:eastAsia="Calibri" w:cs="Arial"/>
          <w:color w:val="000000"/>
          <w:szCs w:val="20"/>
          <w:lang w:eastAsia="sl-SI"/>
        </w:rPr>
      </w:pPr>
    </w:p>
    <w:p w14:paraId="216BD151" w14:textId="77777777" w:rsidR="009D227D" w:rsidRPr="009D227D" w:rsidRDefault="009D227D" w:rsidP="009D227D">
      <w:pPr>
        <w:jc w:val="both"/>
        <w:rPr>
          <w:rFonts w:eastAsia="Calibri" w:cs="Arial"/>
          <w:szCs w:val="20"/>
          <w:lang w:eastAsia="sl-SI"/>
        </w:rPr>
      </w:pPr>
      <w:r w:rsidRPr="009D227D">
        <w:rPr>
          <w:rFonts w:eastAsia="Calibri" w:cs="Arial"/>
          <w:color w:val="000000"/>
          <w:szCs w:val="20"/>
          <w:lang w:eastAsia="sl-SI"/>
        </w:rPr>
        <w:t>Vse aktivnosti, ki bi lahko pomenile nedovoljeno državno pomoč ali pa bi šlo za dvojno financiranje iz javnih ali drugih sredstev ne morejo biti financirane iz tega programa.</w:t>
      </w:r>
      <w:r w:rsidRPr="009D227D">
        <w:rPr>
          <w:rFonts w:eastAsia="Calibri" w:cs="Arial"/>
          <w:szCs w:val="20"/>
          <w:lang w:eastAsia="sl-SI"/>
        </w:rPr>
        <w:t xml:space="preserve"> Na primer: v okviru JSSČ ni upravičeno povračilo tistih stroškov, ki so upravičeni v okviru Uredbe, ki ureja ukrepe v čebelarstvu, vključno z delom, ki je plačano v okviru navedene uredbe. Enako velja za področje interne kontrole, kjer se analize in druge aktivnosti izvajajo na podlagi javnega naročila ali pa drugih ukrepov, ki jih Republika Slovenija ali pa EU izvajata na področju čebelarstva. </w:t>
      </w:r>
    </w:p>
    <w:p w14:paraId="4049D669" w14:textId="77777777" w:rsidR="009D227D" w:rsidRPr="009D227D" w:rsidRDefault="009D227D" w:rsidP="009D227D">
      <w:pPr>
        <w:jc w:val="both"/>
        <w:rPr>
          <w:rFonts w:eastAsia="Calibri" w:cs="Arial"/>
          <w:szCs w:val="20"/>
          <w:lang w:eastAsia="sl-SI"/>
        </w:rPr>
      </w:pPr>
    </w:p>
    <w:p w14:paraId="6BB346A5" w14:textId="77777777" w:rsidR="009D227D" w:rsidRPr="009D227D" w:rsidRDefault="009D227D" w:rsidP="009D227D">
      <w:pPr>
        <w:autoSpaceDE w:val="0"/>
        <w:autoSpaceDN w:val="0"/>
        <w:adjustRightInd w:val="0"/>
        <w:jc w:val="both"/>
        <w:rPr>
          <w:rFonts w:eastAsia="Calibri" w:cs="Arial"/>
          <w:szCs w:val="20"/>
          <w:lang w:eastAsia="sl-SI"/>
        </w:rPr>
      </w:pPr>
      <w:r w:rsidRPr="009D227D">
        <w:rPr>
          <w:rFonts w:eastAsia="Calibri" w:cs="Arial"/>
          <w:szCs w:val="20"/>
          <w:lang w:eastAsia="sl-SI"/>
        </w:rPr>
        <w:t xml:space="preserve">Promocija vključno z informiranjem, obveščanjem, osveščanjem ipd. v okviru storitev, nalog, dejavnosti oziroma projektov JSSČ po tem programu zajema izključno osveščanje mladine in širše javnosti o čebelarstvu, čebelah, čebeljih pridelkih in izdelkih, shemah višjih kakovosti itd. pri čemer niso dovoljene aktivnosti, vsebine, ravnanja itn., ki izkrivljajo konkurenco ali bi lahko izkrivljale konkurenco oziroma, ki prizadenejo trgovino oziroma njen razvoj. </w:t>
      </w:r>
    </w:p>
    <w:p w14:paraId="57AA133D" w14:textId="77777777" w:rsidR="009D227D" w:rsidRPr="009D227D" w:rsidRDefault="009D227D" w:rsidP="009D227D">
      <w:pPr>
        <w:autoSpaceDE w:val="0"/>
        <w:autoSpaceDN w:val="0"/>
        <w:adjustRightInd w:val="0"/>
        <w:jc w:val="both"/>
        <w:rPr>
          <w:rFonts w:eastAsia="Calibri" w:cs="Arial"/>
          <w:szCs w:val="20"/>
          <w:lang w:eastAsia="sl-SI"/>
        </w:rPr>
      </w:pPr>
    </w:p>
    <w:p w14:paraId="32B0E932" w14:textId="77777777" w:rsidR="009D227D" w:rsidRPr="009D227D" w:rsidRDefault="009D227D" w:rsidP="009D227D">
      <w:pPr>
        <w:autoSpaceDE w:val="0"/>
        <w:autoSpaceDN w:val="0"/>
        <w:adjustRightInd w:val="0"/>
        <w:jc w:val="both"/>
        <w:rPr>
          <w:rFonts w:eastAsia="Calibri" w:cs="Arial"/>
          <w:color w:val="000000"/>
          <w:szCs w:val="20"/>
          <w:lang w:eastAsia="sl-SI"/>
        </w:rPr>
      </w:pPr>
      <w:r w:rsidRPr="009D227D">
        <w:rPr>
          <w:rFonts w:eastAsia="Calibri" w:cs="Arial"/>
          <w:color w:val="000000"/>
          <w:szCs w:val="20"/>
          <w:lang w:eastAsia="sl-SI"/>
        </w:rPr>
        <w:t xml:space="preserve">Pri financiranju aktivnosti JSSČ je potrebno dosledno ločevati med nalogami javne službe in vsebinami, ki se navezujejo na delovanje ČZS kot nevladne organizacije in njenih članov. </w:t>
      </w:r>
    </w:p>
    <w:p w14:paraId="47EEFB6E" w14:textId="77777777" w:rsidR="009D227D" w:rsidRPr="009D227D" w:rsidRDefault="009D227D" w:rsidP="009D227D">
      <w:pPr>
        <w:autoSpaceDE w:val="0"/>
        <w:autoSpaceDN w:val="0"/>
        <w:adjustRightInd w:val="0"/>
        <w:jc w:val="both"/>
        <w:rPr>
          <w:rFonts w:eastAsia="Calibri" w:cs="Arial"/>
          <w:color w:val="000000"/>
          <w:szCs w:val="20"/>
          <w:lang w:eastAsia="sl-SI"/>
        </w:rPr>
      </w:pPr>
    </w:p>
    <w:p w14:paraId="363083C0" w14:textId="77777777" w:rsidR="009D227D" w:rsidRPr="009D227D" w:rsidRDefault="009D227D" w:rsidP="009D227D">
      <w:pPr>
        <w:autoSpaceDE w:val="0"/>
        <w:autoSpaceDN w:val="0"/>
        <w:adjustRightInd w:val="0"/>
        <w:jc w:val="both"/>
        <w:rPr>
          <w:rFonts w:eastAsia="Calibri" w:cs="Arial"/>
          <w:color w:val="000000"/>
          <w:szCs w:val="20"/>
          <w:lang w:eastAsia="sl-SI"/>
        </w:rPr>
      </w:pPr>
      <w:r w:rsidRPr="009D227D">
        <w:rPr>
          <w:rFonts w:eastAsia="Calibri" w:cs="Arial"/>
          <w:szCs w:val="20"/>
          <w:lang w:eastAsia="sl-SI"/>
        </w:rPr>
        <w:t>Naloge in delovanje javne svetovalne službe v čebelarstvu po tem programu so financirane iz sredstev proračuna Republike Slovenije, proračunske postavke 209410, konta 4135, v skupni načrtovani višini 605.884,00 EUR</w:t>
      </w:r>
      <w:r w:rsidRPr="009D227D">
        <w:rPr>
          <w:rFonts w:eastAsia="Calibri" w:cs="Arial"/>
          <w:b/>
          <w:szCs w:val="20"/>
          <w:lang w:eastAsia="sl-SI"/>
        </w:rPr>
        <w:t xml:space="preserve">. </w:t>
      </w:r>
      <w:r w:rsidRPr="009D227D">
        <w:rPr>
          <w:rFonts w:eastAsia="Calibri" w:cs="Arial"/>
          <w:color w:val="000000"/>
          <w:szCs w:val="20"/>
          <w:lang w:eastAsia="sl-SI"/>
        </w:rPr>
        <w:t>V primeru spremembe proračunskih sredstev (zmanjšanja ali povečanja sredstev) oziroma sklepov vlade o omejevanju porabe proračunskih sredstev, se mora ustrezno spremeniti tudi program JSSČ za leto 2019, ob tem pa se uskladi obseg, vsebina nalog in cilji, ki so določeni v predloženem programu.</w:t>
      </w:r>
    </w:p>
    <w:p w14:paraId="7E3B3FF4" w14:textId="77777777" w:rsidR="009D227D" w:rsidRPr="009D227D" w:rsidRDefault="009D227D" w:rsidP="009D227D">
      <w:pPr>
        <w:autoSpaceDE w:val="0"/>
        <w:autoSpaceDN w:val="0"/>
        <w:adjustRightInd w:val="0"/>
        <w:jc w:val="both"/>
        <w:rPr>
          <w:rFonts w:eastAsia="Calibri" w:cs="Arial"/>
          <w:color w:val="000000"/>
          <w:szCs w:val="20"/>
          <w:lang w:eastAsia="sl-SI"/>
        </w:rPr>
      </w:pPr>
    </w:p>
    <w:p w14:paraId="4211605D" w14:textId="77777777" w:rsidR="009D227D" w:rsidRPr="009D227D" w:rsidRDefault="009D227D" w:rsidP="009D227D">
      <w:pPr>
        <w:contextualSpacing/>
        <w:jc w:val="both"/>
        <w:rPr>
          <w:rFonts w:eastAsia="Calibri" w:cs="Arial"/>
          <w:szCs w:val="20"/>
        </w:rPr>
      </w:pPr>
      <w:r w:rsidRPr="009D227D">
        <w:rPr>
          <w:rFonts w:eastAsia="Calibri" w:cs="Arial"/>
          <w:szCs w:val="20"/>
          <w:lang w:eastAsia="sl-SI"/>
        </w:rPr>
        <w:t>Koncesionar lahko sicer opravi večji obseg nalog, kot jih določa ta program, vendar maksimalna skupna vrednost uveljavljenih stroškov, ne sme preseči maksimalne vrednosti za posamezno nalogo po tem programu in skupne vrednosti razpoložljivih sredstev. V primeru opravljenega manjšega obsega nalog, kot je določen z letnim programom, sredstva proračuna sorazmerno znižajo.</w:t>
      </w:r>
      <w:r w:rsidRPr="009D227D">
        <w:rPr>
          <w:rFonts w:eastAsia="Calibri" w:cs="Arial"/>
          <w:szCs w:val="20"/>
        </w:rPr>
        <w:t xml:space="preserve"> </w:t>
      </w:r>
    </w:p>
    <w:p w14:paraId="2FAA98D7" w14:textId="77777777" w:rsidR="009D227D" w:rsidRPr="009D227D" w:rsidRDefault="009D227D" w:rsidP="009D227D">
      <w:pPr>
        <w:jc w:val="both"/>
        <w:rPr>
          <w:rFonts w:eastAsia="Calibri" w:cs="Arial"/>
          <w:szCs w:val="20"/>
          <w:lang w:eastAsia="sl-SI"/>
        </w:rPr>
      </w:pPr>
    </w:p>
    <w:p w14:paraId="3EB64DC4"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 xml:space="preserve">Koncesionar mesečno na Ministrstvo za kmetijstvo, gozdarstvo in prehrano posreduje poročilo o izvedenih nalogah z opisnim delom izvedenih vsebin, prikazom stroškov ter dokazili. </w:t>
      </w:r>
    </w:p>
    <w:p w14:paraId="72D233FD" w14:textId="77777777" w:rsidR="009D227D" w:rsidRPr="009D227D" w:rsidRDefault="009D227D" w:rsidP="009D227D">
      <w:pPr>
        <w:jc w:val="both"/>
        <w:rPr>
          <w:rFonts w:eastAsia="Calibri" w:cs="Arial"/>
          <w:szCs w:val="20"/>
          <w:lang w:eastAsia="sl-SI"/>
        </w:rPr>
      </w:pPr>
    </w:p>
    <w:p w14:paraId="05215E4F"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 xml:space="preserve">V zvezi z investicijami se upošteva le tisti del stroška, ki se nanaša na opravljanje javne službe v čebelarstvu in je potreben za opravljanje te službe, ne upoštevajo pa se stroški ali del stroškov, katerih plačilo v obliki nadomestila za opravljanje javne službe bi pomenilo prekomerno nadomestilo (npr. če se naložba uporablja tudi za druge dejavnosti, če koncesija preneha veljati ali se naložba preneha uporabljati za namene </w:t>
      </w:r>
      <w:r w:rsidRPr="009D227D">
        <w:rPr>
          <w:rFonts w:eastAsia="Calibri" w:cs="Arial"/>
          <w:color w:val="000000"/>
          <w:szCs w:val="20"/>
          <w:lang w:eastAsia="sl-SI"/>
        </w:rPr>
        <w:t>JSSČ</w:t>
      </w:r>
      <w:r w:rsidRPr="009D227D">
        <w:rPr>
          <w:rFonts w:eastAsia="Calibri" w:cs="Arial"/>
          <w:szCs w:val="20"/>
          <w:lang w:eastAsia="sl-SI"/>
        </w:rPr>
        <w:t xml:space="preserve"> oziroma se spremeni delež uporabe pred odpisom naložbe (v tem primeru bi bilo treba preostalo vrednost naložbe vrniti), itn.). </w:t>
      </w:r>
    </w:p>
    <w:p w14:paraId="6C2BB7AA" w14:textId="77777777" w:rsidR="009D227D" w:rsidRPr="009D227D" w:rsidRDefault="009D227D" w:rsidP="009D227D">
      <w:pPr>
        <w:jc w:val="both"/>
        <w:rPr>
          <w:rFonts w:eastAsia="Calibri" w:cs="Arial"/>
          <w:szCs w:val="20"/>
          <w:lang w:eastAsia="sl-SI"/>
        </w:rPr>
      </w:pPr>
    </w:p>
    <w:p w14:paraId="6431F316"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 xml:space="preserve">Ponatisi in dodatna izdelava publikacij, filmov, informativnih materialov, gradiv itn., katerih prva izdaja, je bila deloma ali v celoti financirana v okviru </w:t>
      </w:r>
      <w:r w:rsidRPr="009D227D">
        <w:rPr>
          <w:rFonts w:eastAsia="Calibri" w:cs="Arial"/>
          <w:color w:val="000000"/>
          <w:szCs w:val="20"/>
          <w:lang w:eastAsia="sl-SI"/>
        </w:rPr>
        <w:t>Javne svetovalne službe v čebelarstvu</w:t>
      </w:r>
      <w:r w:rsidRPr="009D227D">
        <w:rPr>
          <w:rFonts w:eastAsia="Calibri" w:cs="Arial"/>
          <w:szCs w:val="20"/>
          <w:lang w:eastAsia="sl-SI"/>
        </w:rPr>
        <w:t xml:space="preserve"> je možna le ob predhodnem soglasju MKGP – Službe za učinkovito delovanje javnih služb.</w:t>
      </w:r>
    </w:p>
    <w:p w14:paraId="6B47766B" w14:textId="77777777" w:rsidR="009D227D" w:rsidRPr="009D227D" w:rsidRDefault="009D227D" w:rsidP="009D227D">
      <w:pPr>
        <w:jc w:val="both"/>
        <w:rPr>
          <w:rFonts w:eastAsia="Calibri" w:cs="Arial"/>
          <w:szCs w:val="20"/>
          <w:lang w:eastAsia="sl-SI"/>
        </w:rPr>
      </w:pPr>
    </w:p>
    <w:p w14:paraId="2F96E880"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 xml:space="preserve">Vse storitve, naloge oziroma dejavnosti, ki se financirajo v okviru Javne svetovalne službe v čebelarstvu so brezplačne, prav tako morajo biti brezplačno in javno dostopna strokovna </w:t>
      </w:r>
      <w:r w:rsidRPr="009D227D">
        <w:rPr>
          <w:rFonts w:eastAsia="Calibri" w:cs="Arial"/>
          <w:szCs w:val="20"/>
          <w:lang w:eastAsia="sl-SI"/>
        </w:rPr>
        <w:lastRenderedPageBreak/>
        <w:t>gradiva, članki, poročila, filmi, publikacije, informativni materiali itn., ki se financirajo v okviru tega programa. Gradiva so javnosti brezplačno dostopna na spletnih straneh koncesionarja.</w:t>
      </w:r>
    </w:p>
    <w:p w14:paraId="4B623344" w14:textId="77777777" w:rsidR="009D227D" w:rsidRPr="009D227D" w:rsidRDefault="009D227D" w:rsidP="009D227D">
      <w:pPr>
        <w:jc w:val="both"/>
        <w:rPr>
          <w:rFonts w:eastAsia="Calibri" w:cs="Arial"/>
          <w:szCs w:val="20"/>
          <w:lang w:eastAsia="sl-SI"/>
        </w:rPr>
      </w:pPr>
    </w:p>
    <w:p w14:paraId="11559D75"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Koncesionar mora ob podpisu letne pogodbe o izvajanju JSSČ za leto 2019 posredovati ministrstvu morebitna sodila za financiranje javne svetovalne službe z upoštevanjem virov financiranja (Zakon, ki ureja preglednost finančnih odnosov in ločenem evidentiranju različnih dejavnosti). Koncesionar mora sporočiti ministrstvu tudi vsako spremembo zadevnih ključev, najkasneje v 30 dneh po nastali spremembi.</w:t>
      </w:r>
    </w:p>
    <w:p w14:paraId="1C865E9C" w14:textId="77777777" w:rsidR="009D227D" w:rsidRPr="009D227D" w:rsidRDefault="009D227D" w:rsidP="009D227D">
      <w:pPr>
        <w:jc w:val="both"/>
        <w:rPr>
          <w:rFonts w:eastAsia="Calibri" w:cs="Arial"/>
          <w:szCs w:val="20"/>
          <w:lang w:eastAsia="sl-SI"/>
        </w:rPr>
      </w:pPr>
    </w:p>
    <w:p w14:paraId="69E836A0"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Storitve javne svetovalne službe mora koncesionar zagotavljati vsem čebelarjem in javnosti, ki izkaže pravni interes. Članstvo v Čebelarski zvezi Slovenije ali društvih ne sme biti pogoj za dostopnost do storitev Javne svetovalne službe v čebelarstvu.</w:t>
      </w:r>
    </w:p>
    <w:p w14:paraId="6F7354CF" w14:textId="77777777" w:rsidR="009D227D" w:rsidRPr="009D227D" w:rsidRDefault="009D227D" w:rsidP="009D227D">
      <w:pPr>
        <w:jc w:val="both"/>
        <w:rPr>
          <w:rFonts w:eastAsia="Calibri" w:cs="Arial"/>
          <w:szCs w:val="20"/>
          <w:lang w:eastAsia="sl-SI"/>
        </w:rPr>
      </w:pPr>
    </w:p>
    <w:p w14:paraId="36898761" w14:textId="77777777" w:rsidR="009D227D" w:rsidRPr="009D227D" w:rsidRDefault="009D227D" w:rsidP="009D227D">
      <w:pPr>
        <w:keepNext/>
        <w:keepLines/>
        <w:ind w:left="426" w:hanging="426"/>
        <w:contextualSpacing/>
        <w:jc w:val="both"/>
        <w:outlineLvl w:val="0"/>
        <w:rPr>
          <w:rFonts w:eastAsia="Calibri" w:cs="Arial"/>
          <w:b/>
          <w:bCs/>
          <w:color w:val="000000"/>
          <w:szCs w:val="20"/>
        </w:rPr>
      </w:pPr>
      <w:r w:rsidRPr="009D227D">
        <w:rPr>
          <w:rFonts w:eastAsia="Calibri" w:cs="Arial"/>
          <w:b/>
          <w:bCs/>
          <w:caps/>
          <w:szCs w:val="20"/>
          <w:lang w:eastAsia="sl-SI"/>
        </w:rPr>
        <w:t>8.</w:t>
      </w:r>
      <w:r w:rsidRPr="009D227D">
        <w:rPr>
          <w:rFonts w:eastAsia="Calibri" w:cs="Arial"/>
          <w:b/>
          <w:bCs/>
          <w:caps/>
          <w:szCs w:val="20"/>
          <w:lang w:eastAsia="sl-SI"/>
        </w:rPr>
        <w:tab/>
        <w:t>ZAČETEK IN TRAJANJE LETNEGA PROGRAMA</w:t>
      </w:r>
    </w:p>
    <w:p w14:paraId="551B6995" w14:textId="77777777" w:rsidR="009D227D" w:rsidRPr="009D227D" w:rsidRDefault="009D227D" w:rsidP="009D227D">
      <w:pPr>
        <w:jc w:val="both"/>
        <w:rPr>
          <w:rFonts w:eastAsia="Calibri" w:cs="Arial"/>
          <w:szCs w:val="20"/>
          <w:lang w:eastAsia="sl-SI"/>
        </w:rPr>
      </w:pPr>
    </w:p>
    <w:p w14:paraId="17AE4EB3" w14:textId="77777777" w:rsidR="009D227D" w:rsidRPr="009D227D" w:rsidRDefault="009D227D" w:rsidP="009D227D">
      <w:pPr>
        <w:jc w:val="both"/>
        <w:rPr>
          <w:rFonts w:eastAsia="Calibri" w:cs="Arial"/>
          <w:szCs w:val="20"/>
          <w:lang w:eastAsia="sl-SI"/>
        </w:rPr>
      </w:pPr>
      <w:r w:rsidRPr="009D227D">
        <w:rPr>
          <w:rFonts w:eastAsia="Calibri" w:cs="Arial"/>
          <w:szCs w:val="20"/>
          <w:lang w:eastAsia="sl-SI"/>
        </w:rPr>
        <w:t>Ta program se začne izvajati s 1. januarjem 2019 in traja do 31. decembra 2019. Koncesionar uveljavlja stroške le za dejavnosti, naloge oziroma storitve izvedene v tem obdobju, ki so v skladu s tem programom. Stroške, ki nastanejo pri izvajanju tega programa JSSČ v letu 2019 lahko koncesionar uveljavlja tudi v začetku leta 2020, vendar le do višine skupnih sredstev in vsebin, ki so določene s tem programom. Predvidoma se prenese v izplačilo v leto 2020 največ do 83 502,91 EUR.</w:t>
      </w:r>
    </w:p>
    <w:p w14:paraId="150DED24" w14:textId="77777777" w:rsidR="00436177" w:rsidRPr="002D6D29" w:rsidRDefault="00645183" w:rsidP="00436177">
      <w:pPr>
        <w:spacing w:line="276" w:lineRule="auto"/>
        <w:jc w:val="both"/>
        <w:rPr>
          <w:rFonts w:cs="Arial"/>
          <w:szCs w:val="20"/>
        </w:rPr>
      </w:pPr>
      <w:r>
        <w:rPr>
          <w:rFonts w:eastAsia="Calibri" w:cs="Arial"/>
          <w:b/>
          <w:bCs/>
          <w:szCs w:val="20"/>
          <w:lang w:eastAsia="sl-SI"/>
        </w:rPr>
        <w:t xml:space="preserve"> </w:t>
      </w:r>
    </w:p>
    <w:p w14:paraId="524F35D3" w14:textId="77777777" w:rsidR="007A7279" w:rsidRPr="005B4049" w:rsidRDefault="007A7279" w:rsidP="007A7279">
      <w:pPr>
        <w:pStyle w:val="Odstavekseznama1"/>
        <w:spacing w:line="260" w:lineRule="exact"/>
        <w:ind w:left="0"/>
        <w:rPr>
          <w:rFonts w:ascii="Arial" w:hAnsi="Arial" w:cs="Arial"/>
          <w:b/>
          <w:sz w:val="20"/>
          <w:szCs w:val="20"/>
        </w:rPr>
      </w:pPr>
    </w:p>
    <w:sectPr w:rsidR="007A7279" w:rsidRPr="005B4049" w:rsidSect="00C7784C">
      <w:footerReference w:type="default" r:id="rId17"/>
      <w:pgSz w:w="11900" w:h="16840" w:code="9"/>
      <w:pgMar w:top="1701" w:right="1701" w:bottom="1134" w:left="1701" w:header="1882"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0BEE3" w15:done="0"/>
  <w15:commentEx w15:paraId="3A37DF22" w15:done="0"/>
  <w15:commentEx w15:paraId="0C77FEEF" w15:done="0"/>
  <w15:commentEx w15:paraId="727BD9A8" w15:done="0"/>
  <w15:commentEx w15:paraId="042AB16F" w15:paraIdParent="727BD9A8" w15:done="0"/>
  <w15:commentEx w15:paraId="145A0323" w15:done="0"/>
  <w15:commentEx w15:paraId="396CBC15" w15:paraIdParent="145A0323" w15:done="0"/>
  <w15:commentEx w15:paraId="5C3707FE" w15:done="0"/>
  <w15:commentEx w15:paraId="20006672" w15:paraIdParent="5C3707FE" w15:done="0"/>
  <w15:commentEx w15:paraId="463A708B" w15:done="0"/>
  <w15:commentEx w15:paraId="3FB9B634" w15:paraIdParent="463A70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0BEE3" w16cid:durableId="202BC732"/>
  <w16cid:commentId w16cid:paraId="3A37DF22" w16cid:durableId="202BC733"/>
  <w16cid:commentId w16cid:paraId="0C77FEEF" w16cid:durableId="202BC734"/>
  <w16cid:commentId w16cid:paraId="727BD9A8" w16cid:durableId="202BC735"/>
  <w16cid:commentId w16cid:paraId="042AB16F" w16cid:durableId="202CB238"/>
  <w16cid:commentId w16cid:paraId="145A0323" w16cid:durableId="202BC736"/>
  <w16cid:commentId w16cid:paraId="396CBC15" w16cid:durableId="202CB258"/>
  <w16cid:commentId w16cid:paraId="5C3707FE" w16cid:durableId="202BC737"/>
  <w16cid:commentId w16cid:paraId="20006672" w16cid:durableId="202CB3A2"/>
  <w16cid:commentId w16cid:paraId="463A708B" w16cid:durableId="202BC738"/>
  <w16cid:commentId w16cid:paraId="3FB9B634" w16cid:durableId="202CB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07D82" w14:textId="77777777" w:rsidR="00103B71" w:rsidRDefault="00103B71">
      <w:r>
        <w:separator/>
      </w:r>
    </w:p>
  </w:endnote>
  <w:endnote w:type="continuationSeparator" w:id="0">
    <w:p w14:paraId="4E36205F" w14:textId="77777777" w:rsidR="00103B71" w:rsidRDefault="00103B71">
      <w:r>
        <w:continuationSeparator/>
      </w:r>
    </w:p>
  </w:endnote>
  <w:endnote w:type="continuationNotice" w:id="1">
    <w:p w14:paraId="38D59B0A" w14:textId="77777777" w:rsidR="00103B71" w:rsidRDefault="00103B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6C40" w14:textId="77777777" w:rsidR="005E2A25" w:rsidRDefault="005E2A2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28A4EC" w14:textId="77777777" w:rsidR="005E2A25" w:rsidRDefault="005E2A25"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58D9" w14:textId="77777777" w:rsidR="005E2A25" w:rsidRDefault="005E2A2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82C95">
      <w:rPr>
        <w:rStyle w:val="tevilkastrani"/>
        <w:noProof/>
      </w:rPr>
      <w:t>4</w:t>
    </w:r>
    <w:r>
      <w:rPr>
        <w:rStyle w:val="tevilkastrani"/>
      </w:rPr>
      <w:fldChar w:fldCharType="end"/>
    </w:r>
  </w:p>
  <w:p w14:paraId="57A96EF2" w14:textId="77777777" w:rsidR="005E2A25" w:rsidRDefault="005E2A25"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31DB" w14:textId="77777777" w:rsidR="005E2A25" w:rsidRDefault="005E2A2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E96D" w14:textId="77777777" w:rsidR="005E2A25" w:rsidRDefault="005E2A25">
    <w:pPr>
      <w:pStyle w:val="Noga"/>
      <w:jc w:val="right"/>
    </w:pPr>
    <w:r>
      <w:fldChar w:fldCharType="begin"/>
    </w:r>
    <w:r>
      <w:instrText>PAGE   \* MERGEFORMAT</w:instrText>
    </w:r>
    <w:r>
      <w:fldChar w:fldCharType="separate"/>
    </w:r>
    <w:r w:rsidR="00B82C95">
      <w:rPr>
        <w:noProof/>
      </w:rPr>
      <w:t>6</w:t>
    </w:r>
    <w:r>
      <w:rPr>
        <w:noProof/>
      </w:rPr>
      <w:fldChar w:fldCharType="end"/>
    </w:r>
  </w:p>
  <w:p w14:paraId="1D98C215" w14:textId="77777777" w:rsidR="005E2A25" w:rsidRDefault="005E2A2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9081" w14:textId="77777777" w:rsidR="00103B71" w:rsidRDefault="00103B71">
      <w:r>
        <w:separator/>
      </w:r>
    </w:p>
  </w:footnote>
  <w:footnote w:type="continuationSeparator" w:id="0">
    <w:p w14:paraId="03811BEE" w14:textId="77777777" w:rsidR="00103B71" w:rsidRDefault="00103B71">
      <w:r>
        <w:continuationSeparator/>
      </w:r>
    </w:p>
  </w:footnote>
  <w:footnote w:type="continuationNotice" w:id="1">
    <w:p w14:paraId="5FEF0415" w14:textId="77777777" w:rsidR="00103B71" w:rsidRDefault="00103B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8E8A" w14:textId="77777777" w:rsidR="005E2A25" w:rsidRDefault="005E2A2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7F9F" w14:textId="77777777" w:rsidR="005E2A25" w:rsidRPr="00110CBD" w:rsidRDefault="005E2A25"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5E2A25" w:rsidRPr="008F3500" w14:paraId="4BE60429"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E2A25" w:rsidRPr="008F3500" w14:paraId="3C51E5D5" w14:textId="77777777" w:rsidTr="00DD6502">
            <w:trPr>
              <w:cantSplit/>
              <w:trHeight w:hRule="exact" w:val="847"/>
            </w:trPr>
            <w:tc>
              <w:tcPr>
                <w:tcW w:w="567" w:type="dxa"/>
              </w:tcPr>
              <w:p w14:paraId="46389A7F" w14:textId="77777777" w:rsidR="005E2A25" w:rsidRDefault="005E2A2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48BCEA9" w14:textId="77777777" w:rsidR="005E2A25" w:rsidRPr="006D42D9" w:rsidRDefault="005E2A25" w:rsidP="00990D2C">
                <w:pPr>
                  <w:rPr>
                    <w:rFonts w:ascii="Republika" w:hAnsi="Republika"/>
                    <w:sz w:val="60"/>
                    <w:szCs w:val="60"/>
                  </w:rPr>
                </w:pPr>
              </w:p>
              <w:p w14:paraId="0283D8AE" w14:textId="77777777" w:rsidR="005E2A25" w:rsidRPr="006D42D9" w:rsidRDefault="005E2A25" w:rsidP="00990D2C">
                <w:pPr>
                  <w:rPr>
                    <w:rFonts w:ascii="Republika" w:hAnsi="Republika"/>
                    <w:sz w:val="60"/>
                    <w:szCs w:val="60"/>
                  </w:rPr>
                </w:pPr>
              </w:p>
              <w:p w14:paraId="171C2FEE" w14:textId="77777777" w:rsidR="005E2A25" w:rsidRPr="006D42D9" w:rsidRDefault="005E2A25" w:rsidP="00990D2C">
                <w:pPr>
                  <w:rPr>
                    <w:rFonts w:ascii="Republika" w:hAnsi="Republika"/>
                    <w:sz w:val="60"/>
                    <w:szCs w:val="60"/>
                  </w:rPr>
                </w:pPr>
              </w:p>
              <w:p w14:paraId="2F677117" w14:textId="77777777" w:rsidR="005E2A25" w:rsidRPr="006D42D9" w:rsidRDefault="005E2A25" w:rsidP="00990D2C">
                <w:pPr>
                  <w:rPr>
                    <w:rFonts w:ascii="Republika" w:hAnsi="Republika"/>
                    <w:sz w:val="60"/>
                    <w:szCs w:val="60"/>
                  </w:rPr>
                </w:pPr>
              </w:p>
              <w:p w14:paraId="2E6A4F9B" w14:textId="77777777" w:rsidR="005E2A25" w:rsidRPr="006D42D9" w:rsidRDefault="005E2A25" w:rsidP="00990D2C">
                <w:pPr>
                  <w:rPr>
                    <w:rFonts w:ascii="Republika" w:hAnsi="Republika"/>
                    <w:sz w:val="60"/>
                    <w:szCs w:val="60"/>
                  </w:rPr>
                </w:pPr>
              </w:p>
              <w:p w14:paraId="3F7CB564" w14:textId="77777777" w:rsidR="005E2A25" w:rsidRPr="006D42D9" w:rsidRDefault="005E2A25" w:rsidP="00990D2C">
                <w:pPr>
                  <w:rPr>
                    <w:rFonts w:ascii="Republika" w:hAnsi="Republika"/>
                    <w:sz w:val="60"/>
                    <w:szCs w:val="60"/>
                  </w:rPr>
                </w:pPr>
              </w:p>
              <w:p w14:paraId="2E478D21" w14:textId="77777777" w:rsidR="005E2A25" w:rsidRPr="006D42D9" w:rsidRDefault="005E2A25" w:rsidP="00990D2C">
                <w:pPr>
                  <w:rPr>
                    <w:rFonts w:ascii="Republika" w:hAnsi="Republika"/>
                    <w:sz w:val="60"/>
                    <w:szCs w:val="60"/>
                  </w:rPr>
                </w:pPr>
              </w:p>
              <w:p w14:paraId="09FDEFA0" w14:textId="77777777" w:rsidR="005E2A25" w:rsidRPr="006D42D9" w:rsidRDefault="005E2A25" w:rsidP="00990D2C">
                <w:pPr>
                  <w:rPr>
                    <w:rFonts w:ascii="Republika" w:hAnsi="Republika"/>
                    <w:sz w:val="60"/>
                    <w:szCs w:val="60"/>
                  </w:rPr>
                </w:pPr>
              </w:p>
              <w:p w14:paraId="6DDE8F49" w14:textId="77777777" w:rsidR="005E2A25" w:rsidRPr="006D42D9" w:rsidRDefault="005E2A25" w:rsidP="00990D2C">
                <w:pPr>
                  <w:rPr>
                    <w:rFonts w:ascii="Republika" w:hAnsi="Republika"/>
                    <w:sz w:val="60"/>
                    <w:szCs w:val="60"/>
                  </w:rPr>
                </w:pPr>
              </w:p>
              <w:p w14:paraId="0E2BCC46" w14:textId="77777777" w:rsidR="005E2A25" w:rsidRPr="006D42D9" w:rsidRDefault="005E2A25" w:rsidP="00990D2C">
                <w:pPr>
                  <w:rPr>
                    <w:rFonts w:ascii="Republika" w:hAnsi="Republika"/>
                    <w:sz w:val="60"/>
                    <w:szCs w:val="60"/>
                  </w:rPr>
                </w:pPr>
              </w:p>
              <w:p w14:paraId="41484A82" w14:textId="77777777" w:rsidR="005E2A25" w:rsidRPr="006D42D9" w:rsidRDefault="005E2A25" w:rsidP="00990D2C">
                <w:pPr>
                  <w:rPr>
                    <w:rFonts w:ascii="Republika" w:hAnsi="Republika"/>
                    <w:sz w:val="60"/>
                    <w:szCs w:val="60"/>
                  </w:rPr>
                </w:pPr>
              </w:p>
              <w:p w14:paraId="0D5F3618" w14:textId="77777777" w:rsidR="005E2A25" w:rsidRPr="006D42D9" w:rsidRDefault="005E2A25" w:rsidP="00990D2C">
                <w:pPr>
                  <w:rPr>
                    <w:rFonts w:ascii="Republika" w:hAnsi="Republika"/>
                    <w:sz w:val="60"/>
                    <w:szCs w:val="60"/>
                  </w:rPr>
                </w:pPr>
              </w:p>
              <w:p w14:paraId="18AAFA88" w14:textId="77777777" w:rsidR="005E2A25" w:rsidRPr="006D42D9" w:rsidRDefault="005E2A25" w:rsidP="00990D2C">
                <w:pPr>
                  <w:rPr>
                    <w:rFonts w:ascii="Republika" w:hAnsi="Republika"/>
                    <w:sz w:val="60"/>
                    <w:szCs w:val="60"/>
                  </w:rPr>
                </w:pPr>
              </w:p>
              <w:p w14:paraId="7259F5A4" w14:textId="77777777" w:rsidR="005E2A25" w:rsidRPr="006D42D9" w:rsidRDefault="005E2A25" w:rsidP="00990D2C">
                <w:pPr>
                  <w:rPr>
                    <w:rFonts w:ascii="Republika" w:hAnsi="Republika"/>
                    <w:sz w:val="60"/>
                    <w:szCs w:val="60"/>
                  </w:rPr>
                </w:pPr>
              </w:p>
              <w:p w14:paraId="0031844D" w14:textId="77777777" w:rsidR="005E2A25" w:rsidRPr="006D42D9" w:rsidRDefault="005E2A25" w:rsidP="00990D2C">
                <w:pPr>
                  <w:rPr>
                    <w:rFonts w:ascii="Republika" w:hAnsi="Republika"/>
                    <w:sz w:val="60"/>
                    <w:szCs w:val="60"/>
                  </w:rPr>
                </w:pPr>
              </w:p>
              <w:p w14:paraId="06AD2ADC" w14:textId="77777777" w:rsidR="005E2A25" w:rsidRPr="006D42D9" w:rsidRDefault="005E2A25" w:rsidP="00990D2C">
                <w:pPr>
                  <w:rPr>
                    <w:rFonts w:ascii="Republika" w:hAnsi="Republika"/>
                    <w:sz w:val="60"/>
                    <w:szCs w:val="60"/>
                  </w:rPr>
                </w:pPr>
              </w:p>
            </w:tc>
          </w:tr>
        </w:tbl>
        <w:p w14:paraId="2CEAEF2B" w14:textId="77777777" w:rsidR="005E2A25" w:rsidRPr="008F3500" w:rsidRDefault="005E2A25" w:rsidP="00D248DE">
          <w:pPr>
            <w:autoSpaceDE w:val="0"/>
            <w:autoSpaceDN w:val="0"/>
            <w:adjustRightInd w:val="0"/>
            <w:spacing w:line="240" w:lineRule="auto"/>
            <w:rPr>
              <w:rFonts w:ascii="Republika" w:hAnsi="Republika"/>
              <w:color w:val="529DBA"/>
              <w:sz w:val="60"/>
              <w:szCs w:val="60"/>
            </w:rPr>
          </w:pPr>
        </w:p>
      </w:tc>
    </w:tr>
  </w:tbl>
  <w:p w14:paraId="523A73EE" w14:textId="0090DBEC" w:rsidR="005E2A25" w:rsidRPr="00990D2C" w:rsidRDefault="005E2A25"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216" behindDoc="1" locked="0" layoutInCell="0" allowOverlap="1" wp14:anchorId="0068201D" wp14:editId="35A4B0BB">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F4A28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277E65E7" w14:textId="77777777" w:rsidR="005E2A25" w:rsidRPr="00990D2C" w:rsidRDefault="005E2A25"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37180CBC" w14:textId="77777777" w:rsidR="005E2A25" w:rsidRPr="008F3500" w:rsidRDefault="005E2A25"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30AD5C84" w14:textId="77777777" w:rsidR="005E2A25" w:rsidRPr="008F3500" w:rsidRDefault="005E2A2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5C31417" w14:textId="77777777" w:rsidR="005E2A25" w:rsidRPr="008F3500" w:rsidRDefault="005E2A2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27E66B8E" w14:textId="77777777" w:rsidR="005E2A25" w:rsidRPr="008F3500" w:rsidRDefault="005E2A2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4DB8FF13" w14:textId="77777777" w:rsidR="005E2A25" w:rsidRPr="008F3500" w:rsidRDefault="005E2A2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BA47B0"/>
    <w:multiLevelType w:val="hybridMultilevel"/>
    <w:tmpl w:val="EAFE966A"/>
    <w:lvl w:ilvl="0" w:tplc="7E26E1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9E833A7"/>
    <w:multiLevelType w:val="hybridMultilevel"/>
    <w:tmpl w:val="95DC8FD8"/>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1CE2F1B"/>
    <w:multiLevelType w:val="hybridMultilevel"/>
    <w:tmpl w:val="D5A247E4"/>
    <w:lvl w:ilvl="0" w:tplc="C3E6CB9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506555"/>
    <w:multiLevelType w:val="hybridMultilevel"/>
    <w:tmpl w:val="8F16D730"/>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8D42683"/>
    <w:multiLevelType w:val="hybridMultilevel"/>
    <w:tmpl w:val="6E22AED8"/>
    <w:lvl w:ilvl="0" w:tplc="397CAE70">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5563DD"/>
    <w:multiLevelType w:val="hybridMultilevel"/>
    <w:tmpl w:val="B6149FC8"/>
    <w:lvl w:ilvl="0" w:tplc="7E26E108">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B26F0D"/>
    <w:multiLevelType w:val="hybridMultilevel"/>
    <w:tmpl w:val="10A4AC92"/>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4033A58"/>
    <w:multiLevelType w:val="hybridMultilevel"/>
    <w:tmpl w:val="92E01C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70C384E"/>
    <w:multiLevelType w:val="hybridMultilevel"/>
    <w:tmpl w:val="0A7A69F6"/>
    <w:lvl w:ilvl="0" w:tplc="FCE46CC0">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C68EAFE2">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152665B"/>
    <w:multiLevelType w:val="hybridMultilevel"/>
    <w:tmpl w:val="0AD4B092"/>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6E95684"/>
    <w:multiLevelType w:val="hybridMultilevel"/>
    <w:tmpl w:val="C18834A0"/>
    <w:lvl w:ilvl="0" w:tplc="7E26E1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466734"/>
    <w:multiLevelType w:val="hybridMultilevel"/>
    <w:tmpl w:val="E5520A64"/>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nsid w:val="3BCB25C4"/>
    <w:multiLevelType w:val="hybridMultilevel"/>
    <w:tmpl w:val="073E488A"/>
    <w:lvl w:ilvl="0" w:tplc="7E26E108">
      <w:start w:val="1"/>
      <w:numFmt w:val="bullet"/>
      <w:lvlText w:val=""/>
      <w:lvlJc w:val="left"/>
      <w:pPr>
        <w:ind w:left="765" w:hanging="360"/>
      </w:pPr>
      <w:rPr>
        <w:rFonts w:ascii="Symbol" w:hAnsi="Symbol" w:hint="default"/>
      </w:rPr>
    </w:lvl>
    <w:lvl w:ilvl="1" w:tplc="7E26E108">
      <w:start w:val="1"/>
      <w:numFmt w:val="bullet"/>
      <w:lvlText w:val=""/>
      <w:lvlJc w:val="left"/>
      <w:pPr>
        <w:ind w:left="1485" w:hanging="360"/>
      </w:pPr>
      <w:rPr>
        <w:rFonts w:ascii="Symbol" w:hAnsi="Symbol"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nsid w:val="3D646255"/>
    <w:multiLevelType w:val="hybridMultilevel"/>
    <w:tmpl w:val="201E7DBC"/>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6F7414D"/>
    <w:multiLevelType w:val="hybridMultilevel"/>
    <w:tmpl w:val="F0FC8D40"/>
    <w:lvl w:ilvl="0" w:tplc="0424000F">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D03414"/>
    <w:multiLevelType w:val="hybridMultilevel"/>
    <w:tmpl w:val="30908FCA"/>
    <w:lvl w:ilvl="0" w:tplc="7E26E1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nsid w:val="4DAF7029"/>
    <w:multiLevelType w:val="hybridMultilevel"/>
    <w:tmpl w:val="3C2E3E0C"/>
    <w:lvl w:ilvl="0" w:tplc="7E26E10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E3E6D39"/>
    <w:multiLevelType w:val="hybridMultilevel"/>
    <w:tmpl w:val="F8E63B60"/>
    <w:lvl w:ilvl="0" w:tplc="7E26E1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976827"/>
    <w:multiLevelType w:val="multilevel"/>
    <w:tmpl w:val="FB14C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774816"/>
    <w:multiLevelType w:val="hybridMultilevel"/>
    <w:tmpl w:val="72EC37DE"/>
    <w:lvl w:ilvl="0" w:tplc="7E26E1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lvlOverride w:ilvl="0">
      <w:startOverride w:val="1"/>
    </w:lvlOverride>
  </w:num>
  <w:num w:numId="4">
    <w:abstractNumId w:val="24"/>
  </w:num>
  <w:num w:numId="5">
    <w:abstractNumId w:val="0"/>
  </w:num>
  <w:num w:numId="6">
    <w:abstractNumId w:val="29"/>
  </w:num>
  <w:num w:numId="7">
    <w:abstractNumId w:val="13"/>
  </w:num>
  <w:num w:numId="8">
    <w:abstractNumId w:val="27"/>
  </w:num>
  <w:num w:numId="9">
    <w:abstractNumId w:val="7"/>
  </w:num>
  <w:num w:numId="10">
    <w:abstractNumId w:val="31"/>
  </w:num>
  <w:num w:numId="11">
    <w:abstractNumId w:val="32"/>
  </w:num>
  <w:num w:numId="12">
    <w:abstractNumId w:val="21"/>
  </w:num>
  <w:num w:numId="13">
    <w:abstractNumId w:val="11"/>
  </w:num>
  <w:num w:numId="14">
    <w:abstractNumId w:val="5"/>
  </w:num>
  <w:num w:numId="15">
    <w:abstractNumId w:val="22"/>
  </w:num>
  <w:num w:numId="16">
    <w:abstractNumId w:val="9"/>
  </w:num>
  <w:num w:numId="17">
    <w:abstractNumId w:val="10"/>
  </w:num>
  <w:num w:numId="18">
    <w:abstractNumId w:val="23"/>
  </w:num>
  <w:num w:numId="19">
    <w:abstractNumId w:val="1"/>
  </w:num>
  <w:num w:numId="20">
    <w:abstractNumId w:val="15"/>
  </w:num>
  <w:num w:numId="21">
    <w:abstractNumId w:val="2"/>
  </w:num>
  <w:num w:numId="22">
    <w:abstractNumId w:val="4"/>
  </w:num>
  <w:num w:numId="23">
    <w:abstractNumId w:val="6"/>
  </w:num>
  <w:num w:numId="24">
    <w:abstractNumId w:val="20"/>
  </w:num>
  <w:num w:numId="25">
    <w:abstractNumId w:val="17"/>
  </w:num>
  <w:num w:numId="26">
    <w:abstractNumId w:val="14"/>
  </w:num>
  <w:num w:numId="27">
    <w:abstractNumId w:val="8"/>
  </w:num>
  <w:num w:numId="28">
    <w:abstractNumId w:val="25"/>
  </w:num>
  <w:num w:numId="29">
    <w:abstractNumId w:val="30"/>
  </w:num>
  <w:num w:numId="30">
    <w:abstractNumId w:val="26"/>
  </w:num>
  <w:num w:numId="31">
    <w:abstractNumId w:val="19"/>
  </w:num>
  <w:num w:numId="32">
    <w:abstractNumId w:val="3"/>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2AEA"/>
    <w:rsid w:val="0001341A"/>
    <w:rsid w:val="00014B69"/>
    <w:rsid w:val="00014FA6"/>
    <w:rsid w:val="0001582C"/>
    <w:rsid w:val="00017082"/>
    <w:rsid w:val="00017C67"/>
    <w:rsid w:val="00021985"/>
    <w:rsid w:val="00022CEA"/>
    <w:rsid w:val="00023A88"/>
    <w:rsid w:val="00025B7D"/>
    <w:rsid w:val="00027075"/>
    <w:rsid w:val="000333DA"/>
    <w:rsid w:val="00035136"/>
    <w:rsid w:val="00035A22"/>
    <w:rsid w:val="00036742"/>
    <w:rsid w:val="000426D2"/>
    <w:rsid w:val="00043926"/>
    <w:rsid w:val="00043AD0"/>
    <w:rsid w:val="00047FCC"/>
    <w:rsid w:val="00054378"/>
    <w:rsid w:val="00056164"/>
    <w:rsid w:val="000564DA"/>
    <w:rsid w:val="00056977"/>
    <w:rsid w:val="000569BC"/>
    <w:rsid w:val="00062D93"/>
    <w:rsid w:val="0006442E"/>
    <w:rsid w:val="00065971"/>
    <w:rsid w:val="00067441"/>
    <w:rsid w:val="00073060"/>
    <w:rsid w:val="000808D8"/>
    <w:rsid w:val="0008387A"/>
    <w:rsid w:val="00084DCE"/>
    <w:rsid w:val="00085AF4"/>
    <w:rsid w:val="0009085D"/>
    <w:rsid w:val="00091EA7"/>
    <w:rsid w:val="00092062"/>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E0FFB"/>
    <w:rsid w:val="000E2D54"/>
    <w:rsid w:val="000E4C6F"/>
    <w:rsid w:val="000E7935"/>
    <w:rsid w:val="000F06BF"/>
    <w:rsid w:val="000F0B8E"/>
    <w:rsid w:val="000F17AE"/>
    <w:rsid w:val="000F1D7F"/>
    <w:rsid w:val="000F2C87"/>
    <w:rsid w:val="000F2E84"/>
    <w:rsid w:val="000F3329"/>
    <w:rsid w:val="000F6FCD"/>
    <w:rsid w:val="001012F1"/>
    <w:rsid w:val="00101876"/>
    <w:rsid w:val="00103B71"/>
    <w:rsid w:val="00104727"/>
    <w:rsid w:val="00106128"/>
    <w:rsid w:val="00107555"/>
    <w:rsid w:val="0011396C"/>
    <w:rsid w:val="001179AC"/>
    <w:rsid w:val="00124F21"/>
    <w:rsid w:val="001252E3"/>
    <w:rsid w:val="00125C05"/>
    <w:rsid w:val="001273E7"/>
    <w:rsid w:val="001311A3"/>
    <w:rsid w:val="00131EBA"/>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6DA"/>
    <w:rsid w:val="00176DF7"/>
    <w:rsid w:val="00177A3F"/>
    <w:rsid w:val="00183FFB"/>
    <w:rsid w:val="00186065"/>
    <w:rsid w:val="00187435"/>
    <w:rsid w:val="00190B60"/>
    <w:rsid w:val="00191CC6"/>
    <w:rsid w:val="001A1FD7"/>
    <w:rsid w:val="001A27E8"/>
    <w:rsid w:val="001A3297"/>
    <w:rsid w:val="001A4A3D"/>
    <w:rsid w:val="001A6C65"/>
    <w:rsid w:val="001C1962"/>
    <w:rsid w:val="001C1BDB"/>
    <w:rsid w:val="001C593E"/>
    <w:rsid w:val="001C7C25"/>
    <w:rsid w:val="001D01E9"/>
    <w:rsid w:val="001D2971"/>
    <w:rsid w:val="001D2D87"/>
    <w:rsid w:val="001D62CA"/>
    <w:rsid w:val="001D7025"/>
    <w:rsid w:val="001D7E7F"/>
    <w:rsid w:val="001E026D"/>
    <w:rsid w:val="001E1A53"/>
    <w:rsid w:val="001E1B4F"/>
    <w:rsid w:val="001E2BB9"/>
    <w:rsid w:val="001E4436"/>
    <w:rsid w:val="001E45F4"/>
    <w:rsid w:val="001E5470"/>
    <w:rsid w:val="001F2E41"/>
    <w:rsid w:val="001F378C"/>
    <w:rsid w:val="001F3DEE"/>
    <w:rsid w:val="001F413A"/>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172AF"/>
    <w:rsid w:val="002217E1"/>
    <w:rsid w:val="00221A1F"/>
    <w:rsid w:val="00222C20"/>
    <w:rsid w:val="00223EED"/>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403"/>
    <w:rsid w:val="00271CE5"/>
    <w:rsid w:val="00274027"/>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784"/>
    <w:rsid w:val="002A2949"/>
    <w:rsid w:val="002A2B69"/>
    <w:rsid w:val="002A65F6"/>
    <w:rsid w:val="002A7033"/>
    <w:rsid w:val="002B1C07"/>
    <w:rsid w:val="002B3286"/>
    <w:rsid w:val="002B6D3E"/>
    <w:rsid w:val="002C0239"/>
    <w:rsid w:val="002C3A5E"/>
    <w:rsid w:val="002C75F1"/>
    <w:rsid w:val="002C7B4A"/>
    <w:rsid w:val="002D1332"/>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1DF8"/>
    <w:rsid w:val="00304106"/>
    <w:rsid w:val="00311C70"/>
    <w:rsid w:val="0031360B"/>
    <w:rsid w:val="0031464F"/>
    <w:rsid w:val="00315B72"/>
    <w:rsid w:val="00316AF9"/>
    <w:rsid w:val="00321A4C"/>
    <w:rsid w:val="00322076"/>
    <w:rsid w:val="00323233"/>
    <w:rsid w:val="003233C0"/>
    <w:rsid w:val="00324DF6"/>
    <w:rsid w:val="003276AE"/>
    <w:rsid w:val="003278F2"/>
    <w:rsid w:val="00330B72"/>
    <w:rsid w:val="00330F0F"/>
    <w:rsid w:val="00331042"/>
    <w:rsid w:val="00332C09"/>
    <w:rsid w:val="00333363"/>
    <w:rsid w:val="00335950"/>
    <w:rsid w:val="003367E5"/>
    <w:rsid w:val="00340008"/>
    <w:rsid w:val="003405D1"/>
    <w:rsid w:val="00342B1F"/>
    <w:rsid w:val="003459F9"/>
    <w:rsid w:val="003466CB"/>
    <w:rsid w:val="00357A33"/>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76D4A"/>
    <w:rsid w:val="00380B6A"/>
    <w:rsid w:val="00381432"/>
    <w:rsid w:val="003845B4"/>
    <w:rsid w:val="00384B32"/>
    <w:rsid w:val="00384E4D"/>
    <w:rsid w:val="00386214"/>
    <w:rsid w:val="00386C4B"/>
    <w:rsid w:val="00387B1A"/>
    <w:rsid w:val="003916A7"/>
    <w:rsid w:val="00395B73"/>
    <w:rsid w:val="00395F52"/>
    <w:rsid w:val="003A00F3"/>
    <w:rsid w:val="003A0384"/>
    <w:rsid w:val="003A35F7"/>
    <w:rsid w:val="003A5299"/>
    <w:rsid w:val="003A7877"/>
    <w:rsid w:val="003B0925"/>
    <w:rsid w:val="003B356C"/>
    <w:rsid w:val="003B371A"/>
    <w:rsid w:val="003B3F8B"/>
    <w:rsid w:val="003B689D"/>
    <w:rsid w:val="003B6B5B"/>
    <w:rsid w:val="003C36BA"/>
    <w:rsid w:val="003C4216"/>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453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17CD4"/>
    <w:rsid w:val="00421DF7"/>
    <w:rsid w:val="00423AE5"/>
    <w:rsid w:val="004243B4"/>
    <w:rsid w:val="00425789"/>
    <w:rsid w:val="00427A45"/>
    <w:rsid w:val="004329FC"/>
    <w:rsid w:val="00436177"/>
    <w:rsid w:val="004431C3"/>
    <w:rsid w:val="00445BBB"/>
    <w:rsid w:val="00446EC3"/>
    <w:rsid w:val="00447708"/>
    <w:rsid w:val="00453452"/>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19FF"/>
    <w:rsid w:val="0047206B"/>
    <w:rsid w:val="004721C8"/>
    <w:rsid w:val="00473ED5"/>
    <w:rsid w:val="00474CFC"/>
    <w:rsid w:val="00474D48"/>
    <w:rsid w:val="00481063"/>
    <w:rsid w:val="004817AF"/>
    <w:rsid w:val="004825C4"/>
    <w:rsid w:val="0048296C"/>
    <w:rsid w:val="0048427A"/>
    <w:rsid w:val="004842B2"/>
    <w:rsid w:val="00486C5B"/>
    <w:rsid w:val="004872C0"/>
    <w:rsid w:val="004877D3"/>
    <w:rsid w:val="00487FDA"/>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2262"/>
    <w:rsid w:val="004F32A7"/>
    <w:rsid w:val="004F6240"/>
    <w:rsid w:val="00500147"/>
    <w:rsid w:val="00500DA7"/>
    <w:rsid w:val="005122E7"/>
    <w:rsid w:val="005161D5"/>
    <w:rsid w:val="00517A7B"/>
    <w:rsid w:val="00521ABD"/>
    <w:rsid w:val="00522E1B"/>
    <w:rsid w:val="00524F20"/>
    <w:rsid w:val="005254FF"/>
    <w:rsid w:val="00525A4D"/>
    <w:rsid w:val="00525E2B"/>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2C9E"/>
    <w:rsid w:val="00566AF4"/>
    <w:rsid w:val="00566FC1"/>
    <w:rsid w:val="00567106"/>
    <w:rsid w:val="00570A6D"/>
    <w:rsid w:val="00571A35"/>
    <w:rsid w:val="00571F17"/>
    <w:rsid w:val="00573E98"/>
    <w:rsid w:val="00575343"/>
    <w:rsid w:val="0057727B"/>
    <w:rsid w:val="0058206F"/>
    <w:rsid w:val="005850C6"/>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2A25"/>
    <w:rsid w:val="005E5BAD"/>
    <w:rsid w:val="005E7946"/>
    <w:rsid w:val="005F21A6"/>
    <w:rsid w:val="005F2A6F"/>
    <w:rsid w:val="00600FAA"/>
    <w:rsid w:val="00601B4C"/>
    <w:rsid w:val="00604E2F"/>
    <w:rsid w:val="00606A55"/>
    <w:rsid w:val="00606D51"/>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3FE7"/>
    <w:rsid w:val="006348FE"/>
    <w:rsid w:val="006367F0"/>
    <w:rsid w:val="00637E8D"/>
    <w:rsid w:val="00640720"/>
    <w:rsid w:val="00640EA7"/>
    <w:rsid w:val="00641991"/>
    <w:rsid w:val="00642242"/>
    <w:rsid w:val="00642714"/>
    <w:rsid w:val="00643BFB"/>
    <w:rsid w:val="00645183"/>
    <w:rsid w:val="006455CE"/>
    <w:rsid w:val="00647FEE"/>
    <w:rsid w:val="00652FA1"/>
    <w:rsid w:val="0065338A"/>
    <w:rsid w:val="00654D43"/>
    <w:rsid w:val="00655841"/>
    <w:rsid w:val="006560D6"/>
    <w:rsid w:val="006578CD"/>
    <w:rsid w:val="006603C4"/>
    <w:rsid w:val="006644E0"/>
    <w:rsid w:val="00665138"/>
    <w:rsid w:val="006663D7"/>
    <w:rsid w:val="00667981"/>
    <w:rsid w:val="00667988"/>
    <w:rsid w:val="00670D9A"/>
    <w:rsid w:val="00672B97"/>
    <w:rsid w:val="00673690"/>
    <w:rsid w:val="006738D6"/>
    <w:rsid w:val="0067419F"/>
    <w:rsid w:val="00675308"/>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A7621"/>
    <w:rsid w:val="006B3295"/>
    <w:rsid w:val="006B3C7B"/>
    <w:rsid w:val="006B3D8B"/>
    <w:rsid w:val="006B3F9B"/>
    <w:rsid w:val="006B402F"/>
    <w:rsid w:val="006B5E3E"/>
    <w:rsid w:val="006B61BC"/>
    <w:rsid w:val="006C1C49"/>
    <w:rsid w:val="006C238D"/>
    <w:rsid w:val="006C3561"/>
    <w:rsid w:val="006C3972"/>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17FD9"/>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5A9A"/>
    <w:rsid w:val="00747879"/>
    <w:rsid w:val="00750B35"/>
    <w:rsid w:val="007566E7"/>
    <w:rsid w:val="00757714"/>
    <w:rsid w:val="007648AE"/>
    <w:rsid w:val="0076627C"/>
    <w:rsid w:val="0077062A"/>
    <w:rsid w:val="0077618D"/>
    <w:rsid w:val="0077648D"/>
    <w:rsid w:val="00776C20"/>
    <w:rsid w:val="00781815"/>
    <w:rsid w:val="00781D46"/>
    <w:rsid w:val="00782477"/>
    <w:rsid w:val="00782543"/>
    <w:rsid w:val="00782A69"/>
    <w:rsid w:val="00783310"/>
    <w:rsid w:val="00783B84"/>
    <w:rsid w:val="00785386"/>
    <w:rsid w:val="0078686C"/>
    <w:rsid w:val="007870DA"/>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549B"/>
    <w:rsid w:val="007D119E"/>
    <w:rsid w:val="007D1BCF"/>
    <w:rsid w:val="007D2B99"/>
    <w:rsid w:val="007D36C1"/>
    <w:rsid w:val="007D75CF"/>
    <w:rsid w:val="007D7BDC"/>
    <w:rsid w:val="007D7E3C"/>
    <w:rsid w:val="007E0440"/>
    <w:rsid w:val="007E1B8C"/>
    <w:rsid w:val="007E1F83"/>
    <w:rsid w:val="007E4FBB"/>
    <w:rsid w:val="007E63DC"/>
    <w:rsid w:val="007E6DC5"/>
    <w:rsid w:val="007E7AE8"/>
    <w:rsid w:val="007E7CC9"/>
    <w:rsid w:val="007F004B"/>
    <w:rsid w:val="007F1A6F"/>
    <w:rsid w:val="007F3B16"/>
    <w:rsid w:val="007F3FF7"/>
    <w:rsid w:val="007F56E5"/>
    <w:rsid w:val="007F62C6"/>
    <w:rsid w:val="00800B92"/>
    <w:rsid w:val="008071D6"/>
    <w:rsid w:val="00810CF9"/>
    <w:rsid w:val="00812722"/>
    <w:rsid w:val="0081459F"/>
    <w:rsid w:val="00815A40"/>
    <w:rsid w:val="00822CD5"/>
    <w:rsid w:val="00823F60"/>
    <w:rsid w:val="0082426B"/>
    <w:rsid w:val="00824C7F"/>
    <w:rsid w:val="0082529E"/>
    <w:rsid w:val="0082571C"/>
    <w:rsid w:val="00825D26"/>
    <w:rsid w:val="008265FC"/>
    <w:rsid w:val="00827578"/>
    <w:rsid w:val="00827977"/>
    <w:rsid w:val="0083293F"/>
    <w:rsid w:val="00832E73"/>
    <w:rsid w:val="008334B3"/>
    <w:rsid w:val="0083379E"/>
    <w:rsid w:val="008404B0"/>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58A5"/>
    <w:rsid w:val="008A6798"/>
    <w:rsid w:val="008A6927"/>
    <w:rsid w:val="008A6C60"/>
    <w:rsid w:val="008A7089"/>
    <w:rsid w:val="008A7DE7"/>
    <w:rsid w:val="008B0B49"/>
    <w:rsid w:val="008B21D5"/>
    <w:rsid w:val="008B35D8"/>
    <w:rsid w:val="008B4022"/>
    <w:rsid w:val="008B611A"/>
    <w:rsid w:val="008B6916"/>
    <w:rsid w:val="008B7D8E"/>
    <w:rsid w:val="008B7F61"/>
    <w:rsid w:val="008C03F5"/>
    <w:rsid w:val="008C073F"/>
    <w:rsid w:val="008C2F1E"/>
    <w:rsid w:val="008C5022"/>
    <w:rsid w:val="008C5738"/>
    <w:rsid w:val="008C6A06"/>
    <w:rsid w:val="008C711F"/>
    <w:rsid w:val="008D04F0"/>
    <w:rsid w:val="008D1F61"/>
    <w:rsid w:val="008D3148"/>
    <w:rsid w:val="008D7435"/>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4F13"/>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33AE"/>
    <w:rsid w:val="0093470B"/>
    <w:rsid w:val="00936626"/>
    <w:rsid w:val="0093771A"/>
    <w:rsid w:val="00941735"/>
    <w:rsid w:val="00941D3C"/>
    <w:rsid w:val="00942CB1"/>
    <w:rsid w:val="009444D4"/>
    <w:rsid w:val="00944BDA"/>
    <w:rsid w:val="00944EAF"/>
    <w:rsid w:val="00945083"/>
    <w:rsid w:val="009453E3"/>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406"/>
    <w:rsid w:val="00990D2C"/>
    <w:rsid w:val="00992D78"/>
    <w:rsid w:val="00995522"/>
    <w:rsid w:val="0099697B"/>
    <w:rsid w:val="00997E8C"/>
    <w:rsid w:val="009A0478"/>
    <w:rsid w:val="009A0D1D"/>
    <w:rsid w:val="009A123F"/>
    <w:rsid w:val="009A3A26"/>
    <w:rsid w:val="009A401A"/>
    <w:rsid w:val="009A55F2"/>
    <w:rsid w:val="009A5F34"/>
    <w:rsid w:val="009A641C"/>
    <w:rsid w:val="009A69B7"/>
    <w:rsid w:val="009B06A1"/>
    <w:rsid w:val="009B22AA"/>
    <w:rsid w:val="009B368D"/>
    <w:rsid w:val="009B574A"/>
    <w:rsid w:val="009B65AE"/>
    <w:rsid w:val="009B7D0F"/>
    <w:rsid w:val="009C1AB0"/>
    <w:rsid w:val="009C49A3"/>
    <w:rsid w:val="009C5A83"/>
    <w:rsid w:val="009C740A"/>
    <w:rsid w:val="009D227D"/>
    <w:rsid w:val="009D2485"/>
    <w:rsid w:val="009D34A9"/>
    <w:rsid w:val="009D4D32"/>
    <w:rsid w:val="009D529B"/>
    <w:rsid w:val="009D593E"/>
    <w:rsid w:val="009D6BA3"/>
    <w:rsid w:val="009E474D"/>
    <w:rsid w:val="009E5DDF"/>
    <w:rsid w:val="009F5CD5"/>
    <w:rsid w:val="009F75D4"/>
    <w:rsid w:val="009F7A07"/>
    <w:rsid w:val="00A00C9E"/>
    <w:rsid w:val="00A0764C"/>
    <w:rsid w:val="00A0779A"/>
    <w:rsid w:val="00A125C5"/>
    <w:rsid w:val="00A12C29"/>
    <w:rsid w:val="00A1584B"/>
    <w:rsid w:val="00A17656"/>
    <w:rsid w:val="00A17E21"/>
    <w:rsid w:val="00A22622"/>
    <w:rsid w:val="00A2451C"/>
    <w:rsid w:val="00A26C90"/>
    <w:rsid w:val="00A30AB5"/>
    <w:rsid w:val="00A30F52"/>
    <w:rsid w:val="00A37122"/>
    <w:rsid w:val="00A411D9"/>
    <w:rsid w:val="00A418BE"/>
    <w:rsid w:val="00A47CC4"/>
    <w:rsid w:val="00A47F26"/>
    <w:rsid w:val="00A50524"/>
    <w:rsid w:val="00A519DF"/>
    <w:rsid w:val="00A54438"/>
    <w:rsid w:val="00A57E59"/>
    <w:rsid w:val="00A60428"/>
    <w:rsid w:val="00A636C6"/>
    <w:rsid w:val="00A63EBA"/>
    <w:rsid w:val="00A640F5"/>
    <w:rsid w:val="00A64AE7"/>
    <w:rsid w:val="00A64C0D"/>
    <w:rsid w:val="00A65EE7"/>
    <w:rsid w:val="00A70133"/>
    <w:rsid w:val="00A71396"/>
    <w:rsid w:val="00A72584"/>
    <w:rsid w:val="00A754DC"/>
    <w:rsid w:val="00A758D5"/>
    <w:rsid w:val="00A75A19"/>
    <w:rsid w:val="00A770A6"/>
    <w:rsid w:val="00A77384"/>
    <w:rsid w:val="00A813B1"/>
    <w:rsid w:val="00A82351"/>
    <w:rsid w:val="00A8333D"/>
    <w:rsid w:val="00A84857"/>
    <w:rsid w:val="00A96AC3"/>
    <w:rsid w:val="00AA2340"/>
    <w:rsid w:val="00AA2819"/>
    <w:rsid w:val="00AA3212"/>
    <w:rsid w:val="00AA53C0"/>
    <w:rsid w:val="00AA5656"/>
    <w:rsid w:val="00AA58BE"/>
    <w:rsid w:val="00AA7CB0"/>
    <w:rsid w:val="00AB1EFF"/>
    <w:rsid w:val="00AB36C4"/>
    <w:rsid w:val="00AB57B8"/>
    <w:rsid w:val="00AB7887"/>
    <w:rsid w:val="00AC2363"/>
    <w:rsid w:val="00AC25F8"/>
    <w:rsid w:val="00AC289A"/>
    <w:rsid w:val="00AC32B2"/>
    <w:rsid w:val="00AC32C2"/>
    <w:rsid w:val="00AC55FD"/>
    <w:rsid w:val="00AC58D0"/>
    <w:rsid w:val="00AC62BB"/>
    <w:rsid w:val="00AC6CFD"/>
    <w:rsid w:val="00AD01BB"/>
    <w:rsid w:val="00AD0C03"/>
    <w:rsid w:val="00AD1D51"/>
    <w:rsid w:val="00AD2A59"/>
    <w:rsid w:val="00AD6840"/>
    <w:rsid w:val="00AE0F19"/>
    <w:rsid w:val="00AE6F9A"/>
    <w:rsid w:val="00AE7516"/>
    <w:rsid w:val="00AE7A05"/>
    <w:rsid w:val="00AE7B15"/>
    <w:rsid w:val="00AE7F55"/>
    <w:rsid w:val="00AF06ED"/>
    <w:rsid w:val="00B014D4"/>
    <w:rsid w:val="00B02EDD"/>
    <w:rsid w:val="00B04591"/>
    <w:rsid w:val="00B05866"/>
    <w:rsid w:val="00B069C1"/>
    <w:rsid w:val="00B10085"/>
    <w:rsid w:val="00B129AF"/>
    <w:rsid w:val="00B12E18"/>
    <w:rsid w:val="00B14BFD"/>
    <w:rsid w:val="00B16FA4"/>
    <w:rsid w:val="00B17141"/>
    <w:rsid w:val="00B1725A"/>
    <w:rsid w:val="00B20B54"/>
    <w:rsid w:val="00B21C53"/>
    <w:rsid w:val="00B23712"/>
    <w:rsid w:val="00B250A2"/>
    <w:rsid w:val="00B26EC4"/>
    <w:rsid w:val="00B30CAD"/>
    <w:rsid w:val="00B314C3"/>
    <w:rsid w:val="00B31575"/>
    <w:rsid w:val="00B31F55"/>
    <w:rsid w:val="00B329EA"/>
    <w:rsid w:val="00B35936"/>
    <w:rsid w:val="00B415FB"/>
    <w:rsid w:val="00B428A6"/>
    <w:rsid w:val="00B453CA"/>
    <w:rsid w:val="00B45A11"/>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2C95"/>
    <w:rsid w:val="00B8547D"/>
    <w:rsid w:val="00B8551C"/>
    <w:rsid w:val="00B862DC"/>
    <w:rsid w:val="00B87D91"/>
    <w:rsid w:val="00B87F2C"/>
    <w:rsid w:val="00B91410"/>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D07A5"/>
    <w:rsid w:val="00BD0DC7"/>
    <w:rsid w:val="00BD2498"/>
    <w:rsid w:val="00BE01B8"/>
    <w:rsid w:val="00BE1063"/>
    <w:rsid w:val="00BE25CD"/>
    <w:rsid w:val="00BE2E66"/>
    <w:rsid w:val="00BE531E"/>
    <w:rsid w:val="00BE70C4"/>
    <w:rsid w:val="00BE7D97"/>
    <w:rsid w:val="00BF0A1B"/>
    <w:rsid w:val="00BF118C"/>
    <w:rsid w:val="00BF2DD8"/>
    <w:rsid w:val="00BF36BA"/>
    <w:rsid w:val="00BF4755"/>
    <w:rsid w:val="00BF7002"/>
    <w:rsid w:val="00C012D2"/>
    <w:rsid w:val="00C01748"/>
    <w:rsid w:val="00C0648A"/>
    <w:rsid w:val="00C078A2"/>
    <w:rsid w:val="00C123F3"/>
    <w:rsid w:val="00C16544"/>
    <w:rsid w:val="00C1698F"/>
    <w:rsid w:val="00C20528"/>
    <w:rsid w:val="00C21A8A"/>
    <w:rsid w:val="00C2296D"/>
    <w:rsid w:val="00C250D5"/>
    <w:rsid w:val="00C32E40"/>
    <w:rsid w:val="00C339FC"/>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06A1"/>
    <w:rsid w:val="00CA4340"/>
    <w:rsid w:val="00CA4646"/>
    <w:rsid w:val="00CA4725"/>
    <w:rsid w:val="00CA4C44"/>
    <w:rsid w:val="00CA5B50"/>
    <w:rsid w:val="00CA634D"/>
    <w:rsid w:val="00CA652B"/>
    <w:rsid w:val="00CB2158"/>
    <w:rsid w:val="00CB2640"/>
    <w:rsid w:val="00CB33B2"/>
    <w:rsid w:val="00CB340C"/>
    <w:rsid w:val="00CB3DC8"/>
    <w:rsid w:val="00CB63B2"/>
    <w:rsid w:val="00CB7A82"/>
    <w:rsid w:val="00CC0E55"/>
    <w:rsid w:val="00CC2517"/>
    <w:rsid w:val="00CC607B"/>
    <w:rsid w:val="00CC6C97"/>
    <w:rsid w:val="00CD0209"/>
    <w:rsid w:val="00CD0AA0"/>
    <w:rsid w:val="00CD188E"/>
    <w:rsid w:val="00CD3016"/>
    <w:rsid w:val="00CD36B6"/>
    <w:rsid w:val="00CD6432"/>
    <w:rsid w:val="00CE24DA"/>
    <w:rsid w:val="00CE34E3"/>
    <w:rsid w:val="00CE3E37"/>
    <w:rsid w:val="00CE464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26B9B"/>
    <w:rsid w:val="00D32B4D"/>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7686"/>
    <w:rsid w:val="00D67F61"/>
    <w:rsid w:val="00D774F7"/>
    <w:rsid w:val="00D776C8"/>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092B"/>
    <w:rsid w:val="00DD28D0"/>
    <w:rsid w:val="00DD31B4"/>
    <w:rsid w:val="00DD3360"/>
    <w:rsid w:val="00DD392D"/>
    <w:rsid w:val="00DD5BA0"/>
    <w:rsid w:val="00DD6502"/>
    <w:rsid w:val="00DD7375"/>
    <w:rsid w:val="00DE1560"/>
    <w:rsid w:val="00DE15BC"/>
    <w:rsid w:val="00DE1EE7"/>
    <w:rsid w:val="00DE2419"/>
    <w:rsid w:val="00DE31C8"/>
    <w:rsid w:val="00DE427B"/>
    <w:rsid w:val="00DE4A20"/>
    <w:rsid w:val="00DE4B7A"/>
    <w:rsid w:val="00DE79FC"/>
    <w:rsid w:val="00DF0D7E"/>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5E8B"/>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1E18"/>
    <w:rsid w:val="00E54E28"/>
    <w:rsid w:val="00E56BF8"/>
    <w:rsid w:val="00E63CBE"/>
    <w:rsid w:val="00E64413"/>
    <w:rsid w:val="00E70112"/>
    <w:rsid w:val="00E7074E"/>
    <w:rsid w:val="00E712E3"/>
    <w:rsid w:val="00E724D0"/>
    <w:rsid w:val="00E73DAF"/>
    <w:rsid w:val="00E77701"/>
    <w:rsid w:val="00E802BC"/>
    <w:rsid w:val="00E81668"/>
    <w:rsid w:val="00E83BA0"/>
    <w:rsid w:val="00E85587"/>
    <w:rsid w:val="00E9066E"/>
    <w:rsid w:val="00E92CDC"/>
    <w:rsid w:val="00E93B95"/>
    <w:rsid w:val="00E95987"/>
    <w:rsid w:val="00E97462"/>
    <w:rsid w:val="00E97742"/>
    <w:rsid w:val="00EA64A7"/>
    <w:rsid w:val="00EA67EB"/>
    <w:rsid w:val="00EA6CED"/>
    <w:rsid w:val="00EA7FBE"/>
    <w:rsid w:val="00EB1E3C"/>
    <w:rsid w:val="00EB7E75"/>
    <w:rsid w:val="00EC0B6D"/>
    <w:rsid w:val="00EC1B03"/>
    <w:rsid w:val="00EC22D8"/>
    <w:rsid w:val="00EC2A8E"/>
    <w:rsid w:val="00EC3106"/>
    <w:rsid w:val="00EC6828"/>
    <w:rsid w:val="00EC7A0A"/>
    <w:rsid w:val="00EC7A6D"/>
    <w:rsid w:val="00ED1C3E"/>
    <w:rsid w:val="00ED260B"/>
    <w:rsid w:val="00ED2CD5"/>
    <w:rsid w:val="00ED3D4B"/>
    <w:rsid w:val="00EE0675"/>
    <w:rsid w:val="00EE1831"/>
    <w:rsid w:val="00EE457F"/>
    <w:rsid w:val="00EE4C1F"/>
    <w:rsid w:val="00EE5330"/>
    <w:rsid w:val="00EE6D4D"/>
    <w:rsid w:val="00EF1C2C"/>
    <w:rsid w:val="00EF5164"/>
    <w:rsid w:val="00F01218"/>
    <w:rsid w:val="00F05935"/>
    <w:rsid w:val="00F07CD1"/>
    <w:rsid w:val="00F1054A"/>
    <w:rsid w:val="00F11500"/>
    <w:rsid w:val="00F118B2"/>
    <w:rsid w:val="00F126F8"/>
    <w:rsid w:val="00F13C4C"/>
    <w:rsid w:val="00F15556"/>
    <w:rsid w:val="00F17C6D"/>
    <w:rsid w:val="00F235FC"/>
    <w:rsid w:val="00F240BB"/>
    <w:rsid w:val="00F24AF2"/>
    <w:rsid w:val="00F315C1"/>
    <w:rsid w:val="00F37DC6"/>
    <w:rsid w:val="00F438E7"/>
    <w:rsid w:val="00F45D93"/>
    <w:rsid w:val="00F4754C"/>
    <w:rsid w:val="00F511A3"/>
    <w:rsid w:val="00F54154"/>
    <w:rsid w:val="00F55AFC"/>
    <w:rsid w:val="00F57FED"/>
    <w:rsid w:val="00F65D20"/>
    <w:rsid w:val="00F671B7"/>
    <w:rsid w:val="00F675BF"/>
    <w:rsid w:val="00F67BB0"/>
    <w:rsid w:val="00F7085B"/>
    <w:rsid w:val="00F72D15"/>
    <w:rsid w:val="00F72FF2"/>
    <w:rsid w:val="00F80393"/>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26"/>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FAE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5D93"/>
    <w:pPr>
      <w:spacing w:line="260" w:lineRule="exact"/>
    </w:pPr>
    <w:rPr>
      <w:rFonts w:ascii="Arial" w:hAnsi="Arial"/>
      <w:szCs w:val="24"/>
      <w:lang w:eastAsia="en-US"/>
    </w:rPr>
  </w:style>
  <w:style w:type="paragraph" w:styleId="Naslov10">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0"/>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uiPriority w:val="9"/>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BodyText31">
    <w:name w:val="Body Text 31"/>
    <w:basedOn w:val="Navaden"/>
    <w:rsid w:val="00436177"/>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numbering" w:customStyle="1" w:styleId="Brezseznama1">
    <w:name w:val="Brez seznama1"/>
    <w:next w:val="Brezseznama"/>
    <w:uiPriority w:val="99"/>
    <w:semiHidden/>
    <w:unhideWhenUsed/>
    <w:rsid w:val="00436177"/>
  </w:style>
  <w:style w:type="table" w:customStyle="1" w:styleId="Tabelamrea1">
    <w:name w:val="Tabela – mreža1"/>
    <w:basedOn w:val="Navadnatabela"/>
    <w:next w:val="Tabelamrea"/>
    <w:uiPriority w:val="59"/>
    <w:rsid w:val="004361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link w:val="Naslov3"/>
    <w:uiPriority w:val="9"/>
    <w:rsid w:val="00436177"/>
    <w:rPr>
      <w:rFonts w:ascii="Arial" w:hAnsi="Arial" w:cs="Arial"/>
      <w:b/>
      <w:bCs/>
      <w:sz w:val="26"/>
      <w:szCs w:val="26"/>
      <w:lang w:eastAsia="en-US"/>
    </w:rPr>
  </w:style>
  <w:style w:type="paragraph" w:customStyle="1" w:styleId="NASLOV1">
    <w:name w:val="NASLOV 1"/>
    <w:basedOn w:val="Naslov10"/>
    <w:link w:val="NASLOV1Znak0"/>
    <w:qFormat/>
    <w:rsid w:val="00436177"/>
    <w:pPr>
      <w:keepLines/>
      <w:numPr>
        <w:numId w:val="14"/>
      </w:numPr>
      <w:spacing w:before="480" w:after="0" w:line="276" w:lineRule="auto"/>
      <w:contextualSpacing/>
      <w:jc w:val="both"/>
    </w:pPr>
    <w:rPr>
      <w:rFonts w:ascii="Times New Roman" w:hAnsi="Times New Roman" w:cs="Times New Roman"/>
      <w:bCs/>
      <w:color w:val="000000"/>
      <w:sz w:val="28"/>
      <w:szCs w:val="24"/>
      <w:lang w:eastAsia="en-US"/>
    </w:rPr>
  </w:style>
  <w:style w:type="paragraph" w:customStyle="1" w:styleId="NASLOV20">
    <w:name w:val="NASLOV 2"/>
    <w:basedOn w:val="Naslov2"/>
    <w:link w:val="NASLOV2Znak0"/>
    <w:qFormat/>
    <w:rsid w:val="00436177"/>
    <w:pPr>
      <w:keepLines/>
      <w:spacing w:before="200" w:after="0" w:line="276" w:lineRule="auto"/>
      <w:contextualSpacing/>
    </w:pPr>
    <w:rPr>
      <w:rFonts w:ascii="Times New Roman" w:hAnsi="Times New Roman" w:cs="Times New Roman"/>
      <w:iCs w:val="0"/>
      <w:color w:val="000000"/>
      <w:sz w:val="26"/>
      <w:szCs w:val="24"/>
    </w:rPr>
  </w:style>
  <w:style w:type="character" w:customStyle="1" w:styleId="NASLOV1Znak0">
    <w:name w:val="NASLOV 1 Znak"/>
    <w:link w:val="NASLOV1"/>
    <w:rsid w:val="00436177"/>
    <w:rPr>
      <w:b/>
      <w:bCs/>
      <w:color w:val="000000"/>
      <w:sz w:val="28"/>
      <w:szCs w:val="24"/>
      <w:lang w:eastAsia="en-US"/>
    </w:rPr>
  </w:style>
  <w:style w:type="paragraph" w:customStyle="1" w:styleId="NASLOV30">
    <w:name w:val="NASLOV 3"/>
    <w:basedOn w:val="Naslov4"/>
    <w:link w:val="NASLOV3Znak0"/>
    <w:rsid w:val="00436177"/>
    <w:pPr>
      <w:spacing w:before="200" w:after="0" w:line="276" w:lineRule="auto"/>
      <w:ind w:left="0" w:firstLine="0"/>
      <w:contextualSpacing/>
      <w:jc w:val="both"/>
    </w:pPr>
    <w:rPr>
      <w:bCs/>
      <w:i w:val="0"/>
      <w:iCs/>
      <w:szCs w:val="24"/>
      <w:lang w:eastAsia="en-US"/>
    </w:rPr>
  </w:style>
  <w:style w:type="character" w:customStyle="1" w:styleId="NASLOV2Znak0">
    <w:name w:val="NASLOV 2 Znak"/>
    <w:link w:val="NASLOV20"/>
    <w:rsid w:val="00436177"/>
    <w:rPr>
      <w:b/>
      <w:bCs/>
      <w:i/>
      <w:color w:val="000000"/>
      <w:sz w:val="26"/>
      <w:szCs w:val="24"/>
      <w:lang w:eastAsia="en-US"/>
    </w:rPr>
  </w:style>
  <w:style w:type="paragraph" w:customStyle="1" w:styleId="NASLOVI3">
    <w:name w:val="NASLOVI 3"/>
    <w:basedOn w:val="NASLOV30"/>
    <w:link w:val="NASLOVI3Znak"/>
    <w:qFormat/>
    <w:rsid w:val="00436177"/>
    <w:rPr>
      <w:color w:val="000000"/>
    </w:rPr>
  </w:style>
  <w:style w:type="character" w:customStyle="1" w:styleId="NASLOV3Znak0">
    <w:name w:val="NASLOV 3 Znak"/>
    <w:link w:val="NASLOV30"/>
    <w:rsid w:val="00436177"/>
    <w:rPr>
      <w:b/>
      <w:bCs/>
      <w:iCs/>
      <w:sz w:val="24"/>
      <w:szCs w:val="24"/>
      <w:lang w:eastAsia="en-US"/>
    </w:rPr>
  </w:style>
  <w:style w:type="character" w:customStyle="1" w:styleId="NASLOVI3Znak">
    <w:name w:val="NASLOVI 3 Znak"/>
    <w:link w:val="NASLOVI3"/>
    <w:rsid w:val="00436177"/>
    <w:rPr>
      <w:b/>
      <w:bCs/>
      <w:iCs/>
      <w:color w:val="000000"/>
      <w:sz w:val="24"/>
      <w:szCs w:val="24"/>
      <w:lang w:eastAsia="en-US"/>
    </w:rPr>
  </w:style>
  <w:style w:type="paragraph" w:styleId="Napis">
    <w:name w:val="caption"/>
    <w:basedOn w:val="Navaden"/>
    <w:next w:val="Navaden"/>
    <w:uiPriority w:val="35"/>
    <w:unhideWhenUsed/>
    <w:qFormat/>
    <w:rsid w:val="00436177"/>
    <w:pPr>
      <w:spacing w:after="200" w:line="240" w:lineRule="auto"/>
    </w:pPr>
    <w:rPr>
      <w:rFonts w:ascii="Calibri" w:eastAsia="Calibri" w:hAnsi="Calibri"/>
      <w:b/>
      <w:bCs/>
      <w:color w:val="4F81BD"/>
      <w:sz w:val="18"/>
      <w:szCs w:val="18"/>
    </w:rPr>
  </w:style>
  <w:style w:type="character" w:customStyle="1" w:styleId="ZadevapripombeZnak">
    <w:name w:val="Zadeva pripombe Znak"/>
    <w:link w:val="Zadevapripombe"/>
    <w:uiPriority w:val="99"/>
    <w:semiHidden/>
    <w:rsid w:val="00436177"/>
    <w:rPr>
      <w:rFonts w:eastAsia="Calibri"/>
      <w:b/>
      <w:bCs/>
      <w:lang w:eastAsia="en-US"/>
    </w:rPr>
  </w:style>
  <w:style w:type="table" w:customStyle="1" w:styleId="Srednjamrea3poudarek61">
    <w:name w:val="Srednja mreža 3 – poudarek 61"/>
    <w:basedOn w:val="Navadnatabela"/>
    <w:next w:val="Srednjamrea3poudarek6"/>
    <w:uiPriority w:val="69"/>
    <w:semiHidden/>
    <w:unhideWhenUsed/>
    <w:rsid w:val="0043617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Srednjamrea3poudarek6">
    <w:name w:val="Medium Grid 3 Accent 6"/>
    <w:basedOn w:val="Navadnatabela"/>
    <w:uiPriority w:val="69"/>
    <w:rsid w:val="004361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Brezseznama2">
    <w:name w:val="Brez seznama2"/>
    <w:next w:val="Brezseznama"/>
    <w:uiPriority w:val="99"/>
    <w:semiHidden/>
    <w:unhideWhenUsed/>
    <w:rsid w:val="003F4536"/>
  </w:style>
  <w:style w:type="character" w:customStyle="1" w:styleId="Naslov5Znak">
    <w:name w:val="Naslov 5 Znak"/>
    <w:link w:val="Naslov5"/>
    <w:rsid w:val="003F4536"/>
    <w:rPr>
      <w:color w:val="243F60"/>
      <w:sz w:val="22"/>
      <w:szCs w:val="22"/>
      <w:lang w:eastAsia="en-US"/>
    </w:rPr>
  </w:style>
  <w:style w:type="character" w:customStyle="1" w:styleId="Naslov7Znak">
    <w:name w:val="Naslov 7 Znak"/>
    <w:link w:val="Naslov7"/>
    <w:rsid w:val="003F4536"/>
    <w:rPr>
      <w:i/>
      <w:iCs/>
      <w:color w:val="404040"/>
      <w:sz w:val="22"/>
      <w:szCs w:val="22"/>
      <w:lang w:eastAsia="en-US"/>
    </w:rPr>
  </w:style>
  <w:style w:type="character" w:customStyle="1" w:styleId="Telobesedila2Znak">
    <w:name w:val="Telo besedila 2 Znak"/>
    <w:link w:val="Telobesedila2"/>
    <w:rsid w:val="003F4536"/>
    <w:rPr>
      <w:rFonts w:ascii="Arial" w:hAnsi="Arial"/>
      <w:szCs w:val="24"/>
      <w:lang w:eastAsia="en-US"/>
    </w:rPr>
  </w:style>
  <w:style w:type="character" w:customStyle="1" w:styleId="NaslovZnak">
    <w:name w:val="Naslov Znak"/>
    <w:link w:val="Naslov"/>
    <w:rsid w:val="003F4536"/>
    <w:rPr>
      <w:color w:val="17365D"/>
      <w:spacing w:val="5"/>
      <w:kern w:val="28"/>
      <w:sz w:val="52"/>
      <w:szCs w:val="52"/>
      <w:lang w:eastAsia="en-US"/>
    </w:rPr>
  </w:style>
  <w:style w:type="character" w:customStyle="1" w:styleId="PodnaslovZnak">
    <w:name w:val="Podnaslov Znak"/>
    <w:link w:val="Podnaslov"/>
    <w:rsid w:val="003F4536"/>
    <w:rPr>
      <w:i/>
      <w:iCs/>
      <w:color w:val="4F81BD"/>
      <w:spacing w:val="15"/>
      <w:sz w:val="24"/>
      <w:szCs w:val="24"/>
      <w:lang w:eastAsia="en-US"/>
    </w:rPr>
  </w:style>
  <w:style w:type="numbering" w:customStyle="1" w:styleId="Brezseznama11">
    <w:name w:val="Brez seznama11"/>
    <w:next w:val="Brezseznama"/>
    <w:uiPriority w:val="99"/>
    <w:semiHidden/>
    <w:unhideWhenUsed/>
    <w:rsid w:val="003F4536"/>
  </w:style>
  <w:style w:type="character" w:customStyle="1" w:styleId="Nerazreenaomemba1">
    <w:name w:val="Nerazrešena omemba1"/>
    <w:uiPriority w:val="99"/>
    <w:semiHidden/>
    <w:unhideWhenUsed/>
    <w:rsid w:val="003F4536"/>
    <w:rPr>
      <w:color w:val="808080"/>
      <w:shd w:val="clear" w:color="auto" w:fill="E6E6E6"/>
    </w:rPr>
  </w:style>
  <w:style w:type="numbering" w:customStyle="1" w:styleId="Brezseznama3">
    <w:name w:val="Brez seznama3"/>
    <w:next w:val="Brezseznama"/>
    <w:uiPriority w:val="99"/>
    <w:semiHidden/>
    <w:unhideWhenUsed/>
    <w:rsid w:val="009D227D"/>
  </w:style>
  <w:style w:type="table" w:customStyle="1" w:styleId="Tabelamrea2">
    <w:name w:val="Tabela – mreža2"/>
    <w:basedOn w:val="Navadnatabela"/>
    <w:next w:val="Tabelamrea"/>
    <w:rsid w:val="009D2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uiPriority w:val="99"/>
    <w:semiHidden/>
    <w:unhideWhenUsed/>
    <w:rsid w:val="009D227D"/>
  </w:style>
  <w:style w:type="table" w:customStyle="1" w:styleId="Tabelamrea11">
    <w:name w:val="Tabela – mreža11"/>
    <w:basedOn w:val="Navadnatabela"/>
    <w:next w:val="Tabelamrea"/>
    <w:uiPriority w:val="59"/>
    <w:rsid w:val="009D22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mrea3poudarek611">
    <w:name w:val="Srednja mreža 3 – poudarek 611"/>
    <w:basedOn w:val="Navadnatabela"/>
    <w:next w:val="Srednjamrea3poudarek6"/>
    <w:uiPriority w:val="69"/>
    <w:semiHidden/>
    <w:unhideWhenUsed/>
    <w:rsid w:val="009D227D"/>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Srednjamrea3poudarek62">
    <w:name w:val="Srednja mreža 3 – poudarek 62"/>
    <w:basedOn w:val="Navadnatabela"/>
    <w:next w:val="Srednjamrea3poudarek6"/>
    <w:uiPriority w:val="69"/>
    <w:rsid w:val="009D22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Brezseznama21">
    <w:name w:val="Brez seznama21"/>
    <w:next w:val="Brezseznama"/>
    <w:uiPriority w:val="99"/>
    <w:semiHidden/>
    <w:unhideWhenUsed/>
    <w:rsid w:val="009D227D"/>
  </w:style>
  <w:style w:type="numbering" w:customStyle="1" w:styleId="Brezseznama111">
    <w:name w:val="Brez seznama111"/>
    <w:next w:val="Brezseznama"/>
    <w:uiPriority w:val="99"/>
    <w:semiHidden/>
    <w:unhideWhenUsed/>
    <w:rsid w:val="009D227D"/>
  </w:style>
  <w:style w:type="character" w:customStyle="1" w:styleId="Nerazreenaomemba">
    <w:name w:val="Nerazrešena omemba"/>
    <w:uiPriority w:val="99"/>
    <w:semiHidden/>
    <w:unhideWhenUsed/>
    <w:rsid w:val="000564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5D93"/>
    <w:pPr>
      <w:spacing w:line="260" w:lineRule="exact"/>
    </w:pPr>
    <w:rPr>
      <w:rFonts w:ascii="Arial" w:hAnsi="Arial"/>
      <w:szCs w:val="24"/>
      <w:lang w:eastAsia="en-US"/>
    </w:rPr>
  </w:style>
  <w:style w:type="paragraph" w:styleId="Naslov10">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0"/>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uiPriority w:val="9"/>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BodyText31">
    <w:name w:val="Body Text 31"/>
    <w:basedOn w:val="Navaden"/>
    <w:rsid w:val="00436177"/>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numbering" w:customStyle="1" w:styleId="Brezseznama1">
    <w:name w:val="Brez seznama1"/>
    <w:next w:val="Brezseznama"/>
    <w:uiPriority w:val="99"/>
    <w:semiHidden/>
    <w:unhideWhenUsed/>
    <w:rsid w:val="00436177"/>
  </w:style>
  <w:style w:type="table" w:customStyle="1" w:styleId="Tabelamrea1">
    <w:name w:val="Tabela – mreža1"/>
    <w:basedOn w:val="Navadnatabela"/>
    <w:next w:val="Tabelamrea"/>
    <w:uiPriority w:val="59"/>
    <w:rsid w:val="004361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link w:val="Naslov3"/>
    <w:uiPriority w:val="9"/>
    <w:rsid w:val="00436177"/>
    <w:rPr>
      <w:rFonts w:ascii="Arial" w:hAnsi="Arial" w:cs="Arial"/>
      <w:b/>
      <w:bCs/>
      <w:sz w:val="26"/>
      <w:szCs w:val="26"/>
      <w:lang w:eastAsia="en-US"/>
    </w:rPr>
  </w:style>
  <w:style w:type="paragraph" w:customStyle="1" w:styleId="NASLOV1">
    <w:name w:val="NASLOV 1"/>
    <w:basedOn w:val="Naslov10"/>
    <w:link w:val="NASLOV1Znak0"/>
    <w:qFormat/>
    <w:rsid w:val="00436177"/>
    <w:pPr>
      <w:keepLines/>
      <w:numPr>
        <w:numId w:val="14"/>
      </w:numPr>
      <w:spacing w:before="480" w:after="0" w:line="276" w:lineRule="auto"/>
      <w:contextualSpacing/>
      <w:jc w:val="both"/>
    </w:pPr>
    <w:rPr>
      <w:rFonts w:ascii="Times New Roman" w:hAnsi="Times New Roman" w:cs="Times New Roman"/>
      <w:bCs/>
      <w:color w:val="000000"/>
      <w:sz w:val="28"/>
      <w:szCs w:val="24"/>
      <w:lang w:eastAsia="en-US"/>
    </w:rPr>
  </w:style>
  <w:style w:type="paragraph" w:customStyle="1" w:styleId="NASLOV20">
    <w:name w:val="NASLOV 2"/>
    <w:basedOn w:val="Naslov2"/>
    <w:link w:val="NASLOV2Znak0"/>
    <w:qFormat/>
    <w:rsid w:val="00436177"/>
    <w:pPr>
      <w:keepLines/>
      <w:spacing w:before="200" w:after="0" w:line="276" w:lineRule="auto"/>
      <w:contextualSpacing/>
    </w:pPr>
    <w:rPr>
      <w:rFonts w:ascii="Times New Roman" w:hAnsi="Times New Roman" w:cs="Times New Roman"/>
      <w:iCs w:val="0"/>
      <w:color w:val="000000"/>
      <w:sz w:val="26"/>
      <w:szCs w:val="24"/>
    </w:rPr>
  </w:style>
  <w:style w:type="character" w:customStyle="1" w:styleId="NASLOV1Znak0">
    <w:name w:val="NASLOV 1 Znak"/>
    <w:link w:val="NASLOV1"/>
    <w:rsid w:val="00436177"/>
    <w:rPr>
      <w:b/>
      <w:bCs/>
      <w:color w:val="000000"/>
      <w:sz w:val="28"/>
      <w:szCs w:val="24"/>
      <w:lang w:eastAsia="en-US"/>
    </w:rPr>
  </w:style>
  <w:style w:type="paragraph" w:customStyle="1" w:styleId="NASLOV30">
    <w:name w:val="NASLOV 3"/>
    <w:basedOn w:val="Naslov4"/>
    <w:link w:val="NASLOV3Znak0"/>
    <w:rsid w:val="00436177"/>
    <w:pPr>
      <w:spacing w:before="200" w:after="0" w:line="276" w:lineRule="auto"/>
      <w:ind w:left="0" w:firstLine="0"/>
      <w:contextualSpacing/>
      <w:jc w:val="both"/>
    </w:pPr>
    <w:rPr>
      <w:bCs/>
      <w:i w:val="0"/>
      <w:iCs/>
      <w:szCs w:val="24"/>
      <w:lang w:eastAsia="en-US"/>
    </w:rPr>
  </w:style>
  <w:style w:type="character" w:customStyle="1" w:styleId="NASLOV2Znak0">
    <w:name w:val="NASLOV 2 Znak"/>
    <w:link w:val="NASLOV20"/>
    <w:rsid w:val="00436177"/>
    <w:rPr>
      <w:b/>
      <w:bCs/>
      <w:i/>
      <w:color w:val="000000"/>
      <w:sz w:val="26"/>
      <w:szCs w:val="24"/>
      <w:lang w:eastAsia="en-US"/>
    </w:rPr>
  </w:style>
  <w:style w:type="paragraph" w:customStyle="1" w:styleId="NASLOVI3">
    <w:name w:val="NASLOVI 3"/>
    <w:basedOn w:val="NASLOV30"/>
    <w:link w:val="NASLOVI3Znak"/>
    <w:qFormat/>
    <w:rsid w:val="00436177"/>
    <w:rPr>
      <w:color w:val="000000"/>
    </w:rPr>
  </w:style>
  <w:style w:type="character" w:customStyle="1" w:styleId="NASLOV3Znak0">
    <w:name w:val="NASLOV 3 Znak"/>
    <w:link w:val="NASLOV30"/>
    <w:rsid w:val="00436177"/>
    <w:rPr>
      <w:b/>
      <w:bCs/>
      <w:iCs/>
      <w:sz w:val="24"/>
      <w:szCs w:val="24"/>
      <w:lang w:eastAsia="en-US"/>
    </w:rPr>
  </w:style>
  <w:style w:type="character" w:customStyle="1" w:styleId="NASLOVI3Znak">
    <w:name w:val="NASLOVI 3 Znak"/>
    <w:link w:val="NASLOVI3"/>
    <w:rsid w:val="00436177"/>
    <w:rPr>
      <w:b/>
      <w:bCs/>
      <w:iCs/>
      <w:color w:val="000000"/>
      <w:sz w:val="24"/>
      <w:szCs w:val="24"/>
      <w:lang w:eastAsia="en-US"/>
    </w:rPr>
  </w:style>
  <w:style w:type="paragraph" w:styleId="Napis">
    <w:name w:val="caption"/>
    <w:basedOn w:val="Navaden"/>
    <w:next w:val="Navaden"/>
    <w:uiPriority w:val="35"/>
    <w:unhideWhenUsed/>
    <w:qFormat/>
    <w:rsid w:val="00436177"/>
    <w:pPr>
      <w:spacing w:after="200" w:line="240" w:lineRule="auto"/>
    </w:pPr>
    <w:rPr>
      <w:rFonts w:ascii="Calibri" w:eastAsia="Calibri" w:hAnsi="Calibri"/>
      <w:b/>
      <w:bCs/>
      <w:color w:val="4F81BD"/>
      <w:sz w:val="18"/>
      <w:szCs w:val="18"/>
    </w:rPr>
  </w:style>
  <w:style w:type="character" w:customStyle="1" w:styleId="ZadevapripombeZnak">
    <w:name w:val="Zadeva pripombe Znak"/>
    <w:link w:val="Zadevapripombe"/>
    <w:uiPriority w:val="99"/>
    <w:semiHidden/>
    <w:rsid w:val="00436177"/>
    <w:rPr>
      <w:rFonts w:eastAsia="Calibri"/>
      <w:b/>
      <w:bCs/>
      <w:lang w:eastAsia="en-US"/>
    </w:rPr>
  </w:style>
  <w:style w:type="table" w:customStyle="1" w:styleId="Srednjamrea3poudarek61">
    <w:name w:val="Srednja mreža 3 – poudarek 61"/>
    <w:basedOn w:val="Navadnatabela"/>
    <w:next w:val="Srednjamrea3poudarek6"/>
    <w:uiPriority w:val="69"/>
    <w:semiHidden/>
    <w:unhideWhenUsed/>
    <w:rsid w:val="0043617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Srednjamrea3poudarek6">
    <w:name w:val="Medium Grid 3 Accent 6"/>
    <w:basedOn w:val="Navadnatabela"/>
    <w:uiPriority w:val="69"/>
    <w:rsid w:val="004361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Brezseznama2">
    <w:name w:val="Brez seznama2"/>
    <w:next w:val="Brezseznama"/>
    <w:uiPriority w:val="99"/>
    <w:semiHidden/>
    <w:unhideWhenUsed/>
    <w:rsid w:val="003F4536"/>
  </w:style>
  <w:style w:type="character" w:customStyle="1" w:styleId="Naslov5Znak">
    <w:name w:val="Naslov 5 Znak"/>
    <w:link w:val="Naslov5"/>
    <w:rsid w:val="003F4536"/>
    <w:rPr>
      <w:color w:val="243F60"/>
      <w:sz w:val="22"/>
      <w:szCs w:val="22"/>
      <w:lang w:eastAsia="en-US"/>
    </w:rPr>
  </w:style>
  <w:style w:type="character" w:customStyle="1" w:styleId="Naslov7Znak">
    <w:name w:val="Naslov 7 Znak"/>
    <w:link w:val="Naslov7"/>
    <w:rsid w:val="003F4536"/>
    <w:rPr>
      <w:i/>
      <w:iCs/>
      <w:color w:val="404040"/>
      <w:sz w:val="22"/>
      <w:szCs w:val="22"/>
      <w:lang w:eastAsia="en-US"/>
    </w:rPr>
  </w:style>
  <w:style w:type="character" w:customStyle="1" w:styleId="Telobesedila2Znak">
    <w:name w:val="Telo besedila 2 Znak"/>
    <w:link w:val="Telobesedila2"/>
    <w:rsid w:val="003F4536"/>
    <w:rPr>
      <w:rFonts w:ascii="Arial" w:hAnsi="Arial"/>
      <w:szCs w:val="24"/>
      <w:lang w:eastAsia="en-US"/>
    </w:rPr>
  </w:style>
  <w:style w:type="character" w:customStyle="1" w:styleId="NaslovZnak">
    <w:name w:val="Naslov Znak"/>
    <w:link w:val="Naslov"/>
    <w:rsid w:val="003F4536"/>
    <w:rPr>
      <w:color w:val="17365D"/>
      <w:spacing w:val="5"/>
      <w:kern w:val="28"/>
      <w:sz w:val="52"/>
      <w:szCs w:val="52"/>
      <w:lang w:eastAsia="en-US"/>
    </w:rPr>
  </w:style>
  <w:style w:type="character" w:customStyle="1" w:styleId="PodnaslovZnak">
    <w:name w:val="Podnaslov Znak"/>
    <w:link w:val="Podnaslov"/>
    <w:rsid w:val="003F4536"/>
    <w:rPr>
      <w:i/>
      <w:iCs/>
      <w:color w:val="4F81BD"/>
      <w:spacing w:val="15"/>
      <w:sz w:val="24"/>
      <w:szCs w:val="24"/>
      <w:lang w:eastAsia="en-US"/>
    </w:rPr>
  </w:style>
  <w:style w:type="numbering" w:customStyle="1" w:styleId="Brezseznama11">
    <w:name w:val="Brez seznama11"/>
    <w:next w:val="Brezseznama"/>
    <w:uiPriority w:val="99"/>
    <w:semiHidden/>
    <w:unhideWhenUsed/>
    <w:rsid w:val="003F4536"/>
  </w:style>
  <w:style w:type="character" w:customStyle="1" w:styleId="Nerazreenaomemba1">
    <w:name w:val="Nerazrešena omemba1"/>
    <w:uiPriority w:val="99"/>
    <w:semiHidden/>
    <w:unhideWhenUsed/>
    <w:rsid w:val="003F4536"/>
    <w:rPr>
      <w:color w:val="808080"/>
      <w:shd w:val="clear" w:color="auto" w:fill="E6E6E6"/>
    </w:rPr>
  </w:style>
  <w:style w:type="numbering" w:customStyle="1" w:styleId="Brezseznama3">
    <w:name w:val="Brez seznama3"/>
    <w:next w:val="Brezseznama"/>
    <w:uiPriority w:val="99"/>
    <w:semiHidden/>
    <w:unhideWhenUsed/>
    <w:rsid w:val="009D227D"/>
  </w:style>
  <w:style w:type="table" w:customStyle="1" w:styleId="Tabelamrea2">
    <w:name w:val="Tabela – mreža2"/>
    <w:basedOn w:val="Navadnatabela"/>
    <w:next w:val="Tabelamrea"/>
    <w:rsid w:val="009D2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uiPriority w:val="99"/>
    <w:semiHidden/>
    <w:unhideWhenUsed/>
    <w:rsid w:val="009D227D"/>
  </w:style>
  <w:style w:type="table" w:customStyle="1" w:styleId="Tabelamrea11">
    <w:name w:val="Tabela – mreža11"/>
    <w:basedOn w:val="Navadnatabela"/>
    <w:next w:val="Tabelamrea"/>
    <w:uiPriority w:val="59"/>
    <w:rsid w:val="009D22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mrea3poudarek611">
    <w:name w:val="Srednja mreža 3 – poudarek 611"/>
    <w:basedOn w:val="Navadnatabela"/>
    <w:next w:val="Srednjamrea3poudarek6"/>
    <w:uiPriority w:val="69"/>
    <w:semiHidden/>
    <w:unhideWhenUsed/>
    <w:rsid w:val="009D227D"/>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Srednjamrea3poudarek62">
    <w:name w:val="Srednja mreža 3 – poudarek 62"/>
    <w:basedOn w:val="Navadnatabela"/>
    <w:next w:val="Srednjamrea3poudarek6"/>
    <w:uiPriority w:val="69"/>
    <w:rsid w:val="009D22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Brezseznama21">
    <w:name w:val="Brez seznama21"/>
    <w:next w:val="Brezseznama"/>
    <w:uiPriority w:val="99"/>
    <w:semiHidden/>
    <w:unhideWhenUsed/>
    <w:rsid w:val="009D227D"/>
  </w:style>
  <w:style w:type="numbering" w:customStyle="1" w:styleId="Brezseznama111">
    <w:name w:val="Brez seznama111"/>
    <w:next w:val="Brezseznama"/>
    <w:uiPriority w:val="99"/>
    <w:semiHidden/>
    <w:unhideWhenUsed/>
    <w:rsid w:val="009D227D"/>
  </w:style>
  <w:style w:type="character" w:customStyle="1" w:styleId="Nerazreenaomemba">
    <w:name w:val="Nerazrešena omemba"/>
    <w:uiPriority w:val="99"/>
    <w:semiHidden/>
    <w:unhideWhenUsed/>
    <w:rsid w:val="000564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90128936">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6966">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74376253">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83093584">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kgp.gov.si/si/delovna_podrocja/kmetijstvo/zascita_kmetijskih_pridelkov_oziroma_zivil/certificirani_proizvajalci_zascitenih_kmetijskih_pridelkov_in_zivi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A79C-F8DE-40F2-937D-9633D4DB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9961</Words>
  <Characters>56783</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66611</CharactersWithSpaces>
  <SharedDoc>false</SharedDoc>
  <HLinks>
    <vt:vector size="12" baseType="variant">
      <vt:variant>
        <vt:i4>8192027</vt:i4>
      </vt:variant>
      <vt:variant>
        <vt:i4>3</vt:i4>
      </vt:variant>
      <vt:variant>
        <vt:i4>0</vt:i4>
      </vt:variant>
      <vt:variant>
        <vt:i4>5</vt:i4>
      </vt:variant>
      <vt:variant>
        <vt:lpwstr>http://www.mkgp.gov.si/si/delovna_podrocja/kmetijstvo/zascita_kmetijskih_pridelkov_oziroma_zivil/certificirani_proizvajalci_zascitenih_kmetijskih_pridelkov_in_zivil/</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Čamernik</cp:lastModifiedBy>
  <cp:revision>2</cp:revision>
  <cp:lastPrinted>2017-04-13T10:48:00Z</cp:lastPrinted>
  <dcterms:created xsi:type="dcterms:W3CDTF">2019-03-25T15:16:00Z</dcterms:created>
  <dcterms:modified xsi:type="dcterms:W3CDTF">2019-03-25T15:16:00Z</dcterms:modified>
</cp:coreProperties>
</file>