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3D1" w:rsidRDefault="0099721C">
      <w:r>
        <w:rPr>
          <w:noProof/>
        </w:rPr>
        <mc:AlternateContent>
          <mc:Choice Requires="wps">
            <w:drawing>
              <wp:anchor distT="0" distB="0" distL="114300" distR="114300" simplePos="0" relativeHeight="251689984" behindDoc="0" locked="0" layoutInCell="1" allowOverlap="1" wp14:anchorId="38FB52E7" wp14:editId="1CA83492">
                <wp:simplePos x="0" y="0"/>
                <wp:positionH relativeFrom="column">
                  <wp:posOffset>3691255</wp:posOffset>
                </wp:positionH>
                <wp:positionV relativeFrom="paragraph">
                  <wp:posOffset>-299720</wp:posOffset>
                </wp:positionV>
                <wp:extent cx="2819400" cy="1362075"/>
                <wp:effectExtent l="0" t="0" r="0" b="9525"/>
                <wp:wrapNone/>
                <wp:docPr id="12" name="Polje z besedilom 12"/>
                <wp:cNvGraphicFramePr/>
                <a:graphic xmlns:a="http://schemas.openxmlformats.org/drawingml/2006/main">
                  <a:graphicData uri="http://schemas.microsoft.com/office/word/2010/wordprocessingShape">
                    <wps:wsp>
                      <wps:cNvSpPr txBox="1"/>
                      <wps:spPr>
                        <a:xfrm>
                          <a:off x="0" y="0"/>
                          <a:ext cx="281940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820" w:rsidRDefault="001B6820">
                            <w:r>
                              <w:rPr>
                                <w:noProof/>
                              </w:rPr>
                              <w:drawing>
                                <wp:inline distT="0" distB="0" distL="0" distR="0" wp14:anchorId="64E5C5C5" wp14:editId="5DE0FFFD">
                                  <wp:extent cx="2630170" cy="924802"/>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924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FB52E7" id="_x0000_t202" coordsize="21600,21600" o:spt="202" path="m,l,21600r21600,l21600,xe">
                <v:stroke joinstyle="miter"/>
                <v:path gradientshapeok="t" o:connecttype="rect"/>
              </v:shapetype>
              <v:shape id="Polje z besedilom 12" o:spid="_x0000_s1026" type="#_x0000_t202" style="position:absolute;margin-left:290.65pt;margin-top:-23.6pt;width:222pt;height:10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" fillcolor="white [3201]" stroked="f" strokeweight=".5pt">
                <v:textbox>
                  <w:txbxContent>
                    <w:p w:rsidR="001B6820" w:rsidRDefault="001B6820">
                      <w:r>
                        <w:rPr>
                          <w:noProof/>
                        </w:rPr>
                        <w:drawing>
                          <wp:inline distT="0" distB="0" distL="0" distR="0" wp14:anchorId="64E5C5C5" wp14:editId="5DE0FFFD">
                            <wp:extent cx="2630170" cy="924802"/>
                            <wp:effectExtent l="0" t="0" r="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92480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F597E8" wp14:editId="17D19B71">
                <wp:simplePos x="0" y="0"/>
                <wp:positionH relativeFrom="column">
                  <wp:posOffset>-442595</wp:posOffset>
                </wp:positionH>
                <wp:positionV relativeFrom="paragraph">
                  <wp:posOffset>-328295</wp:posOffset>
                </wp:positionV>
                <wp:extent cx="3190875" cy="1247775"/>
                <wp:effectExtent l="0" t="0" r="9525" b="9525"/>
                <wp:wrapNone/>
                <wp:docPr id="4" name="Polje z besedilom 4"/>
                <wp:cNvGraphicFramePr/>
                <a:graphic xmlns:a="http://schemas.openxmlformats.org/drawingml/2006/main">
                  <a:graphicData uri="http://schemas.microsoft.com/office/word/2010/wordprocessingShape">
                    <wps:wsp>
                      <wps:cNvSpPr txBox="1"/>
                      <wps:spPr>
                        <a:xfrm>
                          <a:off x="0" y="0"/>
                          <a:ext cx="31908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820" w:rsidRDefault="001B6820">
                            <w:r>
                              <w:rPr>
                                <w:noProof/>
                              </w:rPr>
                              <w:drawing>
                                <wp:inline distT="0" distB="0" distL="0" distR="0" wp14:anchorId="1BC98805" wp14:editId="1D73EC01">
                                  <wp:extent cx="2171700" cy="9048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597E8" id="Polje z besedilom 4" o:spid="_x0000_s1027" type="#_x0000_t202" style="position:absolute;margin-left:-34.85pt;margin-top:-25.85pt;width:251.25pt;height:98.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" fillcolor="white [3201]" stroked="f" strokeweight=".5pt">
                <v:textbox>
                  <w:txbxContent>
                    <w:p w:rsidR="001B6820" w:rsidRDefault="001B6820">
                      <w:r>
                        <w:rPr>
                          <w:noProof/>
                        </w:rPr>
                        <w:drawing>
                          <wp:inline distT="0" distB="0" distL="0" distR="0" wp14:anchorId="1BC98805" wp14:editId="1D73EC01">
                            <wp:extent cx="2171700" cy="9048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904875"/>
                                    </a:xfrm>
                                    <a:prstGeom prst="rect">
                                      <a:avLst/>
                                    </a:prstGeom>
                                    <a:noFill/>
                                    <a:ln>
                                      <a:noFill/>
                                    </a:ln>
                                  </pic:spPr>
                                </pic:pic>
                              </a:graphicData>
                            </a:graphic>
                          </wp:inline>
                        </w:drawing>
                      </w:r>
                    </w:p>
                  </w:txbxContent>
                </v:textbox>
              </v:shape>
            </w:pict>
          </mc:Fallback>
        </mc:AlternateContent>
      </w:r>
    </w:p>
    <w:p w:rsidR="002823D1" w:rsidRDefault="002823D1"/>
    <w:p w:rsidR="002823D1" w:rsidRDefault="002823D1"/>
    <w:p w:rsidR="002823D1" w:rsidRDefault="002823D1"/>
    <w:p w:rsidR="002823D1" w:rsidRDefault="002823D1"/>
    <w:p w:rsidR="002823D1" w:rsidRDefault="002823D1"/>
    <w:p w:rsidR="002823D1" w:rsidRDefault="002823D1"/>
    <w:p w:rsidR="002823D1" w:rsidRDefault="002823D1"/>
    <w:p w:rsidR="002823D1" w:rsidRDefault="002823D1"/>
    <w:p w:rsidR="002823D1" w:rsidRDefault="002823D1"/>
    <w:p w:rsidR="00D75909" w:rsidRDefault="00D75909"/>
    <w:p w:rsidR="002823D1" w:rsidRDefault="002823D1"/>
    <w:p w:rsidR="002823D1" w:rsidRDefault="002823D1"/>
    <w:p w:rsidR="002823D1" w:rsidRDefault="002823D1"/>
    <w:p w:rsidR="002823D1" w:rsidRDefault="002823D1"/>
    <w:p w:rsidR="002823D1" w:rsidRDefault="002823D1"/>
    <w:p w:rsidR="002823D1" w:rsidRDefault="002823D1"/>
    <w:p w:rsidR="002823D1" w:rsidRDefault="002823D1"/>
    <w:p w:rsidR="002823D1" w:rsidRDefault="002823D1"/>
    <w:p w:rsidR="002823D1" w:rsidRPr="002823D1" w:rsidRDefault="002823D1" w:rsidP="002823D1">
      <w:pPr>
        <w:spacing w:line="480" w:lineRule="auto"/>
        <w:jc w:val="center"/>
        <w:rPr>
          <w:rFonts w:ascii="Tahoma" w:hAnsi="Tahoma" w:cs="Tahoma"/>
          <w:b/>
          <w:sz w:val="32"/>
          <w:szCs w:val="32"/>
        </w:rPr>
      </w:pPr>
      <w:r w:rsidRPr="002823D1">
        <w:rPr>
          <w:rFonts w:ascii="Tahoma" w:hAnsi="Tahoma" w:cs="Tahoma"/>
          <w:b/>
          <w:sz w:val="32"/>
          <w:szCs w:val="32"/>
        </w:rPr>
        <w:t xml:space="preserve">STRATEŠKI PROGRAM </w:t>
      </w:r>
    </w:p>
    <w:p w:rsidR="002823D1" w:rsidRPr="002823D1" w:rsidRDefault="002823D1" w:rsidP="002823D1">
      <w:pPr>
        <w:spacing w:line="480" w:lineRule="auto"/>
        <w:jc w:val="center"/>
        <w:rPr>
          <w:rFonts w:ascii="Tahoma" w:hAnsi="Tahoma" w:cs="Tahoma"/>
          <w:b/>
          <w:sz w:val="32"/>
          <w:szCs w:val="32"/>
        </w:rPr>
      </w:pPr>
      <w:r w:rsidRPr="002823D1">
        <w:rPr>
          <w:rFonts w:ascii="Tahoma" w:hAnsi="Tahoma" w:cs="Tahoma"/>
          <w:b/>
          <w:sz w:val="32"/>
          <w:szCs w:val="32"/>
        </w:rPr>
        <w:t>SLOVENSKEGA PODJETNIŠKEGA SKLADA 2018 – 2023</w:t>
      </w:r>
    </w:p>
    <w:p w:rsidR="002823D1" w:rsidRDefault="002823D1" w:rsidP="002823D1">
      <w:pPr>
        <w:spacing w:line="480" w:lineRule="auto"/>
        <w:jc w:val="center"/>
        <w:rPr>
          <w:rFonts w:ascii="Tahoma" w:hAnsi="Tahoma" w:cs="Tahoma"/>
          <w:sz w:val="32"/>
          <w:szCs w:val="32"/>
        </w:rPr>
      </w:pPr>
      <w:r>
        <w:rPr>
          <w:rFonts w:ascii="Tahoma" w:hAnsi="Tahoma" w:cs="Tahoma"/>
          <w:sz w:val="32"/>
          <w:szCs w:val="32"/>
        </w:rPr>
        <w:t>/poslovna politika 2018 – 2023/</w:t>
      </w:r>
    </w:p>
    <w:p w:rsidR="002823D1" w:rsidRDefault="002823D1" w:rsidP="002823D1">
      <w:pPr>
        <w:spacing w:line="480" w:lineRule="auto"/>
        <w:jc w:val="center"/>
        <w:rPr>
          <w:rFonts w:ascii="Tahoma" w:hAnsi="Tahoma" w:cs="Tahoma"/>
          <w:sz w:val="32"/>
          <w:szCs w:val="32"/>
        </w:rPr>
      </w:pPr>
    </w:p>
    <w:p w:rsidR="002823D1" w:rsidRDefault="002823D1" w:rsidP="002823D1">
      <w:pPr>
        <w:spacing w:line="480" w:lineRule="auto"/>
        <w:jc w:val="center"/>
        <w:rPr>
          <w:rFonts w:ascii="Tahoma" w:hAnsi="Tahoma" w:cs="Tahoma"/>
          <w:sz w:val="32"/>
          <w:szCs w:val="32"/>
        </w:rPr>
      </w:pPr>
    </w:p>
    <w:p w:rsidR="002823D1" w:rsidRDefault="002823D1" w:rsidP="002823D1">
      <w:pPr>
        <w:spacing w:line="480" w:lineRule="auto"/>
        <w:jc w:val="center"/>
        <w:rPr>
          <w:rFonts w:ascii="Tahoma" w:hAnsi="Tahoma" w:cs="Tahoma"/>
          <w:sz w:val="32"/>
          <w:szCs w:val="32"/>
        </w:rPr>
      </w:pPr>
    </w:p>
    <w:p w:rsidR="002823D1" w:rsidRDefault="002823D1" w:rsidP="002823D1">
      <w:pPr>
        <w:spacing w:line="480" w:lineRule="auto"/>
        <w:jc w:val="center"/>
        <w:rPr>
          <w:rFonts w:ascii="Tahoma" w:hAnsi="Tahoma" w:cs="Tahoma"/>
          <w:sz w:val="32"/>
          <w:szCs w:val="32"/>
        </w:rPr>
      </w:pPr>
    </w:p>
    <w:p w:rsidR="002823D1" w:rsidRDefault="002823D1" w:rsidP="002823D1">
      <w:pPr>
        <w:spacing w:line="480" w:lineRule="auto"/>
        <w:jc w:val="center"/>
        <w:rPr>
          <w:rFonts w:ascii="Tahoma" w:hAnsi="Tahoma" w:cs="Tahoma"/>
          <w:sz w:val="32"/>
          <w:szCs w:val="32"/>
        </w:rPr>
      </w:pPr>
    </w:p>
    <w:p w:rsidR="002823D1" w:rsidRDefault="002823D1" w:rsidP="002823D1">
      <w:pPr>
        <w:spacing w:line="480" w:lineRule="auto"/>
        <w:jc w:val="both"/>
        <w:rPr>
          <w:rFonts w:ascii="Tahoma" w:hAnsi="Tahoma" w:cs="Tahoma"/>
          <w:sz w:val="22"/>
          <w:szCs w:val="22"/>
        </w:rPr>
      </w:pPr>
    </w:p>
    <w:p w:rsidR="002823D1" w:rsidRDefault="002823D1" w:rsidP="002823D1">
      <w:pPr>
        <w:spacing w:line="480" w:lineRule="auto"/>
        <w:jc w:val="both"/>
        <w:rPr>
          <w:rFonts w:ascii="Tahoma" w:hAnsi="Tahoma" w:cs="Tahoma"/>
          <w:sz w:val="22"/>
          <w:szCs w:val="22"/>
        </w:rPr>
      </w:pPr>
    </w:p>
    <w:p w:rsidR="002823D1" w:rsidRDefault="002823D1" w:rsidP="002823D1">
      <w:pPr>
        <w:spacing w:line="480" w:lineRule="auto"/>
        <w:jc w:val="both"/>
        <w:rPr>
          <w:rFonts w:ascii="Tahoma" w:hAnsi="Tahoma" w:cs="Tahoma"/>
          <w:sz w:val="22"/>
          <w:szCs w:val="22"/>
        </w:rPr>
      </w:pPr>
    </w:p>
    <w:p w:rsidR="002823D1" w:rsidRDefault="002823D1" w:rsidP="002823D1">
      <w:pPr>
        <w:spacing w:line="480" w:lineRule="auto"/>
        <w:jc w:val="both"/>
        <w:rPr>
          <w:rFonts w:ascii="Tahoma" w:hAnsi="Tahoma" w:cs="Tahoma"/>
          <w:sz w:val="22"/>
          <w:szCs w:val="22"/>
        </w:rPr>
      </w:pPr>
    </w:p>
    <w:p w:rsidR="002823D1" w:rsidRDefault="00504A61" w:rsidP="002823D1">
      <w:pPr>
        <w:spacing w:line="480" w:lineRule="auto"/>
        <w:jc w:val="center"/>
        <w:rPr>
          <w:rFonts w:ascii="Tahoma" w:hAnsi="Tahoma" w:cs="Tahoma"/>
          <w:sz w:val="22"/>
          <w:szCs w:val="22"/>
        </w:rPr>
      </w:pPr>
      <w:r>
        <w:rPr>
          <w:rFonts w:ascii="Tahoma" w:hAnsi="Tahoma" w:cs="Tahoma"/>
          <w:sz w:val="22"/>
          <w:szCs w:val="22"/>
        </w:rPr>
        <w:t xml:space="preserve">Maribor, </w:t>
      </w:r>
      <w:r w:rsidR="00FC1E23">
        <w:rPr>
          <w:rFonts w:ascii="Tahoma" w:hAnsi="Tahoma" w:cs="Tahoma"/>
          <w:sz w:val="22"/>
          <w:szCs w:val="22"/>
        </w:rPr>
        <w:t>avgust</w:t>
      </w:r>
      <w:r w:rsidR="002823D1">
        <w:rPr>
          <w:rFonts w:ascii="Tahoma" w:hAnsi="Tahoma" w:cs="Tahoma"/>
          <w:sz w:val="22"/>
          <w:szCs w:val="22"/>
        </w:rPr>
        <w:t xml:space="preserve"> 2018</w:t>
      </w:r>
    </w:p>
    <w:p w:rsidR="002823D1" w:rsidRDefault="002823D1" w:rsidP="002823D1">
      <w:pPr>
        <w:spacing w:line="480" w:lineRule="auto"/>
        <w:jc w:val="both"/>
        <w:rPr>
          <w:rFonts w:ascii="Tahoma" w:hAnsi="Tahoma" w:cs="Tahoma"/>
          <w:sz w:val="20"/>
          <w:szCs w:val="20"/>
        </w:rPr>
      </w:pPr>
      <w:r w:rsidRPr="002823D1">
        <w:rPr>
          <w:rFonts w:ascii="Tahoma" w:hAnsi="Tahoma" w:cs="Tahoma"/>
          <w:sz w:val="20"/>
          <w:szCs w:val="20"/>
        </w:rPr>
        <w:lastRenderedPageBreak/>
        <w:t>VSEBINA:</w:t>
      </w:r>
    </w:p>
    <w:p w:rsidR="00BD4E79" w:rsidRPr="00BD4E79" w:rsidRDefault="009B08D8">
      <w:pPr>
        <w:pStyle w:val="Kazalovsebine1"/>
        <w:rPr>
          <w:rFonts w:eastAsiaTheme="minorEastAsia"/>
          <w:b w:val="0"/>
        </w:rPr>
      </w:pPr>
      <w:r w:rsidRPr="00BD4E79">
        <w:rPr>
          <w:b w:val="0"/>
        </w:rPr>
        <w:fldChar w:fldCharType="begin"/>
      </w:r>
      <w:r w:rsidRPr="00BD4E79">
        <w:rPr>
          <w:b w:val="0"/>
        </w:rPr>
        <w:instrText xml:space="preserve"> TOC \o "1-3" \h \z \u </w:instrText>
      </w:r>
      <w:r w:rsidRPr="00BD4E79">
        <w:rPr>
          <w:b w:val="0"/>
        </w:rPr>
        <w:fldChar w:fldCharType="separate"/>
      </w:r>
      <w:hyperlink w:anchor="_Toc519757215" w:history="1">
        <w:r w:rsidR="00BD4E79" w:rsidRPr="00BD4E79">
          <w:rPr>
            <w:rStyle w:val="Hiperpovezava"/>
          </w:rPr>
          <w:t>O.</w:t>
        </w:r>
        <w:r w:rsidR="00BD4E79" w:rsidRPr="00BD4E79">
          <w:rPr>
            <w:rFonts w:eastAsiaTheme="minorEastAsia"/>
            <w:b w:val="0"/>
          </w:rPr>
          <w:tab/>
        </w:r>
        <w:r w:rsidR="00BD4E79" w:rsidRPr="00BD4E79">
          <w:rPr>
            <w:rStyle w:val="Hiperpovezava"/>
          </w:rPr>
          <w:t>POVZETEK</w:t>
        </w:r>
        <w:r w:rsidR="00BD4E79" w:rsidRPr="00BD4E79">
          <w:rPr>
            <w:webHidden/>
          </w:rPr>
          <w:tab/>
        </w:r>
        <w:r w:rsidR="00BD4E79" w:rsidRPr="00BD4E79">
          <w:rPr>
            <w:webHidden/>
          </w:rPr>
          <w:fldChar w:fldCharType="begin"/>
        </w:r>
        <w:r w:rsidR="00BD4E79" w:rsidRPr="00BD4E79">
          <w:rPr>
            <w:webHidden/>
          </w:rPr>
          <w:instrText xml:space="preserve"> PAGEREF _Toc519757215 \h </w:instrText>
        </w:r>
        <w:r w:rsidR="00BD4E79" w:rsidRPr="00BD4E79">
          <w:rPr>
            <w:webHidden/>
          </w:rPr>
        </w:r>
        <w:r w:rsidR="00BD4E79" w:rsidRPr="00BD4E79">
          <w:rPr>
            <w:webHidden/>
          </w:rPr>
          <w:fldChar w:fldCharType="separate"/>
        </w:r>
        <w:r w:rsidR="00002172">
          <w:rPr>
            <w:webHidden/>
          </w:rPr>
          <w:t>3</w:t>
        </w:r>
        <w:r w:rsidR="00BD4E79" w:rsidRPr="00BD4E79">
          <w:rPr>
            <w:webHidden/>
          </w:rPr>
          <w:fldChar w:fldCharType="end"/>
        </w:r>
      </w:hyperlink>
    </w:p>
    <w:p w:rsidR="00BD4E79" w:rsidRPr="00BD4E79" w:rsidRDefault="00A64574">
      <w:pPr>
        <w:pStyle w:val="Kazalovsebine1"/>
        <w:rPr>
          <w:rFonts w:eastAsiaTheme="minorEastAsia"/>
          <w:b w:val="0"/>
        </w:rPr>
      </w:pPr>
      <w:hyperlink w:anchor="_Toc519757216" w:history="1">
        <w:r w:rsidR="00BD4E79" w:rsidRPr="00BD4E79">
          <w:rPr>
            <w:rStyle w:val="Hiperpovezava"/>
          </w:rPr>
          <w:t>I.</w:t>
        </w:r>
        <w:r w:rsidR="00BD4E79" w:rsidRPr="00BD4E79">
          <w:rPr>
            <w:rFonts w:eastAsiaTheme="minorEastAsia"/>
            <w:b w:val="0"/>
          </w:rPr>
          <w:tab/>
        </w:r>
        <w:r w:rsidR="00BD4E79" w:rsidRPr="00BD4E79">
          <w:rPr>
            <w:rStyle w:val="Hiperpovezava"/>
          </w:rPr>
          <w:t>OSEBNA IZKAZNICA</w:t>
        </w:r>
        <w:r w:rsidR="00BD4E79" w:rsidRPr="00BD4E79">
          <w:rPr>
            <w:webHidden/>
          </w:rPr>
          <w:tab/>
        </w:r>
        <w:r w:rsidR="00BD4E79" w:rsidRPr="00BD4E79">
          <w:rPr>
            <w:webHidden/>
          </w:rPr>
          <w:fldChar w:fldCharType="begin"/>
        </w:r>
        <w:r w:rsidR="00BD4E79" w:rsidRPr="00BD4E79">
          <w:rPr>
            <w:webHidden/>
          </w:rPr>
          <w:instrText xml:space="preserve"> PAGEREF _Toc519757216 \h </w:instrText>
        </w:r>
        <w:r w:rsidR="00BD4E79" w:rsidRPr="00BD4E79">
          <w:rPr>
            <w:webHidden/>
          </w:rPr>
        </w:r>
        <w:r w:rsidR="00BD4E79" w:rsidRPr="00BD4E79">
          <w:rPr>
            <w:webHidden/>
          </w:rPr>
          <w:fldChar w:fldCharType="separate"/>
        </w:r>
        <w:r w:rsidR="00002172">
          <w:rPr>
            <w:webHidden/>
          </w:rPr>
          <w:t>10</w:t>
        </w:r>
        <w:r w:rsidR="00BD4E79" w:rsidRPr="00BD4E79">
          <w:rPr>
            <w:webHidden/>
          </w:rPr>
          <w:fldChar w:fldCharType="end"/>
        </w:r>
      </w:hyperlink>
    </w:p>
    <w:p w:rsidR="00BD4E79" w:rsidRPr="00BD4E79" w:rsidRDefault="00A64574">
      <w:pPr>
        <w:pStyle w:val="Kazalovsebine1"/>
        <w:rPr>
          <w:rFonts w:eastAsiaTheme="minorEastAsia"/>
          <w:b w:val="0"/>
        </w:rPr>
      </w:pPr>
      <w:hyperlink w:anchor="_Toc519757217" w:history="1">
        <w:r w:rsidR="00BD4E79" w:rsidRPr="00BD4E79">
          <w:rPr>
            <w:rStyle w:val="Hiperpovezava"/>
          </w:rPr>
          <w:t>II.</w:t>
        </w:r>
        <w:r w:rsidR="00BD4E79" w:rsidRPr="00BD4E79">
          <w:rPr>
            <w:rFonts w:eastAsiaTheme="minorEastAsia"/>
            <w:b w:val="0"/>
          </w:rPr>
          <w:tab/>
        </w:r>
        <w:r w:rsidR="00BD4E79" w:rsidRPr="00BD4E79">
          <w:rPr>
            <w:rStyle w:val="Hiperpovezava"/>
          </w:rPr>
          <w:t>POSLOVANJE IN REZULTATI SKLADA ZA OBDOBJE 2007 - 2017</w:t>
        </w:r>
        <w:r w:rsidR="00BD4E79" w:rsidRPr="00BD4E79">
          <w:rPr>
            <w:webHidden/>
          </w:rPr>
          <w:tab/>
        </w:r>
        <w:r w:rsidR="00BD4E79" w:rsidRPr="00BD4E79">
          <w:rPr>
            <w:webHidden/>
          </w:rPr>
          <w:fldChar w:fldCharType="begin"/>
        </w:r>
        <w:r w:rsidR="00BD4E79" w:rsidRPr="00BD4E79">
          <w:rPr>
            <w:webHidden/>
          </w:rPr>
          <w:instrText xml:space="preserve"> PAGEREF _Toc519757217 \h </w:instrText>
        </w:r>
        <w:r w:rsidR="00BD4E79" w:rsidRPr="00BD4E79">
          <w:rPr>
            <w:webHidden/>
          </w:rPr>
        </w:r>
        <w:r w:rsidR="00BD4E79" w:rsidRPr="00BD4E79">
          <w:rPr>
            <w:webHidden/>
          </w:rPr>
          <w:fldChar w:fldCharType="separate"/>
        </w:r>
        <w:r w:rsidR="00002172">
          <w:rPr>
            <w:webHidden/>
          </w:rPr>
          <w:t>13</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18" w:history="1">
        <w:r w:rsidR="00BD4E79" w:rsidRPr="00BD4E79">
          <w:rPr>
            <w:rStyle w:val="Hiperpovezava"/>
            <w:rFonts w:ascii="Tahoma" w:eastAsiaTheme="majorEastAsia" w:hAnsi="Tahoma" w:cs="Tahoma"/>
            <w:noProof/>
            <w:sz w:val="18"/>
            <w:szCs w:val="18"/>
          </w:rPr>
          <w:t>2.1.</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Vloga Sklada</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_Toc519757218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14</w:t>
        </w:r>
        <w:r w:rsidR="00BD4E79" w:rsidRPr="00BD4E79">
          <w:rPr>
            <w:rFonts w:ascii="Tahoma" w:hAnsi="Tahoma" w:cs="Tahoma"/>
            <w:noProof/>
            <w:webHidden/>
            <w:sz w:val="18"/>
            <w:szCs w:val="18"/>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19" w:history="1">
        <w:r w:rsidR="00BD4E79" w:rsidRPr="00BD4E79">
          <w:rPr>
            <w:rStyle w:val="Hiperpovezava"/>
            <w:rFonts w:ascii="Tahoma" w:eastAsiaTheme="majorEastAsia" w:hAnsi="Tahoma" w:cs="Tahoma"/>
            <w:noProof/>
            <w:sz w:val="18"/>
            <w:szCs w:val="18"/>
          </w:rPr>
          <w:t>2.2.</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Oblike spodbud Sklada</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_Toc519757219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17</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20" w:history="1">
        <w:r w:rsidR="00BD4E79" w:rsidRPr="00BD4E79">
          <w:rPr>
            <w:rStyle w:val="Hiperpovezava"/>
          </w:rPr>
          <w:t>2.2.1.</w:t>
        </w:r>
        <w:r w:rsidR="00BD4E79" w:rsidRPr="00BD4E79">
          <w:rPr>
            <w:rFonts w:eastAsiaTheme="minorEastAsia"/>
          </w:rPr>
          <w:tab/>
        </w:r>
        <w:r w:rsidR="00BD4E79" w:rsidRPr="00BD4E79">
          <w:rPr>
            <w:rStyle w:val="Hiperpovezava"/>
          </w:rPr>
          <w:t>Finančne spodbude</w:t>
        </w:r>
        <w:r w:rsidR="00BD4E79" w:rsidRPr="00BD4E79">
          <w:rPr>
            <w:webHidden/>
          </w:rPr>
          <w:tab/>
        </w:r>
        <w:r w:rsidR="00BD4E79" w:rsidRPr="00BD4E79">
          <w:rPr>
            <w:webHidden/>
          </w:rPr>
          <w:fldChar w:fldCharType="begin"/>
        </w:r>
        <w:r w:rsidR="00BD4E79" w:rsidRPr="00BD4E79">
          <w:rPr>
            <w:webHidden/>
          </w:rPr>
          <w:instrText xml:space="preserve"> PAGEREF _Toc519757220 \h </w:instrText>
        </w:r>
        <w:r w:rsidR="00BD4E79" w:rsidRPr="00BD4E79">
          <w:rPr>
            <w:webHidden/>
          </w:rPr>
        </w:r>
        <w:r w:rsidR="00BD4E79" w:rsidRPr="00BD4E79">
          <w:rPr>
            <w:webHidden/>
          </w:rPr>
          <w:fldChar w:fldCharType="separate"/>
        </w:r>
        <w:r w:rsidR="00002172">
          <w:rPr>
            <w:webHidden/>
          </w:rPr>
          <w:t>17</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21" w:history="1">
        <w:r w:rsidR="00BD4E79" w:rsidRPr="00BD4E79">
          <w:rPr>
            <w:rStyle w:val="Hiperpovezava"/>
          </w:rPr>
          <w:t>2.2.2.</w:t>
        </w:r>
        <w:r w:rsidR="00BD4E79" w:rsidRPr="00BD4E79">
          <w:rPr>
            <w:rFonts w:eastAsiaTheme="minorEastAsia"/>
          </w:rPr>
          <w:tab/>
        </w:r>
        <w:r w:rsidR="00BD4E79" w:rsidRPr="00BD4E79">
          <w:rPr>
            <w:rStyle w:val="Hiperpovezava"/>
          </w:rPr>
          <w:t>Spodbude v obliki vsebinskih podpor Sklada</w:t>
        </w:r>
        <w:r w:rsidR="00BD4E79" w:rsidRPr="00BD4E79">
          <w:rPr>
            <w:webHidden/>
          </w:rPr>
          <w:tab/>
        </w:r>
        <w:r w:rsidR="00BD4E79" w:rsidRPr="00BD4E79">
          <w:rPr>
            <w:webHidden/>
          </w:rPr>
          <w:fldChar w:fldCharType="begin"/>
        </w:r>
        <w:r w:rsidR="00BD4E79" w:rsidRPr="00BD4E79">
          <w:rPr>
            <w:webHidden/>
          </w:rPr>
          <w:instrText xml:space="preserve"> PAGEREF _Toc519757221 \h </w:instrText>
        </w:r>
        <w:r w:rsidR="00BD4E79" w:rsidRPr="00BD4E79">
          <w:rPr>
            <w:webHidden/>
          </w:rPr>
        </w:r>
        <w:r w:rsidR="00BD4E79" w:rsidRPr="00BD4E79">
          <w:rPr>
            <w:webHidden/>
          </w:rPr>
          <w:fldChar w:fldCharType="separate"/>
        </w:r>
        <w:r w:rsidR="00002172">
          <w:rPr>
            <w:webHidden/>
          </w:rPr>
          <w:t>21</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22" w:history="1">
        <w:r w:rsidR="00BD4E79" w:rsidRPr="00BD4E79">
          <w:rPr>
            <w:rStyle w:val="Hiperpovezava"/>
            <w:rFonts w:ascii="Tahoma" w:eastAsiaTheme="majorEastAsia" w:hAnsi="Tahoma" w:cs="Tahoma"/>
            <w:noProof/>
            <w:sz w:val="18"/>
            <w:szCs w:val="18"/>
          </w:rPr>
          <w:t>2.3.</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Poslanstvo Sklada z rezultati</w:t>
        </w:r>
        <w:r w:rsidR="008B3553" w:rsidRPr="008B3553">
          <w:rPr>
            <w:rFonts w:eastAsiaTheme="majorEastAsia"/>
            <w:noProof/>
          </w:rPr>
          <w:t xml:space="preserve"> </w:t>
        </w:r>
        <w:r w:rsidR="008B3553" w:rsidRPr="008B3553">
          <w:rPr>
            <w:rStyle w:val="Hiperpovezava"/>
            <w:rFonts w:ascii="Tahoma" w:eastAsiaTheme="majorEastAsia" w:hAnsi="Tahoma" w:cs="Tahoma"/>
            <w:noProof/>
            <w:sz w:val="18"/>
            <w:szCs w:val="18"/>
          </w:rPr>
          <w:t>za obdobje 2007 – 2017</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_Toc519757222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22</w:t>
        </w:r>
        <w:r w:rsidR="00BD4E79" w:rsidRPr="00BD4E79">
          <w:rPr>
            <w:rFonts w:ascii="Tahoma" w:hAnsi="Tahoma" w:cs="Tahoma"/>
            <w:noProof/>
            <w:webHidden/>
            <w:sz w:val="18"/>
            <w:szCs w:val="18"/>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23" w:history="1">
        <w:r w:rsidR="00BD4E79" w:rsidRPr="00BD4E79">
          <w:rPr>
            <w:rStyle w:val="Hiperpovezava"/>
            <w:rFonts w:ascii="Tahoma" w:eastAsiaTheme="majorEastAsia" w:hAnsi="Tahoma" w:cs="Tahoma"/>
            <w:noProof/>
            <w:sz w:val="18"/>
            <w:szCs w:val="18"/>
          </w:rPr>
          <w:t>2.4.</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Vizija Sklada z rezultati za obdobje 2007 - 2017</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_Toc519757223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23</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24" w:history="1">
        <w:r w:rsidR="00BD4E79" w:rsidRPr="00BD4E79">
          <w:rPr>
            <w:rStyle w:val="Hiperpovezava"/>
          </w:rPr>
          <w:t>2.4.1.</w:t>
        </w:r>
        <w:r w:rsidR="00BD4E79" w:rsidRPr="00BD4E79">
          <w:rPr>
            <w:rFonts w:eastAsiaTheme="minorEastAsia"/>
          </w:rPr>
          <w:tab/>
        </w:r>
        <w:r w:rsidR="00BD4E79" w:rsidRPr="00BD4E79">
          <w:rPr>
            <w:rStyle w:val="Hiperpovezava"/>
          </w:rPr>
          <w:t>Prva strateška usmeritev 2007 - 2017: Ciljna naravnanost</w:t>
        </w:r>
        <w:r w:rsidR="00BD4E79" w:rsidRPr="00BD4E79">
          <w:rPr>
            <w:webHidden/>
          </w:rPr>
          <w:tab/>
        </w:r>
        <w:r w:rsidR="00BD4E79" w:rsidRPr="00BD4E79">
          <w:rPr>
            <w:webHidden/>
          </w:rPr>
          <w:fldChar w:fldCharType="begin"/>
        </w:r>
        <w:r w:rsidR="00BD4E79" w:rsidRPr="00BD4E79">
          <w:rPr>
            <w:webHidden/>
          </w:rPr>
          <w:instrText xml:space="preserve"> PAGEREF _Toc519757224 \h </w:instrText>
        </w:r>
        <w:r w:rsidR="00BD4E79" w:rsidRPr="00BD4E79">
          <w:rPr>
            <w:webHidden/>
          </w:rPr>
        </w:r>
        <w:r w:rsidR="00BD4E79" w:rsidRPr="00BD4E79">
          <w:rPr>
            <w:webHidden/>
          </w:rPr>
          <w:fldChar w:fldCharType="separate"/>
        </w:r>
        <w:r w:rsidR="00002172">
          <w:rPr>
            <w:webHidden/>
          </w:rPr>
          <w:t>24</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25" w:history="1">
        <w:r w:rsidR="00BD4E79" w:rsidRPr="00BD4E79">
          <w:rPr>
            <w:rStyle w:val="Hiperpovezava"/>
          </w:rPr>
          <w:t>2.4.2.</w:t>
        </w:r>
        <w:r w:rsidR="00BD4E79" w:rsidRPr="00BD4E79">
          <w:rPr>
            <w:rFonts w:eastAsiaTheme="minorEastAsia"/>
          </w:rPr>
          <w:tab/>
        </w:r>
        <w:r w:rsidR="00BD4E79" w:rsidRPr="00BD4E79">
          <w:rPr>
            <w:rStyle w:val="Hiperpovezava"/>
          </w:rPr>
          <w:t>Druga strateška usmeritev 2007 - 2017: Donosnost poslovanja</w:t>
        </w:r>
        <w:r w:rsidR="00BD4E79" w:rsidRPr="00BD4E79">
          <w:rPr>
            <w:webHidden/>
          </w:rPr>
          <w:tab/>
        </w:r>
        <w:r w:rsidR="00BD4E79" w:rsidRPr="00BD4E79">
          <w:rPr>
            <w:webHidden/>
          </w:rPr>
          <w:fldChar w:fldCharType="begin"/>
        </w:r>
        <w:r w:rsidR="00BD4E79" w:rsidRPr="00BD4E79">
          <w:rPr>
            <w:webHidden/>
          </w:rPr>
          <w:instrText xml:space="preserve"> PAGEREF _Toc519757225 \h </w:instrText>
        </w:r>
        <w:r w:rsidR="00BD4E79" w:rsidRPr="00BD4E79">
          <w:rPr>
            <w:webHidden/>
          </w:rPr>
        </w:r>
        <w:r w:rsidR="00BD4E79" w:rsidRPr="00BD4E79">
          <w:rPr>
            <w:webHidden/>
          </w:rPr>
          <w:fldChar w:fldCharType="separate"/>
        </w:r>
        <w:r w:rsidR="00002172">
          <w:rPr>
            <w:webHidden/>
          </w:rPr>
          <w:t>34</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26" w:history="1">
        <w:r w:rsidR="00BD4E79" w:rsidRPr="00BD4E79">
          <w:rPr>
            <w:rStyle w:val="Hiperpovezava"/>
          </w:rPr>
          <w:t>2.4.3.</w:t>
        </w:r>
        <w:r w:rsidR="00BD4E79" w:rsidRPr="00BD4E79">
          <w:rPr>
            <w:rFonts w:eastAsiaTheme="minorEastAsia"/>
          </w:rPr>
          <w:tab/>
        </w:r>
        <w:r w:rsidR="00BD4E79" w:rsidRPr="00BD4E79">
          <w:rPr>
            <w:rStyle w:val="Hiperpovezava"/>
          </w:rPr>
          <w:t>Tretja strateška usmeritev 2007 - 2017: Učinkovitost delovanja</w:t>
        </w:r>
        <w:r w:rsidR="00BD4E79" w:rsidRPr="00BD4E79">
          <w:rPr>
            <w:webHidden/>
          </w:rPr>
          <w:tab/>
        </w:r>
        <w:r w:rsidR="00BD4E79" w:rsidRPr="00BD4E79">
          <w:rPr>
            <w:webHidden/>
          </w:rPr>
          <w:fldChar w:fldCharType="begin"/>
        </w:r>
        <w:r w:rsidR="00BD4E79" w:rsidRPr="00BD4E79">
          <w:rPr>
            <w:webHidden/>
          </w:rPr>
          <w:instrText xml:space="preserve"> PAGEREF _Toc519757226 \h </w:instrText>
        </w:r>
        <w:r w:rsidR="00BD4E79" w:rsidRPr="00BD4E79">
          <w:rPr>
            <w:webHidden/>
          </w:rPr>
        </w:r>
        <w:r w:rsidR="00BD4E79" w:rsidRPr="00BD4E79">
          <w:rPr>
            <w:webHidden/>
          </w:rPr>
          <w:fldChar w:fldCharType="separate"/>
        </w:r>
        <w:r w:rsidR="00002172">
          <w:rPr>
            <w:webHidden/>
          </w:rPr>
          <w:t>35</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27" w:history="1">
        <w:r w:rsidR="00BD4E79" w:rsidRPr="00BD4E79">
          <w:rPr>
            <w:rStyle w:val="Hiperpovezava"/>
          </w:rPr>
          <w:t>2.4.4.</w:t>
        </w:r>
        <w:r w:rsidR="00BD4E79" w:rsidRPr="00BD4E79">
          <w:rPr>
            <w:rFonts w:eastAsiaTheme="minorEastAsia"/>
          </w:rPr>
          <w:tab/>
        </w:r>
        <w:r w:rsidR="00BD4E79" w:rsidRPr="00BD4E79">
          <w:rPr>
            <w:rStyle w:val="Hiperpovezava"/>
          </w:rPr>
          <w:t>Četrta strateška usmeritev 2007 - 2017: Enostavnost, preglednost, transparentnost</w:t>
        </w:r>
        <w:r w:rsidR="00BD4E79" w:rsidRPr="00BD4E79">
          <w:rPr>
            <w:webHidden/>
          </w:rPr>
          <w:tab/>
        </w:r>
        <w:r w:rsidR="00BD4E79" w:rsidRPr="00BD4E79">
          <w:rPr>
            <w:webHidden/>
          </w:rPr>
          <w:fldChar w:fldCharType="begin"/>
        </w:r>
        <w:r w:rsidR="00BD4E79" w:rsidRPr="00BD4E79">
          <w:rPr>
            <w:webHidden/>
          </w:rPr>
          <w:instrText xml:space="preserve"> PAGEREF _Toc519757227 \h </w:instrText>
        </w:r>
        <w:r w:rsidR="00BD4E79" w:rsidRPr="00BD4E79">
          <w:rPr>
            <w:webHidden/>
          </w:rPr>
        </w:r>
        <w:r w:rsidR="00BD4E79" w:rsidRPr="00BD4E79">
          <w:rPr>
            <w:webHidden/>
          </w:rPr>
          <w:fldChar w:fldCharType="separate"/>
        </w:r>
        <w:r w:rsidR="00002172">
          <w:rPr>
            <w:webHidden/>
          </w:rPr>
          <w:t>37</w:t>
        </w:r>
        <w:r w:rsidR="00BD4E79" w:rsidRPr="00BD4E79">
          <w:rPr>
            <w:webHidden/>
          </w:rPr>
          <w:fldChar w:fldCharType="end"/>
        </w:r>
      </w:hyperlink>
    </w:p>
    <w:p w:rsidR="00BD4E79" w:rsidRPr="00BD4E79" w:rsidRDefault="00A64574">
      <w:pPr>
        <w:pStyle w:val="Kazalovsebine1"/>
        <w:rPr>
          <w:rFonts w:eastAsiaTheme="minorEastAsia"/>
          <w:b w:val="0"/>
        </w:rPr>
      </w:pPr>
      <w:hyperlink w:anchor="_Toc519757228" w:history="1">
        <w:r w:rsidR="00BD4E79" w:rsidRPr="00BD4E79">
          <w:rPr>
            <w:rStyle w:val="Hiperpovezava"/>
          </w:rPr>
          <w:t>III.</w:t>
        </w:r>
        <w:r w:rsidR="00BD4E79" w:rsidRPr="00BD4E79">
          <w:rPr>
            <w:rFonts w:eastAsiaTheme="minorEastAsia"/>
            <w:b w:val="0"/>
          </w:rPr>
          <w:tab/>
        </w:r>
        <w:r w:rsidR="00BD4E79" w:rsidRPr="00BD4E79">
          <w:rPr>
            <w:rStyle w:val="Hiperpovezava"/>
          </w:rPr>
          <w:t>STRATEŠKI PROGRAM SKLADA ZA OBDOBJE</w:t>
        </w:r>
        <w:r w:rsidR="00BD4E79">
          <w:rPr>
            <w:rStyle w:val="Hiperpovezava"/>
          </w:rPr>
          <w:t xml:space="preserve"> </w:t>
        </w:r>
      </w:hyperlink>
      <w:hyperlink w:anchor="_Toc519757229" w:history="1">
        <w:r w:rsidR="00BD4E79" w:rsidRPr="00BD4E79">
          <w:rPr>
            <w:rStyle w:val="Hiperpovezava"/>
          </w:rPr>
          <w:t>2018</w:t>
        </w:r>
        <w:r w:rsidR="00BD4E79">
          <w:rPr>
            <w:rStyle w:val="Hiperpovezava"/>
          </w:rPr>
          <w:t xml:space="preserve"> </w:t>
        </w:r>
        <w:r w:rsidR="00BD4E79" w:rsidRPr="00BD4E79">
          <w:rPr>
            <w:rStyle w:val="Hiperpovezava"/>
          </w:rPr>
          <w:t>- 2023</w:t>
        </w:r>
        <w:r w:rsidR="00BD4E79" w:rsidRPr="00BD4E79">
          <w:rPr>
            <w:webHidden/>
          </w:rPr>
          <w:tab/>
        </w:r>
        <w:r w:rsidR="00BD4E79" w:rsidRPr="00BD4E79">
          <w:rPr>
            <w:webHidden/>
          </w:rPr>
          <w:fldChar w:fldCharType="begin"/>
        </w:r>
        <w:r w:rsidR="00BD4E79" w:rsidRPr="00BD4E79">
          <w:rPr>
            <w:webHidden/>
          </w:rPr>
          <w:instrText xml:space="preserve"> PAGEREF _Toc519757229 \h </w:instrText>
        </w:r>
        <w:r w:rsidR="00BD4E79" w:rsidRPr="00BD4E79">
          <w:rPr>
            <w:webHidden/>
          </w:rPr>
        </w:r>
        <w:r w:rsidR="00BD4E79" w:rsidRPr="00BD4E79">
          <w:rPr>
            <w:webHidden/>
          </w:rPr>
          <w:fldChar w:fldCharType="separate"/>
        </w:r>
        <w:r w:rsidR="00002172">
          <w:rPr>
            <w:webHidden/>
          </w:rPr>
          <w:t>40</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30" w:history="1">
        <w:r w:rsidR="00BD4E79" w:rsidRPr="00BD4E79">
          <w:rPr>
            <w:rStyle w:val="Hiperpovezava"/>
            <w:rFonts w:ascii="Tahoma" w:eastAsiaTheme="majorEastAsia" w:hAnsi="Tahoma" w:cs="Tahoma"/>
            <w:noProof/>
            <w:sz w:val="18"/>
            <w:szCs w:val="18"/>
          </w:rPr>
          <w:t>3.1.</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Zaznane tržne vrzeli in potrebe po finančnih spodbudah za obdobje 2018 – 2023</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_Toc519757230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41</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31" w:history="1">
        <w:r w:rsidR="00BD4E79" w:rsidRPr="00BD4E79">
          <w:rPr>
            <w:rStyle w:val="Hiperpovezava"/>
          </w:rPr>
          <w:t>3.1.1.</w:t>
        </w:r>
        <w:r w:rsidR="00BD4E79" w:rsidRPr="00BD4E79">
          <w:rPr>
            <w:rFonts w:eastAsiaTheme="minorEastAsia"/>
          </w:rPr>
          <w:tab/>
        </w:r>
        <w:r w:rsidR="00BD4E79" w:rsidRPr="00BD4E79">
          <w:rPr>
            <w:rStyle w:val="Hiperpovezava"/>
          </w:rPr>
          <w:t>Zaznane tržne vrzeli in potrebe po finančnih spodbudah na področju financiranja MSP iz dostopnih strateških dokumentov za obdobje 2018 - 2023</w:t>
        </w:r>
        <w:r w:rsidR="00BD4E79" w:rsidRPr="00BD4E79">
          <w:rPr>
            <w:webHidden/>
          </w:rPr>
          <w:tab/>
        </w:r>
        <w:r w:rsidR="00BD4E79" w:rsidRPr="00BD4E79">
          <w:rPr>
            <w:webHidden/>
          </w:rPr>
          <w:fldChar w:fldCharType="begin"/>
        </w:r>
        <w:r w:rsidR="00BD4E79" w:rsidRPr="00BD4E79">
          <w:rPr>
            <w:webHidden/>
          </w:rPr>
          <w:instrText xml:space="preserve"> PAGEREF _Toc519757231 \h </w:instrText>
        </w:r>
        <w:r w:rsidR="00BD4E79" w:rsidRPr="00BD4E79">
          <w:rPr>
            <w:webHidden/>
          </w:rPr>
        </w:r>
        <w:r w:rsidR="00BD4E79" w:rsidRPr="00BD4E79">
          <w:rPr>
            <w:webHidden/>
          </w:rPr>
          <w:fldChar w:fldCharType="separate"/>
        </w:r>
        <w:r w:rsidR="00002172">
          <w:rPr>
            <w:webHidden/>
          </w:rPr>
          <w:t>41</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32" w:history="1">
        <w:r w:rsidR="00BD4E79" w:rsidRPr="00BD4E79">
          <w:rPr>
            <w:rStyle w:val="Hiperpovezava"/>
          </w:rPr>
          <w:t>3.1.2.</w:t>
        </w:r>
        <w:r w:rsidR="00BD4E79" w:rsidRPr="00BD4E79">
          <w:rPr>
            <w:rFonts w:eastAsiaTheme="minorEastAsia"/>
          </w:rPr>
          <w:tab/>
        </w:r>
        <w:r w:rsidR="00BD4E79" w:rsidRPr="00BD4E79">
          <w:rPr>
            <w:rStyle w:val="Hiperpovezava"/>
          </w:rPr>
          <w:t>Zaznane tržne vrzeli Sklada na podlagi povpraševanja MSP po finančnih sredstvih</w:t>
        </w:r>
        <w:r w:rsidR="00BD4E79" w:rsidRPr="00BD4E79">
          <w:rPr>
            <w:webHidden/>
          </w:rPr>
          <w:tab/>
        </w:r>
        <w:r w:rsidR="00BD4E79" w:rsidRPr="00BD4E79">
          <w:rPr>
            <w:webHidden/>
          </w:rPr>
          <w:fldChar w:fldCharType="begin"/>
        </w:r>
        <w:r w:rsidR="00BD4E79" w:rsidRPr="00BD4E79">
          <w:rPr>
            <w:webHidden/>
          </w:rPr>
          <w:instrText xml:space="preserve"> PAGEREF _Toc519757232 \h </w:instrText>
        </w:r>
        <w:r w:rsidR="00BD4E79" w:rsidRPr="00BD4E79">
          <w:rPr>
            <w:webHidden/>
          </w:rPr>
        </w:r>
        <w:r w:rsidR="00BD4E79" w:rsidRPr="00BD4E79">
          <w:rPr>
            <w:webHidden/>
          </w:rPr>
          <w:fldChar w:fldCharType="separate"/>
        </w:r>
        <w:r w:rsidR="00002172">
          <w:rPr>
            <w:webHidden/>
          </w:rPr>
          <w:t>48</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33" w:history="1">
        <w:r w:rsidR="00BD4E79" w:rsidRPr="00BD4E79">
          <w:rPr>
            <w:rStyle w:val="Hiperpovezava"/>
            <w:rFonts w:ascii="Tahoma" w:eastAsiaTheme="majorEastAsia" w:hAnsi="Tahoma" w:cs="Tahoma"/>
            <w:noProof/>
            <w:sz w:val="18"/>
            <w:szCs w:val="18"/>
          </w:rPr>
          <w:t>3.2.</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Vloga Sklada v obdobju 2018 - 2023</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_Toc519757233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49</w:t>
        </w:r>
        <w:r w:rsidR="00BD4E79" w:rsidRPr="00BD4E79">
          <w:rPr>
            <w:rFonts w:ascii="Tahoma" w:hAnsi="Tahoma" w:cs="Tahoma"/>
            <w:noProof/>
            <w:webHidden/>
            <w:sz w:val="18"/>
            <w:szCs w:val="18"/>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34" w:history="1">
        <w:r w:rsidR="00BD4E79" w:rsidRPr="00BD4E79">
          <w:rPr>
            <w:rStyle w:val="Hiperpovezava"/>
            <w:rFonts w:ascii="Tahoma" w:eastAsiaTheme="majorEastAsia" w:hAnsi="Tahoma" w:cs="Tahoma"/>
            <w:noProof/>
            <w:sz w:val="18"/>
            <w:szCs w:val="18"/>
          </w:rPr>
          <w:t>3.3.</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Poslanstvo Sklada v obdobju 2018 - 2023</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_Toc519757234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52</w:t>
        </w:r>
        <w:r w:rsidR="00BD4E79" w:rsidRPr="00BD4E79">
          <w:rPr>
            <w:rFonts w:ascii="Tahoma" w:hAnsi="Tahoma" w:cs="Tahoma"/>
            <w:noProof/>
            <w:webHidden/>
            <w:sz w:val="18"/>
            <w:szCs w:val="18"/>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35" w:history="1">
        <w:r w:rsidR="00BD4E79" w:rsidRPr="00BD4E79">
          <w:rPr>
            <w:rStyle w:val="Hiperpovezava"/>
            <w:rFonts w:ascii="Tahoma" w:eastAsiaTheme="majorEastAsia" w:hAnsi="Tahoma" w:cs="Tahoma"/>
            <w:noProof/>
            <w:sz w:val="18"/>
            <w:szCs w:val="18"/>
          </w:rPr>
          <w:t>3.4.</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Vizija Sklada s strateškimi usmeritvami za obdobje 2018 - 2023</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_Toc519757235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53</w:t>
        </w:r>
        <w:r w:rsidR="00BD4E79" w:rsidRPr="00BD4E79">
          <w:rPr>
            <w:rFonts w:ascii="Tahoma" w:hAnsi="Tahoma" w:cs="Tahoma"/>
            <w:noProof/>
            <w:webHidden/>
            <w:sz w:val="18"/>
            <w:szCs w:val="18"/>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36" w:history="1">
        <w:r w:rsidR="00BD4E79" w:rsidRPr="00BD4E79">
          <w:rPr>
            <w:rStyle w:val="Hiperpovezava"/>
            <w:rFonts w:ascii="Tahoma" w:eastAsiaTheme="majorEastAsia" w:hAnsi="Tahoma" w:cs="Tahoma"/>
            <w:noProof/>
            <w:sz w:val="18"/>
            <w:szCs w:val="18"/>
          </w:rPr>
          <w:t>3.5.</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Prva strateška usmeritev z dolgoročnimi cilji za obdobje 2018 - 2023: Ciljna naravnanost</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_Toc519757236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54</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37" w:history="1">
        <w:r w:rsidR="00BD4E79" w:rsidRPr="00BD4E79">
          <w:rPr>
            <w:rStyle w:val="Hiperpovezava"/>
          </w:rPr>
          <w:t>3.5.1.</w:t>
        </w:r>
        <w:r w:rsidR="00BD4E79" w:rsidRPr="00BD4E79">
          <w:rPr>
            <w:rFonts w:eastAsiaTheme="minorEastAsia"/>
          </w:rPr>
          <w:tab/>
        </w:r>
        <w:r w:rsidR="00BD4E79" w:rsidRPr="00BD4E79">
          <w:rPr>
            <w:rStyle w:val="Hiperpovezava"/>
          </w:rPr>
          <w:t>Dolgoročni cilj 2018 - 2023: Zagotoviti ustrezno višino finančnih spodbud</w:t>
        </w:r>
        <w:r w:rsidR="00BD4E79" w:rsidRPr="00BD4E79">
          <w:rPr>
            <w:webHidden/>
          </w:rPr>
          <w:tab/>
        </w:r>
        <w:r w:rsidR="00BD4E79" w:rsidRPr="00BD4E79">
          <w:rPr>
            <w:webHidden/>
          </w:rPr>
          <w:fldChar w:fldCharType="begin"/>
        </w:r>
        <w:r w:rsidR="00BD4E79" w:rsidRPr="00BD4E79">
          <w:rPr>
            <w:webHidden/>
          </w:rPr>
          <w:instrText xml:space="preserve"> PAGEREF _Toc519757237 \h </w:instrText>
        </w:r>
        <w:r w:rsidR="00BD4E79" w:rsidRPr="00BD4E79">
          <w:rPr>
            <w:webHidden/>
          </w:rPr>
        </w:r>
        <w:r w:rsidR="00BD4E79" w:rsidRPr="00BD4E79">
          <w:rPr>
            <w:webHidden/>
          </w:rPr>
          <w:fldChar w:fldCharType="separate"/>
        </w:r>
        <w:r w:rsidR="00002172">
          <w:rPr>
            <w:webHidden/>
          </w:rPr>
          <w:t>55</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38" w:history="1">
        <w:r w:rsidR="00BD4E79" w:rsidRPr="00BD4E79">
          <w:rPr>
            <w:rStyle w:val="Hiperpovezava"/>
          </w:rPr>
          <w:t>3.5.2.</w:t>
        </w:r>
        <w:r w:rsidR="00BD4E79" w:rsidRPr="00BD4E79">
          <w:rPr>
            <w:rFonts w:eastAsiaTheme="minorEastAsia"/>
          </w:rPr>
          <w:tab/>
        </w:r>
        <w:r w:rsidR="00BD4E79" w:rsidRPr="00BD4E79">
          <w:rPr>
            <w:rStyle w:val="Hiperpovezava"/>
          </w:rPr>
          <w:t>Dolgoročni cilj 2018 – 2023: Zagotavljanje ustrezne višine finančnih virov za oblikovanje finančnih spodbud</w:t>
        </w:r>
        <w:r w:rsidR="00BD4E79" w:rsidRPr="00BD4E79">
          <w:rPr>
            <w:webHidden/>
          </w:rPr>
          <w:tab/>
        </w:r>
        <w:r w:rsidR="00BD4E79" w:rsidRPr="00BD4E79">
          <w:rPr>
            <w:webHidden/>
          </w:rPr>
          <w:fldChar w:fldCharType="begin"/>
        </w:r>
        <w:r w:rsidR="00BD4E79" w:rsidRPr="00BD4E79">
          <w:rPr>
            <w:webHidden/>
          </w:rPr>
          <w:instrText xml:space="preserve"> PAGEREF _Toc519757238 \h </w:instrText>
        </w:r>
        <w:r w:rsidR="00BD4E79" w:rsidRPr="00BD4E79">
          <w:rPr>
            <w:webHidden/>
          </w:rPr>
        </w:r>
        <w:r w:rsidR="00BD4E79" w:rsidRPr="00BD4E79">
          <w:rPr>
            <w:webHidden/>
          </w:rPr>
          <w:fldChar w:fldCharType="separate"/>
        </w:r>
        <w:r w:rsidR="00002172">
          <w:rPr>
            <w:webHidden/>
          </w:rPr>
          <w:t>63</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39" w:history="1">
        <w:r w:rsidR="00BD4E79" w:rsidRPr="00BD4E79">
          <w:rPr>
            <w:rStyle w:val="Hiperpovezava"/>
          </w:rPr>
          <w:t>3.5.3.</w:t>
        </w:r>
        <w:r w:rsidR="00BD4E79" w:rsidRPr="00BD4E79">
          <w:rPr>
            <w:rFonts w:eastAsiaTheme="minorEastAsia"/>
          </w:rPr>
          <w:tab/>
        </w:r>
        <w:r w:rsidR="00BD4E79" w:rsidRPr="00BD4E79">
          <w:rPr>
            <w:rStyle w:val="Hiperpovezava"/>
          </w:rPr>
          <w:t>Dolgoročni cilj 2018 - 2023: Vključenost evropskih virov</w:t>
        </w:r>
        <w:r w:rsidR="00BD4E79" w:rsidRPr="00BD4E79">
          <w:rPr>
            <w:webHidden/>
          </w:rPr>
          <w:tab/>
        </w:r>
        <w:r w:rsidR="00BD4E79" w:rsidRPr="00BD4E79">
          <w:rPr>
            <w:webHidden/>
          </w:rPr>
          <w:fldChar w:fldCharType="begin"/>
        </w:r>
        <w:r w:rsidR="00BD4E79" w:rsidRPr="00BD4E79">
          <w:rPr>
            <w:webHidden/>
          </w:rPr>
          <w:instrText xml:space="preserve"> PAGEREF _Toc519757239 \h </w:instrText>
        </w:r>
        <w:r w:rsidR="00BD4E79" w:rsidRPr="00BD4E79">
          <w:rPr>
            <w:webHidden/>
          </w:rPr>
        </w:r>
        <w:r w:rsidR="00BD4E79" w:rsidRPr="00BD4E79">
          <w:rPr>
            <w:webHidden/>
          </w:rPr>
          <w:fldChar w:fldCharType="separate"/>
        </w:r>
        <w:r w:rsidR="00002172">
          <w:rPr>
            <w:webHidden/>
          </w:rPr>
          <w:t>64</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40" w:history="1">
        <w:r w:rsidR="00BD4E79" w:rsidRPr="00BD4E79">
          <w:rPr>
            <w:rStyle w:val="Hiperpovezava"/>
          </w:rPr>
          <w:t>3.5.4.</w:t>
        </w:r>
        <w:r w:rsidR="00BD4E79" w:rsidRPr="00BD4E79">
          <w:rPr>
            <w:rFonts w:eastAsiaTheme="minorEastAsia"/>
          </w:rPr>
          <w:tab/>
        </w:r>
        <w:r w:rsidR="00BD4E79" w:rsidRPr="00BD4E79">
          <w:rPr>
            <w:rStyle w:val="Hiperpovezava"/>
          </w:rPr>
          <w:t>Dolgoročni cilj 2018 - 2023: Doseganje multiplikacije javnih finančnih virov</w:t>
        </w:r>
        <w:r w:rsidR="00BD4E79" w:rsidRPr="00BD4E79">
          <w:rPr>
            <w:webHidden/>
          </w:rPr>
          <w:tab/>
        </w:r>
        <w:r w:rsidR="00BD4E79" w:rsidRPr="00BD4E79">
          <w:rPr>
            <w:webHidden/>
          </w:rPr>
          <w:fldChar w:fldCharType="begin"/>
        </w:r>
        <w:r w:rsidR="00BD4E79" w:rsidRPr="00BD4E79">
          <w:rPr>
            <w:webHidden/>
          </w:rPr>
          <w:instrText xml:space="preserve"> PAGEREF _Toc519757240 \h </w:instrText>
        </w:r>
        <w:r w:rsidR="00BD4E79" w:rsidRPr="00BD4E79">
          <w:rPr>
            <w:webHidden/>
          </w:rPr>
        </w:r>
        <w:r w:rsidR="00BD4E79" w:rsidRPr="00BD4E79">
          <w:rPr>
            <w:webHidden/>
          </w:rPr>
          <w:fldChar w:fldCharType="separate"/>
        </w:r>
        <w:r w:rsidR="00002172">
          <w:rPr>
            <w:webHidden/>
          </w:rPr>
          <w:t>65</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41" w:history="1">
        <w:r w:rsidR="00BD4E79" w:rsidRPr="00BD4E79">
          <w:rPr>
            <w:rStyle w:val="Hiperpovezava"/>
          </w:rPr>
          <w:t>3.5.5.</w:t>
        </w:r>
        <w:r w:rsidR="00BD4E79" w:rsidRPr="00BD4E79">
          <w:rPr>
            <w:rFonts w:eastAsiaTheme="minorEastAsia"/>
          </w:rPr>
          <w:tab/>
        </w:r>
        <w:r w:rsidR="00BD4E79" w:rsidRPr="00BD4E79">
          <w:rPr>
            <w:rStyle w:val="Hiperpovezava"/>
          </w:rPr>
          <w:t>Dolgoročni cilj 2018 - 2023: Podprte ciljne skupine prispevajo k makroekonomskih učinkom</w:t>
        </w:r>
        <w:r w:rsidR="00BD4E79" w:rsidRPr="00BD4E79">
          <w:rPr>
            <w:webHidden/>
          </w:rPr>
          <w:tab/>
        </w:r>
        <w:r w:rsidR="00BD4E79" w:rsidRPr="00BD4E79">
          <w:rPr>
            <w:webHidden/>
          </w:rPr>
          <w:fldChar w:fldCharType="begin"/>
        </w:r>
        <w:r w:rsidR="00BD4E79" w:rsidRPr="00BD4E79">
          <w:rPr>
            <w:webHidden/>
          </w:rPr>
          <w:instrText xml:space="preserve"> PAGEREF _Toc519757241 \h </w:instrText>
        </w:r>
        <w:r w:rsidR="00BD4E79" w:rsidRPr="00BD4E79">
          <w:rPr>
            <w:webHidden/>
          </w:rPr>
        </w:r>
        <w:r w:rsidR="00BD4E79" w:rsidRPr="00BD4E79">
          <w:rPr>
            <w:webHidden/>
          </w:rPr>
          <w:fldChar w:fldCharType="separate"/>
        </w:r>
        <w:r w:rsidR="00002172">
          <w:rPr>
            <w:webHidden/>
          </w:rPr>
          <w:t>66</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42" w:history="1">
        <w:r w:rsidR="00BD4E79" w:rsidRPr="00BD4E79">
          <w:rPr>
            <w:rStyle w:val="Hiperpovezava"/>
            <w:rFonts w:eastAsia="Times New Roman"/>
          </w:rPr>
          <w:t>3.5.6.</w:t>
        </w:r>
        <w:r w:rsidR="00BD4E79" w:rsidRPr="00BD4E79">
          <w:rPr>
            <w:rFonts w:eastAsiaTheme="minorEastAsia"/>
          </w:rPr>
          <w:tab/>
        </w:r>
        <w:r w:rsidR="00BD4E79" w:rsidRPr="00BD4E79">
          <w:rPr>
            <w:rStyle w:val="Hiperpovezava"/>
            <w:rFonts w:eastAsia="Times New Roman"/>
          </w:rPr>
          <w:t>Dolgoročni cilj 2018 - 2023: Vključevanje »SPS dvojčka« in druga podpora MSP-jem</w:t>
        </w:r>
        <w:r w:rsidR="00BD4E79" w:rsidRPr="00BD4E79">
          <w:rPr>
            <w:webHidden/>
          </w:rPr>
          <w:tab/>
        </w:r>
        <w:r w:rsidR="00BD4E79" w:rsidRPr="00BD4E79">
          <w:rPr>
            <w:webHidden/>
          </w:rPr>
          <w:fldChar w:fldCharType="begin"/>
        </w:r>
        <w:r w:rsidR="00BD4E79" w:rsidRPr="00BD4E79">
          <w:rPr>
            <w:webHidden/>
          </w:rPr>
          <w:instrText xml:space="preserve"> PAGEREF _Toc519757242 \h </w:instrText>
        </w:r>
        <w:r w:rsidR="00BD4E79" w:rsidRPr="00BD4E79">
          <w:rPr>
            <w:webHidden/>
          </w:rPr>
        </w:r>
        <w:r w:rsidR="00BD4E79" w:rsidRPr="00BD4E79">
          <w:rPr>
            <w:webHidden/>
          </w:rPr>
          <w:fldChar w:fldCharType="separate"/>
        </w:r>
        <w:r w:rsidR="00002172">
          <w:rPr>
            <w:webHidden/>
          </w:rPr>
          <w:t>67</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43" w:history="1">
        <w:r w:rsidR="00BD4E79" w:rsidRPr="00BD4E79">
          <w:rPr>
            <w:rStyle w:val="Hiperpovezava"/>
            <w:rFonts w:ascii="Tahoma" w:eastAsiaTheme="majorEastAsia" w:hAnsi="Tahoma" w:cs="Tahoma"/>
            <w:noProof/>
            <w:sz w:val="18"/>
            <w:szCs w:val="18"/>
          </w:rPr>
          <w:t>3.6.</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Druga strateška usmeritev z dolgoročnim ciljem za obdobje 2018 - 2023:  Donosnost poslovanja</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_Toc519757243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69</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44" w:history="1">
        <w:r w:rsidR="00BD4E79" w:rsidRPr="00BD4E79">
          <w:rPr>
            <w:rStyle w:val="Hiperpovezava"/>
          </w:rPr>
          <w:t>3.6.1.</w:t>
        </w:r>
        <w:r w:rsidR="00BD4E79" w:rsidRPr="00BD4E79">
          <w:rPr>
            <w:rFonts w:eastAsiaTheme="minorEastAsia"/>
          </w:rPr>
          <w:tab/>
        </w:r>
        <w:r w:rsidR="00BD4E79" w:rsidRPr="00BD4E79">
          <w:rPr>
            <w:rStyle w:val="Hiperpovezava"/>
          </w:rPr>
          <w:t>Dolgoročni cilj 2018 - 2023: Upravljanje finančnih virov, ki zagotavljajo ugodnosti za končne prejemnike</w:t>
        </w:r>
        <w:r w:rsidR="00BD4E79" w:rsidRPr="00BD4E79">
          <w:rPr>
            <w:webHidden/>
          </w:rPr>
          <w:tab/>
        </w:r>
        <w:r w:rsidR="00BD4E79" w:rsidRPr="00BD4E79">
          <w:rPr>
            <w:webHidden/>
          </w:rPr>
          <w:fldChar w:fldCharType="begin"/>
        </w:r>
        <w:r w:rsidR="00BD4E79" w:rsidRPr="00BD4E79">
          <w:rPr>
            <w:webHidden/>
          </w:rPr>
          <w:instrText xml:space="preserve"> PAGEREF _Toc519757244 \h </w:instrText>
        </w:r>
        <w:r w:rsidR="00BD4E79" w:rsidRPr="00BD4E79">
          <w:rPr>
            <w:webHidden/>
          </w:rPr>
        </w:r>
        <w:r w:rsidR="00BD4E79" w:rsidRPr="00BD4E79">
          <w:rPr>
            <w:webHidden/>
          </w:rPr>
          <w:fldChar w:fldCharType="separate"/>
        </w:r>
        <w:r w:rsidR="00002172">
          <w:rPr>
            <w:webHidden/>
          </w:rPr>
          <w:t>69</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45" w:history="1">
        <w:r w:rsidR="00BD4E79" w:rsidRPr="00BD4E79">
          <w:rPr>
            <w:rStyle w:val="Hiperpovezava"/>
            <w:rFonts w:ascii="Tahoma" w:eastAsiaTheme="majorEastAsia" w:hAnsi="Tahoma" w:cs="Tahoma"/>
            <w:noProof/>
            <w:sz w:val="18"/>
            <w:szCs w:val="18"/>
          </w:rPr>
          <w:t>3.7.</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Tretja strateška usmeritev z dolgoročnim ciljem za obdobje 2018 - 2023: Učinkovitost delovanja</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_Toc519757245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70</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46" w:history="1">
        <w:r w:rsidR="00BD4E79" w:rsidRPr="00BD4E79">
          <w:rPr>
            <w:rStyle w:val="Hiperpovezava"/>
          </w:rPr>
          <w:t>3.7.1.</w:t>
        </w:r>
        <w:r w:rsidR="00BD4E79" w:rsidRPr="00BD4E79">
          <w:rPr>
            <w:rFonts w:eastAsiaTheme="minorEastAsia"/>
          </w:rPr>
          <w:tab/>
        </w:r>
        <w:r w:rsidR="00BD4E79" w:rsidRPr="00BD4E79">
          <w:rPr>
            <w:rStyle w:val="Hiperpovezava"/>
          </w:rPr>
          <w:t>Dolgoročni cilj 2018 - 2023: Učinkovitost delovanja z ustrezno kadrovsko in organizacijsko strukturo</w:t>
        </w:r>
        <w:r w:rsidR="00BD4E79" w:rsidRPr="00BD4E79">
          <w:rPr>
            <w:webHidden/>
          </w:rPr>
          <w:tab/>
        </w:r>
        <w:r w:rsidR="00BD4E79" w:rsidRPr="00BD4E79">
          <w:rPr>
            <w:webHidden/>
          </w:rPr>
          <w:fldChar w:fldCharType="begin"/>
        </w:r>
        <w:r w:rsidR="00BD4E79" w:rsidRPr="00BD4E79">
          <w:rPr>
            <w:webHidden/>
          </w:rPr>
          <w:instrText xml:space="preserve"> PAGEREF _Toc519757246 \h </w:instrText>
        </w:r>
        <w:r w:rsidR="00BD4E79" w:rsidRPr="00BD4E79">
          <w:rPr>
            <w:webHidden/>
          </w:rPr>
        </w:r>
        <w:r w:rsidR="00BD4E79" w:rsidRPr="00BD4E79">
          <w:rPr>
            <w:webHidden/>
          </w:rPr>
          <w:fldChar w:fldCharType="separate"/>
        </w:r>
        <w:r w:rsidR="00002172">
          <w:rPr>
            <w:webHidden/>
          </w:rPr>
          <w:t>70</w:t>
        </w:r>
        <w:r w:rsidR="00BD4E79" w:rsidRPr="00BD4E79">
          <w:rPr>
            <w:webHidden/>
          </w:rPr>
          <w:fldChar w:fldCharType="end"/>
        </w:r>
      </w:hyperlink>
    </w:p>
    <w:p w:rsidR="00BD4E79" w:rsidRPr="00BD4E79" w:rsidRDefault="00A64574">
      <w:pPr>
        <w:pStyle w:val="Kazalovsebine2"/>
        <w:tabs>
          <w:tab w:val="left" w:pos="880"/>
          <w:tab w:val="right" w:leader="dot" w:pos="9062"/>
        </w:tabs>
        <w:rPr>
          <w:rFonts w:ascii="Tahoma" w:eastAsiaTheme="minorEastAsia" w:hAnsi="Tahoma" w:cs="Tahoma"/>
          <w:noProof/>
          <w:sz w:val="18"/>
          <w:szCs w:val="18"/>
        </w:rPr>
      </w:pPr>
      <w:hyperlink w:anchor="_Toc519757247" w:history="1">
        <w:r w:rsidR="00BD4E79" w:rsidRPr="00BD4E79">
          <w:rPr>
            <w:rStyle w:val="Hiperpovezava"/>
            <w:rFonts w:ascii="Tahoma" w:eastAsiaTheme="majorEastAsia" w:hAnsi="Tahoma" w:cs="Tahoma"/>
            <w:noProof/>
            <w:sz w:val="18"/>
            <w:szCs w:val="18"/>
          </w:rPr>
          <w:t>3.8.</w:t>
        </w:r>
        <w:r w:rsidR="00BD4E79" w:rsidRPr="00BD4E79">
          <w:rPr>
            <w:rFonts w:ascii="Tahoma" w:eastAsiaTheme="minorEastAsia" w:hAnsi="Tahoma" w:cs="Tahoma"/>
            <w:noProof/>
            <w:sz w:val="18"/>
            <w:szCs w:val="18"/>
          </w:rPr>
          <w:tab/>
        </w:r>
        <w:r w:rsidR="00BD4E79" w:rsidRPr="00BD4E79">
          <w:rPr>
            <w:rStyle w:val="Hiperpovezava"/>
            <w:rFonts w:ascii="Tahoma" w:eastAsiaTheme="majorEastAsia" w:hAnsi="Tahoma" w:cs="Tahoma"/>
            <w:noProof/>
            <w:sz w:val="18"/>
            <w:szCs w:val="18"/>
          </w:rPr>
          <w:t>Četrta strateška usmeritev z dolgoročnimi cilji za obdobje 2018 - 2023: Enostavnost, preglednost, transparentnost</w:t>
        </w:r>
        <w:r w:rsidR="00BD4E79" w:rsidRPr="00BD4E79">
          <w:rPr>
            <w:rFonts w:ascii="Tahoma" w:hAnsi="Tahoma" w:cs="Tahoma"/>
            <w:noProof/>
            <w:webHidden/>
            <w:sz w:val="18"/>
            <w:szCs w:val="18"/>
          </w:rPr>
          <w:tab/>
        </w:r>
        <w:r w:rsidR="00BD4E79" w:rsidRPr="00BD4E79">
          <w:rPr>
            <w:rFonts w:ascii="Tahoma" w:hAnsi="Tahoma" w:cs="Tahoma"/>
            <w:noProof/>
            <w:webHidden/>
            <w:sz w:val="18"/>
            <w:szCs w:val="18"/>
          </w:rPr>
          <w:fldChar w:fldCharType="begin"/>
        </w:r>
        <w:r w:rsidR="00BD4E79" w:rsidRPr="00BD4E79">
          <w:rPr>
            <w:rFonts w:ascii="Tahoma" w:hAnsi="Tahoma" w:cs="Tahoma"/>
            <w:noProof/>
            <w:webHidden/>
            <w:sz w:val="18"/>
            <w:szCs w:val="18"/>
          </w:rPr>
          <w:instrText xml:space="preserve"> PAGEREF _Toc519757247 \h </w:instrText>
        </w:r>
        <w:r w:rsidR="00BD4E79" w:rsidRPr="00BD4E79">
          <w:rPr>
            <w:rFonts w:ascii="Tahoma" w:hAnsi="Tahoma" w:cs="Tahoma"/>
            <w:noProof/>
            <w:webHidden/>
            <w:sz w:val="18"/>
            <w:szCs w:val="18"/>
          </w:rPr>
        </w:r>
        <w:r w:rsidR="00BD4E79" w:rsidRPr="00BD4E79">
          <w:rPr>
            <w:rFonts w:ascii="Tahoma" w:hAnsi="Tahoma" w:cs="Tahoma"/>
            <w:noProof/>
            <w:webHidden/>
            <w:sz w:val="18"/>
            <w:szCs w:val="18"/>
          </w:rPr>
          <w:fldChar w:fldCharType="separate"/>
        </w:r>
        <w:r w:rsidR="00002172">
          <w:rPr>
            <w:rFonts w:ascii="Tahoma" w:hAnsi="Tahoma" w:cs="Tahoma"/>
            <w:noProof/>
            <w:webHidden/>
            <w:sz w:val="18"/>
            <w:szCs w:val="18"/>
          </w:rPr>
          <w:t>72</w:t>
        </w:r>
        <w:r w:rsidR="00BD4E79" w:rsidRPr="00BD4E79">
          <w:rPr>
            <w:rFonts w:ascii="Tahoma" w:hAnsi="Tahoma" w:cs="Tahoma"/>
            <w:noProof/>
            <w:webHidden/>
            <w:sz w:val="18"/>
            <w:szCs w:val="18"/>
          </w:rPr>
          <w:fldChar w:fldCharType="end"/>
        </w:r>
      </w:hyperlink>
    </w:p>
    <w:p w:rsidR="00BD4E79" w:rsidRPr="00BD4E79" w:rsidRDefault="00A64574" w:rsidP="00BD4E79">
      <w:pPr>
        <w:pStyle w:val="Kazalovsebine3"/>
        <w:rPr>
          <w:rFonts w:eastAsiaTheme="minorEastAsia"/>
        </w:rPr>
      </w:pPr>
      <w:hyperlink w:anchor="_Toc519757248" w:history="1">
        <w:r w:rsidR="00BD4E79" w:rsidRPr="00BD4E79">
          <w:rPr>
            <w:rStyle w:val="Hiperpovezava"/>
          </w:rPr>
          <w:t>3.8.1.</w:t>
        </w:r>
        <w:r w:rsidR="00BD4E79" w:rsidRPr="00BD4E79">
          <w:rPr>
            <w:rFonts w:eastAsiaTheme="minorEastAsia"/>
          </w:rPr>
          <w:tab/>
        </w:r>
        <w:r w:rsidR="00BD4E79" w:rsidRPr="00BD4E79">
          <w:rPr>
            <w:rStyle w:val="Hiperpovezava"/>
          </w:rPr>
          <w:t>Dolgoročni cilj 2018 - 2023: Zagotavljanje enostavnih in preglednih rešitev delovanja Sklada z uporabo specialnih orodij</w:t>
        </w:r>
        <w:r w:rsidR="00BD4E79" w:rsidRPr="00BD4E79">
          <w:rPr>
            <w:webHidden/>
          </w:rPr>
          <w:tab/>
        </w:r>
        <w:r w:rsidR="00BD4E79" w:rsidRPr="00BD4E79">
          <w:rPr>
            <w:webHidden/>
          </w:rPr>
          <w:fldChar w:fldCharType="begin"/>
        </w:r>
        <w:r w:rsidR="00BD4E79" w:rsidRPr="00BD4E79">
          <w:rPr>
            <w:webHidden/>
          </w:rPr>
          <w:instrText xml:space="preserve"> PAGEREF _Toc519757248 \h </w:instrText>
        </w:r>
        <w:r w:rsidR="00BD4E79" w:rsidRPr="00BD4E79">
          <w:rPr>
            <w:webHidden/>
          </w:rPr>
        </w:r>
        <w:r w:rsidR="00BD4E79" w:rsidRPr="00BD4E79">
          <w:rPr>
            <w:webHidden/>
          </w:rPr>
          <w:fldChar w:fldCharType="separate"/>
        </w:r>
        <w:r w:rsidR="00002172">
          <w:rPr>
            <w:webHidden/>
          </w:rPr>
          <w:t>72</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49" w:history="1">
        <w:r w:rsidR="00BD4E79" w:rsidRPr="00BD4E79">
          <w:rPr>
            <w:rStyle w:val="Hiperpovezava"/>
          </w:rPr>
          <w:t>3.8.2.</w:t>
        </w:r>
        <w:r w:rsidR="00BD4E79" w:rsidRPr="00BD4E79">
          <w:rPr>
            <w:rFonts w:eastAsiaTheme="minorEastAsia"/>
          </w:rPr>
          <w:tab/>
        </w:r>
        <w:r w:rsidR="00BD4E79" w:rsidRPr="00BD4E79">
          <w:rPr>
            <w:rStyle w:val="Hiperpovezava"/>
          </w:rPr>
          <w:t>Dolgoročni cilj 2018 - 2023: Zagotavljanje transparentnosti z javnimi objavami vseh pomembnih informacij</w:t>
        </w:r>
        <w:r w:rsidR="00BD4E79" w:rsidRPr="00BD4E79">
          <w:rPr>
            <w:webHidden/>
          </w:rPr>
          <w:tab/>
        </w:r>
        <w:r w:rsidR="00BD4E79" w:rsidRPr="00BD4E79">
          <w:rPr>
            <w:webHidden/>
          </w:rPr>
          <w:fldChar w:fldCharType="begin"/>
        </w:r>
        <w:r w:rsidR="00BD4E79" w:rsidRPr="00BD4E79">
          <w:rPr>
            <w:webHidden/>
          </w:rPr>
          <w:instrText xml:space="preserve"> PAGEREF _Toc519757249 \h </w:instrText>
        </w:r>
        <w:r w:rsidR="00BD4E79" w:rsidRPr="00BD4E79">
          <w:rPr>
            <w:webHidden/>
          </w:rPr>
        </w:r>
        <w:r w:rsidR="00BD4E79" w:rsidRPr="00BD4E79">
          <w:rPr>
            <w:webHidden/>
          </w:rPr>
          <w:fldChar w:fldCharType="separate"/>
        </w:r>
        <w:r w:rsidR="00002172">
          <w:rPr>
            <w:webHidden/>
          </w:rPr>
          <w:t>73</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50" w:history="1">
        <w:r w:rsidR="00BD4E79" w:rsidRPr="00BD4E79">
          <w:rPr>
            <w:rStyle w:val="Hiperpovezava"/>
          </w:rPr>
          <w:t>3.8.3.</w:t>
        </w:r>
        <w:r w:rsidR="00BD4E79" w:rsidRPr="00BD4E79">
          <w:rPr>
            <w:rFonts w:eastAsiaTheme="minorEastAsia"/>
          </w:rPr>
          <w:tab/>
        </w:r>
        <w:r w:rsidR="00BD4E79" w:rsidRPr="00BD4E79">
          <w:rPr>
            <w:rStyle w:val="Hiperpovezava"/>
          </w:rPr>
          <w:t>Dolgoročni cilj 2018 - 2023: Naravnanost k uvajanju izboljšav na vseh področjih delovanja</w:t>
        </w:r>
        <w:r w:rsidR="00BD4E79" w:rsidRPr="00BD4E79">
          <w:rPr>
            <w:webHidden/>
          </w:rPr>
          <w:tab/>
        </w:r>
        <w:r w:rsidR="00BD4E79" w:rsidRPr="00BD4E79">
          <w:rPr>
            <w:webHidden/>
          </w:rPr>
          <w:fldChar w:fldCharType="begin"/>
        </w:r>
        <w:r w:rsidR="00BD4E79" w:rsidRPr="00BD4E79">
          <w:rPr>
            <w:webHidden/>
          </w:rPr>
          <w:instrText xml:space="preserve"> PAGEREF _Toc519757250 \h </w:instrText>
        </w:r>
        <w:r w:rsidR="00BD4E79" w:rsidRPr="00BD4E79">
          <w:rPr>
            <w:webHidden/>
          </w:rPr>
        </w:r>
        <w:r w:rsidR="00BD4E79" w:rsidRPr="00BD4E79">
          <w:rPr>
            <w:webHidden/>
          </w:rPr>
          <w:fldChar w:fldCharType="separate"/>
        </w:r>
        <w:r w:rsidR="00002172">
          <w:rPr>
            <w:webHidden/>
          </w:rPr>
          <w:t>74</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51" w:history="1">
        <w:r w:rsidR="00BD4E79" w:rsidRPr="00BD4E79">
          <w:rPr>
            <w:rStyle w:val="Hiperpovezava"/>
          </w:rPr>
          <w:t>3.8.4.</w:t>
        </w:r>
        <w:r w:rsidR="00BD4E79" w:rsidRPr="00BD4E79">
          <w:rPr>
            <w:rFonts w:eastAsiaTheme="minorEastAsia"/>
          </w:rPr>
          <w:tab/>
        </w:r>
        <w:r w:rsidR="00BD4E79" w:rsidRPr="00BD4E79">
          <w:rPr>
            <w:rStyle w:val="Hiperpovezava"/>
          </w:rPr>
          <w:t>Dolgoročni cilj 2018 - 2023: Upoštevanje zakonodajnih predpisov</w:t>
        </w:r>
        <w:r w:rsidR="00BD4E79" w:rsidRPr="00BD4E79">
          <w:rPr>
            <w:webHidden/>
          </w:rPr>
          <w:tab/>
        </w:r>
        <w:r w:rsidR="00BD4E79" w:rsidRPr="00BD4E79">
          <w:rPr>
            <w:webHidden/>
          </w:rPr>
          <w:fldChar w:fldCharType="begin"/>
        </w:r>
        <w:r w:rsidR="00BD4E79" w:rsidRPr="00BD4E79">
          <w:rPr>
            <w:webHidden/>
          </w:rPr>
          <w:instrText xml:space="preserve"> PAGEREF _Toc519757251 \h </w:instrText>
        </w:r>
        <w:r w:rsidR="00BD4E79" w:rsidRPr="00BD4E79">
          <w:rPr>
            <w:webHidden/>
          </w:rPr>
        </w:r>
        <w:r w:rsidR="00BD4E79" w:rsidRPr="00BD4E79">
          <w:rPr>
            <w:webHidden/>
          </w:rPr>
          <w:fldChar w:fldCharType="separate"/>
        </w:r>
        <w:r w:rsidR="00002172">
          <w:rPr>
            <w:webHidden/>
          </w:rPr>
          <w:t>75</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52" w:history="1">
        <w:r w:rsidR="00BD4E79" w:rsidRPr="00BD4E79">
          <w:rPr>
            <w:rStyle w:val="Hiperpovezava"/>
          </w:rPr>
          <w:t>3.8.5.</w:t>
        </w:r>
        <w:r w:rsidR="00BD4E79" w:rsidRPr="00BD4E79">
          <w:rPr>
            <w:rFonts w:eastAsiaTheme="minorEastAsia"/>
          </w:rPr>
          <w:tab/>
        </w:r>
        <w:r w:rsidR="00BD4E79" w:rsidRPr="00BD4E79">
          <w:rPr>
            <w:rStyle w:val="Hiperpovezava"/>
          </w:rPr>
          <w:t>Dolgoročni cilj 2018 - 2023: Sprotni nadzor in merjenje učinkov</w:t>
        </w:r>
        <w:r w:rsidR="00BD4E79" w:rsidRPr="00BD4E79">
          <w:rPr>
            <w:webHidden/>
          </w:rPr>
          <w:tab/>
        </w:r>
        <w:r w:rsidR="00BD4E79" w:rsidRPr="00BD4E79">
          <w:rPr>
            <w:webHidden/>
          </w:rPr>
          <w:fldChar w:fldCharType="begin"/>
        </w:r>
        <w:r w:rsidR="00BD4E79" w:rsidRPr="00BD4E79">
          <w:rPr>
            <w:webHidden/>
          </w:rPr>
          <w:instrText xml:space="preserve"> PAGEREF _Toc519757252 \h </w:instrText>
        </w:r>
        <w:r w:rsidR="00BD4E79" w:rsidRPr="00BD4E79">
          <w:rPr>
            <w:webHidden/>
          </w:rPr>
        </w:r>
        <w:r w:rsidR="00BD4E79" w:rsidRPr="00BD4E79">
          <w:rPr>
            <w:webHidden/>
          </w:rPr>
          <w:fldChar w:fldCharType="separate"/>
        </w:r>
        <w:r w:rsidR="00002172">
          <w:rPr>
            <w:webHidden/>
          </w:rPr>
          <w:t>76</w:t>
        </w:r>
        <w:r w:rsidR="00BD4E79" w:rsidRPr="00BD4E79">
          <w:rPr>
            <w:webHidden/>
          </w:rPr>
          <w:fldChar w:fldCharType="end"/>
        </w:r>
      </w:hyperlink>
    </w:p>
    <w:p w:rsidR="00BD4E79" w:rsidRPr="00BD4E79" w:rsidRDefault="00A64574" w:rsidP="00BD4E79">
      <w:pPr>
        <w:pStyle w:val="Kazalovsebine3"/>
        <w:rPr>
          <w:rFonts w:eastAsiaTheme="minorEastAsia"/>
        </w:rPr>
      </w:pPr>
      <w:hyperlink w:anchor="_Toc519757253" w:history="1">
        <w:r w:rsidR="00BD4E79" w:rsidRPr="00BD4E79">
          <w:rPr>
            <w:rStyle w:val="Hiperpovezava"/>
          </w:rPr>
          <w:t>3.8.6.</w:t>
        </w:r>
        <w:r w:rsidR="00BD4E79" w:rsidRPr="00BD4E79">
          <w:rPr>
            <w:rFonts w:eastAsiaTheme="minorEastAsia"/>
          </w:rPr>
          <w:tab/>
        </w:r>
        <w:r w:rsidR="00BD4E79" w:rsidRPr="00BD4E79">
          <w:rPr>
            <w:rStyle w:val="Hiperpovezava"/>
          </w:rPr>
          <w:t>Dolgoročni cilj 2018 - 2023: Sklepanje strateških partnerstev in partnersko financiranje</w:t>
        </w:r>
        <w:r w:rsidR="00BD4E79" w:rsidRPr="00BD4E79">
          <w:rPr>
            <w:webHidden/>
          </w:rPr>
          <w:tab/>
        </w:r>
        <w:r w:rsidR="00BD4E79" w:rsidRPr="00BD4E79">
          <w:rPr>
            <w:webHidden/>
          </w:rPr>
          <w:fldChar w:fldCharType="begin"/>
        </w:r>
        <w:r w:rsidR="00BD4E79" w:rsidRPr="00BD4E79">
          <w:rPr>
            <w:webHidden/>
          </w:rPr>
          <w:instrText xml:space="preserve"> PAGEREF _Toc519757253 \h </w:instrText>
        </w:r>
        <w:r w:rsidR="00BD4E79" w:rsidRPr="00BD4E79">
          <w:rPr>
            <w:webHidden/>
          </w:rPr>
        </w:r>
        <w:r w:rsidR="00BD4E79" w:rsidRPr="00BD4E79">
          <w:rPr>
            <w:webHidden/>
          </w:rPr>
          <w:fldChar w:fldCharType="separate"/>
        </w:r>
        <w:r w:rsidR="00002172">
          <w:rPr>
            <w:webHidden/>
          </w:rPr>
          <w:t>77</w:t>
        </w:r>
        <w:r w:rsidR="00BD4E79" w:rsidRPr="00BD4E79">
          <w:rPr>
            <w:webHidden/>
          </w:rPr>
          <w:fldChar w:fldCharType="end"/>
        </w:r>
      </w:hyperlink>
    </w:p>
    <w:p w:rsidR="002823D1" w:rsidRDefault="009B08D8" w:rsidP="002823D1">
      <w:pPr>
        <w:spacing w:line="480" w:lineRule="auto"/>
        <w:jc w:val="both"/>
        <w:rPr>
          <w:rFonts w:ascii="Tahoma" w:eastAsiaTheme="majorEastAsia" w:hAnsi="Tahoma" w:cs="Tahoma"/>
          <w:b/>
          <w:noProof/>
          <w:sz w:val="18"/>
          <w:szCs w:val="18"/>
        </w:rPr>
      </w:pPr>
      <w:r w:rsidRPr="00BD4E79">
        <w:rPr>
          <w:rFonts w:ascii="Tahoma" w:eastAsiaTheme="majorEastAsia" w:hAnsi="Tahoma" w:cs="Tahoma"/>
          <w:b/>
          <w:noProof/>
          <w:sz w:val="18"/>
          <w:szCs w:val="18"/>
        </w:rPr>
        <w:fldChar w:fldCharType="end"/>
      </w:r>
    </w:p>
    <w:p w:rsidR="000B1539" w:rsidRDefault="000B1539" w:rsidP="002823D1">
      <w:pPr>
        <w:spacing w:line="480" w:lineRule="auto"/>
        <w:jc w:val="both"/>
        <w:rPr>
          <w:rFonts w:ascii="Tahoma" w:hAnsi="Tahoma" w:cs="Tahoma"/>
          <w:sz w:val="20"/>
          <w:szCs w:val="20"/>
        </w:rPr>
      </w:pPr>
    </w:p>
    <w:p w:rsidR="002823D1" w:rsidRDefault="002823D1" w:rsidP="002823D1">
      <w:pPr>
        <w:spacing w:line="480" w:lineRule="auto"/>
        <w:jc w:val="both"/>
        <w:rPr>
          <w:rFonts w:ascii="Tahoma" w:hAnsi="Tahoma" w:cs="Tahoma"/>
          <w:sz w:val="20"/>
          <w:szCs w:val="20"/>
        </w:rPr>
      </w:pPr>
    </w:p>
    <w:p w:rsidR="003407E8" w:rsidRDefault="003407E8" w:rsidP="003407E8">
      <w:pPr>
        <w:spacing w:line="360" w:lineRule="auto"/>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1E3E4A" w:rsidRDefault="001E3E4A" w:rsidP="002823D1">
      <w:pPr>
        <w:spacing w:line="276" w:lineRule="auto"/>
        <w:contextualSpacing/>
        <w:jc w:val="both"/>
        <w:rPr>
          <w:rFonts w:ascii="Tahoma" w:hAnsi="Tahoma" w:cs="Tahoma"/>
          <w:sz w:val="20"/>
          <w:szCs w:val="20"/>
        </w:rPr>
      </w:pPr>
    </w:p>
    <w:p w:rsidR="009803AC" w:rsidRPr="009803AC" w:rsidRDefault="009803AC" w:rsidP="004F6223">
      <w:pPr>
        <w:pStyle w:val="Naslov10"/>
        <w:numPr>
          <w:ilvl w:val="0"/>
          <w:numId w:val="51"/>
        </w:numPr>
        <w:jc w:val="center"/>
        <w:rPr>
          <w:rFonts w:ascii="Tahoma" w:hAnsi="Tahoma" w:cs="Tahoma"/>
          <w:color w:val="auto"/>
          <w:sz w:val="32"/>
          <w:szCs w:val="32"/>
        </w:rPr>
      </w:pPr>
      <w:bookmarkStart w:id="0" w:name="_Toc515005577"/>
      <w:bookmarkStart w:id="1" w:name="_Toc515523944"/>
      <w:bookmarkStart w:id="2" w:name="_Toc517160644"/>
      <w:bookmarkStart w:id="3" w:name="_Toc518557409"/>
      <w:bookmarkStart w:id="4" w:name="_Toc518558968"/>
      <w:bookmarkStart w:id="5" w:name="_Toc518559388"/>
      <w:bookmarkStart w:id="6" w:name="_Toc519757215"/>
      <w:r w:rsidRPr="009803AC">
        <w:rPr>
          <w:rFonts w:ascii="Tahoma" w:hAnsi="Tahoma" w:cs="Tahoma"/>
          <w:color w:val="auto"/>
          <w:sz w:val="32"/>
          <w:szCs w:val="32"/>
        </w:rPr>
        <w:t>POVZETEK</w:t>
      </w:r>
      <w:bookmarkEnd w:id="0"/>
      <w:bookmarkEnd w:id="1"/>
      <w:bookmarkEnd w:id="2"/>
      <w:bookmarkEnd w:id="3"/>
      <w:bookmarkEnd w:id="4"/>
      <w:bookmarkEnd w:id="5"/>
      <w:bookmarkEnd w:id="6"/>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2823D1">
      <w:pPr>
        <w:spacing w:line="276" w:lineRule="auto"/>
        <w:contextualSpacing/>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p w:rsidR="009803AC" w:rsidRDefault="009803AC" w:rsidP="009803AC">
      <w:pPr>
        <w:jc w:val="both"/>
        <w:rPr>
          <w:rFonts w:ascii="Tahoma" w:hAnsi="Tahoma" w:cs="Tahoma"/>
          <w:sz w:val="20"/>
          <w:szCs w:val="20"/>
        </w:rPr>
      </w:pPr>
    </w:p>
    <w:tbl>
      <w:tblPr>
        <w:tblStyle w:val="Tabelamrea"/>
        <w:tblW w:w="8897" w:type="dxa"/>
        <w:tblLayout w:type="fixed"/>
        <w:tblLook w:val="04A0" w:firstRow="1" w:lastRow="0" w:firstColumn="1" w:lastColumn="0" w:noHBand="0" w:noVBand="1"/>
      </w:tblPr>
      <w:tblGrid>
        <w:gridCol w:w="1951"/>
        <w:gridCol w:w="6946"/>
      </w:tblGrid>
      <w:tr w:rsidR="001E3E4A" w:rsidRPr="00866EF1" w:rsidTr="00EE20C7">
        <w:trPr>
          <w:trHeight w:val="3260"/>
        </w:trPr>
        <w:tc>
          <w:tcPr>
            <w:tcW w:w="1951" w:type="dxa"/>
            <w:tcBorders>
              <w:bottom w:val="nil"/>
            </w:tcBorders>
          </w:tcPr>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lastRenderedPageBreak/>
              <w:t>I. CILJNA NARAVNANOST 2018 - 2023</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t>CILJ 1:</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BB6258" w:rsidRPr="00866EF1" w:rsidRDefault="00BB6258" w:rsidP="00866EF1">
            <w:pPr>
              <w:spacing w:line="276" w:lineRule="auto"/>
              <w:rPr>
                <w:rFonts w:ascii="Tahoma" w:hAnsi="Tahoma" w:cs="Tahoma"/>
                <w:b/>
                <w:sz w:val="20"/>
                <w:szCs w:val="20"/>
              </w:rPr>
            </w:pPr>
          </w:p>
          <w:p w:rsidR="00A42B78" w:rsidRPr="00866EF1" w:rsidRDefault="00A42B78" w:rsidP="00866EF1">
            <w:pPr>
              <w:spacing w:line="276" w:lineRule="auto"/>
              <w:rPr>
                <w:rFonts w:ascii="Tahoma" w:hAnsi="Tahoma" w:cs="Tahoma"/>
                <w:b/>
                <w:sz w:val="20"/>
                <w:szCs w:val="20"/>
              </w:rPr>
            </w:pPr>
          </w:p>
          <w:p w:rsidR="00A42B78" w:rsidRPr="00866EF1" w:rsidRDefault="00A42B78" w:rsidP="00866EF1">
            <w:pPr>
              <w:spacing w:line="276" w:lineRule="auto"/>
              <w:rPr>
                <w:rFonts w:ascii="Tahoma" w:hAnsi="Tahoma" w:cs="Tahoma"/>
                <w:b/>
                <w:sz w:val="20"/>
                <w:szCs w:val="20"/>
              </w:rPr>
            </w:pPr>
          </w:p>
          <w:p w:rsidR="00A42B78" w:rsidRPr="00866EF1" w:rsidRDefault="00A42B78" w:rsidP="00866EF1">
            <w:pPr>
              <w:spacing w:line="276" w:lineRule="auto"/>
              <w:rPr>
                <w:rFonts w:ascii="Tahoma" w:hAnsi="Tahoma" w:cs="Tahoma"/>
                <w:b/>
                <w:sz w:val="20"/>
                <w:szCs w:val="20"/>
              </w:rPr>
            </w:pPr>
          </w:p>
          <w:p w:rsidR="00A42B78" w:rsidRPr="00866EF1" w:rsidRDefault="00A42B78"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t>CILJ 2:</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t>CILJ 3:</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475B5" w:rsidRPr="00866EF1" w:rsidRDefault="001475B5"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t xml:space="preserve">CILJ 4: </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EE20C7" w:rsidRPr="00866EF1" w:rsidRDefault="00EE20C7" w:rsidP="00866EF1">
            <w:pPr>
              <w:spacing w:line="276" w:lineRule="auto"/>
              <w:rPr>
                <w:rFonts w:ascii="Tahoma" w:hAnsi="Tahoma" w:cs="Tahoma"/>
                <w:b/>
                <w:sz w:val="20"/>
                <w:szCs w:val="20"/>
              </w:rPr>
            </w:pPr>
          </w:p>
          <w:p w:rsidR="00EE20C7" w:rsidRPr="00866EF1" w:rsidRDefault="00EE20C7" w:rsidP="00866EF1">
            <w:pPr>
              <w:spacing w:line="276" w:lineRule="auto"/>
              <w:rPr>
                <w:rFonts w:ascii="Tahoma" w:hAnsi="Tahoma" w:cs="Tahoma"/>
                <w:b/>
                <w:sz w:val="20"/>
                <w:szCs w:val="20"/>
              </w:rPr>
            </w:pPr>
          </w:p>
          <w:p w:rsidR="00996EBC" w:rsidRDefault="00996EBC" w:rsidP="00866EF1">
            <w:pPr>
              <w:spacing w:line="276" w:lineRule="auto"/>
              <w:rPr>
                <w:rFonts w:ascii="Tahoma" w:hAnsi="Tahoma" w:cs="Tahoma"/>
                <w:b/>
                <w:sz w:val="20"/>
                <w:szCs w:val="20"/>
              </w:rPr>
            </w:pPr>
          </w:p>
          <w:p w:rsidR="00996EBC" w:rsidRDefault="00996EBC"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t xml:space="preserve">CILJ 5: </w:t>
            </w: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p w:rsidR="001E3E4A" w:rsidRPr="00866EF1" w:rsidRDefault="001E3E4A" w:rsidP="00866EF1">
            <w:pPr>
              <w:spacing w:line="276" w:lineRule="auto"/>
              <w:rPr>
                <w:rFonts w:ascii="Tahoma" w:hAnsi="Tahoma" w:cs="Tahoma"/>
                <w:b/>
                <w:sz w:val="20"/>
                <w:szCs w:val="20"/>
              </w:rPr>
            </w:pPr>
          </w:p>
        </w:tc>
        <w:tc>
          <w:tcPr>
            <w:tcW w:w="6946" w:type="dxa"/>
            <w:tcBorders>
              <w:bottom w:val="nil"/>
            </w:tcBorders>
          </w:tcPr>
          <w:p w:rsidR="001E3E4A" w:rsidRPr="00866EF1" w:rsidRDefault="006C7254" w:rsidP="00866EF1">
            <w:pPr>
              <w:spacing w:line="276" w:lineRule="auto"/>
              <w:jc w:val="both"/>
              <w:rPr>
                <w:rFonts w:ascii="Tahoma" w:hAnsi="Tahoma" w:cs="Tahoma"/>
                <w:sz w:val="20"/>
                <w:szCs w:val="20"/>
              </w:rPr>
            </w:pPr>
            <w:r>
              <w:rPr>
                <w:rFonts w:ascii="Tahoma" w:hAnsi="Tahoma" w:cs="Tahoma"/>
                <w:sz w:val="20"/>
                <w:szCs w:val="20"/>
              </w:rPr>
              <w:lastRenderedPageBreak/>
              <w:t xml:space="preserve">Ena izmed glavnih strateških usmeritev poslovanja Slovenskega podjetniškega sklada (v nadaljevanju Sklad ali SPS) je ciljna naravnanost, kar pomeni, da se za uresničevanje zastavljenih usmeritev </w:t>
            </w:r>
            <w:r w:rsidRPr="006C7254">
              <w:rPr>
                <w:rFonts w:ascii="Tahoma" w:hAnsi="Tahoma" w:cs="Tahoma"/>
                <w:b/>
                <w:sz w:val="20"/>
                <w:szCs w:val="20"/>
              </w:rPr>
              <w:t>določijo merljivi cilji</w:t>
            </w:r>
            <w:r>
              <w:rPr>
                <w:rFonts w:ascii="Tahoma" w:hAnsi="Tahoma" w:cs="Tahoma"/>
                <w:sz w:val="20"/>
                <w:szCs w:val="20"/>
              </w:rPr>
              <w:t>.</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GLAVNI STRATEŠKI CILJI 2018 - 2023 SO:</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contextualSpacing/>
              <w:jc w:val="both"/>
              <w:rPr>
                <w:rFonts w:ascii="Tahoma" w:hAnsi="Tahoma" w:cs="Tahoma"/>
                <w:sz w:val="20"/>
                <w:szCs w:val="20"/>
              </w:rPr>
            </w:pPr>
            <w:r w:rsidRPr="00866EF1">
              <w:rPr>
                <w:rFonts w:ascii="Tahoma" w:hAnsi="Tahoma" w:cs="Tahoma"/>
                <w:sz w:val="20"/>
                <w:szCs w:val="20"/>
              </w:rPr>
              <w:t xml:space="preserve">PONUDITI </w:t>
            </w:r>
            <w:r w:rsidRPr="00866EF1">
              <w:rPr>
                <w:rFonts w:ascii="Tahoma" w:hAnsi="Tahoma" w:cs="Tahoma"/>
                <w:b/>
                <w:sz w:val="20"/>
                <w:szCs w:val="20"/>
              </w:rPr>
              <w:t>cca 629</w:t>
            </w:r>
            <w:r w:rsidR="00A724B2">
              <w:rPr>
                <w:rStyle w:val="Sprotnaopomba-sklic"/>
                <w:rFonts w:ascii="Tahoma" w:hAnsi="Tahoma" w:cs="Tahoma"/>
                <w:b/>
                <w:sz w:val="20"/>
                <w:szCs w:val="20"/>
              </w:rPr>
              <w:footnoteReference w:id="1"/>
            </w:r>
            <w:r w:rsidRPr="00866EF1">
              <w:rPr>
                <w:rFonts w:ascii="Tahoma" w:hAnsi="Tahoma" w:cs="Tahoma"/>
                <w:b/>
                <w:sz w:val="20"/>
                <w:szCs w:val="20"/>
              </w:rPr>
              <w:t xml:space="preserve"> mio EUR FINANČNIH </w:t>
            </w:r>
            <w:r w:rsidRPr="006C7254">
              <w:rPr>
                <w:rFonts w:ascii="Tahoma" w:hAnsi="Tahoma" w:cs="Tahoma"/>
                <w:b/>
                <w:sz w:val="20"/>
                <w:szCs w:val="20"/>
              </w:rPr>
              <w:t>SPODBUD IN PODPRETI</w:t>
            </w:r>
            <w:r w:rsidRPr="00866EF1">
              <w:rPr>
                <w:rFonts w:ascii="Tahoma" w:hAnsi="Tahoma" w:cs="Tahoma"/>
                <w:sz w:val="20"/>
                <w:szCs w:val="20"/>
              </w:rPr>
              <w:t xml:space="preserve"> </w:t>
            </w:r>
            <w:r w:rsidR="004D7467">
              <w:rPr>
                <w:rFonts w:ascii="Tahoma" w:hAnsi="Tahoma" w:cs="Tahoma"/>
                <w:b/>
                <w:sz w:val="20"/>
                <w:szCs w:val="20"/>
              </w:rPr>
              <w:t>nekaj manj kot</w:t>
            </w:r>
            <w:r w:rsidRPr="00866EF1">
              <w:rPr>
                <w:rFonts w:ascii="Tahoma" w:hAnsi="Tahoma" w:cs="Tahoma"/>
                <w:sz w:val="20"/>
                <w:szCs w:val="20"/>
              </w:rPr>
              <w:t xml:space="preserve"> </w:t>
            </w:r>
            <w:r w:rsidRPr="00866EF1">
              <w:rPr>
                <w:rFonts w:ascii="Tahoma" w:hAnsi="Tahoma" w:cs="Tahoma"/>
                <w:b/>
                <w:sz w:val="20"/>
                <w:szCs w:val="20"/>
              </w:rPr>
              <w:t>6</w:t>
            </w:r>
            <w:r w:rsidR="004D7467">
              <w:rPr>
                <w:rFonts w:ascii="Tahoma" w:hAnsi="Tahoma" w:cs="Tahoma"/>
                <w:b/>
                <w:sz w:val="20"/>
                <w:szCs w:val="20"/>
              </w:rPr>
              <w:t>.200</w:t>
            </w:r>
            <w:r w:rsidR="00A724B2">
              <w:rPr>
                <w:rStyle w:val="Sprotnaopomba-sklic"/>
                <w:rFonts w:ascii="Tahoma" w:hAnsi="Tahoma" w:cs="Tahoma"/>
                <w:b/>
                <w:sz w:val="20"/>
                <w:szCs w:val="20"/>
              </w:rPr>
              <w:footnoteReference w:id="2"/>
            </w:r>
            <w:r w:rsidRPr="00866EF1">
              <w:rPr>
                <w:rFonts w:ascii="Tahoma" w:hAnsi="Tahoma" w:cs="Tahoma"/>
                <w:b/>
                <w:sz w:val="20"/>
                <w:szCs w:val="20"/>
              </w:rPr>
              <w:t xml:space="preserve"> projektov </w:t>
            </w:r>
            <w:r w:rsidR="006C7254">
              <w:rPr>
                <w:rFonts w:ascii="Tahoma" w:hAnsi="Tahoma" w:cs="Tahoma"/>
                <w:b/>
                <w:sz w:val="20"/>
                <w:szCs w:val="20"/>
              </w:rPr>
              <w:t xml:space="preserve">mikro, malih in srednje velikih podjetij </w:t>
            </w:r>
            <w:r w:rsidR="006C7254" w:rsidRPr="006C7254">
              <w:rPr>
                <w:rFonts w:ascii="Tahoma" w:hAnsi="Tahoma" w:cs="Tahoma"/>
                <w:sz w:val="20"/>
                <w:szCs w:val="20"/>
              </w:rPr>
              <w:t xml:space="preserve">(v nadaljevanju </w:t>
            </w:r>
            <w:r w:rsidRPr="006C7254">
              <w:rPr>
                <w:rFonts w:ascii="Tahoma" w:hAnsi="Tahoma" w:cs="Tahoma"/>
                <w:sz w:val="20"/>
                <w:szCs w:val="20"/>
              </w:rPr>
              <w:t>MSP</w:t>
            </w:r>
            <w:r w:rsidR="006C7254" w:rsidRPr="006C7254">
              <w:rPr>
                <w:rFonts w:ascii="Tahoma" w:hAnsi="Tahoma" w:cs="Tahoma"/>
                <w:sz w:val="20"/>
                <w:szCs w:val="20"/>
              </w:rPr>
              <w:t>)</w:t>
            </w:r>
            <w:r w:rsidRPr="00866EF1">
              <w:rPr>
                <w:rFonts w:ascii="Tahoma" w:hAnsi="Tahoma" w:cs="Tahoma"/>
                <w:sz w:val="20"/>
                <w:szCs w:val="20"/>
              </w:rPr>
              <w:t xml:space="preserve"> po določenih skupinah.</w:t>
            </w:r>
            <w:r w:rsidRPr="00866EF1">
              <w:rPr>
                <w:rFonts w:ascii="Tahoma" w:hAnsi="Tahoma" w:cs="Tahoma"/>
                <w:sz w:val="20"/>
                <w:szCs w:val="20"/>
                <w:vertAlign w:val="superscript"/>
              </w:rPr>
              <w:footnoteReference w:id="3"/>
            </w:r>
          </w:p>
          <w:p w:rsidR="001E3E4A" w:rsidRPr="00866EF1" w:rsidRDefault="001E3E4A" w:rsidP="00866EF1">
            <w:pPr>
              <w:spacing w:line="276" w:lineRule="auto"/>
              <w:contextualSpacing/>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Skupno bo S</w:t>
            </w:r>
            <w:r w:rsidR="006C7254">
              <w:rPr>
                <w:rFonts w:ascii="Tahoma" w:hAnsi="Tahoma" w:cs="Tahoma"/>
                <w:sz w:val="20"/>
                <w:szCs w:val="20"/>
              </w:rPr>
              <w:t>klad</w:t>
            </w:r>
            <w:r w:rsidRPr="00866EF1">
              <w:rPr>
                <w:rFonts w:ascii="Tahoma" w:hAnsi="Tahoma" w:cs="Tahoma"/>
                <w:sz w:val="20"/>
                <w:szCs w:val="20"/>
              </w:rPr>
              <w:t xml:space="preserve"> v obdobju 2018 - 2023:</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numPr>
                <w:ilvl w:val="0"/>
                <w:numId w:val="1"/>
              </w:numPr>
              <w:spacing w:line="276" w:lineRule="auto"/>
              <w:contextualSpacing/>
              <w:jc w:val="both"/>
              <w:rPr>
                <w:rFonts w:ascii="Tahoma" w:hAnsi="Tahoma" w:cs="Tahoma"/>
                <w:i/>
                <w:sz w:val="20"/>
                <w:szCs w:val="20"/>
              </w:rPr>
            </w:pPr>
            <w:r w:rsidRPr="00866EF1">
              <w:rPr>
                <w:rFonts w:ascii="Tahoma" w:hAnsi="Tahoma" w:cs="Tahoma"/>
                <w:b/>
                <w:sz w:val="20"/>
                <w:szCs w:val="20"/>
              </w:rPr>
              <w:t>preko različnih oblik financiranja odobril cca 629 mio EUR</w:t>
            </w:r>
            <w:r w:rsidRPr="00866EF1">
              <w:rPr>
                <w:rFonts w:ascii="Tahoma" w:hAnsi="Tahoma" w:cs="Tahoma"/>
                <w:sz w:val="20"/>
                <w:szCs w:val="20"/>
              </w:rPr>
              <w:t>, in sicer preko</w:t>
            </w:r>
            <w:r w:rsidRPr="00866EF1">
              <w:rPr>
                <w:rFonts w:ascii="Tahoma" w:hAnsi="Tahoma" w:cs="Tahoma"/>
                <w:i/>
                <w:sz w:val="20"/>
                <w:szCs w:val="20"/>
              </w:rPr>
              <w:t>:</w:t>
            </w:r>
          </w:p>
          <w:p w:rsidR="001E3E4A" w:rsidRPr="00866EF1" w:rsidRDefault="001E3E4A" w:rsidP="00866EF1">
            <w:pPr>
              <w:spacing w:line="276" w:lineRule="auto"/>
              <w:jc w:val="both"/>
              <w:rPr>
                <w:rFonts w:ascii="Tahoma" w:hAnsi="Tahoma" w:cs="Tahoma"/>
                <w:i/>
                <w:sz w:val="20"/>
                <w:szCs w:val="20"/>
              </w:rPr>
            </w:pPr>
          </w:p>
          <w:p w:rsidR="001E3E4A" w:rsidRPr="00866EF1" w:rsidRDefault="001E3E4A" w:rsidP="00866EF1">
            <w:pPr>
              <w:numPr>
                <w:ilvl w:val="0"/>
                <w:numId w:val="3"/>
              </w:numPr>
              <w:spacing w:line="276" w:lineRule="auto"/>
              <w:ind w:left="1428"/>
              <w:contextualSpacing/>
              <w:jc w:val="both"/>
              <w:rPr>
                <w:rFonts w:ascii="Tahoma" w:hAnsi="Tahoma" w:cs="Tahoma"/>
                <w:sz w:val="20"/>
                <w:szCs w:val="20"/>
              </w:rPr>
            </w:pPr>
            <w:r w:rsidRPr="00866EF1">
              <w:rPr>
                <w:rFonts w:ascii="Tahoma" w:hAnsi="Tahoma" w:cs="Tahoma"/>
                <w:sz w:val="20"/>
                <w:szCs w:val="20"/>
              </w:rPr>
              <w:t>Dolžniških virov financiranja:</w:t>
            </w:r>
          </w:p>
          <w:p w:rsidR="001E3E4A" w:rsidRPr="00866EF1" w:rsidRDefault="001E3E4A" w:rsidP="00866EF1">
            <w:pPr>
              <w:numPr>
                <w:ilvl w:val="2"/>
                <w:numId w:val="3"/>
              </w:numPr>
              <w:spacing w:line="276" w:lineRule="auto"/>
              <w:contextualSpacing/>
              <w:jc w:val="both"/>
              <w:rPr>
                <w:rFonts w:ascii="Tahoma" w:hAnsi="Tahoma" w:cs="Tahoma"/>
                <w:sz w:val="20"/>
                <w:szCs w:val="20"/>
              </w:rPr>
            </w:pPr>
            <w:r w:rsidRPr="00866EF1">
              <w:rPr>
                <w:rFonts w:ascii="Tahoma" w:hAnsi="Tahoma" w:cs="Tahoma"/>
                <w:sz w:val="20"/>
                <w:szCs w:val="20"/>
              </w:rPr>
              <w:t>Garancijske linije</w:t>
            </w:r>
            <w:r w:rsidRPr="00866EF1">
              <w:rPr>
                <w:rFonts w:ascii="Tahoma" w:hAnsi="Tahoma" w:cs="Tahoma"/>
                <w:sz w:val="20"/>
                <w:szCs w:val="20"/>
                <w:vertAlign w:val="superscript"/>
              </w:rPr>
              <w:footnoteReference w:id="4"/>
            </w:r>
          </w:p>
          <w:p w:rsidR="001E3E4A" w:rsidRPr="00866EF1" w:rsidRDefault="001E3E4A" w:rsidP="00866EF1">
            <w:pPr>
              <w:numPr>
                <w:ilvl w:val="2"/>
                <w:numId w:val="3"/>
              </w:numPr>
              <w:spacing w:line="276" w:lineRule="auto"/>
              <w:contextualSpacing/>
              <w:jc w:val="both"/>
              <w:rPr>
                <w:rFonts w:ascii="Tahoma" w:hAnsi="Tahoma" w:cs="Tahoma"/>
                <w:sz w:val="20"/>
                <w:szCs w:val="20"/>
              </w:rPr>
            </w:pPr>
            <w:r w:rsidRPr="00866EF1">
              <w:rPr>
                <w:rFonts w:ascii="Tahoma" w:hAnsi="Tahoma" w:cs="Tahoma"/>
                <w:sz w:val="20"/>
                <w:szCs w:val="20"/>
              </w:rPr>
              <w:t>Kreditne linije</w:t>
            </w:r>
            <w:r w:rsidRPr="00866EF1">
              <w:rPr>
                <w:rFonts w:ascii="Tahoma" w:hAnsi="Tahoma" w:cs="Tahoma"/>
                <w:sz w:val="20"/>
                <w:szCs w:val="20"/>
                <w:vertAlign w:val="superscript"/>
              </w:rPr>
              <w:footnoteReference w:id="5"/>
            </w:r>
          </w:p>
          <w:p w:rsidR="001E3E4A" w:rsidRPr="00866EF1" w:rsidRDefault="001E3E4A" w:rsidP="00866EF1">
            <w:pPr>
              <w:numPr>
                <w:ilvl w:val="0"/>
                <w:numId w:val="3"/>
              </w:numPr>
              <w:spacing w:line="276" w:lineRule="auto"/>
              <w:ind w:left="1428"/>
              <w:contextualSpacing/>
              <w:jc w:val="both"/>
              <w:rPr>
                <w:rFonts w:ascii="Tahoma" w:hAnsi="Tahoma" w:cs="Tahoma"/>
                <w:sz w:val="20"/>
                <w:szCs w:val="20"/>
              </w:rPr>
            </w:pPr>
            <w:r w:rsidRPr="00866EF1">
              <w:rPr>
                <w:rFonts w:ascii="Tahoma" w:hAnsi="Tahoma" w:cs="Tahoma"/>
                <w:sz w:val="20"/>
                <w:szCs w:val="20"/>
              </w:rPr>
              <w:t>Lastniških virov financiranja:</w:t>
            </w:r>
          </w:p>
          <w:p w:rsidR="001475B5" w:rsidRPr="00866EF1" w:rsidRDefault="001475B5" w:rsidP="00866EF1">
            <w:pPr>
              <w:numPr>
                <w:ilvl w:val="2"/>
                <w:numId w:val="3"/>
              </w:numPr>
              <w:spacing w:line="276" w:lineRule="auto"/>
              <w:contextualSpacing/>
              <w:jc w:val="both"/>
              <w:rPr>
                <w:rFonts w:ascii="Tahoma" w:hAnsi="Tahoma" w:cs="Tahoma"/>
                <w:sz w:val="20"/>
                <w:szCs w:val="20"/>
              </w:rPr>
            </w:pPr>
            <w:r w:rsidRPr="00866EF1">
              <w:rPr>
                <w:rFonts w:ascii="Tahoma" w:hAnsi="Tahoma" w:cs="Tahoma"/>
                <w:sz w:val="20"/>
                <w:szCs w:val="20"/>
              </w:rPr>
              <w:t>Semenski kapital</w:t>
            </w:r>
            <w:r w:rsidR="004D7467">
              <w:rPr>
                <w:rStyle w:val="Sprotnaopomba-sklic"/>
                <w:rFonts w:ascii="Tahoma" w:hAnsi="Tahoma" w:cs="Tahoma"/>
                <w:sz w:val="20"/>
                <w:szCs w:val="20"/>
              </w:rPr>
              <w:footnoteReference w:id="6"/>
            </w:r>
          </w:p>
          <w:p w:rsidR="001475B5" w:rsidRPr="00866EF1" w:rsidRDefault="001475B5" w:rsidP="00866EF1">
            <w:pPr>
              <w:numPr>
                <w:ilvl w:val="2"/>
                <w:numId w:val="3"/>
              </w:numPr>
              <w:spacing w:line="276" w:lineRule="auto"/>
              <w:contextualSpacing/>
              <w:jc w:val="both"/>
              <w:rPr>
                <w:rFonts w:ascii="Tahoma" w:hAnsi="Tahoma" w:cs="Tahoma"/>
                <w:sz w:val="20"/>
                <w:szCs w:val="20"/>
              </w:rPr>
            </w:pPr>
            <w:r w:rsidRPr="00866EF1">
              <w:rPr>
                <w:rFonts w:ascii="Tahoma" w:hAnsi="Tahoma" w:cs="Tahoma"/>
                <w:sz w:val="20"/>
                <w:szCs w:val="20"/>
              </w:rPr>
              <w:t>Tvegan kapital</w:t>
            </w:r>
            <w:r w:rsidRPr="00866EF1">
              <w:rPr>
                <w:rStyle w:val="Sprotnaopomba-sklic"/>
                <w:rFonts w:ascii="Tahoma" w:hAnsi="Tahoma" w:cs="Tahoma"/>
                <w:sz w:val="20"/>
                <w:szCs w:val="20"/>
              </w:rPr>
              <w:footnoteReference w:id="7"/>
            </w:r>
          </w:p>
          <w:p w:rsidR="001475B5" w:rsidRPr="00866EF1" w:rsidRDefault="001475B5" w:rsidP="00866EF1">
            <w:pPr>
              <w:numPr>
                <w:ilvl w:val="0"/>
                <w:numId w:val="3"/>
              </w:numPr>
              <w:spacing w:line="276" w:lineRule="auto"/>
              <w:ind w:left="1428"/>
              <w:contextualSpacing/>
              <w:jc w:val="both"/>
              <w:rPr>
                <w:rFonts w:ascii="Tahoma" w:hAnsi="Tahoma" w:cs="Tahoma"/>
                <w:sz w:val="20"/>
                <w:szCs w:val="20"/>
              </w:rPr>
            </w:pPr>
            <w:r w:rsidRPr="00866EF1">
              <w:rPr>
                <w:rFonts w:ascii="Tahoma" w:hAnsi="Tahoma" w:cs="Tahoma"/>
                <w:sz w:val="20"/>
                <w:szCs w:val="20"/>
              </w:rPr>
              <w:t>Nepovratnih oblik financiranja:</w:t>
            </w:r>
          </w:p>
          <w:p w:rsidR="001E3E4A" w:rsidRPr="00866EF1" w:rsidRDefault="001E3E4A" w:rsidP="00866EF1">
            <w:pPr>
              <w:numPr>
                <w:ilvl w:val="2"/>
                <w:numId w:val="3"/>
              </w:numPr>
              <w:spacing w:line="276" w:lineRule="auto"/>
              <w:contextualSpacing/>
              <w:jc w:val="both"/>
              <w:rPr>
                <w:rFonts w:ascii="Tahoma" w:hAnsi="Tahoma" w:cs="Tahoma"/>
                <w:sz w:val="20"/>
                <w:szCs w:val="20"/>
              </w:rPr>
            </w:pPr>
            <w:r w:rsidRPr="00866EF1">
              <w:rPr>
                <w:rFonts w:ascii="Tahoma" w:hAnsi="Tahoma" w:cs="Tahoma"/>
                <w:sz w:val="20"/>
                <w:szCs w:val="20"/>
              </w:rPr>
              <w:t>Posebne spodbude za specifične ciljne skupine</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numPr>
                <w:ilvl w:val="0"/>
                <w:numId w:val="1"/>
              </w:numPr>
              <w:spacing w:line="276" w:lineRule="auto"/>
              <w:contextualSpacing/>
              <w:jc w:val="both"/>
              <w:rPr>
                <w:rFonts w:ascii="Tahoma" w:hAnsi="Tahoma" w:cs="Tahoma"/>
                <w:i/>
                <w:sz w:val="20"/>
                <w:szCs w:val="20"/>
              </w:rPr>
            </w:pPr>
            <w:r w:rsidRPr="00866EF1">
              <w:rPr>
                <w:rFonts w:ascii="Tahoma" w:hAnsi="Tahoma" w:cs="Tahoma"/>
                <w:b/>
                <w:sz w:val="20"/>
                <w:szCs w:val="20"/>
              </w:rPr>
              <w:t xml:space="preserve">s tem bo podprl </w:t>
            </w:r>
            <w:r w:rsidR="004D7467">
              <w:rPr>
                <w:rFonts w:ascii="Tahoma" w:hAnsi="Tahoma" w:cs="Tahoma"/>
                <w:b/>
                <w:sz w:val="20"/>
                <w:szCs w:val="20"/>
              </w:rPr>
              <w:t>nekaj manj</w:t>
            </w:r>
            <w:r w:rsidR="001475B5" w:rsidRPr="00866EF1">
              <w:rPr>
                <w:rFonts w:ascii="Tahoma" w:hAnsi="Tahoma" w:cs="Tahoma"/>
                <w:b/>
                <w:sz w:val="20"/>
                <w:szCs w:val="20"/>
              </w:rPr>
              <w:t xml:space="preserve"> kot 6.200</w:t>
            </w:r>
            <w:r w:rsidRPr="00866EF1">
              <w:rPr>
                <w:rFonts w:ascii="Tahoma" w:hAnsi="Tahoma" w:cs="Tahoma"/>
                <w:b/>
                <w:sz w:val="20"/>
                <w:szCs w:val="20"/>
              </w:rPr>
              <w:t xml:space="preserve"> projektov.</w:t>
            </w:r>
          </w:p>
          <w:p w:rsidR="001E3E4A" w:rsidRPr="00866EF1" w:rsidRDefault="001E3E4A" w:rsidP="00866EF1">
            <w:pPr>
              <w:spacing w:line="276" w:lineRule="auto"/>
              <w:ind w:left="720"/>
              <w:contextualSpacing/>
              <w:jc w:val="both"/>
              <w:rPr>
                <w:rFonts w:ascii="Tahoma" w:hAnsi="Tahoma" w:cs="Tahoma"/>
                <w:i/>
                <w:sz w:val="20"/>
                <w:szCs w:val="20"/>
              </w:rPr>
            </w:pPr>
          </w:p>
          <w:p w:rsidR="001E3E4A" w:rsidRPr="00866EF1" w:rsidRDefault="001E3E4A" w:rsidP="00866EF1">
            <w:pPr>
              <w:spacing w:line="276" w:lineRule="auto"/>
              <w:jc w:val="both"/>
              <w:rPr>
                <w:rFonts w:ascii="Tahoma" w:hAnsi="Tahoma" w:cs="Tahoma"/>
                <w:i/>
                <w:sz w:val="20"/>
                <w:szCs w:val="20"/>
              </w:rPr>
            </w:pPr>
            <w:r w:rsidRPr="00866EF1">
              <w:rPr>
                <w:rFonts w:ascii="Tahoma" w:hAnsi="Tahoma" w:cs="Tahoma"/>
                <w:i/>
                <w:sz w:val="20"/>
                <w:szCs w:val="20"/>
              </w:rPr>
              <w:t xml:space="preserve">Predlagani produkti za </w:t>
            </w:r>
            <w:r w:rsidR="001475B5" w:rsidRPr="00866EF1">
              <w:rPr>
                <w:rFonts w:ascii="Tahoma" w:hAnsi="Tahoma" w:cs="Tahoma"/>
                <w:i/>
                <w:sz w:val="20"/>
                <w:szCs w:val="20"/>
              </w:rPr>
              <w:t>obdobje 2018 - 2023</w:t>
            </w:r>
            <w:r w:rsidRPr="00866EF1">
              <w:rPr>
                <w:rFonts w:ascii="Tahoma" w:hAnsi="Tahoma" w:cs="Tahoma"/>
                <w:i/>
                <w:sz w:val="20"/>
                <w:szCs w:val="20"/>
              </w:rPr>
              <w:t xml:space="preserve"> sledijo smernicam iz </w:t>
            </w:r>
            <w:r w:rsidR="001475B5" w:rsidRPr="00866EF1">
              <w:rPr>
                <w:rFonts w:ascii="Tahoma" w:hAnsi="Tahoma" w:cs="Tahoma"/>
                <w:i/>
                <w:sz w:val="20"/>
                <w:szCs w:val="20"/>
              </w:rPr>
              <w:t xml:space="preserve">preteklih let, </w:t>
            </w:r>
            <w:r w:rsidRPr="00866EF1">
              <w:rPr>
                <w:rFonts w:ascii="Tahoma" w:hAnsi="Tahoma" w:cs="Tahoma"/>
                <w:i/>
                <w:sz w:val="20"/>
                <w:szCs w:val="20"/>
              </w:rPr>
              <w:t>povpraševanju MSP-jev po ugodnih finančnih virih na trgu, ki izkazujejo tržno vrzel</w:t>
            </w:r>
            <w:r w:rsidR="001475B5" w:rsidRPr="00866EF1">
              <w:rPr>
                <w:rFonts w:ascii="Tahoma" w:hAnsi="Tahoma" w:cs="Tahoma"/>
                <w:i/>
                <w:sz w:val="20"/>
                <w:szCs w:val="20"/>
              </w:rPr>
              <w:t>, ter na zaznanih tržnih vrzelih v obstoječih strateških dokumentih</w:t>
            </w:r>
            <w:r w:rsidR="006C7254">
              <w:rPr>
                <w:rFonts w:ascii="Tahoma" w:hAnsi="Tahoma" w:cs="Tahoma"/>
                <w:i/>
                <w:sz w:val="20"/>
                <w:szCs w:val="20"/>
              </w:rPr>
              <w:t>, ki izkazujejo tržne vrzeli na področju financiranja MSP</w:t>
            </w:r>
            <w:r w:rsidRPr="00866EF1">
              <w:rPr>
                <w:rFonts w:ascii="Tahoma" w:hAnsi="Tahoma" w:cs="Tahoma"/>
                <w:i/>
                <w:sz w:val="20"/>
                <w:szCs w:val="20"/>
              </w:rPr>
              <w:t xml:space="preserve">. </w:t>
            </w:r>
          </w:p>
          <w:p w:rsidR="001475B5" w:rsidRPr="00866EF1" w:rsidRDefault="001475B5" w:rsidP="00866EF1">
            <w:pPr>
              <w:spacing w:line="276" w:lineRule="auto"/>
              <w:jc w:val="both"/>
              <w:rPr>
                <w:rFonts w:ascii="Tahoma" w:hAnsi="Tahoma" w:cs="Tahoma"/>
                <w:i/>
                <w:sz w:val="20"/>
                <w:szCs w:val="20"/>
              </w:rPr>
            </w:pPr>
          </w:p>
          <w:p w:rsidR="001475B5" w:rsidRPr="00866EF1" w:rsidRDefault="001475B5" w:rsidP="00866EF1">
            <w:pPr>
              <w:spacing w:line="276" w:lineRule="auto"/>
              <w:jc w:val="both"/>
              <w:rPr>
                <w:rFonts w:ascii="Tahoma" w:hAnsi="Tahoma" w:cs="Tahoma"/>
                <w:i/>
                <w:sz w:val="20"/>
                <w:szCs w:val="20"/>
              </w:rPr>
            </w:pPr>
          </w:p>
          <w:p w:rsidR="001475B5" w:rsidRPr="00866EF1" w:rsidRDefault="001475B5" w:rsidP="00866EF1">
            <w:pPr>
              <w:spacing w:line="276" w:lineRule="auto"/>
              <w:jc w:val="both"/>
              <w:rPr>
                <w:rFonts w:ascii="Tahoma" w:hAnsi="Tahoma" w:cs="Tahoma"/>
                <w:i/>
                <w:sz w:val="20"/>
                <w:szCs w:val="20"/>
              </w:rPr>
            </w:pPr>
          </w:p>
          <w:p w:rsidR="001E3E4A" w:rsidRPr="00866EF1" w:rsidRDefault="001E3E4A" w:rsidP="00866EF1">
            <w:pPr>
              <w:spacing w:line="276" w:lineRule="auto"/>
              <w:jc w:val="center"/>
              <w:rPr>
                <w:rFonts w:ascii="Tahoma" w:hAnsi="Tahoma" w:cs="Tahoma"/>
                <w:sz w:val="20"/>
                <w:szCs w:val="20"/>
              </w:rPr>
            </w:pPr>
            <w:r w:rsidRPr="00866EF1">
              <w:rPr>
                <w:rFonts w:ascii="Tahoma" w:hAnsi="Tahoma" w:cs="Tahoma"/>
                <w:sz w:val="20"/>
                <w:szCs w:val="20"/>
              </w:rPr>
              <w:t>CILJI IN REZULTATI V ŠTEVILKAH</w:t>
            </w:r>
            <w:r w:rsidR="00BB6258" w:rsidRPr="00866EF1">
              <w:rPr>
                <w:rStyle w:val="Sprotnaopomba-sklic"/>
                <w:rFonts w:ascii="Tahoma" w:hAnsi="Tahoma" w:cs="Tahoma"/>
                <w:sz w:val="20"/>
                <w:szCs w:val="20"/>
              </w:rPr>
              <w:footnoteReference w:id="8"/>
            </w:r>
          </w:p>
          <w:p w:rsidR="001E3E4A" w:rsidRPr="00866EF1" w:rsidRDefault="001E3E4A" w:rsidP="00866EF1">
            <w:pPr>
              <w:spacing w:line="276" w:lineRule="auto"/>
              <w:jc w:val="both"/>
              <w:rPr>
                <w:rFonts w:ascii="Tahoma" w:hAnsi="Tahoma" w:cs="Tahoma"/>
                <w:i/>
                <w:sz w:val="20"/>
                <w:szCs w:val="20"/>
              </w:rPr>
            </w:pPr>
          </w:p>
          <w:p w:rsidR="001E3E4A" w:rsidRPr="00866EF1" w:rsidRDefault="00BB6258" w:rsidP="00866EF1">
            <w:pPr>
              <w:spacing w:line="276" w:lineRule="auto"/>
              <w:jc w:val="center"/>
              <w:rPr>
                <w:rFonts w:ascii="Tahoma" w:hAnsi="Tahoma" w:cs="Tahoma"/>
                <w:i/>
                <w:sz w:val="20"/>
                <w:szCs w:val="20"/>
              </w:rPr>
            </w:pPr>
            <w:r w:rsidRPr="00866EF1">
              <w:rPr>
                <w:rFonts w:ascii="Tahoma" w:hAnsi="Tahoma" w:cs="Tahoma"/>
                <w:noProof/>
                <w:sz w:val="20"/>
                <w:szCs w:val="20"/>
              </w:rPr>
              <w:drawing>
                <wp:inline distT="0" distB="0" distL="0" distR="0" wp14:anchorId="5F44F0C7" wp14:editId="72D5DB01">
                  <wp:extent cx="3326296" cy="2002398"/>
                  <wp:effectExtent l="0" t="0" r="762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182" t="17607" r="49761" b="51517"/>
                          <a:stretch/>
                        </pic:blipFill>
                        <pic:spPr bwMode="auto">
                          <a:xfrm>
                            <a:off x="0" y="0"/>
                            <a:ext cx="3326296" cy="2002398"/>
                          </a:xfrm>
                          <a:prstGeom prst="rect">
                            <a:avLst/>
                          </a:prstGeom>
                          <a:ln>
                            <a:noFill/>
                          </a:ln>
                          <a:extLst>
                            <a:ext uri="{53640926-AAD7-44D8-BBD7-CCE9431645EC}">
                              <a14:shadowObscured xmlns:a14="http://schemas.microsoft.com/office/drawing/2010/main"/>
                            </a:ext>
                          </a:extLst>
                        </pic:spPr>
                      </pic:pic>
                    </a:graphicData>
                  </a:graphic>
                </wp:inline>
              </w:drawing>
            </w:r>
          </w:p>
          <w:p w:rsidR="001E3E4A" w:rsidRPr="00866EF1" w:rsidRDefault="00A42B78" w:rsidP="00866EF1">
            <w:pPr>
              <w:spacing w:line="276" w:lineRule="auto"/>
              <w:jc w:val="center"/>
              <w:rPr>
                <w:rFonts w:ascii="Tahoma" w:hAnsi="Tahoma" w:cs="Tahoma"/>
                <w:i/>
                <w:sz w:val="20"/>
                <w:szCs w:val="20"/>
              </w:rPr>
            </w:pPr>
            <w:r w:rsidRPr="00866EF1">
              <w:rPr>
                <w:rFonts w:ascii="Tahoma" w:hAnsi="Tahoma" w:cs="Tahoma"/>
                <w:noProof/>
                <w:sz w:val="20"/>
                <w:szCs w:val="20"/>
              </w:rPr>
              <w:drawing>
                <wp:inline distT="0" distB="0" distL="0" distR="0" wp14:anchorId="113FB7F7" wp14:editId="54814948">
                  <wp:extent cx="3271594" cy="2141093"/>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544" t="17607" r="51994" b="50497"/>
                          <a:stretch/>
                        </pic:blipFill>
                        <pic:spPr bwMode="auto">
                          <a:xfrm>
                            <a:off x="0" y="0"/>
                            <a:ext cx="3292567" cy="2154819"/>
                          </a:xfrm>
                          <a:prstGeom prst="rect">
                            <a:avLst/>
                          </a:prstGeom>
                          <a:ln>
                            <a:noFill/>
                          </a:ln>
                          <a:extLst>
                            <a:ext uri="{53640926-AAD7-44D8-BBD7-CCE9431645EC}">
                              <a14:shadowObscured xmlns:a14="http://schemas.microsoft.com/office/drawing/2010/main"/>
                            </a:ext>
                          </a:extLst>
                        </pic:spPr>
                      </pic:pic>
                    </a:graphicData>
                  </a:graphic>
                </wp:inline>
              </w:drawing>
            </w:r>
          </w:p>
          <w:p w:rsidR="001E3E4A" w:rsidRPr="00866EF1" w:rsidRDefault="001E3E4A" w:rsidP="00866EF1">
            <w:pPr>
              <w:spacing w:line="276" w:lineRule="auto"/>
              <w:contextualSpacing/>
              <w:jc w:val="both"/>
              <w:rPr>
                <w:rFonts w:ascii="Tahoma" w:hAnsi="Tahoma" w:cs="Tahoma"/>
                <w:sz w:val="20"/>
                <w:szCs w:val="20"/>
              </w:rPr>
            </w:pPr>
            <w:r w:rsidRPr="00866EF1">
              <w:rPr>
                <w:rFonts w:ascii="Tahoma" w:hAnsi="Tahoma" w:cs="Tahoma"/>
                <w:sz w:val="20"/>
                <w:szCs w:val="20"/>
              </w:rPr>
              <w:t xml:space="preserve">ZAGOTOVITI </w:t>
            </w:r>
            <w:r w:rsidR="001475B5" w:rsidRPr="00866EF1">
              <w:rPr>
                <w:rFonts w:ascii="Tahoma" w:hAnsi="Tahoma" w:cs="Tahoma"/>
                <w:sz w:val="20"/>
                <w:szCs w:val="20"/>
              </w:rPr>
              <w:t xml:space="preserve">cca </w:t>
            </w:r>
            <w:r w:rsidR="001475B5" w:rsidRPr="00866EF1">
              <w:rPr>
                <w:rFonts w:ascii="Tahoma" w:hAnsi="Tahoma" w:cs="Tahoma"/>
                <w:b/>
                <w:sz w:val="20"/>
                <w:szCs w:val="20"/>
              </w:rPr>
              <w:t>26</w:t>
            </w:r>
            <w:r w:rsidR="00866EF1">
              <w:rPr>
                <w:rFonts w:ascii="Tahoma" w:hAnsi="Tahoma" w:cs="Tahoma"/>
                <w:b/>
                <w:sz w:val="20"/>
                <w:szCs w:val="20"/>
              </w:rPr>
              <w:t>2</w:t>
            </w:r>
            <w:r w:rsidR="001475B5" w:rsidRPr="00866EF1">
              <w:rPr>
                <w:rFonts w:ascii="Tahoma" w:hAnsi="Tahoma" w:cs="Tahoma"/>
                <w:b/>
                <w:sz w:val="20"/>
                <w:szCs w:val="20"/>
              </w:rPr>
              <w:t>,00</w:t>
            </w:r>
            <w:r w:rsidRPr="00866EF1">
              <w:rPr>
                <w:rFonts w:ascii="Tahoma" w:hAnsi="Tahoma" w:cs="Tahoma"/>
                <w:b/>
                <w:sz w:val="20"/>
                <w:szCs w:val="20"/>
                <w:vertAlign w:val="superscript"/>
              </w:rPr>
              <w:footnoteReference w:id="9"/>
            </w:r>
            <w:r w:rsidRPr="00866EF1">
              <w:rPr>
                <w:rFonts w:ascii="Tahoma" w:hAnsi="Tahoma" w:cs="Tahoma"/>
                <w:b/>
                <w:sz w:val="20"/>
                <w:szCs w:val="20"/>
              </w:rPr>
              <w:t xml:space="preserve"> MIO EUR FINANČNIH VIROV</w:t>
            </w:r>
            <w:r w:rsidRPr="00866EF1">
              <w:rPr>
                <w:rFonts w:ascii="Tahoma" w:hAnsi="Tahoma" w:cs="Tahoma"/>
                <w:sz w:val="20"/>
                <w:szCs w:val="20"/>
              </w:rPr>
              <w:t xml:space="preserve"> ZA OBLIKOVANJE FINANČNIH SPODBUD</w:t>
            </w:r>
          </w:p>
          <w:p w:rsidR="001E3E4A" w:rsidRPr="00866EF1" w:rsidRDefault="001E3E4A" w:rsidP="00866EF1">
            <w:pPr>
              <w:spacing w:line="276" w:lineRule="auto"/>
              <w:contextualSpacing/>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Glede na predlog </w:t>
            </w:r>
            <w:r w:rsidR="001475B5" w:rsidRPr="00866EF1">
              <w:rPr>
                <w:rFonts w:ascii="Tahoma" w:hAnsi="Tahoma" w:cs="Tahoma"/>
                <w:sz w:val="20"/>
                <w:szCs w:val="20"/>
              </w:rPr>
              <w:t xml:space="preserve">Strateškega programa za obdobje </w:t>
            </w:r>
            <w:r w:rsidRPr="00866EF1">
              <w:rPr>
                <w:rFonts w:ascii="Tahoma" w:hAnsi="Tahoma" w:cs="Tahoma"/>
                <w:sz w:val="20"/>
                <w:szCs w:val="20"/>
              </w:rPr>
              <w:t>201</w:t>
            </w:r>
            <w:r w:rsidR="001475B5" w:rsidRPr="00866EF1">
              <w:rPr>
                <w:rFonts w:ascii="Tahoma" w:hAnsi="Tahoma" w:cs="Tahoma"/>
                <w:sz w:val="20"/>
                <w:szCs w:val="20"/>
              </w:rPr>
              <w:t>8 - 2023</w:t>
            </w:r>
            <w:r w:rsidRPr="00866EF1">
              <w:rPr>
                <w:rFonts w:ascii="Tahoma" w:hAnsi="Tahoma" w:cs="Tahoma"/>
                <w:sz w:val="20"/>
                <w:szCs w:val="20"/>
              </w:rPr>
              <w:t xml:space="preserve"> je potrebnih:</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C22747">
            <w:pPr>
              <w:numPr>
                <w:ilvl w:val="0"/>
                <w:numId w:val="60"/>
              </w:numPr>
              <w:spacing w:line="276" w:lineRule="auto"/>
              <w:contextualSpacing/>
              <w:jc w:val="both"/>
              <w:rPr>
                <w:rFonts w:ascii="Tahoma" w:hAnsi="Tahoma" w:cs="Tahoma"/>
                <w:sz w:val="20"/>
                <w:szCs w:val="20"/>
              </w:rPr>
            </w:pPr>
            <w:r w:rsidRPr="00866EF1">
              <w:rPr>
                <w:rFonts w:ascii="Tahoma" w:hAnsi="Tahoma" w:cs="Tahoma"/>
                <w:b/>
                <w:sz w:val="20"/>
                <w:szCs w:val="20"/>
              </w:rPr>
              <w:t xml:space="preserve">cca </w:t>
            </w:r>
            <w:r w:rsidR="001475B5" w:rsidRPr="00866EF1">
              <w:rPr>
                <w:rFonts w:ascii="Tahoma" w:hAnsi="Tahoma" w:cs="Tahoma"/>
                <w:b/>
                <w:sz w:val="20"/>
                <w:szCs w:val="20"/>
              </w:rPr>
              <w:t>26</w:t>
            </w:r>
            <w:r w:rsidR="00866EF1">
              <w:rPr>
                <w:rFonts w:ascii="Tahoma" w:hAnsi="Tahoma" w:cs="Tahoma"/>
                <w:b/>
                <w:sz w:val="20"/>
                <w:szCs w:val="20"/>
              </w:rPr>
              <w:t>2</w:t>
            </w:r>
            <w:r w:rsidR="001475B5" w:rsidRPr="00866EF1">
              <w:rPr>
                <w:rFonts w:ascii="Tahoma" w:hAnsi="Tahoma" w:cs="Tahoma"/>
                <w:b/>
                <w:sz w:val="20"/>
                <w:szCs w:val="20"/>
              </w:rPr>
              <w:t>,00</w:t>
            </w:r>
            <w:r w:rsidRPr="00866EF1">
              <w:rPr>
                <w:rFonts w:ascii="Tahoma" w:hAnsi="Tahoma" w:cs="Tahoma"/>
                <w:b/>
                <w:sz w:val="20"/>
                <w:szCs w:val="20"/>
              </w:rPr>
              <w:t xml:space="preserve"> mio EUR virov</w:t>
            </w:r>
            <w:r w:rsidRPr="00866EF1">
              <w:rPr>
                <w:rFonts w:ascii="Tahoma" w:hAnsi="Tahoma" w:cs="Tahoma"/>
                <w:sz w:val="20"/>
                <w:szCs w:val="20"/>
              </w:rPr>
              <w:t xml:space="preserve">, od tega: </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C22747">
            <w:pPr>
              <w:numPr>
                <w:ilvl w:val="0"/>
                <w:numId w:val="61"/>
              </w:numPr>
              <w:spacing w:line="276" w:lineRule="auto"/>
              <w:ind w:left="708"/>
              <w:contextualSpacing/>
              <w:jc w:val="both"/>
              <w:rPr>
                <w:rFonts w:ascii="Tahoma" w:hAnsi="Tahoma" w:cs="Tahoma"/>
                <w:sz w:val="20"/>
                <w:szCs w:val="20"/>
              </w:rPr>
            </w:pPr>
            <w:r w:rsidRPr="00866EF1">
              <w:rPr>
                <w:rFonts w:ascii="Tahoma" w:hAnsi="Tahoma" w:cs="Tahoma"/>
                <w:sz w:val="20"/>
                <w:szCs w:val="20"/>
              </w:rPr>
              <w:t xml:space="preserve">cca </w:t>
            </w:r>
            <w:r w:rsidR="001475B5" w:rsidRPr="00866EF1">
              <w:rPr>
                <w:rFonts w:ascii="Tahoma" w:hAnsi="Tahoma" w:cs="Tahoma"/>
                <w:sz w:val="20"/>
                <w:szCs w:val="20"/>
              </w:rPr>
              <w:t>132,1</w:t>
            </w:r>
            <w:r w:rsidRPr="00866EF1">
              <w:rPr>
                <w:rFonts w:ascii="Tahoma" w:hAnsi="Tahoma" w:cs="Tahoma"/>
                <w:sz w:val="20"/>
                <w:szCs w:val="20"/>
              </w:rPr>
              <w:t xml:space="preserve"> mio EUR sproščenih virov v upravljanju (revolving sredstev PIFI - že vplačano v holdinški sklad)</w:t>
            </w:r>
          </w:p>
          <w:p w:rsidR="001E3E4A" w:rsidRPr="00866EF1" w:rsidRDefault="001E3E4A" w:rsidP="00C22747">
            <w:pPr>
              <w:numPr>
                <w:ilvl w:val="0"/>
                <w:numId w:val="61"/>
              </w:numPr>
              <w:spacing w:line="276" w:lineRule="auto"/>
              <w:ind w:left="708"/>
              <w:contextualSpacing/>
              <w:jc w:val="both"/>
              <w:rPr>
                <w:rFonts w:ascii="Tahoma" w:hAnsi="Tahoma" w:cs="Tahoma"/>
                <w:sz w:val="20"/>
                <w:szCs w:val="20"/>
              </w:rPr>
            </w:pPr>
            <w:r w:rsidRPr="00866EF1">
              <w:rPr>
                <w:rFonts w:ascii="Tahoma" w:hAnsi="Tahoma" w:cs="Tahoma"/>
                <w:sz w:val="20"/>
                <w:szCs w:val="20"/>
              </w:rPr>
              <w:t xml:space="preserve">cca </w:t>
            </w:r>
            <w:r w:rsidR="001475B5" w:rsidRPr="00866EF1">
              <w:rPr>
                <w:rFonts w:ascii="Tahoma" w:hAnsi="Tahoma" w:cs="Tahoma"/>
                <w:sz w:val="20"/>
                <w:szCs w:val="20"/>
              </w:rPr>
              <w:t>1</w:t>
            </w:r>
            <w:r w:rsidR="00833F06">
              <w:rPr>
                <w:rFonts w:ascii="Tahoma" w:hAnsi="Tahoma" w:cs="Tahoma"/>
                <w:sz w:val="20"/>
                <w:szCs w:val="20"/>
              </w:rPr>
              <w:t>4,0</w:t>
            </w:r>
            <w:r w:rsidRPr="00866EF1">
              <w:rPr>
                <w:rFonts w:ascii="Tahoma" w:hAnsi="Tahoma" w:cs="Tahoma"/>
                <w:sz w:val="20"/>
                <w:szCs w:val="20"/>
              </w:rPr>
              <w:t xml:space="preserve"> mio EUR lastnih virov,</w:t>
            </w:r>
          </w:p>
          <w:p w:rsidR="001E3E4A" w:rsidRPr="00866EF1" w:rsidRDefault="001E3E4A" w:rsidP="00C22747">
            <w:pPr>
              <w:numPr>
                <w:ilvl w:val="0"/>
                <w:numId w:val="61"/>
              </w:numPr>
              <w:spacing w:line="276" w:lineRule="auto"/>
              <w:ind w:left="708"/>
              <w:contextualSpacing/>
              <w:jc w:val="both"/>
              <w:rPr>
                <w:rFonts w:ascii="Tahoma" w:hAnsi="Tahoma" w:cs="Tahoma"/>
                <w:sz w:val="20"/>
                <w:szCs w:val="20"/>
              </w:rPr>
            </w:pPr>
            <w:r w:rsidRPr="00866EF1">
              <w:rPr>
                <w:rFonts w:ascii="Tahoma" w:hAnsi="Tahoma" w:cs="Tahoma"/>
                <w:sz w:val="20"/>
                <w:szCs w:val="20"/>
              </w:rPr>
              <w:t xml:space="preserve">cca </w:t>
            </w:r>
            <w:r w:rsidR="001475B5" w:rsidRPr="00866EF1">
              <w:rPr>
                <w:rFonts w:ascii="Tahoma" w:hAnsi="Tahoma" w:cs="Tahoma"/>
                <w:sz w:val="20"/>
                <w:szCs w:val="20"/>
              </w:rPr>
              <w:t>24,1</w:t>
            </w:r>
            <w:r w:rsidRPr="00866EF1">
              <w:rPr>
                <w:rFonts w:ascii="Tahoma" w:hAnsi="Tahoma" w:cs="Tahoma"/>
                <w:sz w:val="20"/>
                <w:szCs w:val="20"/>
              </w:rPr>
              <w:t xml:space="preserve"> mio EUR virov nacionalnega proračuna</w:t>
            </w:r>
            <w:r w:rsidR="00DF460A">
              <w:rPr>
                <w:rStyle w:val="Sprotnaopomba-sklic"/>
                <w:rFonts w:ascii="Tahoma" w:hAnsi="Tahoma" w:cs="Tahoma"/>
                <w:sz w:val="20"/>
                <w:szCs w:val="20"/>
              </w:rPr>
              <w:footnoteReference w:id="10"/>
            </w:r>
            <w:r w:rsidRPr="00866EF1">
              <w:rPr>
                <w:rFonts w:ascii="Tahoma" w:hAnsi="Tahoma" w:cs="Tahoma"/>
                <w:sz w:val="20"/>
                <w:szCs w:val="20"/>
              </w:rPr>
              <w:t xml:space="preserve"> </w:t>
            </w:r>
          </w:p>
          <w:p w:rsidR="001E3E4A" w:rsidRPr="00866EF1" w:rsidRDefault="001E3E4A" w:rsidP="00C22747">
            <w:pPr>
              <w:numPr>
                <w:ilvl w:val="0"/>
                <w:numId w:val="61"/>
              </w:numPr>
              <w:spacing w:line="276" w:lineRule="auto"/>
              <w:ind w:left="708"/>
              <w:contextualSpacing/>
              <w:jc w:val="both"/>
              <w:rPr>
                <w:rFonts w:ascii="Tahoma" w:hAnsi="Tahoma" w:cs="Tahoma"/>
                <w:sz w:val="20"/>
                <w:szCs w:val="20"/>
              </w:rPr>
            </w:pPr>
            <w:r w:rsidRPr="00866EF1">
              <w:rPr>
                <w:rFonts w:ascii="Tahoma" w:hAnsi="Tahoma" w:cs="Tahoma"/>
                <w:sz w:val="20"/>
                <w:szCs w:val="20"/>
              </w:rPr>
              <w:t xml:space="preserve">cca </w:t>
            </w:r>
            <w:r w:rsidR="001475B5" w:rsidRPr="00866EF1">
              <w:rPr>
                <w:rFonts w:ascii="Tahoma" w:hAnsi="Tahoma" w:cs="Tahoma"/>
                <w:sz w:val="20"/>
                <w:szCs w:val="20"/>
              </w:rPr>
              <w:t>25,2</w:t>
            </w:r>
            <w:r w:rsidRPr="00866EF1">
              <w:rPr>
                <w:rFonts w:ascii="Tahoma" w:hAnsi="Tahoma" w:cs="Tahoma"/>
                <w:sz w:val="20"/>
                <w:szCs w:val="20"/>
              </w:rPr>
              <w:t xml:space="preserve"> mio EUR virov nove finančne perspektive - Evropski sklad za regionalni razvoj </w:t>
            </w:r>
          </w:p>
          <w:p w:rsidR="001E3E4A" w:rsidRPr="00866EF1" w:rsidRDefault="001E3E4A" w:rsidP="00C22747">
            <w:pPr>
              <w:numPr>
                <w:ilvl w:val="0"/>
                <w:numId w:val="61"/>
              </w:numPr>
              <w:spacing w:line="276" w:lineRule="auto"/>
              <w:ind w:left="708"/>
              <w:contextualSpacing/>
              <w:jc w:val="both"/>
              <w:rPr>
                <w:rFonts w:ascii="Tahoma" w:hAnsi="Tahoma" w:cs="Tahoma"/>
                <w:sz w:val="20"/>
                <w:szCs w:val="20"/>
              </w:rPr>
            </w:pPr>
            <w:r w:rsidRPr="00866EF1">
              <w:rPr>
                <w:rFonts w:ascii="Tahoma" w:hAnsi="Tahoma" w:cs="Tahoma"/>
                <w:sz w:val="20"/>
                <w:szCs w:val="20"/>
              </w:rPr>
              <w:t xml:space="preserve">cca </w:t>
            </w:r>
            <w:r w:rsidR="001475B5" w:rsidRPr="00866EF1">
              <w:rPr>
                <w:rFonts w:ascii="Tahoma" w:hAnsi="Tahoma" w:cs="Tahoma"/>
                <w:sz w:val="20"/>
                <w:szCs w:val="20"/>
              </w:rPr>
              <w:t>66,6</w:t>
            </w:r>
            <w:r w:rsidRPr="00866EF1">
              <w:rPr>
                <w:rFonts w:ascii="Tahoma" w:hAnsi="Tahoma" w:cs="Tahoma"/>
                <w:sz w:val="20"/>
                <w:szCs w:val="20"/>
              </w:rPr>
              <w:t xml:space="preserve"> mio EUR sredstev iz Sklada skladov</w:t>
            </w:r>
            <w:r w:rsidR="001475B5" w:rsidRPr="00866EF1">
              <w:rPr>
                <w:rStyle w:val="Sprotnaopomba-sklic"/>
                <w:rFonts w:ascii="Tahoma" w:hAnsi="Tahoma" w:cs="Tahoma"/>
                <w:sz w:val="20"/>
                <w:szCs w:val="20"/>
              </w:rPr>
              <w:footnoteReference w:id="11"/>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i/>
                <w:sz w:val="20"/>
                <w:szCs w:val="20"/>
              </w:rPr>
            </w:pPr>
            <w:r w:rsidRPr="00866EF1">
              <w:rPr>
                <w:rFonts w:ascii="Tahoma" w:hAnsi="Tahoma" w:cs="Tahoma"/>
                <w:sz w:val="20"/>
                <w:szCs w:val="20"/>
              </w:rPr>
              <w:lastRenderedPageBreak/>
              <w:t xml:space="preserve">Kot je razvidno predlog </w:t>
            </w:r>
            <w:r w:rsidR="001475B5" w:rsidRPr="00866EF1">
              <w:rPr>
                <w:rFonts w:ascii="Tahoma" w:hAnsi="Tahoma" w:cs="Tahoma"/>
                <w:sz w:val="20"/>
                <w:szCs w:val="20"/>
              </w:rPr>
              <w:t>Strateškega programa za obdobje 2018 - 2023</w:t>
            </w:r>
            <w:r w:rsidRPr="00866EF1">
              <w:rPr>
                <w:rFonts w:ascii="Tahoma" w:hAnsi="Tahoma" w:cs="Tahoma"/>
                <w:sz w:val="20"/>
                <w:szCs w:val="20"/>
              </w:rPr>
              <w:t xml:space="preserve"> predvideva tudi uporabo virov nove finančne perspektive 2014-2020 za izvajanje instrumentov finančnega inženiringa, ki pa je dokončno odvisno od sodelovanja S</w:t>
            </w:r>
            <w:r w:rsidR="00C92BFF">
              <w:rPr>
                <w:rFonts w:ascii="Tahoma" w:hAnsi="Tahoma" w:cs="Tahoma"/>
                <w:sz w:val="20"/>
                <w:szCs w:val="20"/>
              </w:rPr>
              <w:t>klad</w:t>
            </w:r>
            <w:r w:rsidRPr="00866EF1">
              <w:rPr>
                <w:rFonts w:ascii="Tahoma" w:hAnsi="Tahoma" w:cs="Tahoma"/>
                <w:sz w:val="20"/>
                <w:szCs w:val="20"/>
              </w:rPr>
              <w:t>a s SID banko oz. s Skladom skladov. Ocena potrebnih virov tako odvisna od rezultatov dokončnih pogajanj s SID banko. oz. Skladom skladov. Poleg omenjenih virov, pa S</w:t>
            </w:r>
            <w:r w:rsidR="00C92BFF">
              <w:rPr>
                <w:rFonts w:ascii="Tahoma" w:hAnsi="Tahoma" w:cs="Tahoma"/>
                <w:sz w:val="20"/>
                <w:szCs w:val="20"/>
              </w:rPr>
              <w:t>klad</w:t>
            </w:r>
            <w:r w:rsidRPr="00866EF1">
              <w:rPr>
                <w:rFonts w:ascii="Tahoma" w:hAnsi="Tahoma" w:cs="Tahoma"/>
                <w:sz w:val="20"/>
                <w:szCs w:val="20"/>
              </w:rPr>
              <w:t xml:space="preserve"> načrtuje tudi uporabo virov ESRR 2014 – 2020 za izvajanje posebnih spodbud, ki se zagotavljajo preko neposrednih pogodb z ministrstvom, ponovno uporabo virov, ki jih S</w:t>
            </w:r>
            <w:r w:rsidR="00C92BFF">
              <w:rPr>
                <w:rFonts w:ascii="Tahoma" w:hAnsi="Tahoma" w:cs="Tahoma"/>
                <w:sz w:val="20"/>
                <w:szCs w:val="20"/>
              </w:rPr>
              <w:t>klad</w:t>
            </w:r>
            <w:r w:rsidRPr="00866EF1">
              <w:rPr>
                <w:rFonts w:ascii="Tahoma" w:hAnsi="Tahoma" w:cs="Tahoma"/>
                <w:sz w:val="20"/>
                <w:szCs w:val="20"/>
              </w:rPr>
              <w:t xml:space="preserve"> upravlja na podlagi sklenjenih pogodb z Ministrstvom za gospodarski razvoj in tehnologijo v preteklih letih (gre za sredstva EKP pretekle perspektive in v manjši meri nacionalna sredstva) oziroma lastnih virov, </w:t>
            </w:r>
            <w:r w:rsidR="001475B5" w:rsidRPr="00866EF1">
              <w:rPr>
                <w:rFonts w:ascii="Tahoma" w:hAnsi="Tahoma" w:cs="Tahoma"/>
                <w:sz w:val="20"/>
                <w:szCs w:val="20"/>
              </w:rPr>
              <w:t xml:space="preserve">ter </w:t>
            </w:r>
            <w:r w:rsidRPr="00866EF1">
              <w:rPr>
                <w:rFonts w:ascii="Tahoma" w:hAnsi="Tahoma" w:cs="Tahoma"/>
                <w:sz w:val="20"/>
                <w:szCs w:val="20"/>
              </w:rPr>
              <w:t>virov nacionalnega proračuna</w:t>
            </w:r>
            <w:r w:rsidR="001475B5" w:rsidRPr="00866EF1">
              <w:rPr>
                <w:rFonts w:ascii="Tahoma" w:hAnsi="Tahoma" w:cs="Tahoma"/>
                <w:sz w:val="20"/>
                <w:szCs w:val="20"/>
              </w:rPr>
              <w:t>.</w:t>
            </w:r>
            <w:r w:rsidRPr="00866EF1">
              <w:rPr>
                <w:rFonts w:ascii="Tahoma" w:hAnsi="Tahoma" w:cs="Tahoma"/>
                <w:sz w:val="20"/>
                <w:szCs w:val="20"/>
              </w:rPr>
              <w:t xml:space="preserve"> </w:t>
            </w:r>
          </w:p>
          <w:p w:rsidR="001E3E4A" w:rsidRPr="00866EF1" w:rsidRDefault="001E3E4A" w:rsidP="00866EF1">
            <w:pPr>
              <w:spacing w:line="276" w:lineRule="auto"/>
              <w:jc w:val="center"/>
              <w:rPr>
                <w:rFonts w:ascii="Tahoma" w:hAnsi="Tahoma" w:cs="Tahoma"/>
                <w:sz w:val="20"/>
                <w:szCs w:val="20"/>
              </w:rPr>
            </w:pPr>
          </w:p>
          <w:p w:rsidR="001E3E4A" w:rsidRPr="00866EF1" w:rsidRDefault="001E3E4A" w:rsidP="00866EF1">
            <w:pPr>
              <w:spacing w:line="276" w:lineRule="auto"/>
              <w:jc w:val="center"/>
              <w:rPr>
                <w:rFonts w:ascii="Tahoma" w:hAnsi="Tahoma" w:cs="Tahoma"/>
                <w:sz w:val="20"/>
                <w:szCs w:val="20"/>
              </w:rPr>
            </w:pPr>
            <w:r w:rsidRPr="00866EF1">
              <w:rPr>
                <w:rFonts w:ascii="Tahoma" w:hAnsi="Tahoma" w:cs="Tahoma"/>
                <w:sz w:val="20"/>
                <w:szCs w:val="20"/>
              </w:rPr>
              <w:t>CILJI IN REZULTATI V ŠTEVILKAH</w:t>
            </w:r>
            <w:r w:rsidR="00A42B78" w:rsidRPr="00866EF1">
              <w:rPr>
                <w:rStyle w:val="Sprotnaopomba-sklic"/>
                <w:rFonts w:ascii="Tahoma" w:hAnsi="Tahoma" w:cs="Tahoma"/>
                <w:sz w:val="20"/>
                <w:szCs w:val="20"/>
              </w:rPr>
              <w:footnoteReference w:id="12"/>
            </w:r>
          </w:p>
          <w:p w:rsidR="001E3E4A" w:rsidRPr="00866EF1" w:rsidRDefault="001E3E4A" w:rsidP="00866EF1">
            <w:pPr>
              <w:spacing w:line="276" w:lineRule="auto"/>
              <w:ind w:left="720"/>
              <w:contextualSpacing/>
              <w:jc w:val="both"/>
              <w:rPr>
                <w:rFonts w:ascii="Tahoma" w:hAnsi="Tahoma" w:cs="Tahoma"/>
                <w:sz w:val="20"/>
                <w:szCs w:val="20"/>
              </w:rPr>
            </w:pPr>
          </w:p>
          <w:p w:rsidR="001E3E4A" w:rsidRPr="00866EF1" w:rsidRDefault="00A42B78" w:rsidP="00866EF1">
            <w:pPr>
              <w:spacing w:line="276" w:lineRule="auto"/>
              <w:contextualSpacing/>
              <w:jc w:val="center"/>
              <w:rPr>
                <w:rFonts w:ascii="Tahoma" w:hAnsi="Tahoma" w:cs="Tahoma"/>
                <w:sz w:val="20"/>
                <w:szCs w:val="20"/>
              </w:rPr>
            </w:pPr>
            <w:r w:rsidRPr="00866EF1">
              <w:rPr>
                <w:rFonts w:ascii="Tahoma" w:hAnsi="Tahoma" w:cs="Tahoma"/>
                <w:noProof/>
                <w:sz w:val="20"/>
                <w:szCs w:val="20"/>
              </w:rPr>
              <w:drawing>
                <wp:inline distT="0" distB="0" distL="0" distR="0" wp14:anchorId="7EE54517" wp14:editId="3C987FD0">
                  <wp:extent cx="3220278" cy="1938912"/>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819" t="23986" r="50718" b="46669"/>
                          <a:stretch/>
                        </pic:blipFill>
                        <pic:spPr bwMode="auto">
                          <a:xfrm>
                            <a:off x="0" y="0"/>
                            <a:ext cx="3250222" cy="1956941"/>
                          </a:xfrm>
                          <a:prstGeom prst="rect">
                            <a:avLst/>
                          </a:prstGeom>
                          <a:ln>
                            <a:noFill/>
                          </a:ln>
                          <a:extLst>
                            <a:ext uri="{53640926-AAD7-44D8-BBD7-CCE9431645EC}">
                              <a14:shadowObscured xmlns:a14="http://schemas.microsoft.com/office/drawing/2010/main"/>
                            </a:ext>
                          </a:extLst>
                        </pic:spPr>
                      </pic:pic>
                    </a:graphicData>
                  </a:graphic>
                </wp:inline>
              </w:drawing>
            </w:r>
          </w:p>
          <w:p w:rsidR="001E3E4A" w:rsidRPr="00866EF1" w:rsidRDefault="001E3E4A" w:rsidP="00795D8C">
            <w:pPr>
              <w:spacing w:line="276" w:lineRule="auto"/>
              <w:jc w:val="both"/>
              <w:rPr>
                <w:rFonts w:ascii="Tahoma" w:hAnsi="Tahoma" w:cs="Tahoma"/>
                <w:sz w:val="20"/>
                <w:szCs w:val="20"/>
              </w:rPr>
            </w:pPr>
            <w:r w:rsidRPr="00866EF1">
              <w:rPr>
                <w:rFonts w:ascii="Tahoma" w:hAnsi="Tahoma" w:cs="Tahoma"/>
                <w:sz w:val="20"/>
                <w:szCs w:val="20"/>
              </w:rPr>
              <w:t xml:space="preserve">VKLJUČENOST </w:t>
            </w:r>
            <w:r w:rsidRPr="00866EF1">
              <w:rPr>
                <w:rFonts w:ascii="Tahoma" w:hAnsi="Tahoma" w:cs="Tahoma"/>
                <w:b/>
                <w:sz w:val="20"/>
                <w:szCs w:val="20"/>
              </w:rPr>
              <w:t>EVROPSKIH VIROV</w:t>
            </w:r>
            <w:r w:rsidRPr="00866EF1">
              <w:rPr>
                <w:rFonts w:ascii="Tahoma" w:hAnsi="Tahoma" w:cs="Tahoma"/>
                <w:sz w:val="20"/>
                <w:szCs w:val="20"/>
                <w:vertAlign w:val="superscript"/>
              </w:rPr>
              <w:footnoteReference w:id="13"/>
            </w:r>
            <w:r w:rsidR="00795D8C">
              <w:rPr>
                <w:rFonts w:ascii="Tahoma" w:hAnsi="Tahoma" w:cs="Tahoma"/>
                <w:b/>
                <w:sz w:val="20"/>
                <w:szCs w:val="20"/>
              </w:rPr>
              <w:t xml:space="preserve"> ZA OBLIKOVANJE FINANČNIH SPODBUD</w:t>
            </w:r>
          </w:p>
          <w:p w:rsidR="001E3E4A" w:rsidRPr="00866EF1" w:rsidRDefault="001E3E4A" w:rsidP="00795D8C">
            <w:pPr>
              <w:spacing w:line="276" w:lineRule="auto"/>
              <w:jc w:val="both"/>
              <w:rPr>
                <w:rFonts w:ascii="Tahoma" w:hAnsi="Tahoma" w:cs="Tahoma"/>
                <w:i/>
                <w:sz w:val="20"/>
                <w:szCs w:val="20"/>
              </w:rPr>
            </w:pPr>
          </w:p>
          <w:p w:rsidR="001E3E4A" w:rsidRPr="00866EF1" w:rsidRDefault="001E3E4A" w:rsidP="00795D8C">
            <w:pPr>
              <w:spacing w:line="276" w:lineRule="auto"/>
              <w:jc w:val="both"/>
              <w:rPr>
                <w:rFonts w:ascii="Tahoma" w:hAnsi="Tahoma" w:cs="Tahoma"/>
                <w:sz w:val="20"/>
                <w:szCs w:val="20"/>
              </w:rPr>
            </w:pPr>
            <w:r w:rsidRPr="00866EF1">
              <w:rPr>
                <w:rFonts w:ascii="Tahoma" w:hAnsi="Tahoma" w:cs="Tahoma"/>
                <w:sz w:val="20"/>
                <w:szCs w:val="20"/>
              </w:rPr>
              <w:t xml:space="preserve">V </w:t>
            </w:r>
            <w:r w:rsidR="001475B5" w:rsidRPr="00866EF1">
              <w:rPr>
                <w:rFonts w:ascii="Tahoma" w:hAnsi="Tahoma" w:cs="Tahoma"/>
                <w:sz w:val="20"/>
                <w:szCs w:val="20"/>
              </w:rPr>
              <w:t>obdobju 2018 - 2023</w:t>
            </w:r>
            <w:r w:rsidRPr="00866EF1">
              <w:rPr>
                <w:rFonts w:ascii="Tahoma" w:hAnsi="Tahoma" w:cs="Tahoma"/>
                <w:sz w:val="20"/>
                <w:szCs w:val="20"/>
              </w:rPr>
              <w:t xml:space="preserve"> bo S</w:t>
            </w:r>
            <w:r w:rsidR="00C92BFF">
              <w:rPr>
                <w:rFonts w:ascii="Tahoma" w:hAnsi="Tahoma" w:cs="Tahoma"/>
                <w:sz w:val="20"/>
                <w:szCs w:val="20"/>
              </w:rPr>
              <w:t>klad</w:t>
            </w:r>
            <w:r w:rsidRPr="00866EF1">
              <w:rPr>
                <w:rFonts w:ascii="Tahoma" w:hAnsi="Tahoma" w:cs="Tahoma"/>
                <w:sz w:val="20"/>
                <w:szCs w:val="20"/>
              </w:rPr>
              <w:t xml:space="preserve"> med obstoječe vire vključil cca </w:t>
            </w:r>
            <w:r w:rsidR="001475B5" w:rsidRPr="00866EF1">
              <w:rPr>
                <w:rFonts w:ascii="Tahoma" w:hAnsi="Tahoma" w:cs="Tahoma"/>
                <w:sz w:val="20"/>
                <w:szCs w:val="20"/>
              </w:rPr>
              <w:t>35</w:t>
            </w:r>
            <w:r w:rsidRPr="00866EF1">
              <w:rPr>
                <w:rFonts w:ascii="Tahoma" w:hAnsi="Tahoma" w:cs="Tahoma"/>
                <w:sz w:val="20"/>
                <w:szCs w:val="20"/>
              </w:rPr>
              <w:t xml:space="preserve">% virov evropske kohezijske politike 2014 - 2020 (oz. ob upoštevanju ponovne uporabe virov iz prejšnje finančne perspektive </w:t>
            </w:r>
            <w:r w:rsidR="001475B5" w:rsidRPr="00866EF1">
              <w:rPr>
                <w:rFonts w:ascii="Tahoma" w:hAnsi="Tahoma" w:cs="Tahoma"/>
                <w:sz w:val="20"/>
                <w:szCs w:val="20"/>
              </w:rPr>
              <w:t xml:space="preserve">bo vključenost evropskih virov predstavljala več kot </w:t>
            </w:r>
            <w:r w:rsidRPr="00866EF1">
              <w:rPr>
                <w:rFonts w:ascii="Tahoma" w:hAnsi="Tahoma" w:cs="Tahoma"/>
                <w:sz w:val="20"/>
                <w:szCs w:val="20"/>
              </w:rPr>
              <w:t>5</w:t>
            </w:r>
            <w:r w:rsidR="001475B5" w:rsidRPr="00866EF1">
              <w:rPr>
                <w:rFonts w:ascii="Tahoma" w:hAnsi="Tahoma" w:cs="Tahoma"/>
                <w:sz w:val="20"/>
                <w:szCs w:val="20"/>
              </w:rPr>
              <w:t>0</w:t>
            </w:r>
            <w:r w:rsidRPr="00866EF1">
              <w:rPr>
                <w:rFonts w:ascii="Tahoma" w:hAnsi="Tahoma" w:cs="Tahoma"/>
                <w:sz w:val="20"/>
                <w:szCs w:val="20"/>
              </w:rPr>
              <w:t xml:space="preserve">% </w:t>
            </w:r>
            <w:r w:rsidR="001475B5" w:rsidRPr="00866EF1">
              <w:rPr>
                <w:rFonts w:ascii="Tahoma" w:hAnsi="Tahoma" w:cs="Tahoma"/>
                <w:sz w:val="20"/>
                <w:szCs w:val="20"/>
              </w:rPr>
              <w:t>vseh potrebnih virov</w:t>
            </w:r>
            <w:r w:rsidRPr="00866EF1">
              <w:rPr>
                <w:rFonts w:ascii="Tahoma" w:hAnsi="Tahoma" w:cs="Tahoma"/>
                <w:sz w:val="20"/>
                <w:szCs w:val="20"/>
              </w:rPr>
              <w:t xml:space="preserve">). </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DOSEGANJE </w:t>
            </w:r>
            <w:r w:rsidRPr="00866EF1">
              <w:rPr>
                <w:rFonts w:ascii="Tahoma" w:hAnsi="Tahoma" w:cs="Tahoma"/>
                <w:b/>
                <w:sz w:val="20"/>
                <w:szCs w:val="20"/>
              </w:rPr>
              <w:t xml:space="preserve">MULTIPLIKACIJE </w:t>
            </w:r>
            <w:r w:rsidRPr="00866EF1">
              <w:rPr>
                <w:rFonts w:ascii="Tahoma" w:hAnsi="Tahoma" w:cs="Tahoma"/>
                <w:sz w:val="20"/>
                <w:szCs w:val="20"/>
              </w:rPr>
              <w:t>JAVNIH FINANČNIH VIROV</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contextualSpacing/>
              <w:jc w:val="both"/>
              <w:rPr>
                <w:rFonts w:ascii="Tahoma" w:hAnsi="Tahoma" w:cs="Tahoma"/>
                <w:sz w:val="20"/>
                <w:szCs w:val="20"/>
              </w:rPr>
            </w:pPr>
            <w:r w:rsidRPr="00866EF1">
              <w:rPr>
                <w:rFonts w:ascii="Tahoma" w:hAnsi="Tahoma" w:cs="Tahoma"/>
                <w:sz w:val="20"/>
                <w:szCs w:val="20"/>
              </w:rPr>
              <w:t>Cilj delovanja S</w:t>
            </w:r>
            <w:r w:rsidR="00C92BFF">
              <w:rPr>
                <w:rFonts w:ascii="Tahoma" w:hAnsi="Tahoma" w:cs="Tahoma"/>
                <w:sz w:val="20"/>
                <w:szCs w:val="20"/>
              </w:rPr>
              <w:t>klada</w:t>
            </w:r>
            <w:r w:rsidRPr="00866EF1">
              <w:rPr>
                <w:rFonts w:ascii="Tahoma" w:hAnsi="Tahoma" w:cs="Tahoma"/>
                <w:sz w:val="20"/>
                <w:szCs w:val="20"/>
              </w:rPr>
              <w:t xml:space="preserve"> je tudi pridobljene finančne vire, ki predstavljajo javne vire iz evropskega ali nacionalnega proračuna</w:t>
            </w:r>
            <w:r w:rsidR="008F454F">
              <w:rPr>
                <w:rFonts w:ascii="Tahoma" w:hAnsi="Tahoma" w:cs="Tahoma"/>
                <w:sz w:val="20"/>
                <w:szCs w:val="20"/>
              </w:rPr>
              <w:t xml:space="preserve"> ali lastne vire</w:t>
            </w:r>
            <w:r w:rsidRPr="00866EF1">
              <w:rPr>
                <w:rFonts w:ascii="Tahoma" w:hAnsi="Tahoma" w:cs="Tahoma"/>
                <w:sz w:val="20"/>
                <w:szCs w:val="20"/>
              </w:rPr>
              <w:t>, v vseh oblikah finančnih produktov multiplicirati z drugimi privatnimi viri.</w:t>
            </w:r>
          </w:p>
          <w:p w:rsidR="001E3E4A" w:rsidRPr="00866EF1" w:rsidRDefault="001E3E4A" w:rsidP="00866EF1">
            <w:pPr>
              <w:spacing w:line="276" w:lineRule="auto"/>
              <w:contextualSpacing/>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Glede na predstavljen predlog </w:t>
            </w:r>
            <w:r w:rsidR="00EE20C7" w:rsidRPr="00866EF1">
              <w:rPr>
                <w:rFonts w:ascii="Tahoma" w:hAnsi="Tahoma" w:cs="Tahoma"/>
                <w:sz w:val="20"/>
                <w:szCs w:val="20"/>
              </w:rPr>
              <w:t>Strateškega programa</w:t>
            </w:r>
            <w:r w:rsidRPr="00866EF1">
              <w:rPr>
                <w:rFonts w:ascii="Tahoma" w:hAnsi="Tahoma" w:cs="Tahoma"/>
                <w:sz w:val="20"/>
                <w:szCs w:val="20"/>
              </w:rPr>
              <w:t xml:space="preserve"> bo S</w:t>
            </w:r>
            <w:r w:rsidR="00C92BFF">
              <w:rPr>
                <w:rFonts w:ascii="Tahoma" w:hAnsi="Tahoma" w:cs="Tahoma"/>
                <w:sz w:val="20"/>
                <w:szCs w:val="20"/>
              </w:rPr>
              <w:t>klad</w:t>
            </w:r>
            <w:r w:rsidRPr="00866EF1">
              <w:rPr>
                <w:rFonts w:ascii="Tahoma" w:hAnsi="Tahoma" w:cs="Tahoma"/>
                <w:sz w:val="20"/>
                <w:szCs w:val="20"/>
              </w:rPr>
              <w:t xml:space="preserve"> dosegel:</w:t>
            </w:r>
          </w:p>
          <w:p w:rsidR="001E3E4A" w:rsidRPr="00866EF1" w:rsidRDefault="00EE20C7" w:rsidP="00866EF1">
            <w:pPr>
              <w:numPr>
                <w:ilvl w:val="0"/>
                <w:numId w:val="1"/>
              </w:numPr>
              <w:spacing w:line="276" w:lineRule="auto"/>
              <w:contextualSpacing/>
              <w:jc w:val="both"/>
              <w:rPr>
                <w:rFonts w:ascii="Tahoma" w:hAnsi="Tahoma" w:cs="Tahoma"/>
                <w:sz w:val="20"/>
                <w:szCs w:val="20"/>
              </w:rPr>
            </w:pPr>
            <w:r w:rsidRPr="00866EF1">
              <w:rPr>
                <w:rFonts w:ascii="Tahoma" w:hAnsi="Tahoma" w:cs="Tahoma"/>
                <w:sz w:val="20"/>
                <w:szCs w:val="20"/>
              </w:rPr>
              <w:t>2,4</w:t>
            </w:r>
            <w:r w:rsidR="001E3E4A" w:rsidRPr="00866EF1">
              <w:rPr>
                <w:rFonts w:ascii="Tahoma" w:hAnsi="Tahoma" w:cs="Tahoma"/>
                <w:sz w:val="20"/>
                <w:szCs w:val="20"/>
              </w:rPr>
              <w:t xml:space="preserve"> x multiplikator angažiranih sredstev glede na razpisana sredstva, oz. kar </w:t>
            </w:r>
          </w:p>
          <w:p w:rsidR="001E3E4A" w:rsidRPr="00866EF1" w:rsidRDefault="00EE20C7" w:rsidP="00866EF1">
            <w:pPr>
              <w:numPr>
                <w:ilvl w:val="0"/>
                <w:numId w:val="1"/>
              </w:numPr>
              <w:spacing w:line="276" w:lineRule="auto"/>
              <w:contextualSpacing/>
              <w:jc w:val="both"/>
              <w:rPr>
                <w:rFonts w:ascii="Tahoma" w:hAnsi="Tahoma" w:cs="Tahoma"/>
                <w:sz w:val="20"/>
                <w:szCs w:val="20"/>
              </w:rPr>
            </w:pPr>
            <w:r w:rsidRPr="00866EF1">
              <w:rPr>
                <w:rFonts w:ascii="Tahoma" w:hAnsi="Tahoma" w:cs="Tahoma"/>
                <w:sz w:val="20"/>
                <w:szCs w:val="20"/>
              </w:rPr>
              <w:t>4,4</w:t>
            </w:r>
            <w:r w:rsidR="001E3E4A" w:rsidRPr="00866EF1">
              <w:rPr>
                <w:rFonts w:ascii="Tahoma" w:hAnsi="Tahoma" w:cs="Tahoma"/>
                <w:sz w:val="20"/>
                <w:szCs w:val="20"/>
              </w:rPr>
              <w:t xml:space="preserve"> x multiplikator angažiranih sredstev glede na investicijsko vrednost podprtih projektov.</w:t>
            </w:r>
          </w:p>
          <w:p w:rsidR="001E3E4A" w:rsidRPr="00866EF1" w:rsidRDefault="001E3E4A" w:rsidP="00866EF1">
            <w:pPr>
              <w:spacing w:line="276" w:lineRule="auto"/>
              <w:contextualSpacing/>
              <w:jc w:val="both"/>
              <w:rPr>
                <w:rFonts w:ascii="Tahoma" w:hAnsi="Tahoma" w:cs="Tahoma"/>
                <w:sz w:val="20"/>
                <w:szCs w:val="20"/>
              </w:rPr>
            </w:pPr>
          </w:p>
          <w:p w:rsidR="00996EBC" w:rsidRDefault="00996EBC" w:rsidP="00866EF1">
            <w:pPr>
              <w:spacing w:line="276" w:lineRule="auto"/>
              <w:contextualSpacing/>
              <w:jc w:val="center"/>
              <w:rPr>
                <w:rFonts w:ascii="Tahoma" w:hAnsi="Tahoma" w:cs="Tahoma"/>
                <w:sz w:val="20"/>
                <w:szCs w:val="20"/>
              </w:rPr>
            </w:pPr>
          </w:p>
          <w:p w:rsidR="00996EBC" w:rsidRDefault="00996EBC" w:rsidP="00866EF1">
            <w:pPr>
              <w:spacing w:line="276" w:lineRule="auto"/>
              <w:contextualSpacing/>
              <w:jc w:val="center"/>
              <w:rPr>
                <w:rFonts w:ascii="Tahoma" w:hAnsi="Tahoma" w:cs="Tahoma"/>
                <w:sz w:val="20"/>
                <w:szCs w:val="20"/>
              </w:rPr>
            </w:pPr>
          </w:p>
          <w:p w:rsidR="001E3E4A" w:rsidRPr="00866EF1" w:rsidRDefault="001E3E4A" w:rsidP="00866EF1">
            <w:pPr>
              <w:spacing w:line="276" w:lineRule="auto"/>
              <w:contextualSpacing/>
              <w:jc w:val="center"/>
              <w:rPr>
                <w:rFonts w:ascii="Tahoma" w:hAnsi="Tahoma" w:cs="Tahoma"/>
                <w:sz w:val="20"/>
                <w:szCs w:val="20"/>
              </w:rPr>
            </w:pPr>
            <w:r w:rsidRPr="00866EF1">
              <w:rPr>
                <w:rFonts w:ascii="Tahoma" w:hAnsi="Tahoma" w:cs="Tahoma"/>
                <w:sz w:val="20"/>
                <w:szCs w:val="20"/>
              </w:rPr>
              <w:t>Povprečni multiplikator (glede na angažirana sredstva in investicijsko vrednost) skupno in po produktih</w:t>
            </w:r>
          </w:p>
          <w:p w:rsidR="001E3E4A" w:rsidRPr="00866EF1" w:rsidRDefault="001E3E4A" w:rsidP="00866EF1">
            <w:pPr>
              <w:spacing w:line="276" w:lineRule="auto"/>
              <w:jc w:val="both"/>
              <w:rPr>
                <w:rFonts w:ascii="Tahoma" w:hAnsi="Tahoma" w:cs="Tahoma"/>
                <w:i/>
                <w:sz w:val="20"/>
                <w:szCs w:val="20"/>
              </w:rPr>
            </w:pPr>
          </w:p>
          <w:p w:rsidR="001E3E4A" w:rsidRPr="00866EF1" w:rsidRDefault="00EE20C7" w:rsidP="00866EF1">
            <w:pPr>
              <w:spacing w:line="276" w:lineRule="auto"/>
              <w:jc w:val="both"/>
              <w:rPr>
                <w:rFonts w:ascii="Tahoma" w:hAnsi="Tahoma" w:cs="Tahoma"/>
                <w:sz w:val="20"/>
                <w:szCs w:val="20"/>
              </w:rPr>
            </w:pPr>
            <w:r w:rsidRPr="00866EF1">
              <w:rPr>
                <w:rFonts w:ascii="Tahoma" w:hAnsi="Tahoma" w:cs="Tahoma"/>
                <w:noProof/>
                <w:sz w:val="20"/>
                <w:szCs w:val="20"/>
              </w:rPr>
              <w:drawing>
                <wp:inline distT="0" distB="0" distL="0" distR="0" wp14:anchorId="416C1D2A" wp14:editId="6BA79C7D">
                  <wp:extent cx="4371426" cy="135709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710" t="51213" r="14018" b="9910"/>
                          <a:stretch/>
                        </pic:blipFill>
                        <pic:spPr bwMode="auto">
                          <a:xfrm>
                            <a:off x="0" y="0"/>
                            <a:ext cx="4383515" cy="1360852"/>
                          </a:xfrm>
                          <a:prstGeom prst="rect">
                            <a:avLst/>
                          </a:prstGeom>
                          <a:ln>
                            <a:noFill/>
                          </a:ln>
                          <a:extLst>
                            <a:ext uri="{53640926-AAD7-44D8-BBD7-CCE9431645EC}">
                              <a14:shadowObscured xmlns:a14="http://schemas.microsoft.com/office/drawing/2010/main"/>
                            </a:ext>
                          </a:extLst>
                        </pic:spPr>
                      </pic:pic>
                    </a:graphicData>
                  </a:graphic>
                </wp:inline>
              </w:drawing>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PODPRTE CILJNE SKUPINE MORAJO PRISPEVATI K </w:t>
            </w:r>
            <w:r w:rsidRPr="00866EF1">
              <w:rPr>
                <w:rFonts w:ascii="Tahoma" w:hAnsi="Tahoma" w:cs="Tahoma"/>
                <w:b/>
                <w:sz w:val="20"/>
                <w:szCs w:val="20"/>
              </w:rPr>
              <w:t>MAKROEKONOMSKIM UČINKOM</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Pričakovani učinki podprtih podjetij v </w:t>
            </w:r>
            <w:r w:rsidR="00EE20C7" w:rsidRPr="00866EF1">
              <w:rPr>
                <w:rFonts w:ascii="Tahoma" w:hAnsi="Tahoma" w:cs="Tahoma"/>
                <w:sz w:val="20"/>
                <w:szCs w:val="20"/>
              </w:rPr>
              <w:t>obdobju 2018 - 2023</w:t>
            </w:r>
            <w:r w:rsidRPr="00866EF1">
              <w:rPr>
                <w:rFonts w:ascii="Tahoma" w:hAnsi="Tahoma" w:cs="Tahoma"/>
                <w:sz w:val="20"/>
                <w:szCs w:val="20"/>
              </w:rPr>
              <w:t xml:space="preserve"> naslednji</w:t>
            </w:r>
            <w:r w:rsidR="00EE20C7" w:rsidRPr="00866EF1">
              <w:rPr>
                <w:rFonts w:ascii="Tahoma" w:hAnsi="Tahoma" w:cs="Tahoma"/>
                <w:sz w:val="20"/>
                <w:szCs w:val="20"/>
              </w:rPr>
              <w:t xml:space="preserve"> (po treh letih po zaključeni investiciji)</w:t>
            </w:r>
            <w:r w:rsidRPr="00866EF1">
              <w:rPr>
                <w:rFonts w:ascii="Tahoma" w:hAnsi="Tahoma" w:cs="Tahoma"/>
                <w:sz w:val="20"/>
                <w:szCs w:val="20"/>
              </w:rPr>
              <w:t>:</w:t>
            </w:r>
          </w:p>
          <w:p w:rsidR="001E3E4A" w:rsidRPr="00866EF1" w:rsidRDefault="001E3E4A" w:rsidP="00866EF1">
            <w:pPr>
              <w:spacing w:line="276" w:lineRule="auto"/>
              <w:jc w:val="both"/>
              <w:rPr>
                <w:rFonts w:ascii="Tahoma" w:hAnsi="Tahoma" w:cs="Tahoma"/>
                <w:sz w:val="20"/>
                <w:szCs w:val="20"/>
              </w:rPr>
            </w:pPr>
          </w:p>
          <w:p w:rsidR="001E3E4A" w:rsidRPr="00866EF1" w:rsidRDefault="00EE20C7" w:rsidP="00866EF1">
            <w:pPr>
              <w:numPr>
                <w:ilvl w:val="0"/>
                <w:numId w:val="2"/>
              </w:numPr>
              <w:spacing w:line="276" w:lineRule="auto"/>
              <w:contextualSpacing/>
              <w:jc w:val="both"/>
              <w:rPr>
                <w:rFonts w:ascii="Tahoma" w:hAnsi="Tahoma" w:cs="Tahoma"/>
                <w:sz w:val="20"/>
                <w:szCs w:val="20"/>
              </w:rPr>
            </w:pPr>
            <w:r w:rsidRPr="00866EF1">
              <w:rPr>
                <w:rFonts w:ascii="Tahoma" w:hAnsi="Tahoma" w:cs="Tahoma"/>
                <w:sz w:val="20"/>
                <w:szCs w:val="20"/>
              </w:rPr>
              <w:t>ohranitev obstoječih delovnih mest v podprtih podjetij</w:t>
            </w:r>
          </w:p>
          <w:p w:rsidR="001E3E4A" w:rsidRPr="00866EF1" w:rsidRDefault="00EE20C7" w:rsidP="00866EF1">
            <w:pPr>
              <w:numPr>
                <w:ilvl w:val="0"/>
                <w:numId w:val="2"/>
              </w:numPr>
              <w:spacing w:line="276" w:lineRule="auto"/>
              <w:contextualSpacing/>
              <w:jc w:val="both"/>
              <w:rPr>
                <w:rFonts w:ascii="Tahoma" w:hAnsi="Tahoma" w:cs="Tahoma"/>
                <w:sz w:val="20"/>
                <w:szCs w:val="20"/>
              </w:rPr>
            </w:pPr>
            <w:r w:rsidRPr="00866EF1">
              <w:rPr>
                <w:rFonts w:ascii="Tahoma" w:hAnsi="Tahoma" w:cs="Tahoma"/>
                <w:sz w:val="20"/>
                <w:szCs w:val="20"/>
              </w:rPr>
              <w:t>ustvarj</w:t>
            </w:r>
            <w:r w:rsidR="008F454F">
              <w:rPr>
                <w:rFonts w:ascii="Tahoma" w:hAnsi="Tahoma" w:cs="Tahoma"/>
                <w:sz w:val="20"/>
                <w:szCs w:val="20"/>
              </w:rPr>
              <w:t>a</w:t>
            </w:r>
            <w:r w:rsidRPr="00866EF1">
              <w:rPr>
                <w:rFonts w:ascii="Tahoma" w:hAnsi="Tahoma" w:cs="Tahoma"/>
                <w:sz w:val="20"/>
                <w:szCs w:val="20"/>
              </w:rPr>
              <w:t>nje cca 2,2 novih delovnih mest v podprtih podjetij</w:t>
            </w:r>
          </w:p>
          <w:p w:rsidR="00EE20C7" w:rsidRDefault="001E3E4A" w:rsidP="00866EF1">
            <w:pPr>
              <w:numPr>
                <w:ilvl w:val="0"/>
                <w:numId w:val="2"/>
              </w:numPr>
              <w:spacing w:line="276" w:lineRule="auto"/>
              <w:contextualSpacing/>
              <w:jc w:val="both"/>
              <w:rPr>
                <w:rFonts w:ascii="Tahoma" w:hAnsi="Tahoma" w:cs="Tahoma"/>
                <w:sz w:val="20"/>
                <w:szCs w:val="20"/>
              </w:rPr>
            </w:pPr>
            <w:r w:rsidRPr="00866EF1">
              <w:rPr>
                <w:rFonts w:ascii="Tahoma" w:hAnsi="Tahoma" w:cs="Tahoma"/>
                <w:sz w:val="20"/>
                <w:szCs w:val="20"/>
              </w:rPr>
              <w:t xml:space="preserve">cca 12 % povprečno povečanje dodane vrednosti na zaposlenega v treh letih po izvedeni investiciji </w:t>
            </w:r>
          </w:p>
          <w:p w:rsidR="0093245F" w:rsidRPr="00866EF1" w:rsidRDefault="0093245F" w:rsidP="00866EF1">
            <w:pPr>
              <w:numPr>
                <w:ilvl w:val="0"/>
                <w:numId w:val="2"/>
              </w:numPr>
              <w:spacing w:line="276" w:lineRule="auto"/>
              <w:contextualSpacing/>
              <w:jc w:val="both"/>
              <w:rPr>
                <w:rFonts w:ascii="Tahoma" w:hAnsi="Tahoma" w:cs="Tahoma"/>
                <w:sz w:val="20"/>
                <w:szCs w:val="20"/>
              </w:rPr>
            </w:pPr>
            <w:r>
              <w:rPr>
                <w:rFonts w:ascii="Tahoma" w:hAnsi="Tahoma" w:cs="Tahoma"/>
                <w:sz w:val="20"/>
                <w:szCs w:val="20"/>
              </w:rPr>
              <w:t>izboljšati snovno in energetsko učinkovitost podjetij, izdelkov, storitev, poslovnih modelov</w:t>
            </w:r>
          </w:p>
          <w:p w:rsidR="001E3E4A" w:rsidRPr="00866EF1" w:rsidRDefault="001E3E4A" w:rsidP="00866EF1">
            <w:pPr>
              <w:spacing w:line="276" w:lineRule="auto"/>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left w:val="single" w:sz="4" w:space="0" w:color="auto"/>
            </w:tcBorders>
          </w:tcPr>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lastRenderedPageBreak/>
              <w:t xml:space="preserve">CILJ 6: </w:t>
            </w:r>
          </w:p>
        </w:tc>
        <w:tc>
          <w:tcPr>
            <w:tcW w:w="6946" w:type="dxa"/>
            <w:tcBorders>
              <w:top w:val="nil"/>
            </w:tcBorders>
          </w:tcPr>
          <w:p w:rsidR="001E3E4A" w:rsidRPr="00866EF1" w:rsidRDefault="001E3E4A" w:rsidP="00866EF1">
            <w:pPr>
              <w:spacing w:line="276" w:lineRule="auto"/>
              <w:jc w:val="both"/>
              <w:rPr>
                <w:rFonts w:ascii="Tahoma" w:hAnsi="Tahoma" w:cs="Tahoma"/>
                <w:b/>
                <w:sz w:val="20"/>
                <w:szCs w:val="20"/>
              </w:rPr>
            </w:pPr>
            <w:r w:rsidRPr="00866EF1">
              <w:rPr>
                <w:rFonts w:ascii="Tahoma" w:hAnsi="Tahoma" w:cs="Tahoma"/>
                <w:sz w:val="20"/>
                <w:szCs w:val="20"/>
              </w:rPr>
              <w:t xml:space="preserve">VKLJUČEVANJE </w:t>
            </w:r>
            <w:r w:rsidRPr="00866EF1">
              <w:rPr>
                <w:rFonts w:ascii="Tahoma" w:hAnsi="Tahoma" w:cs="Tahoma"/>
                <w:b/>
                <w:sz w:val="20"/>
                <w:szCs w:val="20"/>
              </w:rPr>
              <w:t>»SPS DVOJČKA IN DRUGA PODPORA MSP-jem«</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eastAsiaTheme="minorHAnsi" w:hAnsi="Tahoma" w:cs="Tahoma"/>
                <w:sz w:val="20"/>
                <w:szCs w:val="20"/>
                <w:lang w:eastAsia="en-US"/>
              </w:rPr>
            </w:pPr>
            <w:r w:rsidRPr="00866EF1">
              <w:rPr>
                <w:rFonts w:ascii="Tahoma" w:eastAsiaTheme="minorHAnsi" w:hAnsi="Tahoma" w:cs="Tahoma"/>
                <w:sz w:val="20"/>
                <w:szCs w:val="20"/>
                <w:lang w:eastAsia="en-US"/>
              </w:rPr>
              <w:t>SPS DVOJČEK</w:t>
            </w:r>
          </w:p>
          <w:p w:rsidR="001E3E4A" w:rsidRPr="00866EF1" w:rsidRDefault="001E3E4A" w:rsidP="00866EF1">
            <w:pPr>
              <w:spacing w:line="276" w:lineRule="auto"/>
              <w:jc w:val="both"/>
              <w:rPr>
                <w:rFonts w:ascii="Tahoma" w:eastAsiaTheme="minorHAnsi" w:hAnsi="Tahoma" w:cs="Tahoma"/>
                <w:sz w:val="20"/>
                <w:szCs w:val="20"/>
                <w:lang w:eastAsia="en-US"/>
              </w:rPr>
            </w:pPr>
            <w:r w:rsidRPr="00866EF1">
              <w:rPr>
                <w:rFonts w:ascii="Tahoma" w:eastAsiaTheme="minorHAnsi" w:hAnsi="Tahoma" w:cs="Tahoma"/>
                <w:sz w:val="20"/>
                <w:szCs w:val="20"/>
                <w:lang w:eastAsia="en-US"/>
              </w:rPr>
              <w:t xml:space="preserve">V </w:t>
            </w:r>
            <w:r w:rsidR="00EE20C7" w:rsidRPr="00866EF1">
              <w:rPr>
                <w:rFonts w:ascii="Tahoma" w:eastAsiaTheme="minorHAnsi" w:hAnsi="Tahoma" w:cs="Tahoma"/>
                <w:sz w:val="20"/>
                <w:szCs w:val="20"/>
                <w:lang w:eastAsia="en-US"/>
              </w:rPr>
              <w:t>celotnem obdobju se načrtuje nadalj</w:t>
            </w:r>
            <w:r w:rsidRPr="00866EF1">
              <w:rPr>
                <w:rFonts w:ascii="Tahoma" w:eastAsiaTheme="minorHAnsi" w:hAnsi="Tahoma" w:cs="Tahoma"/>
                <w:sz w:val="20"/>
                <w:szCs w:val="20"/>
                <w:lang w:eastAsia="en-US"/>
              </w:rPr>
              <w:t>e</w:t>
            </w:r>
            <w:r w:rsidR="00EE20C7" w:rsidRPr="00866EF1">
              <w:rPr>
                <w:rFonts w:ascii="Tahoma" w:eastAsiaTheme="minorHAnsi" w:hAnsi="Tahoma" w:cs="Tahoma"/>
                <w:sz w:val="20"/>
                <w:szCs w:val="20"/>
                <w:lang w:eastAsia="en-US"/>
              </w:rPr>
              <w:t>vanje</w:t>
            </w:r>
            <w:r w:rsidRPr="00866EF1">
              <w:rPr>
                <w:rFonts w:ascii="Tahoma" w:eastAsiaTheme="minorHAnsi" w:hAnsi="Tahoma" w:cs="Tahoma"/>
                <w:sz w:val="20"/>
                <w:szCs w:val="20"/>
                <w:lang w:eastAsia="en-US"/>
              </w:rPr>
              <w:t xml:space="preserve"> </w:t>
            </w:r>
            <w:r w:rsidR="008F454F">
              <w:rPr>
                <w:rFonts w:ascii="Tahoma" w:eastAsiaTheme="minorHAnsi" w:hAnsi="Tahoma" w:cs="Tahoma"/>
                <w:sz w:val="20"/>
                <w:szCs w:val="20"/>
                <w:lang w:eastAsia="en-US"/>
              </w:rPr>
              <w:t xml:space="preserve">in morebitna nadgradnja </w:t>
            </w:r>
            <w:r w:rsidRPr="00866EF1">
              <w:rPr>
                <w:rFonts w:ascii="Tahoma" w:eastAsiaTheme="minorHAnsi" w:hAnsi="Tahoma" w:cs="Tahoma"/>
                <w:sz w:val="20"/>
                <w:szCs w:val="20"/>
                <w:lang w:eastAsia="en-US"/>
              </w:rPr>
              <w:t>že vpeljan</w:t>
            </w:r>
            <w:r w:rsidR="00EE20C7" w:rsidRPr="00866EF1">
              <w:rPr>
                <w:rFonts w:ascii="Tahoma" w:eastAsiaTheme="minorHAnsi" w:hAnsi="Tahoma" w:cs="Tahoma"/>
                <w:sz w:val="20"/>
                <w:szCs w:val="20"/>
                <w:lang w:eastAsia="en-US"/>
              </w:rPr>
              <w:t>e</w:t>
            </w:r>
            <w:r w:rsidRPr="00866EF1">
              <w:rPr>
                <w:rFonts w:ascii="Tahoma" w:eastAsiaTheme="minorHAnsi" w:hAnsi="Tahoma" w:cs="Tahoma"/>
                <w:sz w:val="20"/>
                <w:szCs w:val="20"/>
                <w:lang w:eastAsia="en-US"/>
              </w:rPr>
              <w:t xml:space="preserve"> kombinacij</w:t>
            </w:r>
            <w:r w:rsidR="00EE20C7" w:rsidRPr="00866EF1">
              <w:rPr>
                <w:rFonts w:ascii="Tahoma" w:eastAsiaTheme="minorHAnsi" w:hAnsi="Tahoma" w:cs="Tahoma"/>
                <w:sz w:val="20"/>
                <w:szCs w:val="20"/>
                <w:lang w:eastAsia="en-US"/>
              </w:rPr>
              <w:t>e</w:t>
            </w:r>
            <w:r w:rsidRPr="00866EF1">
              <w:rPr>
                <w:rFonts w:ascii="Tahoma" w:eastAsiaTheme="minorHAnsi" w:hAnsi="Tahoma" w:cs="Tahoma"/>
                <w:sz w:val="20"/>
                <w:szCs w:val="20"/>
                <w:lang w:eastAsia="en-US"/>
              </w:rPr>
              <w:t xml:space="preserve"> </w:t>
            </w:r>
            <w:r w:rsidR="008F454F">
              <w:rPr>
                <w:rFonts w:ascii="Tahoma" w:eastAsiaTheme="minorHAnsi" w:hAnsi="Tahoma" w:cs="Tahoma"/>
                <w:sz w:val="20"/>
                <w:szCs w:val="20"/>
                <w:lang w:eastAsia="en-US"/>
              </w:rPr>
              <w:t xml:space="preserve">finančne in vsebinske podpore (»SPS dvojček«) </w:t>
            </w:r>
            <w:r w:rsidRPr="00866EF1">
              <w:rPr>
                <w:rFonts w:ascii="Tahoma" w:eastAsiaTheme="minorHAnsi" w:hAnsi="Tahoma" w:cs="Tahoma"/>
                <w:sz w:val="20"/>
                <w:szCs w:val="20"/>
                <w:lang w:eastAsia="en-US"/>
              </w:rPr>
              <w:t xml:space="preserve">pri prejemnikih </w:t>
            </w:r>
            <w:r w:rsidR="008F454F">
              <w:rPr>
                <w:rFonts w:ascii="Tahoma" w:eastAsiaTheme="minorHAnsi" w:hAnsi="Tahoma" w:cs="Tahoma"/>
                <w:sz w:val="20"/>
                <w:szCs w:val="20"/>
                <w:lang w:eastAsia="en-US"/>
              </w:rPr>
              <w:t xml:space="preserve">posameznih spodbud Sklada (npr. </w:t>
            </w:r>
            <w:r w:rsidRPr="00866EF1">
              <w:rPr>
                <w:rFonts w:ascii="Tahoma" w:eastAsiaTheme="minorHAnsi" w:hAnsi="Tahoma" w:cs="Tahoma"/>
                <w:sz w:val="20"/>
                <w:szCs w:val="20"/>
                <w:lang w:eastAsia="en-US"/>
              </w:rPr>
              <w:t>zagonskih spodbud za inovativna podjetja (P2), semensk</w:t>
            </w:r>
            <w:r w:rsidR="008F454F">
              <w:rPr>
                <w:rFonts w:ascii="Tahoma" w:eastAsiaTheme="minorHAnsi" w:hAnsi="Tahoma" w:cs="Tahoma"/>
                <w:sz w:val="20"/>
                <w:szCs w:val="20"/>
                <w:lang w:eastAsia="en-US"/>
              </w:rPr>
              <w:t>i</w:t>
            </w:r>
            <w:r w:rsidRPr="00866EF1">
              <w:rPr>
                <w:rFonts w:ascii="Tahoma" w:eastAsiaTheme="minorHAnsi" w:hAnsi="Tahoma" w:cs="Tahoma"/>
                <w:sz w:val="20"/>
                <w:szCs w:val="20"/>
                <w:lang w:eastAsia="en-US"/>
              </w:rPr>
              <w:t xml:space="preserve"> kapital</w:t>
            </w:r>
            <w:r w:rsidR="008F454F">
              <w:rPr>
                <w:rFonts w:ascii="Tahoma" w:eastAsiaTheme="minorHAnsi" w:hAnsi="Tahoma" w:cs="Tahoma"/>
                <w:sz w:val="20"/>
                <w:szCs w:val="20"/>
                <w:lang w:eastAsia="en-US"/>
              </w:rPr>
              <w:t>…)</w:t>
            </w:r>
            <w:r w:rsidRPr="00866EF1">
              <w:rPr>
                <w:rFonts w:ascii="Tahoma" w:eastAsiaTheme="minorHAnsi" w:hAnsi="Tahoma" w:cs="Tahoma"/>
                <w:sz w:val="20"/>
                <w:szCs w:val="20"/>
                <w:lang w:eastAsia="en-US"/>
              </w:rPr>
              <w:t xml:space="preserve"> v  preteklih letih.</w:t>
            </w:r>
            <w:r w:rsidR="008B099D" w:rsidRPr="00866EF1">
              <w:rPr>
                <w:rFonts w:ascii="Tahoma" w:eastAsiaTheme="minorHAnsi" w:hAnsi="Tahoma" w:cs="Tahoma"/>
                <w:sz w:val="20"/>
                <w:szCs w:val="20"/>
                <w:lang w:eastAsia="en-US"/>
              </w:rPr>
              <w:t xml:space="preserve"> Ocenjena vrednost za realizacijo celotnega projekta znaša 7,85 mio EUR.</w:t>
            </w:r>
          </w:p>
          <w:p w:rsidR="001E3E4A" w:rsidRPr="00866EF1" w:rsidRDefault="001E3E4A" w:rsidP="00866EF1">
            <w:pPr>
              <w:spacing w:line="276" w:lineRule="auto"/>
              <w:jc w:val="both"/>
              <w:rPr>
                <w:rFonts w:ascii="Tahoma" w:eastAsiaTheme="minorHAnsi" w:hAnsi="Tahoma" w:cs="Tahoma"/>
                <w:sz w:val="20"/>
                <w:szCs w:val="20"/>
                <w:lang w:eastAsia="en-US"/>
              </w:rPr>
            </w:pPr>
          </w:p>
          <w:p w:rsidR="001E3E4A" w:rsidRPr="00866EF1" w:rsidRDefault="001E3E4A" w:rsidP="00866EF1">
            <w:pPr>
              <w:spacing w:line="276" w:lineRule="auto"/>
              <w:contextualSpacing/>
              <w:jc w:val="both"/>
              <w:rPr>
                <w:rFonts w:ascii="Tahoma" w:eastAsiaTheme="minorHAnsi" w:hAnsi="Tahoma" w:cs="Tahoma"/>
                <w:sz w:val="20"/>
                <w:szCs w:val="20"/>
                <w:lang w:eastAsia="en-US"/>
              </w:rPr>
            </w:pPr>
            <w:r w:rsidRPr="00866EF1">
              <w:rPr>
                <w:rFonts w:ascii="Tahoma" w:eastAsiaTheme="minorHAnsi" w:hAnsi="Tahoma" w:cs="Tahoma"/>
                <w:sz w:val="20"/>
                <w:szCs w:val="20"/>
                <w:lang w:eastAsia="en-US"/>
              </w:rPr>
              <w:t>DRUGA PODPORA MSP-jem</w:t>
            </w:r>
          </w:p>
          <w:p w:rsidR="001E3E4A" w:rsidRPr="00866EF1" w:rsidRDefault="001E3E4A" w:rsidP="00866EF1">
            <w:pPr>
              <w:spacing w:line="276" w:lineRule="auto"/>
              <w:contextualSpacing/>
              <w:jc w:val="both"/>
              <w:rPr>
                <w:rFonts w:ascii="Tahoma" w:eastAsiaTheme="minorHAnsi" w:hAnsi="Tahoma" w:cs="Tahoma"/>
                <w:sz w:val="20"/>
                <w:szCs w:val="20"/>
                <w:lang w:eastAsia="en-US"/>
              </w:rPr>
            </w:pPr>
            <w:r w:rsidRPr="00866EF1">
              <w:rPr>
                <w:rFonts w:ascii="Tahoma" w:eastAsiaTheme="minorHAnsi" w:hAnsi="Tahoma" w:cs="Tahoma"/>
                <w:sz w:val="20"/>
                <w:szCs w:val="20"/>
                <w:lang w:eastAsia="en-US"/>
              </w:rPr>
              <w:t xml:space="preserve">Sklad bo v </w:t>
            </w:r>
            <w:r w:rsidR="008B099D" w:rsidRPr="00866EF1">
              <w:rPr>
                <w:rFonts w:ascii="Tahoma" w:eastAsiaTheme="minorHAnsi" w:hAnsi="Tahoma" w:cs="Tahoma"/>
                <w:sz w:val="20"/>
                <w:szCs w:val="20"/>
                <w:lang w:eastAsia="en-US"/>
              </w:rPr>
              <w:t>obdobju 2018 - 2023</w:t>
            </w:r>
            <w:r w:rsidRPr="00866EF1">
              <w:rPr>
                <w:rFonts w:ascii="Tahoma" w:eastAsiaTheme="minorHAnsi" w:hAnsi="Tahoma" w:cs="Tahoma"/>
                <w:sz w:val="20"/>
                <w:szCs w:val="20"/>
                <w:lang w:eastAsia="en-US"/>
              </w:rPr>
              <w:t xml:space="preserve"> pričel z izvajanjem t.i. vavčerskega sistema podpore podjetjem, na podlagi katerega bo podjetjem omogočen enostavnejši, hitrejši in cenejši dostop do spodbud manjših vrednosti, s pomočjo katerih bodo krepila svojo konkurenčnost in kompetence.</w:t>
            </w:r>
            <w:r w:rsidR="008B099D" w:rsidRPr="00866EF1">
              <w:rPr>
                <w:rFonts w:ascii="Tahoma" w:eastAsiaTheme="minorHAnsi" w:hAnsi="Tahoma" w:cs="Tahoma"/>
                <w:sz w:val="20"/>
                <w:szCs w:val="20"/>
                <w:lang w:eastAsia="en-US"/>
              </w:rPr>
              <w:t xml:space="preserve"> Ocenjena vrednost za realizacijo celotnega projekta znaša 23,72 mio EUR.</w:t>
            </w:r>
          </w:p>
          <w:p w:rsidR="001E3E4A" w:rsidRPr="00866EF1" w:rsidRDefault="001E3E4A" w:rsidP="00866EF1">
            <w:pPr>
              <w:spacing w:line="276" w:lineRule="auto"/>
              <w:contextualSpacing/>
              <w:jc w:val="both"/>
              <w:rPr>
                <w:rFonts w:ascii="Tahoma" w:eastAsiaTheme="minorHAnsi" w:hAnsi="Tahoma" w:cs="Tahoma"/>
                <w:sz w:val="20"/>
                <w:szCs w:val="20"/>
                <w:lang w:eastAsia="en-US"/>
              </w:rPr>
            </w:pPr>
          </w:p>
          <w:p w:rsidR="001E3E4A" w:rsidRPr="00866EF1" w:rsidRDefault="001E3E4A" w:rsidP="00866EF1">
            <w:pPr>
              <w:spacing w:line="276" w:lineRule="auto"/>
              <w:contextualSpacing/>
              <w:jc w:val="both"/>
              <w:rPr>
                <w:rFonts w:ascii="Tahoma" w:eastAsiaTheme="minorHAnsi" w:hAnsi="Tahoma" w:cs="Tahoma"/>
                <w:i/>
                <w:sz w:val="20"/>
                <w:szCs w:val="20"/>
                <w:lang w:eastAsia="en-US"/>
              </w:rPr>
            </w:pPr>
            <w:r w:rsidRPr="00866EF1">
              <w:rPr>
                <w:rFonts w:ascii="Tahoma" w:eastAsiaTheme="minorHAnsi" w:hAnsi="Tahoma" w:cs="Tahoma"/>
                <w:sz w:val="20"/>
                <w:szCs w:val="20"/>
                <w:lang w:eastAsia="en-US"/>
              </w:rPr>
              <w:t>Dodatno k zgoraj navedenemu se za obdobje 2018 - 2023 načrtuje tudi druga podpora MSP, kot npr. podpora podjetjem vključenim v start-up hiše v tujini, podpora podjetjem pri vključevanju v pospeševalnike v tujini, podpora »scale-up« podjetjem in drugo.</w:t>
            </w:r>
            <w:r w:rsidR="008B099D" w:rsidRPr="00866EF1">
              <w:rPr>
                <w:rFonts w:ascii="Tahoma" w:eastAsiaTheme="minorHAnsi" w:hAnsi="Tahoma" w:cs="Tahoma"/>
                <w:sz w:val="20"/>
                <w:szCs w:val="20"/>
                <w:lang w:eastAsia="en-US"/>
              </w:rPr>
              <w:t xml:space="preserve"> Ocenjena vrednost za realizacijo celotnega projekta znaša cca 7 mio EUR.</w:t>
            </w:r>
          </w:p>
          <w:p w:rsidR="001E3E4A" w:rsidRPr="00866EF1" w:rsidRDefault="001E3E4A" w:rsidP="00866EF1">
            <w:pPr>
              <w:spacing w:line="276" w:lineRule="auto"/>
              <w:jc w:val="both"/>
              <w:rPr>
                <w:rFonts w:ascii="Tahoma" w:hAnsi="Tahoma" w:cs="Tahoma"/>
                <w:sz w:val="20"/>
                <w:szCs w:val="20"/>
              </w:rPr>
            </w:pPr>
          </w:p>
        </w:tc>
      </w:tr>
      <w:tr w:rsidR="001E3E4A" w:rsidRPr="00866EF1" w:rsidTr="00996EBC">
        <w:tblPrEx>
          <w:tblCellMar>
            <w:left w:w="70" w:type="dxa"/>
            <w:right w:w="70" w:type="dxa"/>
          </w:tblCellMar>
        </w:tblPrEx>
        <w:tc>
          <w:tcPr>
            <w:tcW w:w="1951" w:type="dxa"/>
            <w:vAlign w:val="center"/>
          </w:tcPr>
          <w:p w:rsidR="00996EBC" w:rsidRDefault="00996EBC" w:rsidP="00996EBC">
            <w:pPr>
              <w:spacing w:line="276" w:lineRule="auto"/>
              <w:rPr>
                <w:rFonts w:ascii="Tahoma" w:hAnsi="Tahoma" w:cs="Tahoma"/>
                <w:b/>
                <w:sz w:val="20"/>
                <w:szCs w:val="20"/>
              </w:rPr>
            </w:pPr>
          </w:p>
          <w:p w:rsidR="00996EBC" w:rsidRDefault="00996EBC" w:rsidP="00996EBC">
            <w:pPr>
              <w:spacing w:line="276" w:lineRule="auto"/>
              <w:rPr>
                <w:rFonts w:ascii="Tahoma" w:hAnsi="Tahoma" w:cs="Tahoma"/>
                <w:b/>
                <w:sz w:val="20"/>
                <w:szCs w:val="20"/>
              </w:rPr>
            </w:pPr>
          </w:p>
          <w:p w:rsidR="00996EBC" w:rsidRDefault="00996EBC" w:rsidP="00996EBC">
            <w:pPr>
              <w:spacing w:line="276" w:lineRule="auto"/>
              <w:rPr>
                <w:rFonts w:ascii="Tahoma" w:hAnsi="Tahoma" w:cs="Tahoma"/>
                <w:b/>
                <w:sz w:val="20"/>
                <w:szCs w:val="20"/>
              </w:rPr>
            </w:pPr>
          </w:p>
          <w:p w:rsidR="001E3E4A" w:rsidRPr="00866EF1" w:rsidRDefault="001E3E4A" w:rsidP="00996EBC">
            <w:pPr>
              <w:spacing w:line="276" w:lineRule="auto"/>
              <w:rPr>
                <w:rFonts w:ascii="Tahoma" w:hAnsi="Tahoma" w:cs="Tahoma"/>
                <w:b/>
                <w:sz w:val="20"/>
                <w:szCs w:val="20"/>
              </w:rPr>
            </w:pPr>
            <w:r w:rsidRPr="00866EF1">
              <w:rPr>
                <w:rFonts w:ascii="Tahoma" w:hAnsi="Tahoma" w:cs="Tahoma"/>
                <w:b/>
                <w:sz w:val="20"/>
                <w:szCs w:val="20"/>
              </w:rPr>
              <w:t>II. DONOSNOST POSLOVANJA</w:t>
            </w:r>
          </w:p>
          <w:p w:rsidR="001E3E4A" w:rsidRPr="00866EF1" w:rsidRDefault="001E3E4A" w:rsidP="00996EBC">
            <w:pPr>
              <w:spacing w:line="276" w:lineRule="auto"/>
              <w:rPr>
                <w:rFonts w:ascii="Tahoma" w:hAnsi="Tahoma" w:cs="Tahoma"/>
                <w:b/>
                <w:sz w:val="20"/>
                <w:szCs w:val="20"/>
              </w:rPr>
            </w:pPr>
          </w:p>
          <w:p w:rsidR="001E3E4A" w:rsidRPr="00866EF1" w:rsidRDefault="001E3E4A" w:rsidP="00996EBC">
            <w:pPr>
              <w:spacing w:line="276" w:lineRule="auto"/>
              <w:rPr>
                <w:rFonts w:ascii="Tahoma" w:hAnsi="Tahoma" w:cs="Tahoma"/>
                <w:b/>
                <w:sz w:val="20"/>
                <w:szCs w:val="20"/>
              </w:rPr>
            </w:pPr>
          </w:p>
        </w:tc>
        <w:tc>
          <w:tcPr>
            <w:tcW w:w="6946" w:type="dxa"/>
          </w:tcPr>
          <w:p w:rsidR="008B099D" w:rsidRPr="00866EF1" w:rsidRDefault="008B099D" w:rsidP="00866EF1">
            <w:pPr>
              <w:spacing w:line="276" w:lineRule="auto"/>
              <w:jc w:val="both"/>
              <w:rPr>
                <w:rFonts w:ascii="Tahoma" w:hAnsi="Tahoma" w:cs="Tahoma"/>
                <w:sz w:val="20"/>
                <w:szCs w:val="20"/>
              </w:rPr>
            </w:pPr>
            <w:r w:rsidRPr="00866EF1">
              <w:rPr>
                <w:rFonts w:ascii="Tahoma" w:hAnsi="Tahoma" w:cs="Tahoma"/>
                <w:sz w:val="20"/>
                <w:szCs w:val="20"/>
              </w:rPr>
              <w:lastRenderedPageBreak/>
              <w:t xml:space="preserve">Ustvarjanje donosov iz poslovanja in zagotavljanje dividend za lastnike </w:t>
            </w:r>
            <w:r w:rsidRPr="00866EF1">
              <w:rPr>
                <w:rFonts w:ascii="Tahoma" w:hAnsi="Tahoma" w:cs="Tahoma"/>
                <w:sz w:val="20"/>
                <w:szCs w:val="20"/>
              </w:rPr>
              <w:lastRenderedPageBreak/>
              <w:t>oziroma investitorje ni osnovni namen delovanja Sklada - temveč je dolgoročni cilj Sklada upravljanje finančnih virov na način, ki zagotavlja ugodnosti za končne prejemnike. Pri tem pa mora Sklad zagotavljati racionalno poslovanje in obvladovanje tekočih odhodkov. Odhodki se morajo pokrivati iz prihodkov, ki jih Sklad ustvarja oz. pridobi iz naslova upravljanja pridobljenih finančnih virov (namensko premoženja, ostali viri v upravljanju za izvajanje programov finančnih spodbud MSP-jem, presežki prihodkov nad odhodki) in ne direktno iz proračuna RS.</w:t>
            </w:r>
          </w:p>
          <w:p w:rsidR="001E3E4A" w:rsidRPr="00866EF1" w:rsidRDefault="001E3E4A" w:rsidP="00866EF1">
            <w:pPr>
              <w:spacing w:line="276" w:lineRule="auto"/>
              <w:contextualSpacing/>
              <w:jc w:val="both"/>
              <w:rPr>
                <w:rFonts w:ascii="Tahoma" w:hAnsi="Tahoma" w:cs="Tahoma"/>
                <w:sz w:val="20"/>
                <w:szCs w:val="20"/>
                <w:highlight w:val="yellow"/>
              </w:rPr>
            </w:pPr>
          </w:p>
        </w:tc>
      </w:tr>
      <w:tr w:rsidR="001E3E4A" w:rsidRPr="00866EF1" w:rsidTr="008B099D">
        <w:tblPrEx>
          <w:tblCellMar>
            <w:left w:w="70" w:type="dxa"/>
            <w:right w:w="70" w:type="dxa"/>
          </w:tblCellMar>
        </w:tblPrEx>
        <w:trPr>
          <w:trHeight w:val="2126"/>
        </w:trPr>
        <w:tc>
          <w:tcPr>
            <w:tcW w:w="1951" w:type="dxa"/>
            <w:tcBorders>
              <w:bottom w:val="single" w:sz="4" w:space="0" w:color="auto"/>
            </w:tcBorders>
            <w:vAlign w:val="center"/>
          </w:tcPr>
          <w:p w:rsidR="001E3E4A" w:rsidRPr="00866EF1" w:rsidRDefault="001E3E4A" w:rsidP="00866EF1">
            <w:pPr>
              <w:spacing w:line="276" w:lineRule="auto"/>
              <w:rPr>
                <w:rFonts w:ascii="Tahoma" w:hAnsi="Tahoma" w:cs="Tahoma"/>
                <w:b/>
                <w:sz w:val="20"/>
                <w:szCs w:val="20"/>
              </w:rPr>
            </w:pPr>
            <w:r w:rsidRPr="00866EF1">
              <w:rPr>
                <w:rFonts w:ascii="Tahoma" w:hAnsi="Tahoma" w:cs="Tahoma"/>
                <w:b/>
                <w:sz w:val="20"/>
                <w:szCs w:val="20"/>
              </w:rPr>
              <w:lastRenderedPageBreak/>
              <w:t xml:space="preserve">III. UČINKOVITOST DELOVANJA S KADROVSKO IN ORGANIZACIJSKO STRUKTURO </w:t>
            </w:r>
          </w:p>
          <w:p w:rsidR="001E3E4A" w:rsidRPr="00866EF1" w:rsidRDefault="001E3E4A" w:rsidP="00866EF1">
            <w:pPr>
              <w:spacing w:line="276" w:lineRule="auto"/>
              <w:rPr>
                <w:rFonts w:ascii="Tahoma" w:hAnsi="Tahoma" w:cs="Tahoma"/>
                <w:b/>
                <w:sz w:val="20"/>
                <w:szCs w:val="20"/>
              </w:rPr>
            </w:pPr>
          </w:p>
        </w:tc>
        <w:tc>
          <w:tcPr>
            <w:tcW w:w="6946" w:type="dxa"/>
          </w:tcPr>
          <w:p w:rsidR="001E3E4A" w:rsidRPr="00866EF1" w:rsidRDefault="0041462D" w:rsidP="00866EF1">
            <w:pPr>
              <w:spacing w:line="276" w:lineRule="auto"/>
              <w:jc w:val="both"/>
              <w:rPr>
                <w:rFonts w:ascii="Tahoma" w:hAnsi="Tahoma" w:cs="Tahoma"/>
                <w:sz w:val="20"/>
                <w:szCs w:val="20"/>
              </w:rPr>
            </w:pPr>
            <w:r>
              <w:rPr>
                <w:rFonts w:ascii="Tahoma" w:hAnsi="Tahoma" w:cs="Tahoma"/>
                <w:sz w:val="20"/>
                <w:szCs w:val="20"/>
              </w:rPr>
              <w:t>Sklad</w:t>
            </w:r>
            <w:r w:rsidR="001E3E4A" w:rsidRPr="00866EF1">
              <w:rPr>
                <w:rFonts w:ascii="Tahoma" w:hAnsi="Tahoma" w:cs="Tahoma"/>
                <w:sz w:val="20"/>
                <w:szCs w:val="20"/>
              </w:rPr>
              <w:t xml:space="preserve"> se v svoji organizaciji drži načela učinkovitosti, kar pomeni, da želi z organizacijsko in kadrovsko strukturo za zastavljeno letno realizacijo uporabiti najoptimalnejše število zaposlenih, racionalne časovne obremenitve in racionalne stroške. </w:t>
            </w:r>
          </w:p>
          <w:p w:rsidR="008B099D" w:rsidRPr="00866EF1" w:rsidRDefault="008B099D" w:rsidP="00866EF1">
            <w:pPr>
              <w:spacing w:line="276" w:lineRule="auto"/>
              <w:jc w:val="both"/>
              <w:rPr>
                <w:rFonts w:ascii="Tahoma" w:hAnsi="Tahoma" w:cs="Tahoma"/>
                <w:sz w:val="20"/>
                <w:szCs w:val="20"/>
              </w:rPr>
            </w:pPr>
          </w:p>
          <w:p w:rsidR="008B099D" w:rsidRPr="00866EF1" w:rsidRDefault="008B099D" w:rsidP="00866EF1">
            <w:pPr>
              <w:spacing w:line="276" w:lineRule="auto"/>
              <w:jc w:val="both"/>
              <w:rPr>
                <w:rFonts w:ascii="Tahoma" w:hAnsi="Tahoma" w:cs="Tahoma"/>
                <w:sz w:val="20"/>
                <w:szCs w:val="20"/>
              </w:rPr>
            </w:pPr>
            <w:r w:rsidRPr="00866EF1">
              <w:rPr>
                <w:rFonts w:ascii="Tahoma" w:hAnsi="Tahoma" w:cs="Tahoma"/>
                <w:sz w:val="20"/>
                <w:szCs w:val="20"/>
              </w:rPr>
              <w:t>V izogib izpostavljenosti operativnega tveganja bo Sklad kadrovsko strukturo tekoče prilagajal, kar bo letno načrtoval v Poslovnih in finančnih načrtih, ki jih potrjuje Vlada RS.</w:t>
            </w:r>
          </w:p>
          <w:p w:rsidR="001E3E4A" w:rsidRPr="00866EF1" w:rsidRDefault="001E3E4A" w:rsidP="00866EF1">
            <w:pPr>
              <w:spacing w:line="276" w:lineRule="auto"/>
              <w:jc w:val="both"/>
              <w:rPr>
                <w:rFonts w:ascii="Tahoma" w:hAnsi="Tahoma" w:cs="Tahoma"/>
                <w:sz w:val="20"/>
                <w:szCs w:val="20"/>
              </w:rPr>
            </w:pPr>
          </w:p>
        </w:tc>
      </w:tr>
      <w:tr w:rsidR="001E3E4A" w:rsidRPr="00866EF1" w:rsidTr="001E3E4A">
        <w:tblPrEx>
          <w:tblCellMar>
            <w:left w:w="70" w:type="dxa"/>
            <w:right w:w="70" w:type="dxa"/>
          </w:tblCellMar>
        </w:tblPrEx>
        <w:tc>
          <w:tcPr>
            <w:tcW w:w="1951" w:type="dxa"/>
            <w:tcBorders>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IV. DELOVATI PO NAČELIH ENOSTAVOSTI, PREGLEDNOSTI IN TRANSPARENTNOSTI</w:t>
            </w:r>
          </w:p>
          <w:p w:rsidR="001E3E4A" w:rsidRPr="00866EF1" w:rsidRDefault="001E3E4A" w:rsidP="00866EF1">
            <w:pPr>
              <w:spacing w:line="276" w:lineRule="auto"/>
              <w:contextualSpacing/>
              <w:rPr>
                <w:rFonts w:ascii="Tahoma" w:hAnsi="Tahoma" w:cs="Tahoma"/>
                <w:b/>
                <w:sz w:val="20"/>
                <w:szCs w:val="20"/>
              </w:rPr>
            </w:pPr>
          </w:p>
        </w:tc>
        <w:tc>
          <w:tcPr>
            <w:tcW w:w="6946" w:type="dxa"/>
            <w:tcBorders>
              <w:bottom w:val="nil"/>
            </w:tcBorders>
          </w:tcPr>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S</w:t>
            </w:r>
            <w:r w:rsidR="002B5840">
              <w:rPr>
                <w:rFonts w:ascii="Tahoma" w:hAnsi="Tahoma" w:cs="Tahoma"/>
                <w:sz w:val="20"/>
                <w:szCs w:val="20"/>
              </w:rPr>
              <w:t>klad</w:t>
            </w:r>
            <w:r w:rsidRPr="00866EF1">
              <w:rPr>
                <w:rFonts w:ascii="Tahoma" w:hAnsi="Tahoma" w:cs="Tahoma"/>
                <w:sz w:val="20"/>
                <w:szCs w:val="20"/>
              </w:rPr>
              <w:t xml:space="preserve"> se pri svojem delovanju drži načel enostavnosti, preglednosti in transparentnosti z naravnanostjo k nenehnemu iskanju rešitev, ki vodijo k enostavnosti in dodani vrednosti tako za ciljne skupine (prejemnike finančnih spodbud) kot tudi za zaposlene v okviru delovnih procesov. To dosega v okviru naslednjih ciljev:</w:t>
            </w:r>
          </w:p>
          <w:p w:rsidR="001E3E4A" w:rsidRPr="00866EF1" w:rsidRDefault="001E3E4A" w:rsidP="00866EF1">
            <w:pPr>
              <w:spacing w:line="276" w:lineRule="auto"/>
              <w:jc w:val="both"/>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 xml:space="preserve">CILJ 1:  </w:t>
            </w: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bottom w:val="nil"/>
            </w:tcBorders>
          </w:tcPr>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ZAGOTAVLJANJE </w:t>
            </w:r>
            <w:r w:rsidRPr="00866EF1">
              <w:rPr>
                <w:rFonts w:ascii="Tahoma" w:hAnsi="Tahoma" w:cs="Tahoma"/>
                <w:b/>
                <w:sz w:val="20"/>
                <w:szCs w:val="20"/>
              </w:rPr>
              <w:t xml:space="preserve">ENOSTAVNIH IN PREGLEDNIH REŠITEV </w:t>
            </w:r>
            <w:r w:rsidR="002B5840">
              <w:rPr>
                <w:rFonts w:ascii="Tahoma" w:hAnsi="Tahoma" w:cs="Tahoma"/>
                <w:sz w:val="20"/>
                <w:szCs w:val="20"/>
              </w:rPr>
              <w:t>DELOVANJA Sklad</w:t>
            </w:r>
            <w:r w:rsidRPr="00866EF1">
              <w:rPr>
                <w:rFonts w:ascii="Tahoma" w:hAnsi="Tahoma" w:cs="Tahoma"/>
                <w:sz w:val="20"/>
                <w:szCs w:val="20"/>
              </w:rPr>
              <w:t>a Z UPORABO SPECIALNIH PROGRAMSKIH ORODIJ</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S</w:t>
            </w:r>
            <w:r w:rsidR="002B5840">
              <w:rPr>
                <w:rFonts w:ascii="Tahoma" w:hAnsi="Tahoma" w:cs="Tahoma"/>
                <w:sz w:val="20"/>
                <w:szCs w:val="20"/>
              </w:rPr>
              <w:t>klad</w:t>
            </w:r>
            <w:r w:rsidRPr="00866EF1">
              <w:rPr>
                <w:rFonts w:ascii="Tahoma" w:hAnsi="Tahoma" w:cs="Tahoma"/>
                <w:sz w:val="20"/>
                <w:szCs w:val="20"/>
              </w:rPr>
              <w:t xml:space="preserve"> na vseh področjih delovanja stremi k hitrim, enostavnim in preglednim rešitvam, kar mu omogoča uporaba specializiranih programskih orodij (pripomočki za pripravo vlog prijaviteljev na javne razpise, programska orodja za obdelavo vlog, za statistično spremljanje učinkov odobrenih projektov, za načrtovanje delovnih procesov in spremljanje njihovega izvajanja ter morebitnih odmikov, za učinkovito interno komuniciranje itd.).</w:t>
            </w:r>
          </w:p>
          <w:p w:rsidR="001E3E4A" w:rsidRPr="00866EF1" w:rsidRDefault="001E3E4A" w:rsidP="00866EF1">
            <w:pPr>
              <w:spacing w:line="276" w:lineRule="auto"/>
              <w:jc w:val="both"/>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 xml:space="preserve">CILJ 2:  </w:t>
            </w: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bottom w:val="nil"/>
            </w:tcBorders>
          </w:tcPr>
          <w:p w:rsidR="001E3E4A" w:rsidRPr="00866EF1" w:rsidRDefault="001E3E4A" w:rsidP="002B5840">
            <w:pPr>
              <w:spacing w:line="276" w:lineRule="auto"/>
              <w:contextualSpacing/>
              <w:jc w:val="both"/>
              <w:rPr>
                <w:rFonts w:ascii="Tahoma" w:hAnsi="Tahoma" w:cs="Tahoma"/>
                <w:sz w:val="20"/>
                <w:szCs w:val="20"/>
              </w:rPr>
            </w:pPr>
            <w:r w:rsidRPr="00866EF1">
              <w:rPr>
                <w:rFonts w:ascii="Tahoma" w:hAnsi="Tahoma" w:cs="Tahoma"/>
                <w:sz w:val="20"/>
                <w:szCs w:val="20"/>
              </w:rPr>
              <w:t xml:space="preserve">ZAGOTAVLJANJE </w:t>
            </w:r>
            <w:r w:rsidRPr="00866EF1">
              <w:rPr>
                <w:rFonts w:ascii="Tahoma" w:hAnsi="Tahoma" w:cs="Tahoma"/>
                <w:b/>
                <w:sz w:val="20"/>
                <w:szCs w:val="20"/>
              </w:rPr>
              <w:t xml:space="preserve">TRANSPARENTNOSTI </w:t>
            </w:r>
            <w:r w:rsidRPr="00866EF1">
              <w:rPr>
                <w:rFonts w:ascii="Tahoma" w:hAnsi="Tahoma" w:cs="Tahoma"/>
                <w:sz w:val="20"/>
                <w:szCs w:val="20"/>
              </w:rPr>
              <w:t xml:space="preserve">Z JAVNIMI OBJAVAMI VSEH POMEMBNIH INFORMACIJ </w:t>
            </w:r>
          </w:p>
          <w:p w:rsidR="001E3E4A" w:rsidRPr="00866EF1" w:rsidRDefault="001E3E4A" w:rsidP="00866EF1">
            <w:pPr>
              <w:spacing w:line="276" w:lineRule="auto"/>
              <w:contextualSpacing/>
              <w:rPr>
                <w:rFonts w:ascii="Tahoma" w:hAnsi="Tahoma" w:cs="Tahoma"/>
                <w:sz w:val="20"/>
                <w:szCs w:val="20"/>
              </w:rPr>
            </w:pPr>
          </w:p>
          <w:p w:rsidR="001E3E4A" w:rsidRPr="00866EF1" w:rsidRDefault="001E3E4A" w:rsidP="00866EF1">
            <w:pPr>
              <w:spacing w:line="276" w:lineRule="auto"/>
              <w:contextualSpacing/>
              <w:jc w:val="both"/>
              <w:rPr>
                <w:rFonts w:ascii="Tahoma" w:hAnsi="Tahoma" w:cs="Tahoma"/>
                <w:sz w:val="20"/>
                <w:szCs w:val="20"/>
              </w:rPr>
            </w:pPr>
            <w:r w:rsidRPr="00866EF1">
              <w:rPr>
                <w:rFonts w:ascii="Tahoma" w:hAnsi="Tahoma" w:cs="Tahoma"/>
                <w:sz w:val="20"/>
                <w:szCs w:val="20"/>
              </w:rPr>
              <w:t>S</w:t>
            </w:r>
            <w:r w:rsidR="002B5840">
              <w:rPr>
                <w:rFonts w:ascii="Tahoma" w:hAnsi="Tahoma" w:cs="Tahoma"/>
                <w:sz w:val="20"/>
                <w:szCs w:val="20"/>
              </w:rPr>
              <w:t>klad</w:t>
            </w:r>
            <w:r w:rsidRPr="00866EF1">
              <w:rPr>
                <w:rFonts w:ascii="Tahoma" w:hAnsi="Tahoma" w:cs="Tahoma"/>
                <w:sz w:val="20"/>
                <w:szCs w:val="20"/>
              </w:rPr>
              <w:t xml:space="preserve"> si z namenom osredotočenosti na svoje ciljne skupine prizadeva doseči čim večjo obveščenost javnosti o svojem delovanju z javnimi objavami vseh pomembnih </w:t>
            </w:r>
            <w:r w:rsidR="006F4CA8" w:rsidRPr="00866EF1">
              <w:rPr>
                <w:rFonts w:ascii="Tahoma" w:hAnsi="Tahoma" w:cs="Tahoma"/>
                <w:sz w:val="20"/>
                <w:szCs w:val="20"/>
              </w:rPr>
              <w:t>informacij</w:t>
            </w:r>
            <w:r w:rsidRPr="00866EF1">
              <w:rPr>
                <w:rFonts w:ascii="Tahoma" w:hAnsi="Tahoma" w:cs="Tahoma"/>
                <w:sz w:val="20"/>
                <w:szCs w:val="20"/>
              </w:rPr>
              <w:t xml:space="preserve"> ter zagotavljanju informacij javnega značaja.</w:t>
            </w:r>
          </w:p>
          <w:p w:rsidR="001E3E4A" w:rsidRPr="00866EF1" w:rsidRDefault="001E3E4A" w:rsidP="00866EF1">
            <w:pPr>
              <w:spacing w:line="276" w:lineRule="auto"/>
              <w:contextualSpacing/>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 xml:space="preserve">CILJ 3: </w:t>
            </w: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bottom w:val="nil"/>
            </w:tcBorders>
          </w:tcPr>
          <w:p w:rsidR="001E3E4A" w:rsidRPr="00866EF1" w:rsidRDefault="001E3E4A" w:rsidP="002B5840">
            <w:pPr>
              <w:spacing w:line="276" w:lineRule="auto"/>
              <w:contextualSpacing/>
              <w:jc w:val="both"/>
              <w:rPr>
                <w:rFonts w:ascii="Tahoma" w:hAnsi="Tahoma" w:cs="Tahoma"/>
                <w:sz w:val="20"/>
                <w:szCs w:val="20"/>
              </w:rPr>
            </w:pPr>
            <w:r w:rsidRPr="00866EF1">
              <w:rPr>
                <w:rFonts w:ascii="Tahoma" w:hAnsi="Tahoma" w:cs="Tahoma"/>
                <w:sz w:val="20"/>
                <w:szCs w:val="20"/>
              </w:rPr>
              <w:t>NARAVNANOST K</w:t>
            </w:r>
            <w:r w:rsidRPr="00866EF1">
              <w:rPr>
                <w:rFonts w:ascii="Tahoma" w:hAnsi="Tahoma" w:cs="Tahoma"/>
                <w:b/>
                <w:sz w:val="20"/>
                <w:szCs w:val="20"/>
              </w:rPr>
              <w:t xml:space="preserve"> UVAJANJU IZBOLJŠAV </w:t>
            </w:r>
            <w:r w:rsidRPr="00866EF1">
              <w:rPr>
                <w:rFonts w:ascii="Tahoma" w:hAnsi="Tahoma" w:cs="Tahoma"/>
                <w:sz w:val="20"/>
                <w:szCs w:val="20"/>
              </w:rPr>
              <w:t>NA VSEH PODROČJIH DELOVANJA</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Zaposleni S</w:t>
            </w:r>
            <w:r w:rsidR="002B5840">
              <w:rPr>
                <w:rFonts w:ascii="Tahoma" w:hAnsi="Tahoma" w:cs="Tahoma"/>
                <w:sz w:val="20"/>
                <w:szCs w:val="20"/>
              </w:rPr>
              <w:t>klad</w:t>
            </w:r>
            <w:r w:rsidRPr="00866EF1">
              <w:rPr>
                <w:rFonts w:ascii="Tahoma" w:hAnsi="Tahoma" w:cs="Tahoma"/>
                <w:sz w:val="20"/>
                <w:szCs w:val="20"/>
              </w:rPr>
              <w:t>a uvajajo ideje in izboljšave, z namenom ponuditi celovite produkte za MSP-je, ki ustrezajo aktualnim potrebam trga in upoštevajo najboljša znanja, izkušnje in vire iz različnih držav.</w:t>
            </w:r>
          </w:p>
          <w:p w:rsidR="001E3E4A" w:rsidRPr="00866EF1" w:rsidRDefault="001E3E4A" w:rsidP="00866EF1">
            <w:pPr>
              <w:spacing w:line="276" w:lineRule="auto"/>
              <w:jc w:val="both"/>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lastRenderedPageBreak/>
              <w:t>CILJ 4:</w:t>
            </w: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bottom w:val="nil"/>
            </w:tcBorders>
          </w:tcPr>
          <w:p w:rsidR="001E3E4A" w:rsidRPr="00866EF1" w:rsidRDefault="001E3E4A" w:rsidP="00866EF1">
            <w:pPr>
              <w:spacing w:line="276" w:lineRule="auto"/>
              <w:contextualSpacing/>
              <w:rPr>
                <w:rFonts w:ascii="Tahoma" w:hAnsi="Tahoma" w:cs="Tahoma"/>
                <w:sz w:val="20"/>
                <w:szCs w:val="20"/>
              </w:rPr>
            </w:pPr>
            <w:r w:rsidRPr="00866EF1">
              <w:rPr>
                <w:rFonts w:ascii="Tahoma" w:hAnsi="Tahoma" w:cs="Tahoma"/>
                <w:sz w:val="20"/>
                <w:szCs w:val="20"/>
              </w:rPr>
              <w:t>UPOŠTEVANJE</w:t>
            </w:r>
            <w:r w:rsidRPr="00866EF1">
              <w:rPr>
                <w:rFonts w:ascii="Tahoma" w:hAnsi="Tahoma" w:cs="Tahoma"/>
                <w:b/>
                <w:sz w:val="20"/>
                <w:szCs w:val="20"/>
              </w:rPr>
              <w:t xml:space="preserve"> ZAKONODAJNIH </w:t>
            </w:r>
            <w:r w:rsidRPr="00866EF1">
              <w:rPr>
                <w:rFonts w:ascii="Tahoma" w:hAnsi="Tahoma" w:cs="Tahoma"/>
                <w:sz w:val="20"/>
                <w:szCs w:val="20"/>
              </w:rPr>
              <w:t>PREDPISOV</w:t>
            </w: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Skladno z zakonodajnimi predpisi je S</w:t>
            </w:r>
            <w:r w:rsidR="002B5840">
              <w:rPr>
                <w:rFonts w:ascii="Tahoma" w:hAnsi="Tahoma" w:cs="Tahoma"/>
                <w:sz w:val="20"/>
                <w:szCs w:val="20"/>
              </w:rPr>
              <w:t>klad</w:t>
            </w:r>
            <w:r w:rsidRPr="00866EF1">
              <w:rPr>
                <w:rFonts w:ascii="Tahoma" w:hAnsi="Tahoma" w:cs="Tahoma"/>
                <w:sz w:val="20"/>
                <w:szCs w:val="20"/>
              </w:rPr>
              <w:t xml:space="preserve"> zavezan ohranjati namenski kapital in gospodarno upravljati z ostalimi razvojnimi sredstvi, ki jih različni investitorji namenijo izvajanju finančnih spodbud preko </w:t>
            </w:r>
            <w:r w:rsidR="002B5840">
              <w:rPr>
                <w:rFonts w:ascii="Tahoma" w:hAnsi="Tahoma" w:cs="Tahoma"/>
                <w:sz w:val="20"/>
                <w:szCs w:val="20"/>
              </w:rPr>
              <w:t>Sklada</w:t>
            </w:r>
            <w:r w:rsidRPr="00866EF1">
              <w:rPr>
                <w:rFonts w:ascii="Tahoma" w:hAnsi="Tahoma" w:cs="Tahoma"/>
                <w:sz w:val="20"/>
                <w:szCs w:val="20"/>
              </w:rPr>
              <w:t xml:space="preserve">. </w:t>
            </w:r>
          </w:p>
          <w:p w:rsidR="001E3E4A" w:rsidRPr="00866EF1" w:rsidRDefault="001E3E4A" w:rsidP="00866EF1">
            <w:pPr>
              <w:spacing w:line="276" w:lineRule="auto"/>
              <w:contextualSpacing/>
              <w:rPr>
                <w:rFonts w:ascii="Tahoma" w:hAnsi="Tahoma" w:cs="Tahoma"/>
                <w:sz w:val="20"/>
                <w:szCs w:val="20"/>
              </w:rPr>
            </w:pPr>
          </w:p>
        </w:tc>
      </w:tr>
      <w:tr w:rsidR="001E3E4A" w:rsidRPr="00866EF1" w:rsidTr="001E3E4A">
        <w:tblPrEx>
          <w:tblCellMar>
            <w:left w:w="70" w:type="dxa"/>
            <w:right w:w="70" w:type="dxa"/>
          </w:tblCellMar>
        </w:tblPrEx>
        <w:tc>
          <w:tcPr>
            <w:tcW w:w="1951" w:type="dxa"/>
            <w:tcBorders>
              <w:top w:val="nil"/>
              <w:bottom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 xml:space="preserve">CILJ 5:  </w:t>
            </w: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bottom w:val="nil"/>
            </w:tcBorders>
          </w:tcPr>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 xml:space="preserve">SPROTNI </w:t>
            </w:r>
            <w:r w:rsidRPr="00866EF1">
              <w:rPr>
                <w:rFonts w:ascii="Tahoma" w:hAnsi="Tahoma" w:cs="Tahoma"/>
                <w:b/>
                <w:sz w:val="20"/>
                <w:szCs w:val="20"/>
              </w:rPr>
              <w:t>NADZOR IN MERJENJE</w:t>
            </w:r>
            <w:r w:rsidRPr="00866EF1">
              <w:rPr>
                <w:rFonts w:ascii="Tahoma" w:hAnsi="Tahoma" w:cs="Tahoma"/>
                <w:sz w:val="20"/>
                <w:szCs w:val="20"/>
              </w:rPr>
              <w:t xml:space="preserve"> UČINKOV</w:t>
            </w:r>
          </w:p>
          <w:p w:rsidR="001E3E4A" w:rsidRPr="00866EF1" w:rsidRDefault="001E3E4A" w:rsidP="00866EF1">
            <w:pPr>
              <w:spacing w:line="276" w:lineRule="auto"/>
              <w:jc w:val="both"/>
              <w:rPr>
                <w:rFonts w:ascii="Tahoma" w:hAnsi="Tahoma" w:cs="Tahoma"/>
                <w:sz w:val="20"/>
                <w:szCs w:val="20"/>
              </w:rPr>
            </w:pPr>
          </w:p>
          <w:p w:rsidR="001E3E4A" w:rsidRPr="00866EF1" w:rsidRDefault="002B5840" w:rsidP="00866EF1">
            <w:pPr>
              <w:spacing w:line="276" w:lineRule="auto"/>
              <w:jc w:val="both"/>
              <w:rPr>
                <w:rFonts w:ascii="Tahoma" w:hAnsi="Tahoma" w:cs="Tahoma"/>
                <w:sz w:val="20"/>
                <w:szCs w:val="20"/>
              </w:rPr>
            </w:pPr>
            <w:r>
              <w:rPr>
                <w:rFonts w:ascii="Tahoma" w:hAnsi="Tahoma" w:cs="Tahoma"/>
                <w:sz w:val="20"/>
                <w:szCs w:val="20"/>
              </w:rPr>
              <w:t>Sklad</w:t>
            </w:r>
            <w:r w:rsidR="001E3E4A" w:rsidRPr="00866EF1">
              <w:rPr>
                <w:rFonts w:ascii="Tahoma" w:hAnsi="Tahoma" w:cs="Tahoma"/>
                <w:sz w:val="20"/>
                <w:szCs w:val="20"/>
              </w:rPr>
              <w:t xml:space="preserve"> izvaja sprotni nadzor in merjenje učinkov s poudarkom na analizah stopnje izkoriščenosti javnih sredstev, nad uporabo sredstev in ustvarjenimi učinki, kjer pa je potrebno, pa sproti predlaga korektivne ukrepe.</w:t>
            </w:r>
          </w:p>
          <w:p w:rsidR="001E3E4A" w:rsidRPr="00866EF1" w:rsidRDefault="001E3E4A" w:rsidP="00866EF1">
            <w:pPr>
              <w:spacing w:line="276" w:lineRule="auto"/>
              <w:contextualSpacing/>
              <w:rPr>
                <w:rFonts w:ascii="Tahoma" w:hAnsi="Tahoma" w:cs="Tahoma"/>
                <w:sz w:val="20"/>
                <w:szCs w:val="20"/>
              </w:rPr>
            </w:pPr>
          </w:p>
        </w:tc>
      </w:tr>
      <w:tr w:rsidR="001E3E4A" w:rsidRPr="00866EF1" w:rsidTr="001E3E4A">
        <w:tblPrEx>
          <w:tblCellMar>
            <w:left w:w="70" w:type="dxa"/>
            <w:right w:w="70" w:type="dxa"/>
          </w:tblCellMar>
        </w:tblPrEx>
        <w:trPr>
          <w:trHeight w:val="106"/>
        </w:trPr>
        <w:tc>
          <w:tcPr>
            <w:tcW w:w="1951" w:type="dxa"/>
            <w:tcBorders>
              <w:top w:val="nil"/>
            </w:tcBorders>
          </w:tcPr>
          <w:p w:rsidR="001E3E4A" w:rsidRPr="00866EF1" w:rsidRDefault="001E3E4A" w:rsidP="00866EF1">
            <w:pPr>
              <w:spacing w:line="276" w:lineRule="auto"/>
              <w:contextualSpacing/>
              <w:rPr>
                <w:rFonts w:ascii="Tahoma" w:hAnsi="Tahoma" w:cs="Tahoma"/>
                <w:b/>
                <w:sz w:val="20"/>
                <w:szCs w:val="20"/>
              </w:rPr>
            </w:pPr>
            <w:r w:rsidRPr="00866EF1">
              <w:rPr>
                <w:rFonts w:ascii="Tahoma" w:hAnsi="Tahoma" w:cs="Tahoma"/>
                <w:b/>
                <w:sz w:val="20"/>
                <w:szCs w:val="20"/>
              </w:rPr>
              <w:t xml:space="preserve">CILJ 6:  </w:t>
            </w: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p w:rsidR="001E3E4A" w:rsidRPr="00866EF1" w:rsidRDefault="001E3E4A" w:rsidP="00866EF1">
            <w:pPr>
              <w:spacing w:line="276" w:lineRule="auto"/>
              <w:contextualSpacing/>
              <w:rPr>
                <w:rFonts w:ascii="Tahoma" w:hAnsi="Tahoma" w:cs="Tahoma"/>
                <w:b/>
                <w:sz w:val="20"/>
                <w:szCs w:val="20"/>
              </w:rPr>
            </w:pPr>
          </w:p>
        </w:tc>
        <w:tc>
          <w:tcPr>
            <w:tcW w:w="6946" w:type="dxa"/>
            <w:tcBorders>
              <w:top w:val="nil"/>
            </w:tcBorders>
          </w:tcPr>
          <w:p w:rsidR="001E3E4A" w:rsidRPr="00866EF1" w:rsidRDefault="001E3E4A" w:rsidP="00866EF1">
            <w:pPr>
              <w:spacing w:line="276" w:lineRule="auto"/>
              <w:contextualSpacing/>
              <w:jc w:val="both"/>
              <w:rPr>
                <w:rFonts w:ascii="Tahoma" w:hAnsi="Tahoma" w:cs="Tahoma"/>
                <w:sz w:val="20"/>
                <w:szCs w:val="20"/>
              </w:rPr>
            </w:pPr>
            <w:r w:rsidRPr="00866EF1">
              <w:rPr>
                <w:rFonts w:ascii="Tahoma" w:hAnsi="Tahoma" w:cs="Tahoma"/>
                <w:sz w:val="20"/>
                <w:szCs w:val="20"/>
              </w:rPr>
              <w:t>SKLEPANJE</w:t>
            </w:r>
            <w:r w:rsidRPr="00866EF1">
              <w:rPr>
                <w:rFonts w:ascii="Tahoma" w:hAnsi="Tahoma" w:cs="Tahoma"/>
                <w:b/>
                <w:sz w:val="20"/>
                <w:szCs w:val="20"/>
              </w:rPr>
              <w:t xml:space="preserve"> STRATEŠKIH PARTNERSTEV </w:t>
            </w:r>
            <w:r w:rsidRPr="00866EF1">
              <w:rPr>
                <w:rFonts w:ascii="Tahoma" w:hAnsi="Tahoma" w:cs="Tahoma"/>
                <w:sz w:val="20"/>
                <w:szCs w:val="20"/>
              </w:rPr>
              <w:t xml:space="preserve">IN PARTNERSKO FINANCIRANJE </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66EF1">
            <w:pPr>
              <w:spacing w:line="276" w:lineRule="auto"/>
              <w:jc w:val="both"/>
              <w:rPr>
                <w:rFonts w:ascii="Tahoma" w:hAnsi="Tahoma" w:cs="Tahoma"/>
                <w:sz w:val="20"/>
                <w:szCs w:val="20"/>
              </w:rPr>
            </w:pPr>
            <w:r w:rsidRPr="00866EF1">
              <w:rPr>
                <w:rFonts w:ascii="Tahoma" w:hAnsi="Tahoma" w:cs="Tahoma"/>
                <w:sz w:val="20"/>
                <w:szCs w:val="20"/>
              </w:rPr>
              <w:t>S</w:t>
            </w:r>
            <w:r w:rsidR="002B5840">
              <w:rPr>
                <w:rFonts w:ascii="Tahoma" w:hAnsi="Tahoma" w:cs="Tahoma"/>
                <w:sz w:val="20"/>
                <w:szCs w:val="20"/>
              </w:rPr>
              <w:t>klad</w:t>
            </w:r>
            <w:r w:rsidRPr="00866EF1">
              <w:rPr>
                <w:rFonts w:ascii="Tahoma" w:hAnsi="Tahoma" w:cs="Tahoma"/>
                <w:sz w:val="20"/>
                <w:szCs w:val="20"/>
              </w:rPr>
              <w:t xml:space="preserve"> bo še naprej širil nabor finančnih spodbud v partnerstvu z bankami in privatnimi finančnimi institucijami ali posamezni</w:t>
            </w:r>
            <w:r w:rsidR="0041462D">
              <w:rPr>
                <w:rFonts w:ascii="Tahoma" w:hAnsi="Tahoma" w:cs="Tahoma"/>
                <w:sz w:val="20"/>
                <w:szCs w:val="20"/>
              </w:rPr>
              <w:t>mi investitorji. V kolikor bo Sklad</w:t>
            </w:r>
            <w:r w:rsidRPr="00866EF1">
              <w:rPr>
                <w:rFonts w:ascii="Tahoma" w:hAnsi="Tahoma" w:cs="Tahoma"/>
                <w:sz w:val="20"/>
                <w:szCs w:val="20"/>
              </w:rPr>
              <w:t xml:space="preserve"> sodeloval tudi v delu izvajanja  finančnih instrumentov, financiranih s sredstvi EKP 2014 – 2020, bo v </w:t>
            </w:r>
            <w:r w:rsidR="008B099D" w:rsidRPr="00866EF1">
              <w:rPr>
                <w:rFonts w:ascii="Tahoma" w:hAnsi="Tahoma" w:cs="Tahoma"/>
                <w:sz w:val="20"/>
                <w:szCs w:val="20"/>
              </w:rPr>
              <w:t>celotnem obdobju 2018 - 2023</w:t>
            </w:r>
            <w:r w:rsidRPr="00866EF1">
              <w:rPr>
                <w:rFonts w:ascii="Tahoma" w:hAnsi="Tahoma" w:cs="Tahoma"/>
                <w:sz w:val="20"/>
                <w:szCs w:val="20"/>
              </w:rPr>
              <w:t xml:space="preserve"> okrepljeno sodeloval z upravljavcem Sklada skladov – t.j. SID banko.</w:t>
            </w:r>
          </w:p>
          <w:p w:rsidR="001E3E4A" w:rsidRPr="00866EF1" w:rsidRDefault="001E3E4A" w:rsidP="00866EF1">
            <w:pPr>
              <w:spacing w:line="276" w:lineRule="auto"/>
              <w:jc w:val="both"/>
              <w:rPr>
                <w:rFonts w:ascii="Tahoma" w:hAnsi="Tahoma" w:cs="Tahoma"/>
                <w:sz w:val="20"/>
                <w:szCs w:val="20"/>
              </w:rPr>
            </w:pPr>
          </w:p>
          <w:p w:rsidR="001E3E4A" w:rsidRPr="00866EF1" w:rsidRDefault="001E3E4A" w:rsidP="008F454F">
            <w:pPr>
              <w:spacing w:line="276" w:lineRule="auto"/>
              <w:jc w:val="both"/>
              <w:rPr>
                <w:rFonts w:ascii="Tahoma" w:hAnsi="Tahoma" w:cs="Tahoma"/>
                <w:sz w:val="20"/>
                <w:szCs w:val="20"/>
              </w:rPr>
            </w:pPr>
            <w:r w:rsidRPr="00866EF1">
              <w:rPr>
                <w:rFonts w:ascii="Tahoma" w:hAnsi="Tahoma" w:cs="Tahoma"/>
                <w:sz w:val="20"/>
                <w:szCs w:val="20"/>
              </w:rPr>
              <w:t>Obstoječa strateška partnerstva (poslovne banke, start up ekosistem,…) in izvajanje instrumentov v povezavi s tujimi (Evropski investicijski sklad) in domačimi finančnimi partnerji je potrebno prenesti na vse produkte S</w:t>
            </w:r>
            <w:r w:rsidR="0041462D">
              <w:rPr>
                <w:rFonts w:ascii="Tahoma" w:hAnsi="Tahoma" w:cs="Tahoma"/>
                <w:sz w:val="20"/>
                <w:szCs w:val="20"/>
              </w:rPr>
              <w:t>klada</w:t>
            </w:r>
            <w:r w:rsidRPr="00866EF1">
              <w:rPr>
                <w:rFonts w:ascii="Tahoma" w:hAnsi="Tahoma" w:cs="Tahoma"/>
                <w:sz w:val="20"/>
                <w:szCs w:val="20"/>
              </w:rPr>
              <w:t>, sodelovati z ostalimi državnimi institucijami (SPIRIT in vse ostale institucije) na področju prenosa tehnologije in razvoja podjetniških projektov v vseh družbenih sferah (šolstvo, študij, raziskovalne ustanove, zaposlovanje, družbeno koristni projekti,…).</w:t>
            </w:r>
          </w:p>
        </w:tc>
      </w:tr>
    </w:tbl>
    <w:p w:rsidR="00921673" w:rsidRDefault="00921673" w:rsidP="00921673">
      <w:pPr>
        <w:spacing w:line="276" w:lineRule="auto"/>
        <w:contextualSpacing/>
        <w:jc w:val="both"/>
        <w:rPr>
          <w:rFonts w:ascii="Tahoma" w:hAnsi="Tahoma" w:cs="Tahoma"/>
          <w:sz w:val="20"/>
          <w:szCs w:val="20"/>
        </w:rPr>
      </w:pPr>
    </w:p>
    <w:p w:rsidR="00903E94" w:rsidRDefault="00903E94" w:rsidP="00903E94">
      <w:pPr>
        <w:spacing w:line="276" w:lineRule="auto"/>
        <w:contextualSpacing/>
        <w:jc w:val="both"/>
        <w:rPr>
          <w:rFonts w:ascii="Tahoma" w:hAnsi="Tahoma" w:cs="Tahoma"/>
          <w:sz w:val="20"/>
          <w:szCs w:val="20"/>
        </w:rPr>
      </w:pPr>
      <w:r>
        <w:rPr>
          <w:rFonts w:ascii="Tahoma" w:hAnsi="Tahoma" w:cs="Tahoma"/>
          <w:sz w:val="20"/>
          <w:szCs w:val="20"/>
        </w:rPr>
        <w:t>Predvidena f</w:t>
      </w:r>
      <w:r w:rsidRPr="00406C4D">
        <w:rPr>
          <w:rFonts w:ascii="Tahoma" w:hAnsi="Tahoma" w:cs="Tahoma"/>
          <w:sz w:val="20"/>
          <w:szCs w:val="20"/>
        </w:rPr>
        <w:t>inančna struktura</w:t>
      </w:r>
      <w:r>
        <w:rPr>
          <w:rStyle w:val="Sprotnaopomba-sklic"/>
          <w:rFonts w:ascii="Tahoma" w:hAnsi="Tahoma" w:cs="Tahoma"/>
          <w:sz w:val="20"/>
          <w:szCs w:val="20"/>
        </w:rPr>
        <w:footnoteReference w:id="14"/>
      </w:r>
      <w:r w:rsidRPr="00406C4D">
        <w:rPr>
          <w:rFonts w:ascii="Tahoma" w:hAnsi="Tahoma" w:cs="Tahoma"/>
          <w:sz w:val="20"/>
          <w:szCs w:val="20"/>
        </w:rPr>
        <w:t xml:space="preserve"> ponudbe Sklada:</w:t>
      </w:r>
    </w:p>
    <w:p w:rsidR="00903E94" w:rsidRDefault="00903E94" w:rsidP="00921673">
      <w:pPr>
        <w:spacing w:line="276" w:lineRule="auto"/>
        <w:contextualSpacing/>
        <w:jc w:val="both"/>
        <w:rPr>
          <w:rFonts w:ascii="Tahoma" w:hAnsi="Tahoma" w:cs="Tahoma"/>
          <w:sz w:val="20"/>
          <w:szCs w:val="20"/>
        </w:rPr>
      </w:pPr>
    </w:p>
    <w:tbl>
      <w:tblPr>
        <w:tblStyle w:val="Tabelamrea"/>
        <w:tblW w:w="0" w:type="auto"/>
        <w:tblLook w:val="04A0" w:firstRow="1" w:lastRow="0" w:firstColumn="1" w:lastColumn="0" w:noHBand="0" w:noVBand="1"/>
      </w:tblPr>
      <w:tblGrid>
        <w:gridCol w:w="1814"/>
        <w:gridCol w:w="1808"/>
        <w:gridCol w:w="1814"/>
        <w:gridCol w:w="1811"/>
        <w:gridCol w:w="1815"/>
      </w:tblGrid>
      <w:tr w:rsidR="00E606FC" w:rsidTr="008D2638">
        <w:tc>
          <w:tcPr>
            <w:tcW w:w="1842" w:type="dxa"/>
            <w:shd w:val="clear" w:color="auto" w:fill="E7F1FF"/>
          </w:tcPr>
          <w:p w:rsidR="00E606FC"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Oblika</w:t>
            </w:r>
          </w:p>
          <w:p w:rsidR="00E606FC" w:rsidRPr="00770261"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finančne podpore</w:t>
            </w:r>
          </w:p>
        </w:tc>
        <w:tc>
          <w:tcPr>
            <w:tcW w:w="1842" w:type="dxa"/>
            <w:shd w:val="clear" w:color="auto" w:fill="E7F1FF"/>
          </w:tcPr>
          <w:p w:rsidR="00E606FC"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 xml:space="preserve">Višina finančnih spodbud </w:t>
            </w:r>
          </w:p>
          <w:p w:rsidR="00E606FC"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 xml:space="preserve">2018 – 2023 </w:t>
            </w:r>
          </w:p>
          <w:p w:rsidR="00E606FC" w:rsidRPr="00770261"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v mio EUR</w:t>
            </w:r>
            <w:r>
              <w:rPr>
                <w:rStyle w:val="Sprotnaopomba-sklic"/>
                <w:rFonts w:ascii="Tahoma" w:hAnsi="Tahoma" w:cs="Tahoma"/>
                <w:b/>
                <w:sz w:val="20"/>
                <w:szCs w:val="20"/>
              </w:rPr>
              <w:footnoteReference w:id="15"/>
            </w:r>
          </w:p>
        </w:tc>
        <w:tc>
          <w:tcPr>
            <w:tcW w:w="1842" w:type="dxa"/>
            <w:shd w:val="clear" w:color="auto" w:fill="E7F1FF"/>
          </w:tcPr>
          <w:p w:rsidR="00E606FC" w:rsidRPr="00770261"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Višina finančnih spodbud – povprečno letno v mio EUR</w:t>
            </w:r>
          </w:p>
        </w:tc>
        <w:tc>
          <w:tcPr>
            <w:tcW w:w="1843" w:type="dxa"/>
            <w:shd w:val="clear" w:color="auto" w:fill="E7F1FF"/>
          </w:tcPr>
          <w:p w:rsidR="00E606FC"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 xml:space="preserve">Število podprtih projektov </w:t>
            </w:r>
          </w:p>
          <w:p w:rsidR="00E606FC" w:rsidRPr="00770261"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2018 - 2023</w:t>
            </w:r>
            <w:r>
              <w:rPr>
                <w:rStyle w:val="Sprotnaopomba-sklic"/>
                <w:rFonts w:ascii="Tahoma" w:hAnsi="Tahoma" w:cs="Tahoma"/>
                <w:b/>
                <w:sz w:val="20"/>
                <w:szCs w:val="20"/>
              </w:rPr>
              <w:footnoteReference w:id="16"/>
            </w:r>
          </w:p>
        </w:tc>
        <w:tc>
          <w:tcPr>
            <w:tcW w:w="1843" w:type="dxa"/>
            <w:shd w:val="clear" w:color="auto" w:fill="E7F1FF"/>
          </w:tcPr>
          <w:p w:rsidR="00E606FC" w:rsidRPr="00770261" w:rsidRDefault="00E606FC" w:rsidP="008D2638">
            <w:pPr>
              <w:spacing w:line="276" w:lineRule="auto"/>
              <w:contextualSpacing/>
              <w:jc w:val="center"/>
              <w:rPr>
                <w:rFonts w:ascii="Tahoma" w:hAnsi="Tahoma" w:cs="Tahoma"/>
                <w:b/>
                <w:sz w:val="20"/>
                <w:szCs w:val="20"/>
              </w:rPr>
            </w:pPr>
            <w:r w:rsidRPr="00770261">
              <w:rPr>
                <w:rFonts w:ascii="Tahoma" w:hAnsi="Tahoma" w:cs="Tahoma"/>
                <w:b/>
                <w:sz w:val="20"/>
                <w:szCs w:val="20"/>
              </w:rPr>
              <w:t>Število podprtih projektov – povprečno letno</w:t>
            </w:r>
          </w:p>
        </w:tc>
      </w:tr>
      <w:tr w:rsidR="00E606FC" w:rsidTr="008D2638">
        <w:trPr>
          <w:trHeight w:val="555"/>
        </w:trPr>
        <w:tc>
          <w:tcPr>
            <w:tcW w:w="1842" w:type="dxa"/>
            <w:vAlign w:val="center"/>
          </w:tcPr>
          <w:p w:rsidR="00E606FC" w:rsidRDefault="00E606FC" w:rsidP="008D2638">
            <w:pPr>
              <w:spacing w:line="276" w:lineRule="auto"/>
              <w:contextualSpacing/>
              <w:rPr>
                <w:rFonts w:ascii="Tahoma" w:hAnsi="Tahoma" w:cs="Tahoma"/>
                <w:sz w:val="20"/>
                <w:szCs w:val="20"/>
              </w:rPr>
            </w:pPr>
            <w:r>
              <w:rPr>
                <w:rFonts w:ascii="Tahoma" w:hAnsi="Tahoma" w:cs="Tahoma"/>
                <w:sz w:val="20"/>
                <w:szCs w:val="20"/>
              </w:rPr>
              <w:t>Dolžniško financiranje</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575,30</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96,00</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5.830</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972</w:t>
            </w:r>
          </w:p>
        </w:tc>
      </w:tr>
      <w:tr w:rsidR="00E606FC" w:rsidTr="008D2638">
        <w:trPr>
          <w:trHeight w:val="555"/>
        </w:trPr>
        <w:tc>
          <w:tcPr>
            <w:tcW w:w="1842" w:type="dxa"/>
            <w:vAlign w:val="center"/>
          </w:tcPr>
          <w:p w:rsidR="00E606FC" w:rsidRDefault="00E606FC" w:rsidP="008D2638">
            <w:pPr>
              <w:spacing w:line="276" w:lineRule="auto"/>
              <w:contextualSpacing/>
              <w:rPr>
                <w:rFonts w:ascii="Tahoma" w:hAnsi="Tahoma" w:cs="Tahoma"/>
                <w:sz w:val="20"/>
                <w:szCs w:val="20"/>
              </w:rPr>
            </w:pPr>
            <w:r>
              <w:rPr>
                <w:rFonts w:ascii="Tahoma" w:hAnsi="Tahoma" w:cs="Tahoma"/>
                <w:sz w:val="20"/>
                <w:szCs w:val="20"/>
              </w:rPr>
              <w:t>Lastniško financiranje</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28,50</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4,75</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86</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14</w:t>
            </w:r>
          </w:p>
        </w:tc>
      </w:tr>
      <w:tr w:rsidR="00E606FC" w:rsidTr="008D2638">
        <w:trPr>
          <w:trHeight w:val="555"/>
        </w:trPr>
        <w:tc>
          <w:tcPr>
            <w:tcW w:w="1842" w:type="dxa"/>
            <w:vAlign w:val="center"/>
          </w:tcPr>
          <w:p w:rsidR="00E606FC" w:rsidRDefault="00E606FC" w:rsidP="008D2638">
            <w:pPr>
              <w:spacing w:line="276" w:lineRule="auto"/>
              <w:contextualSpacing/>
              <w:rPr>
                <w:rFonts w:ascii="Tahoma" w:hAnsi="Tahoma" w:cs="Tahoma"/>
                <w:sz w:val="20"/>
                <w:szCs w:val="20"/>
              </w:rPr>
            </w:pPr>
            <w:r>
              <w:rPr>
                <w:rFonts w:ascii="Tahoma" w:hAnsi="Tahoma" w:cs="Tahoma"/>
                <w:sz w:val="20"/>
                <w:szCs w:val="20"/>
              </w:rPr>
              <w:t>Nepovratna sredstva</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25,20</w:t>
            </w:r>
          </w:p>
        </w:tc>
        <w:tc>
          <w:tcPr>
            <w:tcW w:w="1842"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4,25</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275</w:t>
            </w:r>
          </w:p>
        </w:tc>
        <w:tc>
          <w:tcPr>
            <w:tcW w:w="1843" w:type="dxa"/>
            <w:vAlign w:val="center"/>
          </w:tcPr>
          <w:p w:rsidR="00E606FC" w:rsidRDefault="00E606FC" w:rsidP="008D2638">
            <w:pPr>
              <w:spacing w:line="276" w:lineRule="auto"/>
              <w:contextualSpacing/>
              <w:jc w:val="right"/>
              <w:rPr>
                <w:rFonts w:ascii="Tahoma" w:hAnsi="Tahoma" w:cs="Tahoma"/>
                <w:sz w:val="20"/>
                <w:szCs w:val="20"/>
              </w:rPr>
            </w:pPr>
            <w:r>
              <w:rPr>
                <w:rFonts w:ascii="Tahoma" w:hAnsi="Tahoma" w:cs="Tahoma"/>
                <w:sz w:val="20"/>
                <w:szCs w:val="20"/>
              </w:rPr>
              <w:t>46</w:t>
            </w:r>
          </w:p>
        </w:tc>
      </w:tr>
      <w:tr w:rsidR="00E606FC" w:rsidTr="008D2638">
        <w:trPr>
          <w:trHeight w:val="556"/>
        </w:trPr>
        <w:tc>
          <w:tcPr>
            <w:tcW w:w="1842" w:type="dxa"/>
            <w:shd w:val="clear" w:color="auto" w:fill="E7F1FF"/>
            <w:vAlign w:val="center"/>
          </w:tcPr>
          <w:p w:rsidR="00E606FC" w:rsidRPr="00770261" w:rsidRDefault="00E606FC" w:rsidP="008D2638">
            <w:pPr>
              <w:spacing w:line="276" w:lineRule="auto"/>
              <w:contextualSpacing/>
              <w:rPr>
                <w:rFonts w:ascii="Tahoma" w:hAnsi="Tahoma" w:cs="Tahoma"/>
                <w:b/>
                <w:sz w:val="20"/>
                <w:szCs w:val="20"/>
              </w:rPr>
            </w:pPr>
            <w:r w:rsidRPr="00770261">
              <w:rPr>
                <w:rFonts w:ascii="Tahoma" w:hAnsi="Tahoma" w:cs="Tahoma"/>
                <w:b/>
                <w:sz w:val="20"/>
                <w:szCs w:val="20"/>
              </w:rPr>
              <w:t>SKUPAJ</w:t>
            </w:r>
          </w:p>
        </w:tc>
        <w:tc>
          <w:tcPr>
            <w:tcW w:w="1842" w:type="dxa"/>
            <w:shd w:val="clear" w:color="auto" w:fill="E7F1FF"/>
            <w:vAlign w:val="center"/>
          </w:tcPr>
          <w:p w:rsidR="00E606FC" w:rsidRPr="00770261" w:rsidRDefault="00E606FC" w:rsidP="008D2638">
            <w:pPr>
              <w:spacing w:line="276" w:lineRule="auto"/>
              <w:contextualSpacing/>
              <w:jc w:val="right"/>
              <w:rPr>
                <w:rFonts w:ascii="Tahoma" w:hAnsi="Tahoma" w:cs="Tahoma"/>
                <w:b/>
                <w:sz w:val="20"/>
                <w:szCs w:val="20"/>
              </w:rPr>
            </w:pPr>
            <w:r>
              <w:rPr>
                <w:rFonts w:ascii="Tahoma" w:hAnsi="Tahoma" w:cs="Tahoma"/>
                <w:b/>
                <w:sz w:val="20"/>
                <w:szCs w:val="20"/>
              </w:rPr>
              <w:t>cca 629,00</w:t>
            </w:r>
          </w:p>
        </w:tc>
        <w:tc>
          <w:tcPr>
            <w:tcW w:w="1842" w:type="dxa"/>
            <w:shd w:val="clear" w:color="auto" w:fill="E7F1FF"/>
            <w:vAlign w:val="center"/>
          </w:tcPr>
          <w:p w:rsidR="00E606FC" w:rsidRPr="00770261" w:rsidRDefault="00E606FC" w:rsidP="008D2638">
            <w:pPr>
              <w:spacing w:line="276" w:lineRule="auto"/>
              <w:contextualSpacing/>
              <w:jc w:val="right"/>
              <w:rPr>
                <w:rFonts w:ascii="Tahoma" w:hAnsi="Tahoma" w:cs="Tahoma"/>
                <w:b/>
                <w:sz w:val="20"/>
                <w:szCs w:val="20"/>
              </w:rPr>
            </w:pPr>
            <w:r>
              <w:rPr>
                <w:rFonts w:ascii="Tahoma" w:hAnsi="Tahoma" w:cs="Tahoma"/>
                <w:b/>
                <w:sz w:val="20"/>
                <w:szCs w:val="20"/>
              </w:rPr>
              <w:t>cca 105,00</w:t>
            </w:r>
          </w:p>
        </w:tc>
        <w:tc>
          <w:tcPr>
            <w:tcW w:w="1843" w:type="dxa"/>
            <w:shd w:val="clear" w:color="auto" w:fill="E7F1FF"/>
            <w:vAlign w:val="center"/>
          </w:tcPr>
          <w:p w:rsidR="00E606FC" w:rsidRPr="00770261" w:rsidRDefault="00E606FC" w:rsidP="008D2638">
            <w:pPr>
              <w:spacing w:line="276" w:lineRule="auto"/>
              <w:contextualSpacing/>
              <w:jc w:val="right"/>
              <w:rPr>
                <w:rFonts w:ascii="Tahoma" w:hAnsi="Tahoma" w:cs="Tahoma"/>
                <w:b/>
                <w:sz w:val="20"/>
                <w:szCs w:val="20"/>
              </w:rPr>
            </w:pPr>
            <w:r>
              <w:rPr>
                <w:rFonts w:ascii="Tahoma" w:hAnsi="Tahoma" w:cs="Tahoma"/>
                <w:b/>
                <w:sz w:val="20"/>
                <w:szCs w:val="20"/>
              </w:rPr>
              <w:t>cca 6.191</w:t>
            </w:r>
          </w:p>
        </w:tc>
        <w:tc>
          <w:tcPr>
            <w:tcW w:w="1843" w:type="dxa"/>
            <w:shd w:val="clear" w:color="auto" w:fill="E7F1FF"/>
            <w:vAlign w:val="center"/>
          </w:tcPr>
          <w:p w:rsidR="00E606FC" w:rsidRPr="00770261" w:rsidRDefault="00E606FC" w:rsidP="008D2638">
            <w:pPr>
              <w:spacing w:line="276" w:lineRule="auto"/>
              <w:contextualSpacing/>
              <w:jc w:val="right"/>
              <w:rPr>
                <w:rFonts w:ascii="Tahoma" w:hAnsi="Tahoma" w:cs="Tahoma"/>
                <w:b/>
                <w:sz w:val="20"/>
                <w:szCs w:val="20"/>
              </w:rPr>
            </w:pPr>
            <w:r>
              <w:rPr>
                <w:rFonts w:ascii="Tahoma" w:hAnsi="Tahoma" w:cs="Tahoma"/>
                <w:b/>
                <w:sz w:val="20"/>
                <w:szCs w:val="20"/>
              </w:rPr>
              <w:t>cca 1.032</w:t>
            </w:r>
          </w:p>
        </w:tc>
      </w:tr>
    </w:tbl>
    <w:p w:rsidR="00921673" w:rsidRDefault="00921673" w:rsidP="00921673">
      <w:pPr>
        <w:spacing w:line="276" w:lineRule="auto"/>
        <w:contextualSpacing/>
        <w:jc w:val="both"/>
        <w:rPr>
          <w:rFonts w:ascii="Tahoma" w:hAnsi="Tahoma" w:cs="Tahoma"/>
          <w:sz w:val="20"/>
          <w:szCs w:val="20"/>
        </w:rPr>
      </w:pPr>
    </w:p>
    <w:p w:rsidR="00921673" w:rsidRDefault="00921673" w:rsidP="00921673">
      <w:pPr>
        <w:spacing w:line="276" w:lineRule="auto"/>
        <w:contextualSpacing/>
        <w:jc w:val="both"/>
        <w:rPr>
          <w:rFonts w:ascii="Tahoma" w:hAnsi="Tahoma" w:cs="Tahoma"/>
          <w:sz w:val="20"/>
          <w:szCs w:val="20"/>
        </w:rPr>
      </w:pPr>
    </w:p>
    <w:p w:rsidR="00921673" w:rsidRDefault="00921673"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370D14" w:rsidRDefault="00370D14" w:rsidP="00921673">
      <w:pPr>
        <w:spacing w:line="276" w:lineRule="auto"/>
        <w:contextualSpacing/>
        <w:jc w:val="both"/>
        <w:rPr>
          <w:rFonts w:ascii="Tahoma" w:hAnsi="Tahoma" w:cs="Tahoma"/>
          <w:sz w:val="20"/>
          <w:szCs w:val="20"/>
        </w:rPr>
      </w:pPr>
    </w:p>
    <w:p w:rsidR="00866EF1" w:rsidRDefault="00866EF1" w:rsidP="00921673">
      <w:pPr>
        <w:spacing w:line="276" w:lineRule="auto"/>
        <w:contextualSpacing/>
        <w:jc w:val="both"/>
        <w:rPr>
          <w:rFonts w:ascii="Tahoma" w:hAnsi="Tahoma" w:cs="Tahoma"/>
          <w:sz w:val="20"/>
          <w:szCs w:val="20"/>
        </w:rPr>
      </w:pPr>
    </w:p>
    <w:p w:rsidR="00866EF1" w:rsidRDefault="00866EF1" w:rsidP="00921673">
      <w:pPr>
        <w:spacing w:line="276" w:lineRule="auto"/>
        <w:contextualSpacing/>
        <w:jc w:val="both"/>
        <w:rPr>
          <w:rFonts w:ascii="Tahoma" w:hAnsi="Tahoma" w:cs="Tahoma"/>
          <w:sz w:val="20"/>
          <w:szCs w:val="20"/>
        </w:rPr>
      </w:pPr>
    </w:p>
    <w:p w:rsidR="00866EF1" w:rsidRDefault="00866EF1" w:rsidP="00921673">
      <w:pPr>
        <w:spacing w:line="276" w:lineRule="auto"/>
        <w:contextualSpacing/>
        <w:jc w:val="both"/>
        <w:rPr>
          <w:rFonts w:ascii="Tahoma" w:hAnsi="Tahoma" w:cs="Tahoma"/>
          <w:sz w:val="20"/>
          <w:szCs w:val="20"/>
        </w:rPr>
      </w:pPr>
    </w:p>
    <w:p w:rsidR="00866EF1" w:rsidRDefault="00866EF1" w:rsidP="00921673">
      <w:pPr>
        <w:spacing w:line="276" w:lineRule="auto"/>
        <w:contextualSpacing/>
        <w:jc w:val="both"/>
        <w:rPr>
          <w:rFonts w:ascii="Tahoma" w:hAnsi="Tahoma" w:cs="Tahoma"/>
          <w:sz w:val="20"/>
          <w:szCs w:val="20"/>
        </w:rPr>
      </w:pPr>
    </w:p>
    <w:p w:rsidR="00866EF1" w:rsidRDefault="00866EF1" w:rsidP="00921673">
      <w:pPr>
        <w:spacing w:line="276" w:lineRule="auto"/>
        <w:contextualSpacing/>
        <w:jc w:val="both"/>
        <w:rPr>
          <w:rFonts w:ascii="Tahoma" w:hAnsi="Tahoma" w:cs="Tahoma"/>
          <w:sz w:val="20"/>
          <w:szCs w:val="20"/>
        </w:rPr>
      </w:pPr>
    </w:p>
    <w:p w:rsidR="00903E94" w:rsidRDefault="00903E94" w:rsidP="00921673">
      <w:pPr>
        <w:spacing w:line="276" w:lineRule="auto"/>
        <w:contextualSpacing/>
        <w:jc w:val="both"/>
        <w:rPr>
          <w:rFonts w:ascii="Tahoma" w:hAnsi="Tahoma" w:cs="Tahoma"/>
          <w:sz w:val="20"/>
          <w:szCs w:val="20"/>
        </w:rPr>
      </w:pPr>
    </w:p>
    <w:p w:rsidR="00E606FC" w:rsidRDefault="00E606FC" w:rsidP="00921673">
      <w:pPr>
        <w:spacing w:line="276" w:lineRule="auto"/>
        <w:contextualSpacing/>
        <w:jc w:val="both"/>
        <w:rPr>
          <w:rFonts w:ascii="Tahoma" w:hAnsi="Tahoma" w:cs="Tahoma"/>
          <w:sz w:val="20"/>
          <w:szCs w:val="20"/>
        </w:rPr>
      </w:pPr>
    </w:p>
    <w:p w:rsidR="00921673" w:rsidRDefault="00921673" w:rsidP="004F6223">
      <w:pPr>
        <w:pStyle w:val="Naslov10"/>
        <w:numPr>
          <w:ilvl w:val="0"/>
          <w:numId w:val="50"/>
        </w:numPr>
        <w:spacing w:line="360" w:lineRule="auto"/>
        <w:jc w:val="center"/>
        <w:rPr>
          <w:rFonts w:ascii="Tahoma" w:hAnsi="Tahoma" w:cs="Tahoma"/>
          <w:color w:val="auto"/>
          <w:sz w:val="32"/>
          <w:szCs w:val="32"/>
        </w:rPr>
      </w:pPr>
      <w:bookmarkStart w:id="7" w:name="_Toc517160653"/>
      <w:bookmarkStart w:id="8" w:name="_Toc518557418"/>
      <w:bookmarkStart w:id="9" w:name="_Toc518558977"/>
      <w:bookmarkStart w:id="10" w:name="_Toc518559397"/>
      <w:bookmarkStart w:id="11" w:name="_Toc519757216"/>
      <w:r>
        <w:rPr>
          <w:rFonts w:ascii="Tahoma" w:hAnsi="Tahoma" w:cs="Tahoma"/>
          <w:color w:val="auto"/>
          <w:sz w:val="32"/>
          <w:szCs w:val="32"/>
        </w:rPr>
        <w:t>OSEBNA IZKAZNICA</w:t>
      </w:r>
      <w:bookmarkEnd w:id="7"/>
      <w:bookmarkEnd w:id="8"/>
      <w:bookmarkEnd w:id="9"/>
      <w:bookmarkEnd w:id="10"/>
      <w:bookmarkEnd w:id="11"/>
    </w:p>
    <w:p w:rsidR="00921673" w:rsidRDefault="00921673" w:rsidP="00921673"/>
    <w:p w:rsidR="0041462D" w:rsidRDefault="0041462D"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Default="00921673" w:rsidP="00921673"/>
    <w:p w:rsidR="00921673" w:rsidRPr="00F21957" w:rsidRDefault="00921673" w:rsidP="00921673"/>
    <w:p w:rsidR="00921673" w:rsidRDefault="00921673" w:rsidP="00921673"/>
    <w:p w:rsidR="00921673" w:rsidRDefault="00921673" w:rsidP="00921673">
      <w:pPr>
        <w:spacing w:line="276" w:lineRule="auto"/>
        <w:contextualSpacing/>
        <w:jc w:val="both"/>
        <w:rPr>
          <w:rFonts w:ascii="Tahoma" w:hAnsi="Tahoma" w:cs="Tahoma"/>
          <w:sz w:val="20"/>
          <w:szCs w:val="20"/>
        </w:rPr>
      </w:pPr>
    </w:p>
    <w:tbl>
      <w:tblPr>
        <w:tblW w:w="9781" w:type="dxa"/>
        <w:tblInd w:w="-142" w:type="dxa"/>
        <w:tblBorders>
          <w:top w:val="single" w:sz="4" w:space="0" w:color="F0E6D4"/>
          <w:bottom w:val="single" w:sz="4" w:space="0" w:color="F0E6D4"/>
          <w:insideH w:val="single" w:sz="4" w:space="0" w:color="F0E6D4"/>
        </w:tblBorders>
        <w:tblLayout w:type="fixed"/>
        <w:tblCellMar>
          <w:left w:w="10" w:type="dxa"/>
          <w:right w:w="10" w:type="dxa"/>
        </w:tblCellMar>
        <w:tblLook w:val="0000" w:firstRow="0" w:lastRow="0" w:firstColumn="0" w:lastColumn="0" w:noHBand="0" w:noVBand="0"/>
      </w:tblPr>
      <w:tblGrid>
        <w:gridCol w:w="2367"/>
        <w:gridCol w:w="7414"/>
      </w:tblGrid>
      <w:tr w:rsidR="00921673" w:rsidRPr="007C607E" w:rsidTr="009410F5">
        <w:trPr>
          <w:trHeight w:val="567"/>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NAZIV</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Javni sklad Republike Slovenije za podjetništvo</w:t>
            </w:r>
          </w:p>
        </w:tc>
      </w:tr>
      <w:tr w:rsidR="00921673" w:rsidRPr="007C607E" w:rsidTr="009410F5">
        <w:trPr>
          <w:trHeight w:val="561"/>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KRATEK NAZIV</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Slovenski podjetniški sklad (Sklad ali SPS)</w:t>
            </w:r>
          </w:p>
        </w:tc>
      </w:tr>
      <w:tr w:rsidR="00921673" w:rsidRPr="007C607E" w:rsidTr="009410F5">
        <w:trPr>
          <w:trHeight w:val="540"/>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SEDEŽ</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Maribor</w:t>
            </w:r>
          </w:p>
        </w:tc>
      </w:tr>
      <w:tr w:rsidR="00921673" w:rsidRPr="007C607E" w:rsidTr="009410F5">
        <w:trPr>
          <w:trHeight w:val="575"/>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POSLOVNI NASLOV</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Ulica kneza Koclja 22</w:t>
            </w:r>
          </w:p>
        </w:tc>
      </w:tr>
      <w:tr w:rsidR="00921673" w:rsidRPr="007C607E" w:rsidTr="009410F5">
        <w:trPr>
          <w:trHeight w:val="543"/>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MATIČNA ŠTEVILKA</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5523362</w:t>
            </w:r>
          </w:p>
        </w:tc>
      </w:tr>
      <w:tr w:rsidR="00921673" w:rsidRPr="007C607E" w:rsidTr="009410F5">
        <w:trPr>
          <w:trHeight w:val="567"/>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DAVČNA ŠTEVILKA</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58045473</w:t>
            </w:r>
          </w:p>
        </w:tc>
      </w:tr>
      <w:tr w:rsidR="00921673" w:rsidRPr="007C607E" w:rsidTr="009410F5">
        <w:trPr>
          <w:trHeight w:val="556"/>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PRAVNOORGANIZACIJSKA OBLIKA</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Javni finančni sklad</w:t>
            </w:r>
          </w:p>
        </w:tc>
      </w:tr>
      <w:tr w:rsidR="00921673" w:rsidRPr="007C607E" w:rsidTr="009410F5">
        <w:trPr>
          <w:trHeight w:val="552"/>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LASTNIŠTVO</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Republika Slovenija</w:t>
            </w:r>
          </w:p>
        </w:tc>
      </w:tr>
      <w:tr w:rsidR="00921673" w:rsidRPr="007C607E" w:rsidTr="009410F5">
        <w:trPr>
          <w:trHeight w:val="559"/>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LETO USTANOVITVE</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1992</w:t>
            </w:r>
          </w:p>
        </w:tc>
      </w:tr>
      <w:tr w:rsidR="00921673" w:rsidRPr="007C607E" w:rsidTr="009410F5">
        <w:trPr>
          <w:trHeight w:val="1262"/>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b/>
                <w:sz w:val="20"/>
                <w:szCs w:val="16"/>
              </w:rPr>
            </w:pPr>
            <w:r w:rsidRPr="007C607E">
              <w:rPr>
                <w:rFonts w:ascii="Tahoma" w:hAnsi="Tahoma" w:cs="Tahoma"/>
                <w:b/>
                <w:sz w:val="20"/>
                <w:szCs w:val="16"/>
              </w:rPr>
              <w:t>STATUT</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Statut Sklada predstavlja Ustanovitveni akt Javnega sklada za podjetništvo, objavljen v osnovni verziji v Uradnem listu RS 112/2004, z dne 15.10.2004, z vsemi spremembami in dopolnitvami (Ur.l. št. 11/2007, 43/2008 in 71/2009).</w:t>
            </w:r>
          </w:p>
        </w:tc>
      </w:tr>
      <w:tr w:rsidR="00921673" w:rsidRPr="007C607E" w:rsidTr="009410F5">
        <w:trPr>
          <w:trHeight w:val="1280"/>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 xml:space="preserve">ZAKONSKA PODLAGA ZA DELOVANJE </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Zakon o javnih skladih ZJS-1 (Ur.l. RS št. 77/2008 in 8/2010 - ZSKZ-B) </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Zakon o podpornem okolju za podjetništvo ZPOP–1 (Ur. l. št. 102/2007, 57/2012, 82/2013, 17/2015 in 27/2017) </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Zakon o družbah tveganega kapitala ZDTK-A (Ur.l. RS št. 92/2007, 57/2009) </w:t>
            </w:r>
          </w:p>
        </w:tc>
      </w:tr>
      <w:tr w:rsidR="00921673" w:rsidRPr="007C607E" w:rsidTr="009410F5">
        <w:trPr>
          <w:trHeight w:val="690"/>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GLAVNA DEJAVNOST</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Izboljšanje dostopa do finančnih sredstev za mala in srednje velika podjetja.</w:t>
            </w:r>
          </w:p>
        </w:tc>
      </w:tr>
      <w:tr w:rsidR="00921673" w:rsidRPr="007C607E" w:rsidTr="009410F5">
        <w:trPr>
          <w:trHeight w:val="1550"/>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DEJAVNOSTI SKLADA PO STANDARDNI KLASIFIKACIJI</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84.130 Urejanje gospodarskih področij za učinkovitejše poslovanje,</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64.910 Dejavnost finančnega zakupa,</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64.920 Drugo kreditiranje,</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64.300 Dejavnost skrbniških in drugih skladov ter podobnih finančnih subjektov.</w:t>
            </w:r>
          </w:p>
        </w:tc>
      </w:tr>
      <w:tr w:rsidR="00921673" w:rsidRPr="007C607E" w:rsidTr="009410F5">
        <w:trPr>
          <w:trHeight w:val="694"/>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PODATKI O REGISTRACIJI</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23.1.1992 na osnovi Zakona o razvoju malega gospodarstva</w:t>
            </w:r>
          </w:p>
        </w:tc>
      </w:tr>
      <w:tr w:rsidR="00921673" w:rsidRPr="007C607E" w:rsidTr="009410F5">
        <w:trPr>
          <w:trHeight w:val="560"/>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ELEKTRONSKA POŠTA</w:t>
            </w:r>
          </w:p>
        </w:tc>
        <w:tc>
          <w:tcPr>
            <w:tcW w:w="7414" w:type="dxa"/>
            <w:shd w:val="clear" w:color="auto" w:fill="F0E6D4"/>
            <w:tcMar>
              <w:top w:w="0" w:type="dxa"/>
              <w:left w:w="72" w:type="dxa"/>
              <w:bottom w:w="0" w:type="dxa"/>
              <w:right w:w="72" w:type="dxa"/>
            </w:tcMar>
            <w:vAlign w:val="center"/>
          </w:tcPr>
          <w:p w:rsidR="00921673" w:rsidRPr="007C607E" w:rsidRDefault="00A64574" w:rsidP="009410F5">
            <w:pPr>
              <w:spacing w:line="240" w:lineRule="exact"/>
              <w:jc w:val="both"/>
              <w:rPr>
                <w:rFonts w:ascii="Tahoma" w:hAnsi="Tahoma" w:cs="Tahoma"/>
                <w:sz w:val="20"/>
                <w:szCs w:val="16"/>
                <w:u w:val="single"/>
              </w:rPr>
            </w:pPr>
            <w:hyperlink r:id="rId14" w:history="1">
              <w:r w:rsidR="00921673" w:rsidRPr="007C607E">
                <w:rPr>
                  <w:rFonts w:ascii="Tahoma" w:hAnsi="Tahoma" w:cs="Tahoma"/>
                  <w:sz w:val="20"/>
                  <w:szCs w:val="16"/>
                  <w:u w:val="single"/>
                </w:rPr>
                <w:t>info@podjetniskisklad.si</w:t>
              </w:r>
            </w:hyperlink>
          </w:p>
        </w:tc>
      </w:tr>
      <w:tr w:rsidR="00921673" w:rsidRPr="007C607E" w:rsidTr="009410F5">
        <w:trPr>
          <w:trHeight w:val="554"/>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TELEFON</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02/234 12 60</w:t>
            </w:r>
          </w:p>
        </w:tc>
      </w:tr>
      <w:tr w:rsidR="00921673" w:rsidRPr="007C607E" w:rsidTr="009410F5">
        <w:trPr>
          <w:trHeight w:val="561"/>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FAX</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02/234 12 82</w:t>
            </w:r>
          </w:p>
        </w:tc>
      </w:tr>
      <w:tr w:rsidR="00921673" w:rsidRPr="007C607E" w:rsidTr="009410F5">
        <w:trPr>
          <w:trHeight w:val="555"/>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SPLETNA STRAN</w:t>
            </w:r>
          </w:p>
        </w:tc>
        <w:tc>
          <w:tcPr>
            <w:tcW w:w="7414" w:type="dxa"/>
            <w:shd w:val="clear" w:color="auto" w:fill="auto"/>
            <w:tcMar>
              <w:top w:w="0" w:type="dxa"/>
              <w:left w:w="72" w:type="dxa"/>
              <w:bottom w:w="0" w:type="dxa"/>
              <w:right w:w="72" w:type="dxa"/>
            </w:tcMar>
            <w:vAlign w:val="center"/>
          </w:tcPr>
          <w:p w:rsidR="00921673" w:rsidRPr="007C607E" w:rsidRDefault="00A64574" w:rsidP="009410F5">
            <w:pPr>
              <w:spacing w:line="240" w:lineRule="exact"/>
              <w:jc w:val="both"/>
              <w:rPr>
                <w:rFonts w:ascii="Tahoma" w:hAnsi="Tahoma" w:cs="Tahoma"/>
                <w:sz w:val="20"/>
                <w:szCs w:val="16"/>
              </w:rPr>
            </w:pPr>
            <w:hyperlink r:id="rId15" w:history="1">
              <w:r w:rsidR="00921673" w:rsidRPr="007C607E">
                <w:rPr>
                  <w:rFonts w:ascii="Tahoma" w:hAnsi="Tahoma" w:cs="Tahoma"/>
                  <w:sz w:val="20"/>
                  <w:szCs w:val="16"/>
                  <w:u w:val="single"/>
                </w:rPr>
                <w:t>www.podjetniskisklad.si</w:t>
              </w:r>
            </w:hyperlink>
          </w:p>
        </w:tc>
      </w:tr>
      <w:tr w:rsidR="00921673" w:rsidRPr="007C607E" w:rsidTr="009410F5">
        <w:trPr>
          <w:trHeight w:val="421"/>
        </w:trPr>
        <w:tc>
          <w:tcPr>
            <w:tcW w:w="2367"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DIREKTORICA</w:t>
            </w:r>
          </w:p>
        </w:tc>
        <w:tc>
          <w:tcPr>
            <w:tcW w:w="7414" w:type="dxa"/>
            <w:shd w:val="clear" w:color="auto" w:fill="F0E6D4"/>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sz w:val="20"/>
                <w:szCs w:val="16"/>
              </w:rPr>
            </w:pPr>
            <w:r w:rsidRPr="007C607E">
              <w:rPr>
                <w:rFonts w:ascii="Tahoma" w:hAnsi="Tahoma" w:cs="Tahoma"/>
                <w:sz w:val="20"/>
                <w:szCs w:val="16"/>
              </w:rPr>
              <w:t>mag. Maja Tomanič Vidovič</w:t>
            </w:r>
          </w:p>
        </w:tc>
      </w:tr>
      <w:tr w:rsidR="00921673" w:rsidRPr="007C607E" w:rsidTr="009410F5">
        <w:trPr>
          <w:trHeight w:val="1975"/>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lastRenderedPageBreak/>
              <w:t>ČLANI NADZORNEGA SVETA</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dva predstavnika ministrstva, pristojnega za gospodarstvo</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predstavnik ministrstva, pristojnega za finance</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predstavnik Službe Vlade RS za razvoj in evropsko kohezijsko politiko </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predstavnik Gospodarske zbornice Slovenije </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predstavnik Obrtno podjetniške zbornice Slovenije </w:t>
            </w:r>
          </w:p>
          <w:p w:rsidR="00921673" w:rsidRPr="007C607E" w:rsidRDefault="00921673" w:rsidP="009410F5">
            <w:pPr>
              <w:spacing w:line="276" w:lineRule="auto"/>
              <w:jc w:val="both"/>
              <w:rPr>
                <w:rFonts w:ascii="Tahoma" w:hAnsi="Tahoma" w:cs="Tahoma"/>
                <w:sz w:val="20"/>
                <w:szCs w:val="16"/>
              </w:rPr>
            </w:pPr>
            <w:r w:rsidRPr="007C607E">
              <w:rPr>
                <w:rFonts w:ascii="Tahoma" w:hAnsi="Tahoma" w:cs="Tahoma"/>
                <w:sz w:val="20"/>
                <w:szCs w:val="16"/>
              </w:rPr>
              <w:t xml:space="preserve">predstavnik Združenja bank Slovenije </w:t>
            </w:r>
          </w:p>
        </w:tc>
      </w:tr>
      <w:tr w:rsidR="00921673" w:rsidRPr="007C607E" w:rsidTr="009410F5">
        <w:trPr>
          <w:trHeight w:val="658"/>
        </w:trPr>
        <w:tc>
          <w:tcPr>
            <w:tcW w:w="9781" w:type="dxa"/>
            <w:gridSpan w:val="2"/>
            <w:shd w:val="clear" w:color="auto" w:fill="DDD9C3" w:themeFill="background2" w:themeFillShade="E6"/>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Pr>
                <w:rFonts w:ascii="Tahoma" w:hAnsi="Tahoma" w:cs="Tahoma"/>
                <w:b/>
                <w:sz w:val="20"/>
                <w:szCs w:val="16"/>
              </w:rPr>
              <w:t>FINANČNI PODATKI NA DAN 31.12.2017</w:t>
            </w:r>
          </w:p>
        </w:tc>
      </w:tr>
      <w:tr w:rsidR="00921673" w:rsidRPr="007C607E" w:rsidTr="009410F5">
        <w:trPr>
          <w:trHeight w:val="658"/>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Pr>
                <w:rFonts w:ascii="Tahoma" w:hAnsi="Tahoma" w:cs="Tahoma"/>
                <w:b/>
                <w:sz w:val="20"/>
                <w:szCs w:val="16"/>
              </w:rPr>
              <w:t xml:space="preserve">NAMENSKO PREMOŽENJE – KAPITAL </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Pr>
                <w:rFonts w:ascii="Tahoma" w:hAnsi="Tahoma" w:cs="Tahoma"/>
                <w:sz w:val="20"/>
                <w:szCs w:val="16"/>
              </w:rPr>
              <w:t>58,99 mio EUR</w:t>
            </w:r>
          </w:p>
        </w:tc>
      </w:tr>
      <w:tr w:rsidR="00921673" w:rsidRPr="007C607E" w:rsidTr="009410F5">
        <w:trPr>
          <w:trHeight w:val="658"/>
        </w:trPr>
        <w:tc>
          <w:tcPr>
            <w:tcW w:w="2367" w:type="dxa"/>
            <w:shd w:val="clear" w:color="auto" w:fill="DDD9C3" w:themeFill="background2" w:themeFillShade="E6"/>
            <w:tcMar>
              <w:top w:w="0" w:type="dxa"/>
              <w:left w:w="72" w:type="dxa"/>
              <w:bottom w:w="0" w:type="dxa"/>
              <w:right w:w="72" w:type="dxa"/>
            </w:tcMar>
            <w:vAlign w:val="center"/>
          </w:tcPr>
          <w:p w:rsidR="00921673" w:rsidRDefault="00921673" w:rsidP="009410F5">
            <w:pPr>
              <w:spacing w:line="240" w:lineRule="exact"/>
              <w:rPr>
                <w:rFonts w:ascii="Tahoma" w:hAnsi="Tahoma" w:cs="Tahoma"/>
                <w:b/>
                <w:sz w:val="20"/>
                <w:szCs w:val="16"/>
              </w:rPr>
            </w:pPr>
            <w:r>
              <w:rPr>
                <w:rFonts w:ascii="Tahoma" w:hAnsi="Tahoma" w:cs="Tahoma"/>
                <w:b/>
                <w:sz w:val="20"/>
                <w:szCs w:val="16"/>
              </w:rPr>
              <w:t xml:space="preserve">BILANČNA VSOTA </w:t>
            </w:r>
          </w:p>
          <w:p w:rsidR="00921673" w:rsidRDefault="00921673" w:rsidP="009410F5">
            <w:pPr>
              <w:spacing w:line="240" w:lineRule="exact"/>
              <w:rPr>
                <w:rFonts w:ascii="Tahoma" w:hAnsi="Tahoma" w:cs="Tahoma"/>
                <w:b/>
                <w:sz w:val="20"/>
                <w:szCs w:val="16"/>
              </w:rPr>
            </w:pPr>
            <w:r>
              <w:rPr>
                <w:rFonts w:ascii="Tahoma" w:hAnsi="Tahoma" w:cs="Tahoma"/>
                <w:b/>
                <w:sz w:val="20"/>
                <w:szCs w:val="16"/>
              </w:rPr>
              <w:t>/bančni princip/</w:t>
            </w:r>
          </w:p>
          <w:p w:rsidR="00921673" w:rsidRDefault="00921673" w:rsidP="009410F5">
            <w:pPr>
              <w:spacing w:line="240" w:lineRule="exact"/>
              <w:jc w:val="center"/>
              <w:rPr>
                <w:rFonts w:ascii="Tahoma" w:hAnsi="Tahoma" w:cs="Tahoma"/>
                <w:b/>
                <w:sz w:val="20"/>
                <w:szCs w:val="16"/>
              </w:rPr>
            </w:pPr>
            <w:r>
              <w:rPr>
                <w:rFonts w:ascii="Tahoma" w:hAnsi="Tahoma" w:cs="Tahoma"/>
                <w:b/>
                <w:sz w:val="20"/>
                <w:szCs w:val="16"/>
              </w:rPr>
              <w:t>=</w:t>
            </w:r>
          </w:p>
          <w:p w:rsidR="00921673" w:rsidRPr="007C607E" w:rsidRDefault="00921673" w:rsidP="009410F5">
            <w:pPr>
              <w:spacing w:line="240" w:lineRule="exact"/>
              <w:rPr>
                <w:rFonts w:ascii="Tahoma" w:hAnsi="Tahoma" w:cs="Tahoma"/>
                <w:b/>
                <w:sz w:val="20"/>
                <w:szCs w:val="16"/>
              </w:rPr>
            </w:pPr>
            <w:r>
              <w:rPr>
                <w:rFonts w:ascii="Tahoma" w:hAnsi="Tahoma" w:cs="Tahoma"/>
                <w:b/>
                <w:sz w:val="20"/>
                <w:szCs w:val="16"/>
              </w:rPr>
              <w:t>AKTIVNI PORTFELJ</w:t>
            </w:r>
          </w:p>
        </w:tc>
        <w:tc>
          <w:tcPr>
            <w:tcW w:w="7414" w:type="dxa"/>
            <w:shd w:val="clear" w:color="auto" w:fill="DDD9C3" w:themeFill="background2" w:themeFillShade="E6"/>
            <w:tcMar>
              <w:top w:w="0" w:type="dxa"/>
              <w:left w:w="72" w:type="dxa"/>
              <w:bottom w:w="0" w:type="dxa"/>
              <w:right w:w="72" w:type="dxa"/>
            </w:tcMar>
            <w:vAlign w:val="center"/>
          </w:tcPr>
          <w:p w:rsidR="00921673" w:rsidRDefault="00921673" w:rsidP="009410F5">
            <w:pPr>
              <w:spacing w:line="240" w:lineRule="exact"/>
              <w:jc w:val="both"/>
              <w:rPr>
                <w:rFonts w:ascii="Tahoma" w:hAnsi="Tahoma" w:cs="Tahoma"/>
                <w:sz w:val="20"/>
                <w:szCs w:val="16"/>
              </w:rPr>
            </w:pPr>
            <w:r>
              <w:rPr>
                <w:rFonts w:ascii="Tahoma" w:hAnsi="Tahoma" w:cs="Tahoma"/>
                <w:sz w:val="20"/>
                <w:szCs w:val="16"/>
              </w:rPr>
              <w:t>655 mio EUR</w:t>
            </w:r>
          </w:p>
          <w:p w:rsidR="00921673" w:rsidRDefault="00921673" w:rsidP="009410F5">
            <w:pPr>
              <w:spacing w:line="240" w:lineRule="exact"/>
              <w:jc w:val="both"/>
              <w:rPr>
                <w:rFonts w:ascii="Tahoma" w:hAnsi="Tahoma" w:cs="Tahoma"/>
                <w:sz w:val="20"/>
                <w:szCs w:val="16"/>
              </w:rPr>
            </w:pPr>
          </w:p>
          <w:p w:rsidR="00921673" w:rsidRDefault="00921673" w:rsidP="009410F5">
            <w:pPr>
              <w:spacing w:line="240" w:lineRule="exact"/>
              <w:jc w:val="both"/>
              <w:rPr>
                <w:rFonts w:ascii="Tahoma" w:hAnsi="Tahoma" w:cs="Tahoma"/>
                <w:sz w:val="20"/>
                <w:szCs w:val="16"/>
              </w:rPr>
            </w:pPr>
          </w:p>
          <w:p w:rsidR="00921673" w:rsidRPr="007C607E" w:rsidRDefault="00921673" w:rsidP="009410F5">
            <w:pPr>
              <w:spacing w:line="240" w:lineRule="exact"/>
              <w:jc w:val="both"/>
              <w:rPr>
                <w:rFonts w:ascii="Tahoma" w:hAnsi="Tahoma" w:cs="Tahoma"/>
                <w:sz w:val="20"/>
                <w:szCs w:val="16"/>
              </w:rPr>
            </w:pPr>
            <w:r>
              <w:rPr>
                <w:rFonts w:ascii="Tahoma" w:hAnsi="Tahoma" w:cs="Tahoma"/>
                <w:sz w:val="20"/>
                <w:szCs w:val="16"/>
              </w:rPr>
              <w:t>6.709 projektov</w:t>
            </w:r>
          </w:p>
        </w:tc>
      </w:tr>
      <w:tr w:rsidR="00921673" w:rsidRPr="007C607E" w:rsidTr="009410F5">
        <w:trPr>
          <w:trHeight w:val="658"/>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Pr>
                <w:rFonts w:ascii="Tahoma" w:hAnsi="Tahoma" w:cs="Tahoma"/>
                <w:b/>
                <w:sz w:val="20"/>
                <w:szCs w:val="16"/>
              </w:rPr>
              <w:t>STRUKTURA AKTIVNEGA PORTFELJA</w:t>
            </w:r>
          </w:p>
        </w:tc>
        <w:tc>
          <w:tcPr>
            <w:tcW w:w="7414" w:type="dxa"/>
            <w:shd w:val="clear" w:color="auto" w:fill="auto"/>
            <w:tcMar>
              <w:top w:w="0" w:type="dxa"/>
              <w:left w:w="72" w:type="dxa"/>
              <w:bottom w:w="0" w:type="dxa"/>
              <w:right w:w="72" w:type="dxa"/>
            </w:tcMar>
            <w:vAlign w:val="center"/>
          </w:tcPr>
          <w:p w:rsidR="00921673" w:rsidRDefault="00921673" w:rsidP="009410F5">
            <w:pPr>
              <w:spacing w:line="240" w:lineRule="exact"/>
              <w:jc w:val="both"/>
              <w:rPr>
                <w:rFonts w:ascii="Tahoma" w:hAnsi="Tahoma" w:cs="Tahoma"/>
                <w:sz w:val="20"/>
                <w:szCs w:val="16"/>
              </w:rPr>
            </w:pPr>
            <w:r>
              <w:rPr>
                <w:rFonts w:ascii="Tahoma" w:hAnsi="Tahoma" w:cs="Tahoma"/>
                <w:sz w:val="20"/>
                <w:szCs w:val="16"/>
              </w:rPr>
              <w:t>Garancijska linija:</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574,75 mio EUR (88%)</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4.980 projektov</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Kreditna linija:</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39,82 mio EUR (6%)</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1.188 projektov</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Subvencijska linija:</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17,69 mio EUR (3%)</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471 projektov</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 xml:space="preserve">Lastniška in kvazi lastniška linija: </w:t>
            </w:r>
          </w:p>
          <w:p w:rsidR="00921673" w:rsidRDefault="00921673" w:rsidP="009410F5">
            <w:pPr>
              <w:spacing w:line="240" w:lineRule="exact"/>
              <w:jc w:val="both"/>
              <w:rPr>
                <w:rFonts w:ascii="Tahoma" w:hAnsi="Tahoma" w:cs="Tahoma"/>
                <w:sz w:val="20"/>
                <w:szCs w:val="16"/>
              </w:rPr>
            </w:pPr>
            <w:r>
              <w:rPr>
                <w:rFonts w:ascii="Tahoma" w:hAnsi="Tahoma" w:cs="Tahoma"/>
                <w:sz w:val="20"/>
                <w:szCs w:val="16"/>
              </w:rPr>
              <w:t>23,17 mio EUR (3%)</w:t>
            </w:r>
          </w:p>
          <w:p w:rsidR="00921673" w:rsidRPr="007C607E" w:rsidRDefault="00921673" w:rsidP="009410F5">
            <w:pPr>
              <w:spacing w:line="240" w:lineRule="exact"/>
              <w:jc w:val="both"/>
              <w:rPr>
                <w:rFonts w:ascii="Tahoma" w:hAnsi="Tahoma" w:cs="Tahoma"/>
                <w:sz w:val="20"/>
                <w:szCs w:val="16"/>
              </w:rPr>
            </w:pPr>
            <w:r>
              <w:rPr>
                <w:rFonts w:ascii="Tahoma" w:hAnsi="Tahoma" w:cs="Tahoma"/>
                <w:sz w:val="20"/>
                <w:szCs w:val="16"/>
              </w:rPr>
              <w:t>70 projektov</w:t>
            </w:r>
          </w:p>
        </w:tc>
      </w:tr>
      <w:tr w:rsidR="00921673" w:rsidRPr="007C607E" w:rsidTr="009410F5">
        <w:trPr>
          <w:trHeight w:val="658"/>
        </w:trPr>
        <w:tc>
          <w:tcPr>
            <w:tcW w:w="2367" w:type="dxa"/>
            <w:shd w:val="clear" w:color="auto" w:fill="DDD9C3" w:themeFill="background2" w:themeFillShade="E6"/>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ZUNANJA REVIZIJA 2017</w:t>
            </w:r>
          </w:p>
        </w:tc>
        <w:tc>
          <w:tcPr>
            <w:tcW w:w="7414" w:type="dxa"/>
            <w:shd w:val="clear" w:color="auto" w:fill="DDD9C3" w:themeFill="background2" w:themeFillShade="E6"/>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highlight w:val="red"/>
              </w:rPr>
            </w:pPr>
            <w:r w:rsidRPr="007C607E">
              <w:rPr>
                <w:rFonts w:ascii="Tahoma" w:hAnsi="Tahoma" w:cs="Tahoma"/>
                <w:sz w:val="20"/>
                <w:szCs w:val="16"/>
              </w:rPr>
              <w:t>VALUTA, družba za revizijo d.o.o.</w:t>
            </w:r>
          </w:p>
        </w:tc>
      </w:tr>
      <w:tr w:rsidR="00921673" w:rsidRPr="007C607E" w:rsidTr="009410F5">
        <w:trPr>
          <w:trHeight w:val="696"/>
        </w:trPr>
        <w:tc>
          <w:tcPr>
            <w:tcW w:w="2367" w:type="dxa"/>
            <w:shd w:val="clear" w:color="auto" w:fill="auto"/>
            <w:tcMar>
              <w:top w:w="0" w:type="dxa"/>
              <w:left w:w="72" w:type="dxa"/>
              <w:bottom w:w="0" w:type="dxa"/>
              <w:right w:w="72" w:type="dxa"/>
            </w:tcMar>
            <w:vAlign w:val="center"/>
          </w:tcPr>
          <w:p w:rsidR="00921673" w:rsidRPr="007C607E" w:rsidRDefault="00921673" w:rsidP="009410F5">
            <w:pPr>
              <w:spacing w:line="240" w:lineRule="exact"/>
              <w:rPr>
                <w:rFonts w:ascii="Tahoma" w:hAnsi="Tahoma" w:cs="Tahoma"/>
                <w:b/>
                <w:sz w:val="20"/>
                <w:szCs w:val="16"/>
              </w:rPr>
            </w:pPr>
            <w:r w:rsidRPr="007C607E">
              <w:rPr>
                <w:rFonts w:ascii="Tahoma" w:hAnsi="Tahoma" w:cs="Tahoma"/>
                <w:b/>
                <w:sz w:val="20"/>
                <w:szCs w:val="16"/>
              </w:rPr>
              <w:t>NOTRANJA REVIZIJA 2017</w:t>
            </w:r>
          </w:p>
        </w:tc>
        <w:tc>
          <w:tcPr>
            <w:tcW w:w="7414" w:type="dxa"/>
            <w:shd w:val="clear" w:color="auto" w:fill="auto"/>
            <w:tcMar>
              <w:top w:w="0" w:type="dxa"/>
              <w:left w:w="72" w:type="dxa"/>
              <w:bottom w:w="0" w:type="dxa"/>
              <w:right w:w="72" w:type="dxa"/>
            </w:tcMar>
            <w:vAlign w:val="center"/>
          </w:tcPr>
          <w:p w:rsidR="00921673" w:rsidRPr="007C607E" w:rsidRDefault="00921673" w:rsidP="009410F5">
            <w:pPr>
              <w:spacing w:line="240" w:lineRule="exact"/>
              <w:jc w:val="both"/>
              <w:rPr>
                <w:rFonts w:ascii="Tahoma" w:hAnsi="Tahoma" w:cs="Tahoma"/>
                <w:sz w:val="20"/>
                <w:szCs w:val="16"/>
              </w:rPr>
            </w:pPr>
            <w:r w:rsidRPr="007C607E">
              <w:rPr>
                <w:rFonts w:ascii="Tahoma" w:hAnsi="Tahoma" w:cs="Tahoma"/>
                <w:sz w:val="20"/>
                <w:szCs w:val="16"/>
              </w:rPr>
              <w:t>AUDIT IN d.o.o.</w:t>
            </w:r>
          </w:p>
        </w:tc>
      </w:tr>
    </w:tbl>
    <w:p w:rsidR="00921673" w:rsidRDefault="00921673" w:rsidP="00921673">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921673" w:rsidRDefault="00921673" w:rsidP="008171E2">
      <w:pPr>
        <w:spacing w:line="276" w:lineRule="auto"/>
        <w:contextualSpacing/>
        <w:jc w:val="both"/>
        <w:rPr>
          <w:rFonts w:ascii="Tahoma" w:hAnsi="Tahoma" w:cs="Tahoma"/>
          <w:sz w:val="20"/>
          <w:szCs w:val="20"/>
        </w:rPr>
      </w:pPr>
    </w:p>
    <w:p w:rsidR="008171E2" w:rsidRDefault="008171E2" w:rsidP="008171E2">
      <w:pPr>
        <w:spacing w:line="276" w:lineRule="auto"/>
        <w:contextualSpacing/>
        <w:jc w:val="both"/>
        <w:rPr>
          <w:rFonts w:ascii="Tahoma" w:hAnsi="Tahoma" w:cs="Tahoma"/>
          <w:sz w:val="20"/>
          <w:szCs w:val="20"/>
        </w:rPr>
      </w:pPr>
    </w:p>
    <w:p w:rsidR="008171E2" w:rsidRPr="00921673" w:rsidRDefault="00BD4E79" w:rsidP="004F6223">
      <w:pPr>
        <w:pStyle w:val="Naslov10"/>
        <w:numPr>
          <w:ilvl w:val="0"/>
          <w:numId w:val="50"/>
        </w:numPr>
        <w:spacing w:line="480" w:lineRule="auto"/>
        <w:jc w:val="center"/>
        <w:rPr>
          <w:rFonts w:ascii="Tahoma" w:hAnsi="Tahoma" w:cs="Tahoma"/>
          <w:color w:val="auto"/>
          <w:sz w:val="32"/>
          <w:szCs w:val="32"/>
        </w:rPr>
      </w:pPr>
      <w:bookmarkStart w:id="12" w:name="_Toc515523945"/>
      <w:bookmarkStart w:id="13" w:name="_Toc517160645"/>
      <w:bookmarkStart w:id="14" w:name="_Toc518557410"/>
      <w:bookmarkStart w:id="15" w:name="_Toc518558969"/>
      <w:bookmarkStart w:id="16" w:name="_Toc518559389"/>
      <w:bookmarkStart w:id="17" w:name="_Toc519757217"/>
      <w:r>
        <w:rPr>
          <w:rFonts w:ascii="Tahoma" w:hAnsi="Tahoma" w:cs="Tahoma"/>
          <w:color w:val="auto"/>
          <w:sz w:val="32"/>
          <w:szCs w:val="32"/>
        </w:rPr>
        <w:t>POSLOVANJE</w:t>
      </w:r>
      <w:r w:rsidR="00571005" w:rsidRPr="00921673">
        <w:rPr>
          <w:rFonts w:ascii="Tahoma" w:hAnsi="Tahoma" w:cs="Tahoma"/>
          <w:color w:val="auto"/>
          <w:sz w:val="32"/>
          <w:szCs w:val="32"/>
        </w:rPr>
        <w:t xml:space="preserve"> </w:t>
      </w:r>
      <w:r w:rsidR="00921673" w:rsidRPr="00921673">
        <w:rPr>
          <w:rFonts w:ascii="Tahoma" w:hAnsi="Tahoma" w:cs="Tahoma"/>
          <w:color w:val="auto"/>
          <w:sz w:val="32"/>
          <w:szCs w:val="32"/>
        </w:rPr>
        <w:t xml:space="preserve">IN REZULTATI </w:t>
      </w:r>
      <w:r w:rsidR="00571005" w:rsidRPr="00921673">
        <w:rPr>
          <w:rFonts w:ascii="Tahoma" w:hAnsi="Tahoma" w:cs="Tahoma"/>
          <w:color w:val="auto"/>
          <w:sz w:val="32"/>
          <w:szCs w:val="32"/>
        </w:rPr>
        <w:t>SKLADA</w:t>
      </w:r>
      <w:bookmarkEnd w:id="12"/>
      <w:bookmarkEnd w:id="13"/>
      <w:r w:rsidR="00921673" w:rsidRPr="00921673">
        <w:rPr>
          <w:rFonts w:ascii="Tahoma" w:hAnsi="Tahoma" w:cs="Tahoma"/>
          <w:color w:val="auto"/>
          <w:sz w:val="32"/>
          <w:szCs w:val="32"/>
        </w:rPr>
        <w:t xml:space="preserve"> </w:t>
      </w:r>
      <w:r>
        <w:rPr>
          <w:rFonts w:ascii="Tahoma" w:hAnsi="Tahoma" w:cs="Tahoma"/>
          <w:color w:val="auto"/>
          <w:sz w:val="32"/>
          <w:szCs w:val="32"/>
        </w:rPr>
        <w:t xml:space="preserve">ZA OBDOBJE </w:t>
      </w:r>
      <w:r w:rsidR="00C47FC2" w:rsidRPr="00921673">
        <w:rPr>
          <w:rFonts w:ascii="Tahoma" w:hAnsi="Tahoma" w:cs="Tahoma"/>
          <w:color w:val="auto"/>
          <w:sz w:val="32"/>
          <w:szCs w:val="32"/>
        </w:rPr>
        <w:t>2007 - 2017</w:t>
      </w:r>
      <w:bookmarkEnd w:id="14"/>
      <w:bookmarkEnd w:id="15"/>
      <w:bookmarkEnd w:id="16"/>
      <w:bookmarkEnd w:id="17"/>
    </w:p>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8171E2" w:rsidRDefault="008171E2" w:rsidP="008171E2"/>
    <w:p w:rsidR="00571005" w:rsidRDefault="00571005" w:rsidP="004F6223">
      <w:pPr>
        <w:pStyle w:val="Naslov2"/>
        <w:numPr>
          <w:ilvl w:val="1"/>
          <w:numId w:val="52"/>
        </w:numPr>
        <w:rPr>
          <w:rFonts w:ascii="Tahoma" w:hAnsi="Tahoma" w:cs="Tahoma"/>
          <w:color w:val="auto"/>
          <w:sz w:val="24"/>
          <w:szCs w:val="24"/>
        </w:rPr>
      </w:pPr>
      <w:bookmarkStart w:id="18" w:name="_Toc515005597"/>
      <w:bookmarkStart w:id="19" w:name="_Toc515523946"/>
      <w:bookmarkStart w:id="20" w:name="_Toc517160646"/>
      <w:bookmarkStart w:id="21" w:name="_Toc518557411"/>
      <w:bookmarkStart w:id="22" w:name="_Toc518558970"/>
      <w:bookmarkStart w:id="23" w:name="_Toc518559390"/>
      <w:bookmarkStart w:id="24" w:name="_Toc519757218"/>
      <w:r>
        <w:rPr>
          <w:rFonts w:ascii="Tahoma" w:hAnsi="Tahoma" w:cs="Tahoma"/>
          <w:color w:val="auto"/>
          <w:sz w:val="24"/>
          <w:szCs w:val="24"/>
        </w:rPr>
        <w:lastRenderedPageBreak/>
        <w:t>Vloga Sklada</w:t>
      </w:r>
      <w:bookmarkEnd w:id="18"/>
      <w:bookmarkEnd w:id="19"/>
      <w:bookmarkEnd w:id="20"/>
      <w:bookmarkEnd w:id="21"/>
      <w:bookmarkEnd w:id="22"/>
      <w:bookmarkEnd w:id="23"/>
      <w:bookmarkEnd w:id="24"/>
    </w:p>
    <w:p w:rsidR="00571005" w:rsidRDefault="00571005" w:rsidP="00571005">
      <w:pPr>
        <w:spacing w:line="276" w:lineRule="auto"/>
      </w:pPr>
    </w:p>
    <w:p w:rsidR="00E62496" w:rsidRPr="00600A3E" w:rsidRDefault="004746B9" w:rsidP="00E62496">
      <w:pPr>
        <w:spacing w:line="276" w:lineRule="auto"/>
        <w:ind w:left="284"/>
        <w:jc w:val="both"/>
        <w:rPr>
          <w:rFonts w:ascii="Tahoma" w:eastAsia="Calibri" w:hAnsi="Tahoma" w:cs="Tahoma"/>
          <w:sz w:val="20"/>
          <w:szCs w:val="21"/>
          <w:lang w:eastAsia="en-US"/>
        </w:rPr>
      </w:pPr>
      <w:r>
        <w:rPr>
          <w:rFonts w:ascii="Tahoma" w:eastAsia="Calibri" w:hAnsi="Tahoma" w:cs="Tahoma"/>
          <w:sz w:val="20"/>
          <w:szCs w:val="21"/>
          <w:lang w:eastAsia="en-US"/>
        </w:rPr>
        <w:t xml:space="preserve">Slovenski podjetniški sklad (v nadaljevanju </w:t>
      </w:r>
      <w:r w:rsidR="00E62496" w:rsidRPr="00600A3E">
        <w:rPr>
          <w:rFonts w:ascii="Tahoma" w:eastAsia="Calibri" w:hAnsi="Tahoma" w:cs="Tahoma"/>
          <w:sz w:val="20"/>
          <w:szCs w:val="21"/>
          <w:lang w:eastAsia="en-US"/>
        </w:rPr>
        <w:t xml:space="preserve">Sklad </w:t>
      </w:r>
      <w:r>
        <w:rPr>
          <w:rFonts w:ascii="Tahoma" w:eastAsia="Calibri" w:hAnsi="Tahoma" w:cs="Tahoma"/>
          <w:sz w:val="20"/>
          <w:szCs w:val="21"/>
          <w:lang w:eastAsia="en-US"/>
        </w:rPr>
        <w:t xml:space="preserve">ali SPS) </w:t>
      </w:r>
      <w:r w:rsidR="00E62496" w:rsidRPr="00600A3E">
        <w:rPr>
          <w:rFonts w:ascii="Tahoma" w:eastAsia="Calibri" w:hAnsi="Tahoma" w:cs="Tahoma"/>
          <w:sz w:val="20"/>
          <w:szCs w:val="21"/>
          <w:lang w:eastAsia="en-US"/>
        </w:rPr>
        <w:t xml:space="preserve">je trajnostna finančna institucija (sustainable financial institution), katere osnovni namen delovanja ni ustvarjanje dobička iz poslovanja in zagotavljanje donosov za lastnike oz. investitorje, temveč zagotavljanje in upravljanje finančnih virov na način, ki zagotavlja ugodnosti za končne prejemnike – </w:t>
      </w:r>
      <w:r w:rsidR="00E62496">
        <w:rPr>
          <w:rFonts w:ascii="Tahoma" w:eastAsia="Calibri" w:hAnsi="Tahoma" w:cs="Tahoma"/>
          <w:sz w:val="20"/>
          <w:szCs w:val="21"/>
          <w:lang w:eastAsia="en-US"/>
        </w:rPr>
        <w:t>mikro, mala in srednje velika podjetja (</w:t>
      </w:r>
      <w:r>
        <w:rPr>
          <w:rFonts w:ascii="Tahoma" w:eastAsia="Calibri" w:hAnsi="Tahoma" w:cs="Tahoma"/>
          <w:sz w:val="20"/>
          <w:szCs w:val="21"/>
          <w:lang w:eastAsia="en-US"/>
        </w:rPr>
        <w:t xml:space="preserve">v nadaljevanju </w:t>
      </w:r>
      <w:r w:rsidR="00E62496">
        <w:rPr>
          <w:rFonts w:ascii="Tahoma" w:eastAsia="Calibri" w:hAnsi="Tahoma" w:cs="Tahoma"/>
          <w:sz w:val="20"/>
          <w:szCs w:val="21"/>
          <w:lang w:eastAsia="en-US"/>
        </w:rPr>
        <w:t>MSP)</w:t>
      </w:r>
      <w:r w:rsidR="00E62496" w:rsidRPr="00600A3E">
        <w:rPr>
          <w:rFonts w:ascii="Tahoma" w:eastAsia="Calibri" w:hAnsi="Tahoma" w:cs="Tahoma"/>
          <w:sz w:val="20"/>
          <w:szCs w:val="21"/>
          <w:lang w:eastAsia="en-US"/>
        </w:rPr>
        <w:t xml:space="preserve">. Sklad nastopa na tistih segmentih finančnega trga, kjer še vedno obstajajo vrzeli za MSP-je, kar predstavlja višjo stopnjo tveganj, vendar </w:t>
      </w:r>
      <w:r w:rsidR="00CA388A">
        <w:rPr>
          <w:rFonts w:ascii="Tahoma" w:eastAsia="Calibri" w:hAnsi="Tahoma" w:cs="Tahoma"/>
          <w:sz w:val="20"/>
          <w:szCs w:val="21"/>
          <w:lang w:eastAsia="en-US"/>
        </w:rPr>
        <w:t xml:space="preserve">se </w:t>
      </w:r>
      <w:r w:rsidR="00E62496" w:rsidRPr="00600A3E">
        <w:rPr>
          <w:rFonts w:ascii="Tahoma" w:eastAsia="Calibri" w:hAnsi="Tahoma" w:cs="Tahoma"/>
          <w:sz w:val="20"/>
          <w:szCs w:val="21"/>
          <w:lang w:eastAsia="en-US"/>
        </w:rPr>
        <w:t xml:space="preserve">jih z učinkovitim upravljanjem ustrezno obvladuje. Po vzoru finančnih institucij, ima Sklad vzpostavljen sistem upravljanja s tveganji, kar pomeni varno poslovanje in odgovorno upravljanje tveganj. </w:t>
      </w:r>
    </w:p>
    <w:p w:rsidR="00E62496" w:rsidRDefault="00E62496" w:rsidP="00E62496">
      <w:pPr>
        <w:spacing w:line="276" w:lineRule="auto"/>
        <w:ind w:left="284"/>
        <w:jc w:val="both"/>
        <w:rPr>
          <w:rFonts w:ascii="Tahoma" w:eastAsia="Calibri" w:hAnsi="Tahoma" w:cs="Tahoma"/>
          <w:sz w:val="20"/>
          <w:szCs w:val="21"/>
          <w:lang w:eastAsia="en-US"/>
        </w:rPr>
      </w:pPr>
    </w:p>
    <w:p w:rsidR="00E62496" w:rsidRPr="00600A3E" w:rsidRDefault="00E62496" w:rsidP="00E62496">
      <w:pPr>
        <w:spacing w:line="276" w:lineRule="auto"/>
        <w:ind w:left="284"/>
        <w:jc w:val="both"/>
        <w:rPr>
          <w:rFonts w:ascii="Tahoma" w:eastAsia="Calibri" w:hAnsi="Tahoma" w:cs="Tahoma"/>
          <w:sz w:val="20"/>
          <w:szCs w:val="21"/>
          <w:lang w:eastAsia="en-US"/>
        </w:rPr>
      </w:pPr>
      <w:r w:rsidRPr="00600A3E">
        <w:rPr>
          <w:rFonts w:ascii="Tahoma" w:eastAsia="Calibri" w:hAnsi="Tahoma" w:cs="Tahoma"/>
          <w:sz w:val="20"/>
          <w:szCs w:val="21"/>
          <w:lang w:eastAsia="en-US"/>
        </w:rPr>
        <w:t xml:space="preserve">Dodana vrednost izvajanja finančnih spodbud Sklada se kaže pri vseh sodelujočih partnerjih: </w:t>
      </w:r>
    </w:p>
    <w:p w:rsidR="00E62496" w:rsidRPr="00600A3E" w:rsidRDefault="00E62496" w:rsidP="00E62496">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r>
      <w:r>
        <w:rPr>
          <w:rFonts w:ascii="Tahoma" w:eastAsia="Calibri" w:hAnsi="Tahoma" w:cs="Tahoma"/>
          <w:sz w:val="20"/>
          <w:szCs w:val="21"/>
          <w:lang w:eastAsia="en-US"/>
        </w:rPr>
        <w:t>z</w:t>
      </w:r>
      <w:r w:rsidRPr="00600A3E">
        <w:rPr>
          <w:rFonts w:ascii="Tahoma" w:eastAsia="Calibri" w:hAnsi="Tahoma" w:cs="Tahoma"/>
          <w:sz w:val="20"/>
          <w:szCs w:val="21"/>
          <w:lang w:eastAsia="en-US"/>
        </w:rPr>
        <w:t xml:space="preserve">a MSP: </w:t>
      </w:r>
    </w:p>
    <w:p w:rsidR="00E62496" w:rsidRPr="00600A3E" w:rsidRDefault="00E62496" w:rsidP="00E62496">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Dostop do finančnih virov za ekonomsko upravičene projekte</w:t>
      </w:r>
    </w:p>
    <w:p w:rsidR="00E62496" w:rsidRPr="00600A3E" w:rsidRDefault="00E62496" w:rsidP="00E62496">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Dodana pomoč in mentorstvo</w:t>
      </w:r>
    </w:p>
    <w:p w:rsidR="00E62496" w:rsidRPr="00600A3E" w:rsidRDefault="00E62496" w:rsidP="00E62496">
      <w:pPr>
        <w:spacing w:line="276" w:lineRule="auto"/>
        <w:ind w:left="2124" w:hanging="708"/>
        <w:jc w:val="both"/>
        <w:rPr>
          <w:rFonts w:ascii="Tahoma" w:eastAsia="Calibri" w:hAnsi="Tahoma" w:cs="Tahoma"/>
          <w:sz w:val="20"/>
          <w:szCs w:val="21"/>
          <w:lang w:eastAsia="en-US"/>
        </w:rPr>
      </w:pPr>
      <w:r w:rsidRPr="00600A3E">
        <w:rPr>
          <w:rFonts w:ascii="Tahoma" w:eastAsia="Calibri" w:hAnsi="Tahoma" w:cs="Tahoma"/>
          <w:sz w:val="20"/>
          <w:szCs w:val="21"/>
          <w:lang w:eastAsia="en-US"/>
        </w:rPr>
        <w:t>iii.</w:t>
      </w:r>
      <w:r w:rsidRPr="00600A3E">
        <w:rPr>
          <w:rFonts w:ascii="Tahoma" w:eastAsia="Calibri" w:hAnsi="Tahoma" w:cs="Tahoma"/>
          <w:sz w:val="20"/>
          <w:szCs w:val="21"/>
          <w:lang w:eastAsia="en-US"/>
        </w:rPr>
        <w:tab/>
        <w:t>Dostop do klasičnih in alternativnih finančnih spodbud za celotno skupino MSP na območju RS</w:t>
      </w:r>
    </w:p>
    <w:p w:rsidR="00E62496" w:rsidRPr="00600A3E" w:rsidRDefault="00E62496" w:rsidP="00E62496">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t>Za finančne posrednike (banke, DTK …):</w:t>
      </w:r>
    </w:p>
    <w:p w:rsidR="00E62496" w:rsidRPr="00600A3E" w:rsidRDefault="00E62496" w:rsidP="00E62496">
      <w:pPr>
        <w:spacing w:line="276" w:lineRule="auto"/>
        <w:ind w:left="1416"/>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Zmanjšanje izpostavljenosti tveganjem</w:t>
      </w:r>
    </w:p>
    <w:p w:rsidR="00E62496" w:rsidRPr="00600A3E" w:rsidRDefault="00E62496" w:rsidP="00E62496">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Povečanje oz. spodbujanje financiranja</w:t>
      </w:r>
    </w:p>
    <w:p w:rsidR="00E62496" w:rsidRPr="00600A3E" w:rsidRDefault="00E62496" w:rsidP="00E62496">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t>Za javne organe:</w:t>
      </w:r>
    </w:p>
    <w:p w:rsidR="00E62496" w:rsidRPr="00600A3E" w:rsidRDefault="00E62496" w:rsidP="00E62496">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Stroškovna učinkovitost zaradi delitve tveganj med institucijami</w:t>
      </w:r>
    </w:p>
    <w:p w:rsidR="00E62496" w:rsidRPr="00600A3E" w:rsidRDefault="00E62496" w:rsidP="00E62496">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Večji učinek finančnega vzvoda</w:t>
      </w:r>
    </w:p>
    <w:p w:rsidR="00E62496" w:rsidRDefault="00E62496" w:rsidP="00E62496">
      <w:pPr>
        <w:spacing w:line="276" w:lineRule="auto"/>
        <w:ind w:left="2124" w:hanging="708"/>
        <w:jc w:val="both"/>
        <w:rPr>
          <w:rFonts w:ascii="Tahoma" w:eastAsia="Calibri" w:hAnsi="Tahoma" w:cs="Tahoma"/>
          <w:sz w:val="20"/>
          <w:szCs w:val="21"/>
          <w:lang w:eastAsia="en-US"/>
        </w:rPr>
      </w:pPr>
      <w:r w:rsidRPr="00600A3E">
        <w:rPr>
          <w:rFonts w:ascii="Tahoma" w:eastAsia="Calibri" w:hAnsi="Tahoma" w:cs="Tahoma"/>
          <w:sz w:val="20"/>
          <w:szCs w:val="21"/>
          <w:lang w:eastAsia="en-US"/>
        </w:rPr>
        <w:t>iii.</w:t>
      </w:r>
      <w:r w:rsidRPr="00600A3E">
        <w:rPr>
          <w:rFonts w:ascii="Tahoma" w:eastAsia="Calibri" w:hAnsi="Tahoma" w:cs="Tahoma"/>
          <w:sz w:val="20"/>
          <w:szCs w:val="21"/>
          <w:lang w:eastAsia="en-US"/>
        </w:rPr>
        <w:tab/>
        <w:t>Učinkovit način za doseganje zastavljenih gospodarskih ciljev  (npr. javna podpora za specifične sektorje)</w:t>
      </w:r>
    </w:p>
    <w:p w:rsidR="00E62496" w:rsidRDefault="00E62496" w:rsidP="00571005">
      <w:pPr>
        <w:spacing w:line="276" w:lineRule="auto"/>
        <w:jc w:val="both"/>
        <w:rPr>
          <w:rFonts w:ascii="Tahoma" w:hAnsi="Tahoma" w:cs="Tahoma"/>
          <w:sz w:val="20"/>
          <w:szCs w:val="20"/>
        </w:rPr>
      </w:pPr>
    </w:p>
    <w:p w:rsidR="00571005" w:rsidRDefault="00571005" w:rsidP="00571005">
      <w:pPr>
        <w:spacing w:line="276" w:lineRule="auto"/>
        <w:jc w:val="both"/>
        <w:rPr>
          <w:rFonts w:ascii="Tahoma" w:hAnsi="Tahoma" w:cs="Tahoma"/>
          <w:sz w:val="20"/>
          <w:szCs w:val="20"/>
        </w:rPr>
      </w:pPr>
      <w:r>
        <w:rPr>
          <w:rFonts w:ascii="Tahoma" w:hAnsi="Tahoma" w:cs="Tahoma"/>
          <w:sz w:val="20"/>
          <w:szCs w:val="20"/>
        </w:rPr>
        <w:t xml:space="preserve">Sklad je javni finančni sklad </w:t>
      </w:r>
      <w:r w:rsidRPr="00571005">
        <w:rPr>
          <w:rFonts w:ascii="Tahoma" w:hAnsi="Tahoma" w:cs="Tahoma"/>
          <w:b/>
          <w:sz w:val="20"/>
          <w:szCs w:val="20"/>
        </w:rPr>
        <w:t>za finančno podporo</w:t>
      </w:r>
      <w:r>
        <w:rPr>
          <w:rFonts w:ascii="Tahoma" w:hAnsi="Tahoma" w:cs="Tahoma"/>
          <w:sz w:val="20"/>
          <w:szCs w:val="20"/>
        </w:rPr>
        <w:t xml:space="preserve"> MSP, zagonskih in hitrorastočih podjetij in nastopa </w:t>
      </w:r>
      <w:r w:rsidRPr="00571005">
        <w:rPr>
          <w:rFonts w:ascii="Tahoma" w:hAnsi="Tahoma" w:cs="Tahoma"/>
          <w:b/>
          <w:sz w:val="20"/>
          <w:szCs w:val="20"/>
        </w:rPr>
        <w:t>v vlogi</w:t>
      </w:r>
      <w:r>
        <w:rPr>
          <w:rFonts w:ascii="Tahoma" w:hAnsi="Tahoma" w:cs="Tahoma"/>
          <w:sz w:val="20"/>
          <w:szCs w:val="20"/>
        </w:rPr>
        <w:t>:</w:t>
      </w:r>
    </w:p>
    <w:p w:rsidR="00571005" w:rsidRDefault="00571005" w:rsidP="00571005">
      <w:pPr>
        <w:spacing w:line="276" w:lineRule="auto"/>
        <w:jc w:val="both"/>
        <w:rPr>
          <w:rFonts w:ascii="Tahoma" w:hAnsi="Tahoma" w:cs="Tahoma"/>
          <w:sz w:val="20"/>
          <w:szCs w:val="20"/>
        </w:rPr>
      </w:pPr>
    </w:p>
    <w:p w:rsidR="00571005" w:rsidRPr="00C723C0" w:rsidRDefault="00571005" w:rsidP="004F6223">
      <w:pPr>
        <w:pStyle w:val="Odstavekseznama"/>
        <w:numPr>
          <w:ilvl w:val="0"/>
          <w:numId w:val="14"/>
        </w:numPr>
        <w:jc w:val="both"/>
        <w:rPr>
          <w:rFonts w:ascii="Tahoma" w:hAnsi="Tahoma" w:cs="Tahoma"/>
          <w:sz w:val="20"/>
          <w:szCs w:val="20"/>
          <w:u w:val="single"/>
        </w:rPr>
      </w:pPr>
      <w:r w:rsidRPr="00C723C0">
        <w:rPr>
          <w:rFonts w:ascii="Tahoma" w:hAnsi="Tahoma" w:cs="Tahoma"/>
          <w:sz w:val="20"/>
          <w:szCs w:val="20"/>
          <w:u w:val="single"/>
        </w:rPr>
        <w:t>Vodilnega ponudnika garancij za bančne kredite in s tem spodbujanje posojilne aktivnosti MSP-jev v Sloveniji</w:t>
      </w:r>
    </w:p>
    <w:p w:rsidR="00C723C0" w:rsidRDefault="00C723C0" w:rsidP="00C723C0">
      <w:pPr>
        <w:pStyle w:val="Odstavekseznama"/>
        <w:jc w:val="both"/>
        <w:rPr>
          <w:rFonts w:ascii="Tahoma" w:hAnsi="Tahoma" w:cs="Tahoma"/>
          <w:sz w:val="20"/>
          <w:szCs w:val="20"/>
        </w:rPr>
      </w:pPr>
    </w:p>
    <w:p w:rsidR="00C723C0" w:rsidRDefault="00C723C0" w:rsidP="00C723C0">
      <w:pPr>
        <w:pStyle w:val="Odstavekseznama"/>
        <w:jc w:val="both"/>
        <w:rPr>
          <w:rFonts w:ascii="Tahoma" w:hAnsi="Tahoma" w:cs="Tahoma"/>
          <w:sz w:val="20"/>
          <w:szCs w:val="20"/>
        </w:rPr>
      </w:pPr>
      <w:r>
        <w:rPr>
          <w:rFonts w:ascii="Tahoma" w:hAnsi="Tahoma" w:cs="Tahoma"/>
          <w:sz w:val="20"/>
          <w:szCs w:val="20"/>
        </w:rPr>
        <w:t>Sklad</w:t>
      </w:r>
      <w:r w:rsidR="00494CD7">
        <w:rPr>
          <w:rFonts w:ascii="Tahoma" w:hAnsi="Tahoma" w:cs="Tahoma"/>
          <w:sz w:val="20"/>
          <w:szCs w:val="20"/>
        </w:rPr>
        <w:t xml:space="preserve"> je v obdobju 2007 - 2017</w:t>
      </w:r>
      <w:r>
        <w:rPr>
          <w:rFonts w:ascii="Tahoma" w:hAnsi="Tahoma" w:cs="Tahoma"/>
          <w:sz w:val="20"/>
          <w:szCs w:val="20"/>
        </w:rPr>
        <w:t xml:space="preserve"> sodel</w:t>
      </w:r>
      <w:r w:rsidR="00494CD7">
        <w:rPr>
          <w:rFonts w:ascii="Tahoma" w:hAnsi="Tahoma" w:cs="Tahoma"/>
          <w:sz w:val="20"/>
          <w:szCs w:val="20"/>
        </w:rPr>
        <w:t>oval</w:t>
      </w:r>
      <w:r>
        <w:rPr>
          <w:rFonts w:ascii="Tahoma" w:hAnsi="Tahoma" w:cs="Tahoma"/>
          <w:sz w:val="20"/>
          <w:szCs w:val="20"/>
        </w:rPr>
        <w:t xml:space="preserve"> s skoraj </w:t>
      </w:r>
      <w:r w:rsidRPr="00C723C0">
        <w:rPr>
          <w:rFonts w:ascii="Tahoma" w:hAnsi="Tahoma" w:cs="Tahoma"/>
          <w:sz w:val="20"/>
          <w:szCs w:val="20"/>
        </w:rPr>
        <w:t>vsemi slovenskimi poslovnimi bankami kot ponudnik garancij za bančne kredite MSPjem</w:t>
      </w:r>
      <w:r w:rsidR="00494CD7">
        <w:rPr>
          <w:rFonts w:ascii="Tahoma" w:hAnsi="Tahoma" w:cs="Tahoma"/>
          <w:sz w:val="20"/>
          <w:szCs w:val="20"/>
        </w:rPr>
        <w:t>, ki so bili namenjeni financiranju i</w:t>
      </w:r>
      <w:r w:rsidRPr="00C723C0">
        <w:rPr>
          <w:rFonts w:ascii="Tahoma" w:hAnsi="Tahoma" w:cs="Tahoma"/>
          <w:sz w:val="20"/>
          <w:szCs w:val="20"/>
        </w:rPr>
        <w:t>nvesticijsk</w:t>
      </w:r>
      <w:r w:rsidR="00494CD7">
        <w:rPr>
          <w:rFonts w:ascii="Tahoma" w:hAnsi="Tahoma" w:cs="Tahoma"/>
          <w:sz w:val="20"/>
          <w:szCs w:val="20"/>
        </w:rPr>
        <w:t>ih</w:t>
      </w:r>
      <w:r w:rsidRPr="00C723C0">
        <w:rPr>
          <w:rFonts w:ascii="Tahoma" w:hAnsi="Tahoma" w:cs="Tahoma"/>
          <w:sz w:val="20"/>
          <w:szCs w:val="20"/>
        </w:rPr>
        <w:t xml:space="preserve"> projekt</w:t>
      </w:r>
      <w:r w:rsidR="00494CD7">
        <w:rPr>
          <w:rFonts w:ascii="Tahoma" w:hAnsi="Tahoma" w:cs="Tahoma"/>
          <w:sz w:val="20"/>
          <w:szCs w:val="20"/>
        </w:rPr>
        <w:t>ov ali</w:t>
      </w:r>
      <w:r w:rsidRPr="00C723C0">
        <w:rPr>
          <w:rFonts w:ascii="Tahoma" w:hAnsi="Tahoma" w:cs="Tahoma"/>
          <w:sz w:val="20"/>
          <w:szCs w:val="20"/>
        </w:rPr>
        <w:t xml:space="preserve"> obratnih sredstev.  Garancije </w:t>
      </w:r>
      <w:r w:rsidR="00494CD7">
        <w:rPr>
          <w:rFonts w:ascii="Tahoma" w:hAnsi="Tahoma" w:cs="Tahoma"/>
          <w:sz w:val="20"/>
          <w:szCs w:val="20"/>
        </w:rPr>
        <w:t>so MSP-jem</w:t>
      </w:r>
      <w:r w:rsidRPr="00C723C0">
        <w:rPr>
          <w:rFonts w:ascii="Tahoma" w:hAnsi="Tahoma" w:cs="Tahoma"/>
          <w:sz w:val="20"/>
          <w:szCs w:val="20"/>
        </w:rPr>
        <w:t xml:space="preserve"> omogoča</w:t>
      </w:r>
      <w:r w:rsidR="00494CD7">
        <w:rPr>
          <w:rFonts w:ascii="Tahoma" w:hAnsi="Tahoma" w:cs="Tahoma"/>
          <w:sz w:val="20"/>
          <w:szCs w:val="20"/>
        </w:rPr>
        <w:t>le</w:t>
      </w:r>
      <w:r w:rsidRPr="00C723C0">
        <w:rPr>
          <w:rFonts w:ascii="Tahoma" w:hAnsi="Tahoma" w:cs="Tahoma"/>
          <w:sz w:val="20"/>
          <w:szCs w:val="20"/>
        </w:rPr>
        <w:t xml:space="preserve"> hitrejše, lažje in cenejše pridobivanje bančnih kreditov (nižje obrestne mere, nižje zahteve po zavarovanju, daljša ročnost posojila itd.).</w:t>
      </w:r>
    </w:p>
    <w:p w:rsidR="00C723C0" w:rsidRDefault="00C723C0" w:rsidP="00C723C0">
      <w:pPr>
        <w:pStyle w:val="Odstavekseznama"/>
        <w:jc w:val="both"/>
        <w:rPr>
          <w:rFonts w:ascii="Tahoma" w:hAnsi="Tahoma" w:cs="Tahoma"/>
          <w:sz w:val="20"/>
          <w:szCs w:val="20"/>
        </w:rPr>
      </w:pPr>
    </w:p>
    <w:p w:rsidR="00571005" w:rsidRDefault="00C723C0" w:rsidP="00571005">
      <w:pPr>
        <w:pStyle w:val="Odstavekseznama"/>
        <w:jc w:val="both"/>
        <w:rPr>
          <w:rFonts w:ascii="Tahoma" w:hAnsi="Tahoma" w:cs="Tahoma"/>
          <w:sz w:val="20"/>
          <w:szCs w:val="20"/>
        </w:rPr>
      </w:pPr>
      <w:r w:rsidRPr="00C723C0">
        <w:rPr>
          <w:rFonts w:ascii="Tahoma" w:hAnsi="Tahoma" w:cs="Tahoma"/>
          <w:sz w:val="20"/>
          <w:szCs w:val="20"/>
        </w:rPr>
        <w:t>S</w:t>
      </w:r>
      <w:r>
        <w:rPr>
          <w:rFonts w:ascii="Tahoma" w:hAnsi="Tahoma" w:cs="Tahoma"/>
          <w:sz w:val="20"/>
          <w:szCs w:val="20"/>
        </w:rPr>
        <w:t>klad</w:t>
      </w:r>
      <w:r w:rsidRPr="00C723C0">
        <w:rPr>
          <w:rFonts w:ascii="Tahoma" w:hAnsi="Tahoma" w:cs="Tahoma"/>
          <w:sz w:val="20"/>
          <w:szCs w:val="20"/>
        </w:rPr>
        <w:t xml:space="preserve"> je </w:t>
      </w:r>
      <w:r w:rsidR="001F598C">
        <w:rPr>
          <w:rFonts w:ascii="Tahoma" w:hAnsi="Tahoma" w:cs="Tahoma"/>
          <w:sz w:val="20"/>
          <w:szCs w:val="20"/>
        </w:rPr>
        <w:t xml:space="preserve">že več kot 10 let </w:t>
      </w:r>
      <w:r w:rsidRPr="00C723C0">
        <w:rPr>
          <w:rFonts w:ascii="Tahoma" w:hAnsi="Tahoma" w:cs="Tahoma"/>
          <w:sz w:val="20"/>
          <w:szCs w:val="20"/>
        </w:rPr>
        <w:t>tudi aktivni član organizacije AECM (European Association of Guarantee Institutions – Evropsk</w:t>
      </w:r>
      <w:r>
        <w:rPr>
          <w:rFonts w:ascii="Tahoma" w:hAnsi="Tahoma" w:cs="Tahoma"/>
          <w:sz w:val="20"/>
          <w:szCs w:val="20"/>
        </w:rPr>
        <w:t xml:space="preserve">o združenje </w:t>
      </w:r>
      <w:r w:rsidRPr="00C723C0">
        <w:rPr>
          <w:rFonts w:ascii="Tahoma" w:hAnsi="Tahoma" w:cs="Tahoma"/>
          <w:sz w:val="20"/>
          <w:szCs w:val="20"/>
        </w:rPr>
        <w:t>garancijskih institucij)</w:t>
      </w:r>
      <w:r>
        <w:rPr>
          <w:rFonts w:ascii="Tahoma" w:hAnsi="Tahoma" w:cs="Tahoma"/>
          <w:sz w:val="20"/>
          <w:szCs w:val="20"/>
        </w:rPr>
        <w:t>, v katero je vključenih 4</w:t>
      </w:r>
      <w:r w:rsidR="00440674">
        <w:rPr>
          <w:rFonts w:ascii="Tahoma" w:hAnsi="Tahoma" w:cs="Tahoma"/>
          <w:sz w:val="20"/>
          <w:szCs w:val="20"/>
        </w:rPr>
        <w:t>7</w:t>
      </w:r>
      <w:r>
        <w:rPr>
          <w:rFonts w:ascii="Tahoma" w:hAnsi="Tahoma" w:cs="Tahoma"/>
          <w:sz w:val="20"/>
          <w:szCs w:val="20"/>
        </w:rPr>
        <w:t xml:space="preserve"> članic iz </w:t>
      </w:r>
      <w:r w:rsidR="00440674">
        <w:rPr>
          <w:rFonts w:ascii="Tahoma" w:hAnsi="Tahoma" w:cs="Tahoma"/>
          <w:sz w:val="20"/>
          <w:szCs w:val="20"/>
        </w:rPr>
        <w:t>28 evropskih</w:t>
      </w:r>
      <w:r>
        <w:rPr>
          <w:rFonts w:ascii="Tahoma" w:hAnsi="Tahoma" w:cs="Tahoma"/>
          <w:sz w:val="20"/>
          <w:szCs w:val="20"/>
        </w:rPr>
        <w:t xml:space="preserve"> držav, ki delujejo na področju garancij. Članice AECM so </w:t>
      </w:r>
      <w:r w:rsidR="00BB5331">
        <w:rPr>
          <w:rFonts w:ascii="Tahoma" w:hAnsi="Tahoma" w:cs="Tahoma"/>
          <w:sz w:val="20"/>
          <w:szCs w:val="20"/>
        </w:rPr>
        <w:t xml:space="preserve">tako državne kot privatne, nekatere tudi kot mešana struktura javno-privatne institucije in so </w:t>
      </w:r>
      <w:r>
        <w:rPr>
          <w:rFonts w:ascii="Tahoma" w:hAnsi="Tahoma" w:cs="Tahoma"/>
          <w:sz w:val="20"/>
          <w:szCs w:val="20"/>
        </w:rPr>
        <w:t xml:space="preserve">imele konec leta 2017 v portfelju </w:t>
      </w:r>
      <w:r w:rsidR="00440674">
        <w:rPr>
          <w:rFonts w:ascii="Tahoma" w:hAnsi="Tahoma" w:cs="Tahoma"/>
          <w:sz w:val="20"/>
          <w:szCs w:val="20"/>
        </w:rPr>
        <w:t>125</w:t>
      </w:r>
      <w:r>
        <w:rPr>
          <w:rFonts w:ascii="Tahoma" w:hAnsi="Tahoma" w:cs="Tahoma"/>
          <w:sz w:val="20"/>
          <w:szCs w:val="20"/>
        </w:rPr>
        <w:t xml:space="preserve"> mrd EUR garancij </w:t>
      </w:r>
      <w:r w:rsidRPr="00C723C0">
        <w:rPr>
          <w:rFonts w:ascii="Tahoma" w:hAnsi="Tahoma" w:cs="Tahoma"/>
          <w:sz w:val="20"/>
          <w:szCs w:val="20"/>
        </w:rPr>
        <w:t xml:space="preserve"> </w:t>
      </w:r>
      <w:r>
        <w:rPr>
          <w:rFonts w:ascii="Tahoma" w:hAnsi="Tahoma" w:cs="Tahoma"/>
          <w:sz w:val="20"/>
          <w:szCs w:val="20"/>
        </w:rPr>
        <w:t xml:space="preserve">za 3,1 mio MSP. </w:t>
      </w:r>
      <w:r w:rsidR="001F598C" w:rsidRPr="001F598C">
        <w:rPr>
          <w:rFonts w:ascii="Tahoma" w:hAnsi="Tahoma" w:cs="Tahoma"/>
          <w:sz w:val="20"/>
          <w:szCs w:val="20"/>
        </w:rPr>
        <w:t>Članstvo v AECM Skladu omogoča stalni stik in pretok informacij tako s predstavniki samega združenja, kot tudi s posameznimi članicami oz. institucijami, ki izvajajo podobne instrumente kot Sklad, sodelovanje pri kreiranju ekonomskih politik ter dostop do statističnih podatkov evropskih garancijskih shem.</w:t>
      </w:r>
    </w:p>
    <w:p w:rsidR="001F598C" w:rsidRDefault="001F598C" w:rsidP="00571005">
      <w:pPr>
        <w:pStyle w:val="Odstavekseznama"/>
        <w:jc w:val="both"/>
        <w:rPr>
          <w:rFonts w:ascii="Tahoma" w:hAnsi="Tahoma" w:cs="Tahoma"/>
          <w:sz w:val="20"/>
          <w:szCs w:val="20"/>
        </w:rPr>
      </w:pPr>
    </w:p>
    <w:p w:rsidR="001F598C" w:rsidRDefault="001F598C" w:rsidP="00571005">
      <w:pPr>
        <w:pStyle w:val="Odstavekseznama"/>
        <w:jc w:val="both"/>
        <w:rPr>
          <w:rFonts w:ascii="Tahoma" w:hAnsi="Tahoma" w:cs="Tahoma"/>
          <w:sz w:val="20"/>
          <w:szCs w:val="20"/>
        </w:rPr>
      </w:pPr>
      <w:r>
        <w:rPr>
          <w:rFonts w:ascii="Tahoma" w:hAnsi="Tahoma" w:cs="Tahoma"/>
          <w:sz w:val="20"/>
          <w:szCs w:val="20"/>
        </w:rPr>
        <w:t xml:space="preserve">Po zadnjih razpoložljivih statističnih podatkih o višini portfelja izdanih garancij po stanju na dan 31.12.2017 zaseda Sklad </w:t>
      </w:r>
      <w:r w:rsidR="004746B9">
        <w:rPr>
          <w:rFonts w:ascii="Tahoma" w:hAnsi="Tahoma" w:cs="Tahoma"/>
          <w:sz w:val="20"/>
          <w:szCs w:val="20"/>
        </w:rPr>
        <w:t>24</w:t>
      </w:r>
      <w:r>
        <w:rPr>
          <w:rFonts w:ascii="Tahoma" w:hAnsi="Tahoma" w:cs="Tahoma"/>
          <w:sz w:val="20"/>
          <w:szCs w:val="20"/>
        </w:rPr>
        <w:t xml:space="preserve"> mesto od 47 pridruženih članic, kar</w:t>
      </w:r>
      <w:r w:rsidR="00BB5331">
        <w:rPr>
          <w:rFonts w:ascii="Tahoma" w:hAnsi="Tahoma" w:cs="Tahoma"/>
          <w:sz w:val="20"/>
          <w:szCs w:val="20"/>
        </w:rPr>
        <w:t xml:space="preserve"> je zelo visoko</w:t>
      </w:r>
      <w:r>
        <w:rPr>
          <w:rFonts w:ascii="Tahoma" w:hAnsi="Tahoma" w:cs="Tahoma"/>
          <w:sz w:val="20"/>
          <w:szCs w:val="20"/>
        </w:rPr>
        <w:t xml:space="preserve"> v </w:t>
      </w:r>
      <w:r>
        <w:rPr>
          <w:rFonts w:ascii="Tahoma" w:hAnsi="Tahoma" w:cs="Tahoma"/>
          <w:sz w:val="20"/>
          <w:szCs w:val="20"/>
        </w:rPr>
        <w:lastRenderedPageBreak/>
        <w:t>primerjavi z velikostjo institucije kot je Sklad</w:t>
      </w:r>
      <w:r w:rsidR="0070387C">
        <w:rPr>
          <w:rFonts w:ascii="Tahoma" w:hAnsi="Tahoma" w:cs="Tahoma"/>
          <w:sz w:val="20"/>
          <w:szCs w:val="20"/>
        </w:rPr>
        <w:t xml:space="preserve"> in ostalimi članicami</w:t>
      </w:r>
      <w:r w:rsidR="00BB5331">
        <w:rPr>
          <w:rFonts w:ascii="Tahoma" w:hAnsi="Tahoma" w:cs="Tahoma"/>
          <w:sz w:val="20"/>
          <w:szCs w:val="20"/>
        </w:rPr>
        <w:t>. Članice AECMa so namreč tudi po velikosti zelo velike institucije npr. AWS</w:t>
      </w:r>
      <w:r w:rsidR="00BB5331" w:rsidRPr="00BB5331">
        <w:rPr>
          <w:rFonts w:ascii="Tahoma" w:hAnsi="Tahoma" w:cs="Tahoma"/>
          <w:sz w:val="20"/>
          <w:szCs w:val="20"/>
        </w:rPr>
        <w:t xml:space="preserve"> </w:t>
      </w:r>
      <w:r w:rsidR="00BB5331">
        <w:rPr>
          <w:rFonts w:ascii="Tahoma" w:hAnsi="Tahoma" w:cs="Tahoma"/>
          <w:sz w:val="20"/>
          <w:szCs w:val="20"/>
        </w:rPr>
        <w:t xml:space="preserve">- </w:t>
      </w:r>
      <w:r w:rsidR="00BB5331" w:rsidRPr="00BB5331">
        <w:rPr>
          <w:rFonts w:ascii="Tahoma" w:hAnsi="Tahoma" w:cs="Tahoma"/>
          <w:sz w:val="20"/>
          <w:szCs w:val="20"/>
        </w:rPr>
        <w:t>Austria Wirtschaftsservice</w:t>
      </w:r>
      <w:r w:rsidR="00BB5331">
        <w:rPr>
          <w:rFonts w:ascii="Tahoma" w:hAnsi="Tahoma" w:cs="Tahoma"/>
          <w:sz w:val="20"/>
          <w:szCs w:val="20"/>
        </w:rPr>
        <w:t xml:space="preserve">,  </w:t>
      </w:r>
      <w:r>
        <w:rPr>
          <w:rFonts w:ascii="Tahoma" w:hAnsi="Tahoma" w:cs="Tahoma"/>
          <w:sz w:val="20"/>
          <w:szCs w:val="20"/>
        </w:rPr>
        <w:t xml:space="preserve"> </w:t>
      </w:r>
      <w:r w:rsidR="00BB5331" w:rsidRPr="00BB5331">
        <w:rPr>
          <w:rFonts w:ascii="Tahoma" w:hAnsi="Tahoma" w:cs="Tahoma"/>
          <w:sz w:val="20"/>
          <w:szCs w:val="20"/>
        </w:rPr>
        <w:t>PMV - Waarborgregeling - Flemish guarantee fund</w:t>
      </w:r>
      <w:r w:rsidR="00BB5331">
        <w:rPr>
          <w:rFonts w:ascii="Tahoma" w:hAnsi="Tahoma" w:cs="Tahoma"/>
          <w:sz w:val="20"/>
          <w:szCs w:val="20"/>
        </w:rPr>
        <w:t xml:space="preserve"> (Belgija), Kredex (Estonija), BPI France, </w:t>
      </w:r>
      <w:r w:rsidR="00BB5331" w:rsidRPr="00BB5331">
        <w:rPr>
          <w:rFonts w:ascii="Tahoma" w:hAnsi="Tahoma" w:cs="Tahoma"/>
          <w:sz w:val="20"/>
          <w:szCs w:val="20"/>
        </w:rPr>
        <w:t>Fédération Nationale des SOCAMA</w:t>
      </w:r>
      <w:r w:rsidR="00BB5331">
        <w:rPr>
          <w:rFonts w:ascii="Tahoma" w:hAnsi="Tahoma" w:cs="Tahoma"/>
          <w:sz w:val="20"/>
          <w:szCs w:val="20"/>
        </w:rPr>
        <w:t xml:space="preserve">, SIAGI (Francija),  </w:t>
      </w:r>
      <w:r w:rsidR="00BB5331" w:rsidRPr="00BB5331">
        <w:rPr>
          <w:rFonts w:ascii="Tahoma" w:hAnsi="Tahoma" w:cs="Tahoma"/>
          <w:sz w:val="20"/>
          <w:szCs w:val="20"/>
        </w:rPr>
        <w:t>Verband Deutsc</w:t>
      </w:r>
      <w:r w:rsidR="00BB5331">
        <w:rPr>
          <w:rFonts w:ascii="Tahoma" w:hAnsi="Tahoma" w:cs="Tahoma"/>
          <w:sz w:val="20"/>
          <w:szCs w:val="20"/>
        </w:rPr>
        <w:t xml:space="preserve">her Bürgschaftsbanken – VDB (Nemčija), </w:t>
      </w:r>
      <w:r w:rsidR="00BB5331" w:rsidRPr="00BB5331">
        <w:rPr>
          <w:rFonts w:ascii="Tahoma" w:hAnsi="Tahoma" w:cs="Tahoma"/>
          <w:sz w:val="20"/>
          <w:szCs w:val="20"/>
        </w:rPr>
        <w:t>IAPMEI - Public Agency for SME and Innovation</w:t>
      </w:r>
      <w:r w:rsidR="00BB5331">
        <w:rPr>
          <w:rFonts w:ascii="Tahoma" w:hAnsi="Tahoma" w:cs="Tahoma"/>
          <w:sz w:val="20"/>
          <w:szCs w:val="20"/>
        </w:rPr>
        <w:t xml:space="preserve">, </w:t>
      </w:r>
      <w:r w:rsidR="00BB5331" w:rsidRPr="00BB5331">
        <w:rPr>
          <w:rFonts w:ascii="Tahoma" w:hAnsi="Tahoma" w:cs="Tahoma"/>
          <w:sz w:val="20"/>
          <w:szCs w:val="20"/>
        </w:rPr>
        <w:t>SPGM - Sociedade de investimento</w:t>
      </w:r>
      <w:r w:rsidR="00BB5331">
        <w:rPr>
          <w:rFonts w:ascii="Tahoma" w:hAnsi="Tahoma" w:cs="Tahoma"/>
          <w:sz w:val="20"/>
          <w:szCs w:val="20"/>
        </w:rPr>
        <w:t xml:space="preserve"> (Portugalska), British Business Bank – BBB (Velika Britanija)…</w:t>
      </w:r>
    </w:p>
    <w:p w:rsidR="008F70CB" w:rsidRDefault="008F70CB" w:rsidP="00571005">
      <w:pPr>
        <w:pStyle w:val="Odstavekseznama"/>
        <w:jc w:val="both"/>
        <w:rPr>
          <w:rFonts w:ascii="Tahoma" w:hAnsi="Tahoma" w:cs="Tahoma"/>
          <w:sz w:val="20"/>
          <w:szCs w:val="20"/>
        </w:rPr>
      </w:pPr>
    </w:p>
    <w:p w:rsidR="00571005" w:rsidRPr="00C723C0" w:rsidRDefault="00571005" w:rsidP="004F6223">
      <w:pPr>
        <w:pStyle w:val="Odstavekseznama"/>
        <w:numPr>
          <w:ilvl w:val="0"/>
          <w:numId w:val="14"/>
        </w:numPr>
        <w:spacing w:after="0"/>
        <w:jc w:val="both"/>
        <w:rPr>
          <w:rFonts w:ascii="Tahoma" w:hAnsi="Tahoma" w:cs="Tahoma"/>
          <w:sz w:val="20"/>
          <w:szCs w:val="20"/>
          <w:u w:val="single"/>
        </w:rPr>
      </w:pPr>
      <w:r w:rsidRPr="00C723C0">
        <w:rPr>
          <w:rFonts w:ascii="Tahoma" w:hAnsi="Tahoma" w:cs="Tahoma"/>
          <w:sz w:val="20"/>
          <w:szCs w:val="20"/>
          <w:u w:val="single"/>
        </w:rPr>
        <w:t>Osrednjega ponudnika mikrokreditov za mikro in mala podjetja</w:t>
      </w:r>
      <w:r w:rsidR="00C723C0" w:rsidRPr="00C723C0">
        <w:rPr>
          <w:rStyle w:val="Sprotnaopomba-sklic"/>
          <w:rFonts w:ascii="Tahoma" w:hAnsi="Tahoma" w:cs="Tahoma"/>
          <w:sz w:val="20"/>
          <w:szCs w:val="20"/>
          <w:u w:val="single"/>
        </w:rPr>
        <w:footnoteReference w:id="17"/>
      </w:r>
      <w:r w:rsidRPr="00C723C0">
        <w:rPr>
          <w:rFonts w:ascii="Tahoma" w:hAnsi="Tahoma" w:cs="Tahoma"/>
          <w:sz w:val="20"/>
          <w:szCs w:val="20"/>
          <w:u w:val="single"/>
        </w:rPr>
        <w:t xml:space="preserve"> in samozaposlene</w:t>
      </w:r>
    </w:p>
    <w:p w:rsidR="00C723C0" w:rsidRDefault="00C723C0" w:rsidP="00C723C0">
      <w:pPr>
        <w:jc w:val="both"/>
        <w:rPr>
          <w:rFonts w:ascii="Tahoma" w:hAnsi="Tahoma" w:cs="Tahoma"/>
          <w:sz w:val="20"/>
          <w:szCs w:val="20"/>
        </w:rPr>
      </w:pPr>
    </w:p>
    <w:p w:rsidR="00C723C0" w:rsidRDefault="002A521B" w:rsidP="002A521B">
      <w:pPr>
        <w:spacing w:line="276" w:lineRule="auto"/>
        <w:ind w:left="708"/>
        <w:jc w:val="both"/>
        <w:rPr>
          <w:rFonts w:ascii="Tahoma" w:hAnsi="Tahoma" w:cs="Tahoma"/>
          <w:sz w:val="20"/>
          <w:szCs w:val="20"/>
        </w:rPr>
      </w:pPr>
      <w:r>
        <w:rPr>
          <w:rFonts w:ascii="Tahoma" w:hAnsi="Tahoma" w:cs="Tahoma"/>
          <w:sz w:val="20"/>
          <w:szCs w:val="20"/>
        </w:rPr>
        <w:t xml:space="preserve">Mikrokrediti predstavljajo finančne spodbude manjših vrednosti, </w:t>
      </w:r>
      <w:r w:rsidR="00C723C0" w:rsidRPr="00C723C0">
        <w:rPr>
          <w:rFonts w:ascii="Tahoma" w:hAnsi="Tahoma" w:cs="Tahoma"/>
          <w:sz w:val="20"/>
          <w:szCs w:val="20"/>
        </w:rPr>
        <w:t xml:space="preserve">do </w:t>
      </w:r>
      <w:r>
        <w:rPr>
          <w:rFonts w:ascii="Tahoma" w:hAnsi="Tahoma" w:cs="Tahoma"/>
          <w:sz w:val="20"/>
          <w:szCs w:val="20"/>
        </w:rPr>
        <w:t>višine</w:t>
      </w:r>
      <w:r w:rsidR="00C723C0" w:rsidRPr="00C723C0">
        <w:rPr>
          <w:rFonts w:ascii="Tahoma" w:hAnsi="Tahoma" w:cs="Tahoma"/>
          <w:sz w:val="20"/>
          <w:szCs w:val="20"/>
        </w:rPr>
        <w:t xml:space="preserve"> 25.000 </w:t>
      </w:r>
      <w:r>
        <w:rPr>
          <w:rFonts w:ascii="Tahoma" w:hAnsi="Tahoma" w:cs="Tahoma"/>
          <w:sz w:val="20"/>
          <w:szCs w:val="20"/>
        </w:rPr>
        <w:t xml:space="preserve">EUR in so </w:t>
      </w:r>
      <w:r w:rsidR="00494CD7">
        <w:rPr>
          <w:rFonts w:ascii="Tahoma" w:hAnsi="Tahoma" w:cs="Tahoma"/>
          <w:sz w:val="20"/>
          <w:szCs w:val="20"/>
        </w:rPr>
        <w:t xml:space="preserve">bili namenjeni </w:t>
      </w:r>
      <w:r>
        <w:rPr>
          <w:rFonts w:ascii="Tahoma" w:hAnsi="Tahoma" w:cs="Tahoma"/>
          <w:sz w:val="20"/>
          <w:szCs w:val="20"/>
        </w:rPr>
        <w:t xml:space="preserve">predvsem </w:t>
      </w:r>
      <w:r w:rsidR="00C723C0" w:rsidRPr="00C723C0">
        <w:rPr>
          <w:rFonts w:ascii="Tahoma" w:hAnsi="Tahoma" w:cs="Tahoma"/>
          <w:sz w:val="20"/>
          <w:szCs w:val="20"/>
        </w:rPr>
        <w:t xml:space="preserve">mikro podjetjem (ki predstavljajo kar 91 % vseh evropskih podjetij) in </w:t>
      </w:r>
      <w:r>
        <w:rPr>
          <w:rFonts w:ascii="Tahoma" w:hAnsi="Tahoma" w:cs="Tahoma"/>
          <w:sz w:val="20"/>
          <w:szCs w:val="20"/>
        </w:rPr>
        <w:t xml:space="preserve">malim podjetjem, ter </w:t>
      </w:r>
      <w:r w:rsidR="00C723C0" w:rsidRPr="00C723C0">
        <w:rPr>
          <w:rFonts w:ascii="Tahoma" w:hAnsi="Tahoma" w:cs="Tahoma"/>
          <w:sz w:val="20"/>
          <w:szCs w:val="20"/>
        </w:rPr>
        <w:t xml:space="preserve">samozaposlenim podjetnikom, ki </w:t>
      </w:r>
      <w:r w:rsidR="00494CD7">
        <w:rPr>
          <w:rFonts w:ascii="Tahoma" w:hAnsi="Tahoma" w:cs="Tahoma"/>
          <w:sz w:val="20"/>
          <w:szCs w:val="20"/>
        </w:rPr>
        <w:t xml:space="preserve">so </w:t>
      </w:r>
      <w:r w:rsidR="00C723C0" w:rsidRPr="00C723C0">
        <w:rPr>
          <w:rFonts w:ascii="Tahoma" w:hAnsi="Tahoma" w:cs="Tahoma"/>
          <w:sz w:val="20"/>
          <w:szCs w:val="20"/>
        </w:rPr>
        <w:t>se sooča</w:t>
      </w:r>
      <w:r w:rsidR="00494CD7">
        <w:rPr>
          <w:rFonts w:ascii="Tahoma" w:hAnsi="Tahoma" w:cs="Tahoma"/>
          <w:sz w:val="20"/>
          <w:szCs w:val="20"/>
        </w:rPr>
        <w:t>li</w:t>
      </w:r>
      <w:r w:rsidR="00C723C0" w:rsidRPr="00C723C0">
        <w:rPr>
          <w:rFonts w:ascii="Tahoma" w:hAnsi="Tahoma" w:cs="Tahoma"/>
          <w:sz w:val="20"/>
          <w:szCs w:val="20"/>
        </w:rPr>
        <w:t xml:space="preserve"> s težavami pri dostopu do klasičnih bančnih storitev na trgu. </w:t>
      </w:r>
    </w:p>
    <w:p w:rsidR="002A521B" w:rsidRPr="00C723C0" w:rsidRDefault="002A521B" w:rsidP="00C723C0">
      <w:pPr>
        <w:ind w:left="708"/>
        <w:jc w:val="both"/>
        <w:rPr>
          <w:rFonts w:ascii="Tahoma" w:hAnsi="Tahoma" w:cs="Tahoma"/>
          <w:sz w:val="20"/>
          <w:szCs w:val="20"/>
        </w:rPr>
      </w:pPr>
    </w:p>
    <w:p w:rsidR="00C723C0" w:rsidRDefault="00C723C0" w:rsidP="002A521B">
      <w:pPr>
        <w:spacing w:line="276" w:lineRule="auto"/>
        <w:ind w:left="708"/>
        <w:jc w:val="both"/>
        <w:rPr>
          <w:rFonts w:ascii="Tahoma" w:hAnsi="Tahoma" w:cs="Tahoma"/>
          <w:sz w:val="20"/>
          <w:szCs w:val="20"/>
        </w:rPr>
      </w:pPr>
      <w:r w:rsidRPr="00C723C0">
        <w:rPr>
          <w:rFonts w:ascii="Tahoma" w:hAnsi="Tahoma" w:cs="Tahoma"/>
          <w:sz w:val="20"/>
          <w:szCs w:val="20"/>
        </w:rPr>
        <w:t xml:space="preserve">Trg mikrokreditov je mlad, zelo raznolik in hitro rastoč tržni segment v Sloveniji. Na tem področju </w:t>
      </w:r>
      <w:r w:rsidR="00494CD7">
        <w:rPr>
          <w:rFonts w:ascii="Tahoma" w:hAnsi="Tahoma" w:cs="Tahoma"/>
          <w:sz w:val="20"/>
          <w:szCs w:val="20"/>
        </w:rPr>
        <w:t xml:space="preserve">je </w:t>
      </w:r>
      <w:r w:rsidR="002A521B">
        <w:rPr>
          <w:rFonts w:ascii="Tahoma" w:hAnsi="Tahoma" w:cs="Tahoma"/>
          <w:sz w:val="20"/>
          <w:szCs w:val="20"/>
        </w:rPr>
        <w:t>igra</w:t>
      </w:r>
      <w:r w:rsidR="00494CD7">
        <w:rPr>
          <w:rFonts w:ascii="Tahoma" w:hAnsi="Tahoma" w:cs="Tahoma"/>
          <w:sz w:val="20"/>
          <w:szCs w:val="20"/>
        </w:rPr>
        <w:t>l</w:t>
      </w:r>
      <w:r w:rsidR="002A521B">
        <w:rPr>
          <w:rFonts w:ascii="Tahoma" w:hAnsi="Tahoma" w:cs="Tahoma"/>
          <w:sz w:val="20"/>
          <w:szCs w:val="20"/>
        </w:rPr>
        <w:t xml:space="preserve"> Sklad</w:t>
      </w:r>
      <w:r w:rsidRPr="00C723C0">
        <w:rPr>
          <w:rFonts w:ascii="Tahoma" w:hAnsi="Tahoma" w:cs="Tahoma"/>
          <w:sz w:val="20"/>
          <w:szCs w:val="20"/>
        </w:rPr>
        <w:t xml:space="preserve"> pomembno vlogo kot mikro-kreditna institucija, katere namen je povečevanje kapacitet v obliki mikrokreditov za mikro in mala podjetja, ki se soočajo s težavami pri pridobivanju financiranja na trgu. </w:t>
      </w:r>
    </w:p>
    <w:p w:rsidR="002A521B" w:rsidRPr="00C723C0" w:rsidRDefault="002A521B" w:rsidP="00C723C0">
      <w:pPr>
        <w:ind w:left="708"/>
        <w:jc w:val="both"/>
        <w:rPr>
          <w:rFonts w:ascii="Tahoma" w:hAnsi="Tahoma" w:cs="Tahoma"/>
          <w:sz w:val="20"/>
          <w:szCs w:val="20"/>
        </w:rPr>
      </w:pPr>
    </w:p>
    <w:p w:rsidR="00C723C0" w:rsidRDefault="00C723C0" w:rsidP="002A521B">
      <w:pPr>
        <w:spacing w:line="276" w:lineRule="auto"/>
        <w:ind w:left="708"/>
        <w:jc w:val="both"/>
        <w:rPr>
          <w:rFonts w:ascii="Tahoma" w:hAnsi="Tahoma" w:cs="Tahoma"/>
          <w:sz w:val="20"/>
          <w:szCs w:val="20"/>
        </w:rPr>
      </w:pPr>
      <w:r w:rsidRPr="00C723C0">
        <w:rPr>
          <w:rFonts w:ascii="Tahoma" w:hAnsi="Tahoma" w:cs="Tahoma"/>
          <w:sz w:val="20"/>
          <w:szCs w:val="20"/>
        </w:rPr>
        <w:t xml:space="preserve">V okviru mikrokreditne linije </w:t>
      </w:r>
      <w:r w:rsidR="002A521B">
        <w:rPr>
          <w:rFonts w:ascii="Tahoma" w:hAnsi="Tahoma" w:cs="Tahoma"/>
          <w:sz w:val="20"/>
          <w:szCs w:val="20"/>
        </w:rPr>
        <w:t xml:space="preserve">Sklad </w:t>
      </w:r>
      <w:r w:rsidRPr="00C723C0">
        <w:rPr>
          <w:rFonts w:ascii="Tahoma" w:hAnsi="Tahoma" w:cs="Tahoma"/>
          <w:sz w:val="20"/>
          <w:szCs w:val="20"/>
        </w:rPr>
        <w:t xml:space="preserve">sledi predvsem ključnim ciljem Evropske unije – podjetništvo, rast in ustvarjanje delovnih mest. </w:t>
      </w:r>
    </w:p>
    <w:p w:rsidR="002A521B" w:rsidRPr="00C723C0" w:rsidRDefault="002A521B" w:rsidP="002A521B">
      <w:pPr>
        <w:spacing w:line="276" w:lineRule="auto"/>
        <w:ind w:left="708"/>
        <w:jc w:val="both"/>
        <w:rPr>
          <w:rFonts w:ascii="Tahoma" w:hAnsi="Tahoma" w:cs="Tahoma"/>
          <w:sz w:val="20"/>
          <w:szCs w:val="20"/>
        </w:rPr>
      </w:pPr>
    </w:p>
    <w:p w:rsidR="00C723C0" w:rsidRDefault="002A521B" w:rsidP="002A521B">
      <w:pPr>
        <w:spacing w:line="276" w:lineRule="auto"/>
        <w:ind w:left="708"/>
        <w:jc w:val="both"/>
        <w:rPr>
          <w:rFonts w:ascii="Tahoma" w:hAnsi="Tahoma" w:cs="Tahoma"/>
          <w:sz w:val="20"/>
          <w:szCs w:val="20"/>
        </w:rPr>
      </w:pPr>
      <w:r>
        <w:rPr>
          <w:rFonts w:ascii="Tahoma" w:hAnsi="Tahoma" w:cs="Tahoma"/>
          <w:sz w:val="20"/>
          <w:szCs w:val="20"/>
        </w:rPr>
        <w:t xml:space="preserve">Leta </w:t>
      </w:r>
      <w:r w:rsidR="00C723C0" w:rsidRPr="00C723C0">
        <w:rPr>
          <w:rFonts w:ascii="Tahoma" w:hAnsi="Tahoma" w:cs="Tahoma"/>
          <w:sz w:val="20"/>
          <w:szCs w:val="20"/>
        </w:rPr>
        <w:t xml:space="preserve">2017 </w:t>
      </w:r>
      <w:r>
        <w:rPr>
          <w:rFonts w:ascii="Tahoma" w:hAnsi="Tahoma" w:cs="Tahoma"/>
          <w:sz w:val="20"/>
          <w:szCs w:val="20"/>
        </w:rPr>
        <w:t>je Sklad</w:t>
      </w:r>
      <w:r w:rsidR="00C723C0" w:rsidRPr="00C723C0">
        <w:rPr>
          <w:rFonts w:ascii="Tahoma" w:hAnsi="Tahoma" w:cs="Tahoma"/>
          <w:sz w:val="20"/>
          <w:szCs w:val="20"/>
        </w:rPr>
        <w:t xml:space="preserve"> </w:t>
      </w:r>
      <w:r>
        <w:rPr>
          <w:rFonts w:ascii="Tahoma" w:hAnsi="Tahoma" w:cs="Tahoma"/>
          <w:sz w:val="20"/>
          <w:szCs w:val="20"/>
        </w:rPr>
        <w:t xml:space="preserve">s strani Evropske komisije </w:t>
      </w:r>
      <w:r w:rsidR="00C723C0" w:rsidRPr="00C723C0">
        <w:rPr>
          <w:rFonts w:ascii="Tahoma" w:hAnsi="Tahoma" w:cs="Tahoma"/>
          <w:sz w:val="20"/>
          <w:szCs w:val="20"/>
        </w:rPr>
        <w:t>prejel</w:t>
      </w:r>
      <w:r>
        <w:rPr>
          <w:rFonts w:ascii="Tahoma" w:hAnsi="Tahoma" w:cs="Tahoma"/>
          <w:sz w:val="20"/>
          <w:szCs w:val="20"/>
        </w:rPr>
        <w:t xml:space="preserve"> </w:t>
      </w:r>
      <w:r w:rsidRPr="00C723C0">
        <w:rPr>
          <w:rFonts w:ascii="Tahoma" w:hAnsi="Tahoma" w:cs="Tahoma"/>
          <w:sz w:val="20"/>
          <w:szCs w:val="20"/>
        </w:rPr>
        <w:t>certifikat</w:t>
      </w:r>
      <w:r w:rsidR="00C723C0" w:rsidRPr="00C723C0">
        <w:rPr>
          <w:rFonts w:ascii="Tahoma" w:hAnsi="Tahoma" w:cs="Tahoma"/>
          <w:sz w:val="20"/>
          <w:szCs w:val="20"/>
        </w:rPr>
        <w:t xml:space="preserve">, ki potrjuje, da </w:t>
      </w:r>
      <w:r>
        <w:rPr>
          <w:rFonts w:ascii="Tahoma" w:hAnsi="Tahoma" w:cs="Tahoma"/>
          <w:sz w:val="20"/>
          <w:szCs w:val="20"/>
        </w:rPr>
        <w:t xml:space="preserve">Sklad </w:t>
      </w:r>
      <w:r w:rsidR="00C723C0" w:rsidRPr="00C723C0">
        <w:rPr>
          <w:rFonts w:ascii="Tahoma" w:hAnsi="Tahoma" w:cs="Tahoma"/>
          <w:sz w:val="20"/>
          <w:szCs w:val="20"/>
        </w:rPr>
        <w:t>dosega globalne standarde za klavzule, ki jih morajo implementirati ponudniki mikrokreditov za skladnost z Evropskim Kodeksom pravilnega ravnanja za ponudnike mikrokreditov (Kodeks). Kodeks je razvila Evropska Komisija s ciljem oblikovanja smernic dobrih praks, ki omogočajo ponudnikom mikrokreditov sprejemanje izzivov dostopanja do dolgoročnega financiranja.</w:t>
      </w:r>
    </w:p>
    <w:p w:rsidR="00571005" w:rsidRPr="004A080C" w:rsidRDefault="00571005" w:rsidP="00571005">
      <w:pPr>
        <w:jc w:val="both"/>
        <w:rPr>
          <w:rFonts w:ascii="Tahoma" w:hAnsi="Tahoma" w:cs="Tahoma"/>
          <w:sz w:val="20"/>
          <w:szCs w:val="20"/>
        </w:rPr>
      </w:pPr>
    </w:p>
    <w:p w:rsidR="00571005" w:rsidRPr="002A521B" w:rsidRDefault="00571005" w:rsidP="004F6223">
      <w:pPr>
        <w:pStyle w:val="Odstavekseznama"/>
        <w:numPr>
          <w:ilvl w:val="0"/>
          <w:numId w:val="14"/>
        </w:numPr>
        <w:spacing w:after="0"/>
        <w:jc w:val="both"/>
        <w:rPr>
          <w:rFonts w:ascii="Tahoma" w:hAnsi="Tahoma" w:cs="Tahoma"/>
          <w:sz w:val="20"/>
          <w:szCs w:val="20"/>
          <w:u w:val="single"/>
        </w:rPr>
      </w:pPr>
      <w:r w:rsidRPr="002A521B">
        <w:rPr>
          <w:rFonts w:ascii="Tahoma" w:hAnsi="Tahoma" w:cs="Tahoma"/>
          <w:sz w:val="20"/>
          <w:szCs w:val="20"/>
          <w:u w:val="single"/>
        </w:rPr>
        <w:t>Sokreatorja start up ekosistema v Sloveniji za doseganje globalnega uspeha zagonskih in hitrorastočih podjetij</w:t>
      </w:r>
    </w:p>
    <w:p w:rsidR="00571005" w:rsidRDefault="00571005" w:rsidP="00571005">
      <w:pPr>
        <w:jc w:val="both"/>
        <w:rPr>
          <w:rFonts w:ascii="Tahoma" w:hAnsi="Tahoma" w:cs="Tahoma"/>
          <w:sz w:val="20"/>
          <w:szCs w:val="20"/>
        </w:rPr>
      </w:pPr>
    </w:p>
    <w:p w:rsidR="00E72B09" w:rsidRDefault="00E72B09" w:rsidP="00E72B09">
      <w:pPr>
        <w:spacing w:line="276" w:lineRule="auto"/>
        <w:ind w:left="708"/>
        <w:jc w:val="both"/>
        <w:rPr>
          <w:rFonts w:ascii="Tahoma" w:hAnsi="Tahoma" w:cs="Tahoma"/>
          <w:sz w:val="20"/>
          <w:szCs w:val="20"/>
        </w:rPr>
      </w:pPr>
      <w:r w:rsidRPr="00E72B09">
        <w:rPr>
          <w:rFonts w:ascii="Tahoma" w:hAnsi="Tahoma" w:cs="Tahoma"/>
          <w:sz w:val="20"/>
          <w:szCs w:val="20"/>
        </w:rPr>
        <w:t xml:space="preserve">Mladim inovativnim podjetjem v Sloveniji </w:t>
      </w:r>
      <w:r w:rsidR="00494CD7">
        <w:rPr>
          <w:rFonts w:ascii="Tahoma" w:hAnsi="Tahoma" w:cs="Tahoma"/>
          <w:sz w:val="20"/>
          <w:szCs w:val="20"/>
        </w:rPr>
        <w:t xml:space="preserve">je </w:t>
      </w:r>
      <w:r>
        <w:rPr>
          <w:rFonts w:ascii="Tahoma" w:hAnsi="Tahoma" w:cs="Tahoma"/>
          <w:sz w:val="20"/>
          <w:szCs w:val="20"/>
        </w:rPr>
        <w:t>Sklad</w:t>
      </w:r>
      <w:r w:rsidRPr="00E72B09">
        <w:rPr>
          <w:rFonts w:ascii="Tahoma" w:hAnsi="Tahoma" w:cs="Tahoma"/>
          <w:sz w:val="20"/>
          <w:szCs w:val="20"/>
        </w:rPr>
        <w:t xml:space="preserve"> </w:t>
      </w:r>
      <w:r w:rsidR="00494CD7">
        <w:rPr>
          <w:rFonts w:ascii="Tahoma" w:hAnsi="Tahoma" w:cs="Tahoma"/>
          <w:sz w:val="20"/>
          <w:szCs w:val="20"/>
        </w:rPr>
        <w:t xml:space="preserve">v obdobju 2007 – 2017 ponujal </w:t>
      </w:r>
      <w:r w:rsidRPr="00E72B09">
        <w:rPr>
          <w:rFonts w:ascii="Tahoma" w:hAnsi="Tahoma" w:cs="Tahoma"/>
          <w:sz w:val="20"/>
          <w:szCs w:val="20"/>
        </w:rPr>
        <w:t xml:space="preserve">zagonske spodbude v obliki nepovratnih sredstev. </w:t>
      </w:r>
    </w:p>
    <w:p w:rsidR="00E72B09" w:rsidRDefault="00E72B09" w:rsidP="00E72B09">
      <w:pPr>
        <w:spacing w:line="276" w:lineRule="auto"/>
        <w:ind w:left="708"/>
        <w:jc w:val="both"/>
        <w:rPr>
          <w:rFonts w:ascii="Tahoma" w:hAnsi="Tahoma" w:cs="Tahoma"/>
          <w:sz w:val="20"/>
          <w:szCs w:val="20"/>
        </w:rPr>
      </w:pPr>
    </w:p>
    <w:p w:rsidR="002A521B" w:rsidRDefault="00E72B09" w:rsidP="00E72B09">
      <w:pPr>
        <w:spacing w:line="276" w:lineRule="auto"/>
        <w:ind w:left="708"/>
        <w:jc w:val="both"/>
        <w:rPr>
          <w:rFonts w:ascii="Tahoma" w:hAnsi="Tahoma" w:cs="Tahoma"/>
          <w:sz w:val="20"/>
          <w:szCs w:val="20"/>
        </w:rPr>
      </w:pPr>
      <w:r w:rsidRPr="00E72B09">
        <w:rPr>
          <w:rFonts w:ascii="Tahoma" w:hAnsi="Tahoma" w:cs="Tahoma"/>
          <w:sz w:val="20"/>
          <w:szCs w:val="20"/>
        </w:rPr>
        <w:t xml:space="preserve">Skupaj s poglavitnimi partnerji (inkubatorji, tehnološkimi parki, privatnimi investitorji, start up strokovnjaki iz podjetniškega sektorja itd.), </w:t>
      </w:r>
      <w:r>
        <w:rPr>
          <w:rFonts w:ascii="Tahoma" w:hAnsi="Tahoma" w:cs="Tahoma"/>
          <w:sz w:val="20"/>
          <w:szCs w:val="20"/>
        </w:rPr>
        <w:t>je Sklad</w:t>
      </w:r>
      <w:r w:rsidRPr="00E72B09">
        <w:rPr>
          <w:rFonts w:ascii="Tahoma" w:hAnsi="Tahoma" w:cs="Tahoma"/>
          <w:sz w:val="20"/>
          <w:szCs w:val="20"/>
        </w:rPr>
        <w:t xml:space="preserve"> </w:t>
      </w:r>
      <w:r>
        <w:rPr>
          <w:rFonts w:ascii="Tahoma" w:hAnsi="Tahoma" w:cs="Tahoma"/>
          <w:sz w:val="20"/>
          <w:szCs w:val="20"/>
        </w:rPr>
        <w:t>so</w:t>
      </w:r>
      <w:r w:rsidRPr="00E72B09">
        <w:rPr>
          <w:rFonts w:ascii="Tahoma" w:hAnsi="Tahoma" w:cs="Tahoma"/>
          <w:sz w:val="20"/>
          <w:szCs w:val="20"/>
        </w:rPr>
        <w:t>ustvaril močan in aktiven start up ekosistem, ki omogoča ne samo ugodno finančno podporo za inovativna zagonska in rastoča podjetja, temveč tudi mentoriranje in podjetniško svetovanje. Mentoriranja in podjetniška svetovanja omogočajo boljše rezultate ponujenih finančnih spodbud.</w:t>
      </w:r>
      <w:r w:rsidR="002A521B" w:rsidRPr="002A521B">
        <w:rPr>
          <w:rFonts w:ascii="Tahoma" w:hAnsi="Tahoma" w:cs="Tahoma"/>
          <w:sz w:val="20"/>
          <w:szCs w:val="20"/>
        </w:rPr>
        <w:t xml:space="preserve"> </w:t>
      </w:r>
    </w:p>
    <w:p w:rsidR="002A521B" w:rsidRPr="002A521B" w:rsidRDefault="002A521B" w:rsidP="009B47EA">
      <w:pPr>
        <w:spacing w:line="276" w:lineRule="auto"/>
        <w:ind w:left="708"/>
        <w:jc w:val="both"/>
        <w:rPr>
          <w:rFonts w:ascii="Tahoma" w:hAnsi="Tahoma" w:cs="Tahoma"/>
          <w:sz w:val="20"/>
          <w:szCs w:val="20"/>
        </w:rPr>
      </w:pPr>
    </w:p>
    <w:p w:rsidR="00571005" w:rsidRPr="009B47EA" w:rsidRDefault="00571005" w:rsidP="004F6223">
      <w:pPr>
        <w:pStyle w:val="Odstavekseznama"/>
        <w:numPr>
          <w:ilvl w:val="0"/>
          <w:numId w:val="14"/>
        </w:numPr>
        <w:spacing w:after="0"/>
        <w:jc w:val="both"/>
        <w:rPr>
          <w:rFonts w:ascii="Tahoma" w:hAnsi="Tahoma" w:cs="Tahoma"/>
          <w:sz w:val="20"/>
          <w:szCs w:val="20"/>
          <w:u w:val="single"/>
        </w:rPr>
      </w:pPr>
      <w:r w:rsidRPr="009B47EA">
        <w:rPr>
          <w:rFonts w:ascii="Tahoma" w:hAnsi="Tahoma" w:cs="Tahoma"/>
          <w:sz w:val="20"/>
          <w:szCs w:val="20"/>
          <w:u w:val="single"/>
        </w:rPr>
        <w:t>Ključnega so-investitorja semenskega in tveganega kapitala</w:t>
      </w:r>
      <w:r w:rsidR="00E72B09">
        <w:rPr>
          <w:rFonts w:ascii="Tahoma" w:hAnsi="Tahoma" w:cs="Tahoma"/>
          <w:sz w:val="20"/>
          <w:szCs w:val="20"/>
          <w:u w:val="single"/>
        </w:rPr>
        <w:t xml:space="preserve"> kot lastniškega financiranja</w:t>
      </w:r>
      <w:r w:rsidRPr="009B47EA">
        <w:rPr>
          <w:rFonts w:ascii="Tahoma" w:hAnsi="Tahoma" w:cs="Tahoma"/>
          <w:sz w:val="20"/>
          <w:szCs w:val="20"/>
          <w:u w:val="single"/>
        </w:rPr>
        <w:t xml:space="preserve"> v Sloveniji</w:t>
      </w:r>
    </w:p>
    <w:p w:rsidR="00571005" w:rsidRDefault="00571005" w:rsidP="00571005">
      <w:pPr>
        <w:jc w:val="both"/>
        <w:rPr>
          <w:rFonts w:ascii="Tahoma" w:hAnsi="Tahoma" w:cs="Tahoma"/>
          <w:sz w:val="20"/>
          <w:szCs w:val="20"/>
        </w:rPr>
      </w:pPr>
    </w:p>
    <w:p w:rsidR="009B47EA" w:rsidRDefault="009B47EA" w:rsidP="009B47EA">
      <w:pPr>
        <w:spacing w:line="276" w:lineRule="auto"/>
        <w:ind w:left="708"/>
        <w:jc w:val="both"/>
        <w:rPr>
          <w:rFonts w:ascii="Tahoma" w:hAnsi="Tahoma" w:cs="Tahoma"/>
          <w:sz w:val="20"/>
          <w:szCs w:val="20"/>
        </w:rPr>
      </w:pPr>
      <w:r>
        <w:rPr>
          <w:rFonts w:ascii="Tahoma" w:hAnsi="Tahoma" w:cs="Tahoma"/>
          <w:sz w:val="20"/>
          <w:szCs w:val="20"/>
        </w:rPr>
        <w:t>Sklad</w:t>
      </w:r>
      <w:r w:rsidR="00494CD7">
        <w:rPr>
          <w:rFonts w:ascii="Tahoma" w:hAnsi="Tahoma" w:cs="Tahoma"/>
          <w:sz w:val="20"/>
          <w:szCs w:val="20"/>
        </w:rPr>
        <w:t xml:space="preserve"> je v obdobju 2007 - 2017</w:t>
      </w:r>
      <w:r>
        <w:rPr>
          <w:rFonts w:ascii="Tahoma" w:hAnsi="Tahoma" w:cs="Tahoma"/>
          <w:sz w:val="20"/>
          <w:szCs w:val="20"/>
        </w:rPr>
        <w:t xml:space="preserve"> i</w:t>
      </w:r>
      <w:r w:rsidRPr="009B47EA">
        <w:rPr>
          <w:rFonts w:ascii="Tahoma" w:hAnsi="Tahoma" w:cs="Tahoma"/>
          <w:sz w:val="20"/>
          <w:szCs w:val="20"/>
        </w:rPr>
        <w:t>gra</w:t>
      </w:r>
      <w:r w:rsidR="00494CD7">
        <w:rPr>
          <w:rFonts w:ascii="Tahoma" w:hAnsi="Tahoma" w:cs="Tahoma"/>
          <w:sz w:val="20"/>
          <w:szCs w:val="20"/>
        </w:rPr>
        <w:t>l</w:t>
      </w:r>
      <w:r>
        <w:rPr>
          <w:rFonts w:ascii="Tahoma" w:hAnsi="Tahoma" w:cs="Tahoma"/>
          <w:sz w:val="20"/>
          <w:szCs w:val="20"/>
        </w:rPr>
        <w:t xml:space="preserve"> tudi</w:t>
      </w:r>
      <w:r w:rsidRPr="009B47EA">
        <w:rPr>
          <w:rFonts w:ascii="Tahoma" w:hAnsi="Tahoma" w:cs="Tahoma"/>
          <w:sz w:val="20"/>
          <w:szCs w:val="20"/>
        </w:rPr>
        <w:t xml:space="preserve"> pomembno vlogo pri oblikovanju in razvoju slovenskega trga semenskega in tveganega kapitala.</w:t>
      </w:r>
    </w:p>
    <w:p w:rsidR="009B47EA" w:rsidRPr="009B47EA" w:rsidRDefault="009B47EA" w:rsidP="009B47EA">
      <w:pPr>
        <w:spacing w:line="276" w:lineRule="auto"/>
        <w:ind w:left="708"/>
        <w:jc w:val="both"/>
        <w:rPr>
          <w:rFonts w:ascii="Tahoma" w:hAnsi="Tahoma" w:cs="Tahoma"/>
          <w:sz w:val="20"/>
          <w:szCs w:val="20"/>
        </w:rPr>
      </w:pPr>
    </w:p>
    <w:p w:rsidR="009B47EA" w:rsidRDefault="009B47EA" w:rsidP="009B47EA">
      <w:pPr>
        <w:spacing w:line="276" w:lineRule="auto"/>
        <w:ind w:left="708"/>
        <w:jc w:val="both"/>
        <w:rPr>
          <w:rFonts w:ascii="Tahoma" w:hAnsi="Tahoma" w:cs="Tahoma"/>
          <w:sz w:val="20"/>
          <w:szCs w:val="20"/>
        </w:rPr>
      </w:pPr>
      <w:r w:rsidRPr="009B47EA">
        <w:rPr>
          <w:rFonts w:ascii="Tahoma" w:hAnsi="Tahoma" w:cs="Tahoma"/>
          <w:sz w:val="20"/>
          <w:szCs w:val="20"/>
        </w:rPr>
        <w:t xml:space="preserve">Preko investicij semenskega in tveganega kapitala </w:t>
      </w:r>
      <w:r w:rsidR="00494CD7">
        <w:rPr>
          <w:rFonts w:ascii="Tahoma" w:hAnsi="Tahoma" w:cs="Tahoma"/>
          <w:sz w:val="20"/>
          <w:szCs w:val="20"/>
        </w:rPr>
        <w:t xml:space="preserve">so </w:t>
      </w:r>
      <w:r>
        <w:rPr>
          <w:rFonts w:ascii="Tahoma" w:hAnsi="Tahoma" w:cs="Tahoma"/>
          <w:sz w:val="20"/>
          <w:szCs w:val="20"/>
        </w:rPr>
        <w:t xml:space="preserve">se </w:t>
      </w:r>
      <w:r w:rsidRPr="009B47EA">
        <w:rPr>
          <w:rFonts w:ascii="Tahoma" w:hAnsi="Tahoma" w:cs="Tahoma"/>
          <w:sz w:val="20"/>
          <w:szCs w:val="20"/>
        </w:rPr>
        <w:t>podpira</w:t>
      </w:r>
      <w:r w:rsidR="00494CD7">
        <w:rPr>
          <w:rFonts w:ascii="Tahoma" w:hAnsi="Tahoma" w:cs="Tahoma"/>
          <w:sz w:val="20"/>
          <w:szCs w:val="20"/>
        </w:rPr>
        <w:t>la</w:t>
      </w:r>
      <w:r w:rsidRPr="009B47EA">
        <w:rPr>
          <w:rFonts w:ascii="Tahoma" w:hAnsi="Tahoma" w:cs="Tahoma"/>
          <w:sz w:val="20"/>
          <w:szCs w:val="20"/>
        </w:rPr>
        <w:t xml:space="preserve"> hitrorastoča inovativna podjetja, katerim </w:t>
      </w:r>
      <w:r>
        <w:rPr>
          <w:rFonts w:ascii="Tahoma" w:hAnsi="Tahoma" w:cs="Tahoma"/>
          <w:sz w:val="20"/>
          <w:szCs w:val="20"/>
        </w:rPr>
        <w:t xml:space="preserve">je </w:t>
      </w:r>
      <w:r w:rsidR="00494CD7">
        <w:rPr>
          <w:rFonts w:ascii="Tahoma" w:hAnsi="Tahoma" w:cs="Tahoma"/>
          <w:sz w:val="20"/>
          <w:szCs w:val="20"/>
        </w:rPr>
        <w:t xml:space="preserve">bil </w:t>
      </w:r>
      <w:r w:rsidRPr="009B47EA">
        <w:rPr>
          <w:rFonts w:ascii="Tahoma" w:hAnsi="Tahoma" w:cs="Tahoma"/>
          <w:sz w:val="20"/>
          <w:szCs w:val="20"/>
        </w:rPr>
        <w:t>omogoč</w:t>
      </w:r>
      <w:r>
        <w:rPr>
          <w:rFonts w:ascii="Tahoma" w:hAnsi="Tahoma" w:cs="Tahoma"/>
          <w:sz w:val="20"/>
          <w:szCs w:val="20"/>
        </w:rPr>
        <w:t>en</w:t>
      </w:r>
      <w:r w:rsidRPr="009B47EA">
        <w:rPr>
          <w:rFonts w:ascii="Tahoma" w:hAnsi="Tahoma" w:cs="Tahoma"/>
          <w:sz w:val="20"/>
          <w:szCs w:val="20"/>
        </w:rPr>
        <w:t xml:space="preserve"> dostop do kapitala preko celotnega življenjskega cikla razvoja podjetja.    </w:t>
      </w:r>
    </w:p>
    <w:p w:rsidR="009B47EA" w:rsidRPr="009B47EA" w:rsidRDefault="009B47EA" w:rsidP="009B47EA">
      <w:pPr>
        <w:spacing w:line="276" w:lineRule="auto"/>
        <w:ind w:left="708"/>
        <w:jc w:val="both"/>
        <w:rPr>
          <w:rFonts w:ascii="Tahoma" w:hAnsi="Tahoma" w:cs="Tahoma"/>
          <w:sz w:val="20"/>
          <w:szCs w:val="20"/>
        </w:rPr>
      </w:pPr>
      <w:r w:rsidRPr="009B47EA">
        <w:rPr>
          <w:rFonts w:ascii="Tahoma" w:hAnsi="Tahoma" w:cs="Tahoma"/>
          <w:sz w:val="20"/>
          <w:szCs w:val="20"/>
        </w:rPr>
        <w:lastRenderedPageBreak/>
        <w:t xml:space="preserve">                                                             </w:t>
      </w:r>
    </w:p>
    <w:p w:rsidR="009B47EA" w:rsidRDefault="009B47EA" w:rsidP="009B47EA">
      <w:pPr>
        <w:spacing w:line="276" w:lineRule="auto"/>
        <w:ind w:left="708"/>
        <w:jc w:val="both"/>
        <w:rPr>
          <w:rFonts w:ascii="Tahoma" w:hAnsi="Tahoma" w:cs="Tahoma"/>
          <w:sz w:val="20"/>
          <w:szCs w:val="20"/>
        </w:rPr>
      </w:pPr>
      <w:r w:rsidRPr="009B47EA">
        <w:rPr>
          <w:rFonts w:ascii="Tahoma" w:hAnsi="Tahoma" w:cs="Tahoma"/>
          <w:sz w:val="20"/>
          <w:szCs w:val="20"/>
        </w:rPr>
        <w:t xml:space="preserve">Z vložki v obliki </w:t>
      </w:r>
      <w:r w:rsidR="004746B9">
        <w:rPr>
          <w:rFonts w:ascii="Tahoma" w:hAnsi="Tahoma" w:cs="Tahoma"/>
          <w:sz w:val="20"/>
          <w:szCs w:val="20"/>
        </w:rPr>
        <w:t xml:space="preserve">semenskega in </w:t>
      </w:r>
      <w:r w:rsidRPr="009B47EA">
        <w:rPr>
          <w:rFonts w:ascii="Tahoma" w:hAnsi="Tahoma" w:cs="Tahoma"/>
          <w:sz w:val="20"/>
          <w:szCs w:val="20"/>
        </w:rPr>
        <w:t xml:space="preserve">tveganega kapitala v sodelovanju s poslovnimi angeli, skladi semenskega in tveganega kapitala, </w:t>
      </w:r>
      <w:r w:rsidR="00494CD7">
        <w:rPr>
          <w:rFonts w:ascii="Tahoma" w:hAnsi="Tahoma" w:cs="Tahoma"/>
          <w:sz w:val="20"/>
          <w:szCs w:val="20"/>
        </w:rPr>
        <w:t xml:space="preserve">so </w:t>
      </w:r>
      <w:r>
        <w:rPr>
          <w:rFonts w:ascii="Tahoma" w:hAnsi="Tahoma" w:cs="Tahoma"/>
          <w:sz w:val="20"/>
          <w:szCs w:val="20"/>
        </w:rPr>
        <w:t xml:space="preserve">se </w:t>
      </w:r>
      <w:r w:rsidRPr="009B47EA">
        <w:rPr>
          <w:rFonts w:ascii="Tahoma" w:hAnsi="Tahoma" w:cs="Tahoma"/>
          <w:sz w:val="20"/>
          <w:szCs w:val="20"/>
        </w:rPr>
        <w:t>spodbuja</w:t>
      </w:r>
      <w:r w:rsidR="00494CD7">
        <w:rPr>
          <w:rFonts w:ascii="Tahoma" w:hAnsi="Tahoma" w:cs="Tahoma"/>
          <w:sz w:val="20"/>
          <w:szCs w:val="20"/>
        </w:rPr>
        <w:t>li</w:t>
      </w:r>
      <w:r w:rsidRPr="009B47EA">
        <w:rPr>
          <w:rFonts w:ascii="Tahoma" w:hAnsi="Tahoma" w:cs="Tahoma"/>
          <w:sz w:val="20"/>
          <w:szCs w:val="20"/>
        </w:rPr>
        <w:t xml:space="preserve"> perspektivn</w:t>
      </w:r>
      <w:r>
        <w:rPr>
          <w:rFonts w:ascii="Tahoma" w:hAnsi="Tahoma" w:cs="Tahoma"/>
          <w:sz w:val="20"/>
          <w:szCs w:val="20"/>
        </w:rPr>
        <w:t>i MSP</w:t>
      </w:r>
      <w:r w:rsidR="00494CD7">
        <w:rPr>
          <w:rFonts w:ascii="Tahoma" w:hAnsi="Tahoma" w:cs="Tahoma"/>
          <w:sz w:val="20"/>
          <w:szCs w:val="20"/>
        </w:rPr>
        <w:t>-</w:t>
      </w:r>
      <w:r>
        <w:rPr>
          <w:rFonts w:ascii="Tahoma" w:hAnsi="Tahoma" w:cs="Tahoma"/>
          <w:sz w:val="20"/>
          <w:szCs w:val="20"/>
        </w:rPr>
        <w:t>ji</w:t>
      </w:r>
      <w:r w:rsidRPr="009B47EA">
        <w:rPr>
          <w:rFonts w:ascii="Tahoma" w:hAnsi="Tahoma" w:cs="Tahoma"/>
          <w:sz w:val="20"/>
          <w:szCs w:val="20"/>
        </w:rPr>
        <w:t xml:space="preserve"> od zgodnjih razvojnih faz, kot je razvoj in prenos intelektualne lastnine v  tehnologijo, do rastočih razvojnih faz, katere spremlja predvsem hitra in globalna rast.   </w:t>
      </w:r>
    </w:p>
    <w:p w:rsidR="00BC724F" w:rsidRDefault="00BC724F" w:rsidP="009B47EA">
      <w:pPr>
        <w:spacing w:line="276" w:lineRule="auto"/>
        <w:ind w:left="708"/>
        <w:jc w:val="both"/>
        <w:rPr>
          <w:rFonts w:ascii="Tahoma" w:hAnsi="Tahoma" w:cs="Tahoma"/>
          <w:sz w:val="20"/>
          <w:szCs w:val="20"/>
        </w:rPr>
      </w:pPr>
    </w:p>
    <w:p w:rsidR="00571005" w:rsidRPr="009B47EA" w:rsidRDefault="00571005" w:rsidP="004F6223">
      <w:pPr>
        <w:pStyle w:val="Odstavekseznama"/>
        <w:numPr>
          <w:ilvl w:val="0"/>
          <w:numId w:val="14"/>
        </w:numPr>
        <w:spacing w:after="0"/>
        <w:jc w:val="both"/>
        <w:rPr>
          <w:rFonts w:ascii="Tahoma" w:hAnsi="Tahoma" w:cs="Tahoma"/>
          <w:sz w:val="20"/>
          <w:szCs w:val="20"/>
          <w:u w:val="single"/>
        </w:rPr>
      </w:pPr>
      <w:r w:rsidRPr="009B47EA">
        <w:rPr>
          <w:rFonts w:ascii="Tahoma" w:hAnsi="Tahoma" w:cs="Tahoma"/>
          <w:sz w:val="20"/>
          <w:szCs w:val="20"/>
          <w:u w:val="single"/>
        </w:rPr>
        <w:t>Sokreatorja podpornega okolja za podjetniški sektor v Sloveniji</w:t>
      </w:r>
    </w:p>
    <w:p w:rsidR="00E72B09" w:rsidRDefault="00E72B09" w:rsidP="00E72B09">
      <w:pPr>
        <w:pStyle w:val="Odstavekseznama"/>
        <w:jc w:val="both"/>
        <w:rPr>
          <w:rFonts w:ascii="Tahoma" w:hAnsi="Tahoma" w:cs="Tahoma"/>
          <w:sz w:val="20"/>
          <w:szCs w:val="20"/>
        </w:rPr>
      </w:pPr>
    </w:p>
    <w:p w:rsidR="00E72B09" w:rsidRPr="00F22F93" w:rsidRDefault="00E72B09" w:rsidP="00E72B09">
      <w:pPr>
        <w:pStyle w:val="Odstavekseznama"/>
        <w:jc w:val="both"/>
        <w:rPr>
          <w:rFonts w:ascii="Tahoma" w:hAnsi="Tahoma" w:cs="Tahoma"/>
          <w:sz w:val="20"/>
          <w:szCs w:val="20"/>
        </w:rPr>
      </w:pPr>
      <w:r w:rsidRPr="00E72B09">
        <w:rPr>
          <w:rFonts w:ascii="Tahoma" w:hAnsi="Tahoma" w:cs="Tahoma"/>
          <w:sz w:val="20"/>
          <w:szCs w:val="20"/>
        </w:rPr>
        <w:t>S</w:t>
      </w:r>
      <w:r>
        <w:rPr>
          <w:rFonts w:ascii="Tahoma" w:hAnsi="Tahoma" w:cs="Tahoma"/>
          <w:sz w:val="20"/>
          <w:szCs w:val="20"/>
        </w:rPr>
        <w:t>klad</w:t>
      </w:r>
      <w:r w:rsidRPr="00E72B09">
        <w:rPr>
          <w:rFonts w:ascii="Tahoma" w:hAnsi="Tahoma" w:cs="Tahoma"/>
          <w:sz w:val="20"/>
          <w:szCs w:val="20"/>
        </w:rPr>
        <w:t xml:space="preserve"> predstavlja tudi močan element podporne mreže za 3S (SMEs, start ups, scale ups – MSPji, zagonska podjetja in hitrorastoča podjetja) v Sloveniji, hkrati pa je ustvaril uspešna partnerstva/povezave z ostalimi partnerji, kot so odločevalci oz. oblikovalci politike, finančni </w:t>
      </w:r>
      <w:r w:rsidRPr="00F22F93">
        <w:rPr>
          <w:rFonts w:ascii="Tahoma" w:hAnsi="Tahoma" w:cs="Tahoma"/>
          <w:sz w:val="20"/>
          <w:szCs w:val="20"/>
        </w:rPr>
        <w:t>partnerji, podporne in storitvene organizacije ter raziskovalne in izobraževalne organizacije.</w:t>
      </w:r>
    </w:p>
    <w:p w:rsidR="00E72B09" w:rsidRPr="00F22F93" w:rsidRDefault="00E72B09" w:rsidP="00E72B09">
      <w:pPr>
        <w:spacing w:after="150" w:line="276" w:lineRule="auto"/>
        <w:ind w:left="708"/>
        <w:jc w:val="both"/>
        <w:rPr>
          <w:rFonts w:ascii="Tahoma" w:hAnsi="Tahoma" w:cs="Tahoma"/>
          <w:sz w:val="20"/>
          <w:szCs w:val="20"/>
          <w:lang w:eastAsia="en-GB"/>
        </w:rPr>
      </w:pPr>
      <w:r w:rsidRPr="00F22F93">
        <w:rPr>
          <w:rFonts w:ascii="Tahoma" w:hAnsi="Tahoma" w:cs="Tahoma"/>
          <w:sz w:val="20"/>
          <w:szCs w:val="20"/>
          <w:lang w:eastAsia="en-GB"/>
        </w:rPr>
        <w:t>Na ta način je Sklad vključen v številne pobude spodbujanja regionalnega razvoja in uporabo lastnega strokovnega znanja in izkušenj za ustvarjanje tržnih učinkov z lokalnim izvajanjem finančnih instrumentov, tako v Sloveniji, kot  tudi v drugih regijah EU.</w:t>
      </w:r>
    </w:p>
    <w:p w:rsidR="00571005" w:rsidRDefault="00571005" w:rsidP="008171E2"/>
    <w:p w:rsidR="00E62496" w:rsidRDefault="00E62496" w:rsidP="008171E2"/>
    <w:p w:rsidR="00E62496" w:rsidRDefault="00E62496" w:rsidP="008171E2"/>
    <w:p w:rsidR="00921673" w:rsidRDefault="00921673" w:rsidP="008171E2"/>
    <w:p w:rsidR="00921673" w:rsidRDefault="00921673" w:rsidP="008171E2"/>
    <w:p w:rsidR="00921673" w:rsidRDefault="00921673" w:rsidP="008171E2"/>
    <w:p w:rsidR="00921673" w:rsidRDefault="00921673" w:rsidP="008171E2"/>
    <w:p w:rsidR="008B3553" w:rsidRDefault="008B3553" w:rsidP="008171E2">
      <w:r>
        <w:br w:type="page"/>
      </w:r>
    </w:p>
    <w:p w:rsidR="00F21957" w:rsidRDefault="00F21957" w:rsidP="004F6223">
      <w:pPr>
        <w:pStyle w:val="Naslov2"/>
        <w:numPr>
          <w:ilvl w:val="1"/>
          <w:numId w:val="52"/>
        </w:numPr>
        <w:rPr>
          <w:rFonts w:ascii="Tahoma" w:hAnsi="Tahoma" w:cs="Tahoma"/>
          <w:color w:val="auto"/>
          <w:sz w:val="24"/>
          <w:szCs w:val="24"/>
        </w:rPr>
      </w:pPr>
      <w:bookmarkStart w:id="25" w:name="_Toc517160647"/>
      <w:bookmarkStart w:id="26" w:name="_Toc518557412"/>
      <w:bookmarkStart w:id="27" w:name="_Toc518558971"/>
      <w:bookmarkStart w:id="28" w:name="_Toc518559391"/>
      <w:bookmarkStart w:id="29" w:name="_Toc519757219"/>
      <w:r w:rsidRPr="00921673">
        <w:rPr>
          <w:rFonts w:ascii="Tahoma" w:hAnsi="Tahoma" w:cs="Tahoma"/>
          <w:color w:val="auto"/>
          <w:sz w:val="24"/>
          <w:szCs w:val="24"/>
        </w:rPr>
        <w:lastRenderedPageBreak/>
        <w:t>Oblike spodbud Sklada</w:t>
      </w:r>
      <w:bookmarkEnd w:id="25"/>
      <w:bookmarkEnd w:id="26"/>
      <w:bookmarkEnd w:id="27"/>
      <w:bookmarkEnd w:id="28"/>
      <w:bookmarkEnd w:id="29"/>
      <w:r w:rsidRPr="00921673">
        <w:rPr>
          <w:rFonts w:ascii="Tahoma" w:hAnsi="Tahoma" w:cs="Tahoma"/>
          <w:color w:val="auto"/>
          <w:sz w:val="24"/>
          <w:szCs w:val="24"/>
        </w:rPr>
        <w:t xml:space="preserve"> </w:t>
      </w:r>
    </w:p>
    <w:p w:rsidR="00921673" w:rsidRDefault="00921673" w:rsidP="00921673"/>
    <w:p w:rsidR="00921673" w:rsidRPr="00921673" w:rsidRDefault="00921673" w:rsidP="0070387C">
      <w:pPr>
        <w:jc w:val="both"/>
        <w:rPr>
          <w:rFonts w:ascii="Tahoma" w:hAnsi="Tahoma" w:cs="Tahoma"/>
          <w:sz w:val="20"/>
          <w:szCs w:val="20"/>
        </w:rPr>
      </w:pPr>
      <w:r>
        <w:rPr>
          <w:rFonts w:ascii="Tahoma" w:hAnsi="Tahoma" w:cs="Tahoma"/>
          <w:sz w:val="20"/>
          <w:szCs w:val="20"/>
        </w:rPr>
        <w:t>Sklad ponuja pretežno finančne spodbude (cca 95%) in spodbude v obliki vsebinske podpore (cca 5%).</w:t>
      </w:r>
    </w:p>
    <w:p w:rsidR="00F21957" w:rsidRPr="00F21957" w:rsidRDefault="00F21957" w:rsidP="00F21957"/>
    <w:p w:rsidR="00571005" w:rsidRPr="00921673" w:rsidRDefault="00131519" w:rsidP="004F6223">
      <w:pPr>
        <w:pStyle w:val="Naslov3"/>
        <w:numPr>
          <w:ilvl w:val="2"/>
          <w:numId w:val="52"/>
        </w:numPr>
        <w:rPr>
          <w:rFonts w:ascii="Tahoma" w:hAnsi="Tahoma" w:cs="Tahoma"/>
          <w:color w:val="auto"/>
          <w:sz w:val="20"/>
          <w:szCs w:val="20"/>
        </w:rPr>
      </w:pPr>
      <w:bookmarkStart w:id="30" w:name="_Toc515005602"/>
      <w:bookmarkStart w:id="31" w:name="_Toc515523947"/>
      <w:bookmarkStart w:id="32" w:name="_Toc517160648"/>
      <w:bookmarkStart w:id="33" w:name="_Toc518557413"/>
      <w:bookmarkStart w:id="34" w:name="_Toc518558972"/>
      <w:bookmarkStart w:id="35" w:name="_Toc518559392"/>
      <w:bookmarkStart w:id="36" w:name="_Toc519757220"/>
      <w:r>
        <w:rPr>
          <w:rFonts w:ascii="Tahoma" w:hAnsi="Tahoma" w:cs="Tahoma"/>
          <w:color w:val="auto"/>
          <w:sz w:val="20"/>
          <w:szCs w:val="20"/>
        </w:rPr>
        <w:t>Finančne spodbude</w:t>
      </w:r>
      <w:bookmarkEnd w:id="30"/>
      <w:bookmarkEnd w:id="31"/>
      <w:bookmarkEnd w:id="32"/>
      <w:bookmarkEnd w:id="33"/>
      <w:bookmarkEnd w:id="34"/>
      <w:bookmarkEnd w:id="35"/>
      <w:bookmarkEnd w:id="36"/>
    </w:p>
    <w:p w:rsidR="00571005" w:rsidRDefault="00571005" w:rsidP="00571005">
      <w:pPr>
        <w:spacing w:line="276" w:lineRule="auto"/>
        <w:contextualSpacing/>
        <w:jc w:val="both"/>
        <w:rPr>
          <w:rFonts w:ascii="Tahoma" w:hAnsi="Tahoma" w:cs="Tahoma"/>
          <w:sz w:val="20"/>
          <w:szCs w:val="20"/>
        </w:rPr>
      </w:pPr>
    </w:p>
    <w:p w:rsidR="00571005" w:rsidRDefault="00571005" w:rsidP="00207032">
      <w:pPr>
        <w:spacing w:line="276" w:lineRule="auto"/>
        <w:contextualSpacing/>
        <w:jc w:val="both"/>
        <w:rPr>
          <w:rFonts w:ascii="Tahoma" w:hAnsi="Tahoma" w:cs="Tahoma"/>
          <w:sz w:val="20"/>
          <w:szCs w:val="20"/>
        </w:rPr>
      </w:pPr>
      <w:r>
        <w:rPr>
          <w:rFonts w:ascii="Tahoma" w:hAnsi="Tahoma" w:cs="Tahoma"/>
          <w:sz w:val="20"/>
          <w:szCs w:val="20"/>
        </w:rPr>
        <w:t>Sklad oblikuje in ponuja finančne spodbude prilagojene potrebam v različnih fazah razvoja MSP v obliki:</w:t>
      </w:r>
    </w:p>
    <w:p w:rsidR="00571005" w:rsidRDefault="00571005" w:rsidP="00207032">
      <w:pPr>
        <w:numPr>
          <w:ilvl w:val="0"/>
          <w:numId w:val="3"/>
        </w:numPr>
        <w:spacing w:line="276" w:lineRule="auto"/>
        <w:contextualSpacing/>
        <w:jc w:val="both"/>
        <w:rPr>
          <w:rFonts w:ascii="Tahoma" w:hAnsi="Tahoma" w:cs="Tahoma"/>
          <w:sz w:val="20"/>
          <w:szCs w:val="20"/>
        </w:rPr>
      </w:pPr>
      <w:r>
        <w:rPr>
          <w:rFonts w:ascii="Tahoma" w:hAnsi="Tahoma" w:cs="Tahoma"/>
          <w:sz w:val="20"/>
          <w:szCs w:val="20"/>
        </w:rPr>
        <w:t>Dolžniškega financiranja:</w:t>
      </w:r>
    </w:p>
    <w:p w:rsidR="00571005" w:rsidRDefault="00571005"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Garancijske linije</w:t>
      </w:r>
    </w:p>
    <w:p w:rsidR="00571005" w:rsidRPr="002823D1" w:rsidRDefault="00571005"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Kreditne linije</w:t>
      </w:r>
    </w:p>
    <w:p w:rsidR="00571005" w:rsidRDefault="00571005" w:rsidP="00207032">
      <w:pPr>
        <w:numPr>
          <w:ilvl w:val="0"/>
          <w:numId w:val="3"/>
        </w:numPr>
        <w:spacing w:line="276" w:lineRule="auto"/>
        <w:contextualSpacing/>
        <w:jc w:val="both"/>
        <w:rPr>
          <w:rFonts w:ascii="Tahoma" w:hAnsi="Tahoma" w:cs="Tahoma"/>
          <w:sz w:val="20"/>
          <w:szCs w:val="20"/>
        </w:rPr>
      </w:pPr>
      <w:r>
        <w:rPr>
          <w:rFonts w:ascii="Tahoma" w:hAnsi="Tahoma" w:cs="Tahoma"/>
          <w:sz w:val="20"/>
          <w:szCs w:val="20"/>
        </w:rPr>
        <w:t>Lastniškega financiranja:</w:t>
      </w:r>
    </w:p>
    <w:p w:rsidR="00571005" w:rsidRDefault="00571005"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Semenski kapital</w:t>
      </w:r>
    </w:p>
    <w:p w:rsidR="00571005" w:rsidRDefault="00571005"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 xml:space="preserve">Zasebni in tvegan kapital </w:t>
      </w:r>
      <w:r w:rsidR="004746B9">
        <w:rPr>
          <w:rFonts w:ascii="Tahoma" w:hAnsi="Tahoma" w:cs="Tahoma"/>
          <w:sz w:val="20"/>
          <w:szCs w:val="20"/>
        </w:rPr>
        <w:t xml:space="preserve">v sodelovanju z izbranimi družbami tveganega kapitala oz. od leta 2017 </w:t>
      </w:r>
      <w:r w:rsidR="0070387C">
        <w:rPr>
          <w:rFonts w:ascii="Tahoma" w:hAnsi="Tahoma" w:cs="Tahoma"/>
          <w:sz w:val="20"/>
          <w:szCs w:val="20"/>
        </w:rPr>
        <w:t xml:space="preserve">naprej </w:t>
      </w:r>
      <w:r>
        <w:rPr>
          <w:rFonts w:ascii="Tahoma" w:hAnsi="Tahoma" w:cs="Tahoma"/>
          <w:sz w:val="20"/>
          <w:szCs w:val="20"/>
        </w:rPr>
        <w:t>v okviru srednjeevropskega sklada skladov CEFoF</w:t>
      </w:r>
    </w:p>
    <w:p w:rsidR="00571005" w:rsidRDefault="00571005" w:rsidP="00207032">
      <w:pPr>
        <w:numPr>
          <w:ilvl w:val="0"/>
          <w:numId w:val="3"/>
        </w:numPr>
        <w:spacing w:line="276" w:lineRule="auto"/>
        <w:contextualSpacing/>
        <w:jc w:val="both"/>
        <w:rPr>
          <w:rFonts w:ascii="Tahoma" w:hAnsi="Tahoma" w:cs="Tahoma"/>
          <w:sz w:val="20"/>
          <w:szCs w:val="20"/>
        </w:rPr>
      </w:pPr>
      <w:r>
        <w:rPr>
          <w:rFonts w:ascii="Tahoma" w:hAnsi="Tahoma" w:cs="Tahoma"/>
          <w:sz w:val="20"/>
          <w:szCs w:val="20"/>
        </w:rPr>
        <w:t>Nepovratnih sredstev:</w:t>
      </w:r>
    </w:p>
    <w:p w:rsidR="00571005" w:rsidRDefault="004746B9"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Zagonske s</w:t>
      </w:r>
      <w:r w:rsidR="00571005">
        <w:rPr>
          <w:rFonts w:ascii="Tahoma" w:hAnsi="Tahoma" w:cs="Tahoma"/>
          <w:sz w:val="20"/>
          <w:szCs w:val="20"/>
        </w:rPr>
        <w:t>podbude za posebne ciljne skupine</w:t>
      </w:r>
    </w:p>
    <w:p w:rsidR="004746B9" w:rsidRPr="002823D1" w:rsidRDefault="004746B9" w:rsidP="00207032">
      <w:pPr>
        <w:numPr>
          <w:ilvl w:val="1"/>
          <w:numId w:val="3"/>
        </w:numPr>
        <w:spacing w:line="276" w:lineRule="auto"/>
        <w:contextualSpacing/>
        <w:jc w:val="both"/>
        <w:rPr>
          <w:rFonts w:ascii="Tahoma" w:hAnsi="Tahoma" w:cs="Tahoma"/>
          <w:sz w:val="20"/>
          <w:szCs w:val="20"/>
        </w:rPr>
      </w:pPr>
      <w:r>
        <w:rPr>
          <w:rFonts w:ascii="Tahoma" w:hAnsi="Tahoma" w:cs="Tahoma"/>
          <w:sz w:val="20"/>
          <w:szCs w:val="20"/>
        </w:rPr>
        <w:t>Posebne spodbude za posebne ciljne skupine</w:t>
      </w:r>
    </w:p>
    <w:p w:rsidR="00571005" w:rsidRDefault="00571005" w:rsidP="00571005">
      <w:pPr>
        <w:spacing w:line="276" w:lineRule="auto"/>
        <w:contextualSpacing/>
        <w:jc w:val="both"/>
        <w:rPr>
          <w:rFonts w:ascii="Tahoma" w:hAnsi="Tahoma" w:cs="Tahoma"/>
          <w:sz w:val="20"/>
          <w:szCs w:val="20"/>
        </w:rPr>
      </w:pPr>
    </w:p>
    <w:p w:rsidR="00207032" w:rsidRDefault="00207032" w:rsidP="00571005">
      <w:pPr>
        <w:spacing w:line="276" w:lineRule="auto"/>
        <w:contextualSpacing/>
        <w:jc w:val="both"/>
        <w:rPr>
          <w:rFonts w:ascii="Tahoma" w:hAnsi="Tahoma" w:cs="Tahoma"/>
          <w:sz w:val="20"/>
          <w:szCs w:val="20"/>
        </w:rPr>
      </w:pPr>
      <w:r>
        <w:rPr>
          <w:rFonts w:ascii="Tahoma" w:hAnsi="Tahoma" w:cs="Tahoma"/>
          <w:sz w:val="20"/>
          <w:szCs w:val="20"/>
        </w:rPr>
        <w:t>Slika: Finančne spodbude Sklada po razvojnih fazah podjetij</w:t>
      </w:r>
    </w:p>
    <w:p w:rsidR="00571005" w:rsidRDefault="00370D14" w:rsidP="00571005">
      <w:pPr>
        <w:spacing w:line="276" w:lineRule="auto"/>
        <w:contextualSpacing/>
        <w:jc w:val="both"/>
        <w:rPr>
          <w:rFonts w:ascii="Tahoma" w:hAnsi="Tahoma" w:cs="Tahoma"/>
          <w:sz w:val="20"/>
          <w:szCs w:val="20"/>
        </w:rPr>
      </w:pPr>
      <w:r>
        <w:rPr>
          <w:noProof/>
        </w:rPr>
        <w:drawing>
          <wp:inline distT="0" distB="0" distL="0" distR="0" wp14:anchorId="182B4526" wp14:editId="4F087F45">
            <wp:extent cx="5760720" cy="2849252"/>
            <wp:effectExtent l="0" t="0" r="0" b="8255"/>
            <wp:docPr id="10" name="Slika 10" descr="cid:image002.jpg@01D44119.A9E0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 descr="cid:image002.jpg@01D44119.A9E0B2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849252"/>
                    </a:xfrm>
                    <a:prstGeom prst="rect">
                      <a:avLst/>
                    </a:prstGeom>
                    <a:noFill/>
                    <a:ln>
                      <a:noFill/>
                    </a:ln>
                  </pic:spPr>
                </pic:pic>
              </a:graphicData>
            </a:graphic>
          </wp:inline>
        </w:drawing>
      </w:r>
    </w:p>
    <w:p w:rsidR="00571005" w:rsidRDefault="00571005" w:rsidP="00571005">
      <w:pPr>
        <w:spacing w:line="276" w:lineRule="auto"/>
        <w:contextualSpacing/>
        <w:jc w:val="both"/>
        <w:rPr>
          <w:rFonts w:ascii="Tahoma" w:hAnsi="Tahoma" w:cs="Tahoma"/>
          <w:sz w:val="20"/>
          <w:szCs w:val="20"/>
        </w:rPr>
      </w:pPr>
    </w:p>
    <w:p w:rsidR="00F21957" w:rsidRPr="00131519" w:rsidRDefault="00207032" w:rsidP="004F6223">
      <w:pPr>
        <w:pStyle w:val="Naslov4"/>
        <w:numPr>
          <w:ilvl w:val="3"/>
          <w:numId w:val="52"/>
        </w:numPr>
        <w:rPr>
          <w:rFonts w:ascii="Tahoma" w:hAnsi="Tahoma" w:cs="Tahoma"/>
          <w:b w:val="0"/>
          <w:i w:val="0"/>
          <w:sz w:val="20"/>
          <w:szCs w:val="20"/>
        </w:rPr>
      </w:pPr>
      <w:r>
        <w:br w:type="page"/>
      </w:r>
      <w:bookmarkStart w:id="37" w:name="_Toc515523951"/>
      <w:bookmarkStart w:id="38" w:name="_Toc517160649"/>
      <w:bookmarkStart w:id="39" w:name="_Toc518557414"/>
      <w:bookmarkStart w:id="40" w:name="_Toc518558973"/>
      <w:bookmarkStart w:id="41" w:name="_Toc518559393"/>
      <w:r w:rsidR="00F21957" w:rsidRPr="00131519">
        <w:rPr>
          <w:rFonts w:ascii="Tahoma" w:hAnsi="Tahoma" w:cs="Tahoma"/>
          <w:b w:val="0"/>
          <w:i w:val="0"/>
          <w:color w:val="auto"/>
          <w:sz w:val="20"/>
          <w:szCs w:val="20"/>
        </w:rPr>
        <w:lastRenderedPageBreak/>
        <w:t>Ugodnosti finančnih spodbud Sklada</w:t>
      </w:r>
      <w:bookmarkEnd w:id="37"/>
      <w:bookmarkEnd w:id="38"/>
      <w:bookmarkEnd w:id="39"/>
      <w:bookmarkEnd w:id="40"/>
      <w:bookmarkEnd w:id="41"/>
    </w:p>
    <w:p w:rsidR="00F21957" w:rsidRDefault="00F21957" w:rsidP="00F21957"/>
    <w:p w:rsidR="00F21957" w:rsidRDefault="00F21957" w:rsidP="00F21957">
      <w:pPr>
        <w:spacing w:line="276" w:lineRule="auto"/>
        <w:jc w:val="both"/>
        <w:rPr>
          <w:rFonts w:ascii="Tahoma" w:hAnsi="Tahoma" w:cs="Tahoma"/>
          <w:sz w:val="20"/>
          <w:szCs w:val="20"/>
        </w:rPr>
      </w:pPr>
      <w:r w:rsidRPr="00207032">
        <w:rPr>
          <w:rFonts w:ascii="Tahoma" w:hAnsi="Tahoma" w:cs="Tahoma"/>
          <w:sz w:val="20"/>
          <w:szCs w:val="20"/>
        </w:rPr>
        <w:t>Finan</w:t>
      </w:r>
      <w:r>
        <w:rPr>
          <w:rFonts w:ascii="Tahoma" w:hAnsi="Tahoma" w:cs="Tahoma"/>
          <w:sz w:val="20"/>
          <w:szCs w:val="20"/>
        </w:rPr>
        <w:t>čne spodbude Sklada so ponujene pod ugodnejšimi pogoji, kot jih ponuja trg, ker vključujejo elemente državnih pomoči in zato predstavljajo cenejši finančni vir za končne koristnike, kot bi jih prejeli na trgu. Zato morajo biti vse finančne spodbude skladne s pravili državnih pomoči, ki ve</w:t>
      </w:r>
      <w:r w:rsidR="00B07887">
        <w:rPr>
          <w:rFonts w:ascii="Tahoma" w:hAnsi="Tahoma" w:cs="Tahoma"/>
          <w:sz w:val="20"/>
          <w:szCs w:val="20"/>
        </w:rPr>
        <w:t>l</w:t>
      </w:r>
      <w:r>
        <w:rPr>
          <w:rFonts w:ascii="Tahoma" w:hAnsi="Tahoma" w:cs="Tahoma"/>
          <w:sz w:val="20"/>
          <w:szCs w:val="20"/>
        </w:rPr>
        <w:t>jajo za Slovenijo in vse ostale članice Evropske unije.</w:t>
      </w:r>
    </w:p>
    <w:p w:rsidR="00F21957" w:rsidRDefault="00F21957" w:rsidP="00F21957">
      <w:pPr>
        <w:spacing w:line="276" w:lineRule="auto"/>
        <w:jc w:val="both"/>
        <w:rPr>
          <w:rFonts w:ascii="Tahoma" w:hAnsi="Tahoma" w:cs="Tahoma"/>
          <w:sz w:val="20"/>
          <w:szCs w:val="20"/>
        </w:rPr>
      </w:pPr>
    </w:p>
    <w:p w:rsidR="00F21957" w:rsidRDefault="00F21957" w:rsidP="00F21957">
      <w:pPr>
        <w:spacing w:line="276" w:lineRule="auto"/>
        <w:jc w:val="both"/>
        <w:rPr>
          <w:rFonts w:ascii="Tahoma" w:hAnsi="Tahoma" w:cs="Tahoma"/>
          <w:sz w:val="20"/>
          <w:szCs w:val="20"/>
        </w:rPr>
      </w:pPr>
      <w:r>
        <w:rPr>
          <w:rFonts w:ascii="Tahoma" w:hAnsi="Tahoma" w:cs="Tahoma"/>
          <w:sz w:val="20"/>
          <w:szCs w:val="20"/>
        </w:rPr>
        <w:t>Ugodnosti Skladovih finančnih spodbud se kažejo predvsem v:</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Hitrejšem, cenejšem in lažjem dostopu do ugodnih finančnih spodbud</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Nižjih obrestnih merah</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Nižjih zahtevah po zavarovanju</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Možnosti koriščenja daljšega moratorija</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Ni stroškov odobritev in vodenja finančnih spodbud</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 xml:space="preserve">Enostavnejših in hitrih postopkih </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Pomoči pri prijavi in pripravi vlog</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Delitvi tveganj</w:t>
      </w:r>
    </w:p>
    <w:p w:rsidR="00F21957"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Vsebinski podpori (mreženja, mentorstva, usposabljanja…)</w:t>
      </w:r>
    </w:p>
    <w:p w:rsidR="00F21957" w:rsidRPr="00207032" w:rsidRDefault="00F21957" w:rsidP="004F6223">
      <w:pPr>
        <w:pStyle w:val="Odstavekseznama"/>
        <w:numPr>
          <w:ilvl w:val="0"/>
          <w:numId w:val="23"/>
        </w:numPr>
        <w:jc w:val="both"/>
        <w:rPr>
          <w:rFonts w:ascii="Tahoma" w:hAnsi="Tahoma" w:cs="Tahoma"/>
          <w:sz w:val="20"/>
          <w:szCs w:val="20"/>
        </w:rPr>
      </w:pPr>
      <w:r>
        <w:rPr>
          <w:rFonts w:ascii="Tahoma" w:hAnsi="Tahoma" w:cs="Tahoma"/>
          <w:sz w:val="20"/>
          <w:szCs w:val="20"/>
        </w:rPr>
        <w:t>Individualnem pristopu</w:t>
      </w:r>
    </w:p>
    <w:p w:rsidR="00F21957" w:rsidRDefault="00F21957" w:rsidP="00571005">
      <w:pPr>
        <w:spacing w:line="276" w:lineRule="auto"/>
        <w:contextualSpacing/>
        <w:jc w:val="both"/>
        <w:rPr>
          <w:rFonts w:ascii="Tahoma" w:hAnsi="Tahoma" w:cs="Tahoma"/>
          <w:sz w:val="20"/>
          <w:szCs w:val="20"/>
        </w:rPr>
      </w:pPr>
      <w:r>
        <w:rPr>
          <w:rFonts w:ascii="Tahoma" w:hAnsi="Tahoma" w:cs="Tahoma"/>
          <w:sz w:val="20"/>
          <w:szCs w:val="20"/>
        </w:rPr>
        <w:br w:type="page"/>
      </w:r>
    </w:p>
    <w:p w:rsidR="00207032" w:rsidRPr="00131519" w:rsidRDefault="00207032" w:rsidP="004F6223">
      <w:pPr>
        <w:pStyle w:val="Naslov4"/>
        <w:numPr>
          <w:ilvl w:val="3"/>
          <w:numId w:val="52"/>
        </w:numPr>
        <w:rPr>
          <w:rFonts w:ascii="Tahoma" w:hAnsi="Tahoma" w:cs="Tahoma"/>
          <w:b w:val="0"/>
          <w:i w:val="0"/>
          <w:color w:val="auto"/>
          <w:sz w:val="20"/>
          <w:szCs w:val="20"/>
        </w:rPr>
      </w:pPr>
      <w:bookmarkStart w:id="42" w:name="_Toc515005600"/>
      <w:bookmarkStart w:id="43" w:name="_Toc515523949"/>
      <w:bookmarkStart w:id="44" w:name="_Toc517160650"/>
      <w:bookmarkStart w:id="45" w:name="_Toc518557415"/>
      <w:bookmarkStart w:id="46" w:name="_Toc518558974"/>
      <w:bookmarkStart w:id="47" w:name="_Toc518559394"/>
      <w:r w:rsidRPr="00131519">
        <w:rPr>
          <w:rFonts w:ascii="Tahoma" w:hAnsi="Tahoma" w:cs="Tahoma"/>
          <w:b w:val="0"/>
          <w:i w:val="0"/>
          <w:color w:val="auto"/>
          <w:sz w:val="20"/>
          <w:szCs w:val="20"/>
        </w:rPr>
        <w:lastRenderedPageBreak/>
        <w:t>Splošne ciljne skupine</w:t>
      </w:r>
      <w:bookmarkEnd w:id="42"/>
      <w:bookmarkEnd w:id="43"/>
      <w:bookmarkEnd w:id="44"/>
      <w:bookmarkEnd w:id="45"/>
      <w:bookmarkEnd w:id="46"/>
      <w:bookmarkEnd w:id="47"/>
      <w:r w:rsidR="00131519">
        <w:rPr>
          <w:rFonts w:ascii="Tahoma" w:hAnsi="Tahoma" w:cs="Tahoma"/>
          <w:b w:val="0"/>
          <w:i w:val="0"/>
          <w:color w:val="auto"/>
          <w:sz w:val="20"/>
          <w:szCs w:val="20"/>
        </w:rPr>
        <w:t xml:space="preserve"> finančnih spodbud Sklada</w:t>
      </w:r>
    </w:p>
    <w:p w:rsidR="00207032" w:rsidRDefault="00207032" w:rsidP="00207032"/>
    <w:p w:rsidR="00207032" w:rsidRDefault="00207032" w:rsidP="00207032">
      <w:pPr>
        <w:jc w:val="both"/>
        <w:rPr>
          <w:rFonts w:ascii="Tahoma" w:hAnsi="Tahoma" w:cs="Tahoma"/>
          <w:sz w:val="20"/>
          <w:szCs w:val="20"/>
        </w:rPr>
      </w:pPr>
      <w:r w:rsidRPr="00A00FF7">
        <w:rPr>
          <w:rFonts w:ascii="Tahoma" w:hAnsi="Tahoma" w:cs="Tahoma"/>
          <w:sz w:val="20"/>
          <w:szCs w:val="20"/>
        </w:rPr>
        <w:t xml:space="preserve">Sklad ponuja oblike finančne </w:t>
      </w:r>
      <w:r w:rsidR="004746B9">
        <w:rPr>
          <w:rFonts w:ascii="Tahoma" w:hAnsi="Tahoma" w:cs="Tahoma"/>
          <w:sz w:val="20"/>
          <w:szCs w:val="20"/>
        </w:rPr>
        <w:t>podpore</w:t>
      </w:r>
      <w:r w:rsidRPr="00A00FF7">
        <w:rPr>
          <w:rFonts w:ascii="Tahoma" w:hAnsi="Tahoma" w:cs="Tahoma"/>
          <w:sz w:val="20"/>
          <w:szCs w:val="20"/>
        </w:rPr>
        <w:t xml:space="preserve"> prilagojene posameznim fazam razvoja podjetja in ciljnim skupinam:</w:t>
      </w:r>
    </w:p>
    <w:p w:rsidR="00207032" w:rsidRDefault="00207032" w:rsidP="004F6223">
      <w:pPr>
        <w:pStyle w:val="Odstavekseznama"/>
        <w:numPr>
          <w:ilvl w:val="0"/>
          <w:numId w:val="16"/>
        </w:numPr>
        <w:jc w:val="both"/>
        <w:rPr>
          <w:rFonts w:ascii="Tahoma" w:hAnsi="Tahoma" w:cs="Tahoma"/>
          <w:sz w:val="20"/>
          <w:szCs w:val="20"/>
        </w:rPr>
      </w:pPr>
      <w:r w:rsidRPr="00A00FF7">
        <w:rPr>
          <w:rFonts w:ascii="Tahoma" w:hAnsi="Tahoma" w:cs="Tahoma"/>
          <w:b/>
          <w:sz w:val="20"/>
          <w:szCs w:val="20"/>
        </w:rPr>
        <w:t>MSP-ji, pri katerih obstaja tržna vrzel</w:t>
      </w:r>
      <w:r>
        <w:rPr>
          <w:rFonts w:ascii="Tahoma" w:hAnsi="Tahoma" w:cs="Tahoma"/>
          <w:sz w:val="20"/>
          <w:szCs w:val="20"/>
        </w:rPr>
        <w:t xml:space="preserve"> in izkazujejo </w:t>
      </w:r>
      <w:r w:rsidRPr="00A00FF7">
        <w:rPr>
          <w:rFonts w:ascii="Tahoma" w:hAnsi="Tahoma" w:cs="Tahoma"/>
          <w:b/>
          <w:sz w:val="20"/>
          <w:szCs w:val="20"/>
        </w:rPr>
        <w:t>veliko povpraševanje</w:t>
      </w:r>
      <w:r>
        <w:rPr>
          <w:rFonts w:ascii="Tahoma" w:hAnsi="Tahoma" w:cs="Tahoma"/>
          <w:sz w:val="20"/>
          <w:szCs w:val="20"/>
        </w:rPr>
        <w:t xml:space="preserve"> po ugodnih finančnih produktih prilagojenih njihovim potrebam,</w:t>
      </w:r>
    </w:p>
    <w:p w:rsidR="00207032" w:rsidRDefault="00207032" w:rsidP="00207032">
      <w:pPr>
        <w:pStyle w:val="Odstavekseznama"/>
        <w:jc w:val="both"/>
        <w:rPr>
          <w:rFonts w:ascii="Tahoma" w:hAnsi="Tahoma" w:cs="Tahoma"/>
          <w:sz w:val="20"/>
          <w:szCs w:val="20"/>
        </w:rPr>
      </w:pPr>
    </w:p>
    <w:p w:rsidR="00207032" w:rsidRDefault="00207032" w:rsidP="004F6223">
      <w:pPr>
        <w:pStyle w:val="Odstavekseznama"/>
        <w:numPr>
          <w:ilvl w:val="0"/>
          <w:numId w:val="16"/>
        </w:numPr>
        <w:jc w:val="both"/>
        <w:rPr>
          <w:rFonts w:ascii="Tahoma" w:hAnsi="Tahoma" w:cs="Tahoma"/>
          <w:sz w:val="20"/>
          <w:szCs w:val="20"/>
        </w:rPr>
      </w:pPr>
      <w:r w:rsidRPr="00A00FF7">
        <w:rPr>
          <w:rFonts w:ascii="Tahoma" w:hAnsi="Tahoma" w:cs="Tahoma"/>
          <w:b/>
          <w:sz w:val="20"/>
          <w:szCs w:val="20"/>
        </w:rPr>
        <w:t>Posebne skupine MSP-jev in ostalih podjetij</w:t>
      </w:r>
      <w:r>
        <w:rPr>
          <w:rFonts w:ascii="Tahoma" w:hAnsi="Tahoma" w:cs="Tahoma"/>
          <w:sz w:val="20"/>
          <w:szCs w:val="20"/>
        </w:rPr>
        <w:t>, ki potrebujejo posebne finančne spodbude za prodor na trg ali rast na določenem ranljivem trgu, kot so inovativna start-up podjetja (zagonske spodbude, semenski kapital, tvegani kapital), podjetja na manj razvitih območjih (zagonske spodbude, mikrokrediti), podjetja, ki se ukvarjajo z družbeno-koristnim podjetništvom (mikrokrediti)…</w:t>
      </w: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Default="00207032" w:rsidP="00207032">
      <w:pPr>
        <w:pStyle w:val="Odstavekseznama"/>
        <w:rPr>
          <w:rFonts w:ascii="Tahoma" w:hAnsi="Tahoma" w:cs="Tahoma"/>
          <w:sz w:val="20"/>
          <w:szCs w:val="20"/>
        </w:rPr>
      </w:pPr>
    </w:p>
    <w:p w:rsidR="00207032" w:rsidRPr="00A00FF7" w:rsidRDefault="00207032" w:rsidP="00207032">
      <w:pPr>
        <w:pStyle w:val="Odstavekseznama"/>
        <w:rPr>
          <w:rFonts w:ascii="Tahoma" w:hAnsi="Tahoma" w:cs="Tahoma"/>
          <w:sz w:val="20"/>
          <w:szCs w:val="20"/>
        </w:rPr>
      </w:pPr>
    </w:p>
    <w:p w:rsidR="00207032" w:rsidRPr="00131519" w:rsidRDefault="00207032" w:rsidP="004F6223">
      <w:pPr>
        <w:pStyle w:val="Naslov4"/>
        <w:numPr>
          <w:ilvl w:val="3"/>
          <w:numId w:val="52"/>
        </w:numPr>
        <w:rPr>
          <w:rFonts w:ascii="Tahoma" w:hAnsi="Tahoma" w:cs="Tahoma"/>
          <w:b w:val="0"/>
          <w:i w:val="0"/>
          <w:color w:val="auto"/>
          <w:sz w:val="20"/>
          <w:szCs w:val="20"/>
        </w:rPr>
      </w:pPr>
      <w:bookmarkStart w:id="48" w:name="_Toc515005601"/>
      <w:bookmarkStart w:id="49" w:name="_Toc515523950"/>
      <w:bookmarkStart w:id="50" w:name="_Toc517160651"/>
      <w:bookmarkStart w:id="51" w:name="_Toc518557416"/>
      <w:bookmarkStart w:id="52" w:name="_Toc518558975"/>
      <w:bookmarkStart w:id="53" w:name="_Toc518559395"/>
      <w:r w:rsidRPr="00131519">
        <w:rPr>
          <w:rFonts w:ascii="Tahoma" w:hAnsi="Tahoma" w:cs="Tahoma"/>
          <w:b w:val="0"/>
          <w:i w:val="0"/>
          <w:color w:val="auto"/>
          <w:sz w:val="20"/>
          <w:szCs w:val="20"/>
        </w:rPr>
        <w:lastRenderedPageBreak/>
        <w:t>Splošni nameni financiranja</w:t>
      </w:r>
      <w:bookmarkEnd w:id="48"/>
      <w:bookmarkEnd w:id="49"/>
      <w:bookmarkEnd w:id="50"/>
      <w:bookmarkEnd w:id="51"/>
      <w:bookmarkEnd w:id="52"/>
      <w:bookmarkEnd w:id="53"/>
    </w:p>
    <w:p w:rsidR="00207032" w:rsidRDefault="00207032" w:rsidP="00207032"/>
    <w:p w:rsidR="00207032" w:rsidRDefault="00207032" w:rsidP="00207032">
      <w:pPr>
        <w:jc w:val="both"/>
        <w:rPr>
          <w:rFonts w:ascii="Tahoma" w:hAnsi="Tahoma" w:cs="Tahoma"/>
          <w:sz w:val="20"/>
          <w:szCs w:val="20"/>
        </w:rPr>
      </w:pPr>
      <w:r w:rsidRPr="00A00FF7">
        <w:rPr>
          <w:rFonts w:ascii="Tahoma" w:hAnsi="Tahoma" w:cs="Tahoma"/>
          <w:sz w:val="20"/>
          <w:szCs w:val="20"/>
        </w:rPr>
        <w:t xml:space="preserve">Finančni produkti Sklada </w:t>
      </w:r>
      <w:r>
        <w:rPr>
          <w:rFonts w:ascii="Tahoma" w:hAnsi="Tahoma" w:cs="Tahoma"/>
          <w:sz w:val="20"/>
          <w:szCs w:val="20"/>
        </w:rPr>
        <w:t>so lahko namenjeni financiranju (odvisno od javnega razpisa):</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novih investicij za obstoj in rast na obstoječih trgih;</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novih investicij za prodor ali rast in razvoj na novih trgih;</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razvojnih investicij v hitro globalno rast;</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tekočemu mikrofinanciranju za zagotavljanje tekočih likvidnih sredstev za podjetja;</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zagona podjetij (visokotehnološka podjetja, podjetja na problemskih območjih, družbeno koristno podjetništvo);</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lastnega razvoja in inovativnosti in s tem prenos tehnoloških rešitev iz institucij znanja v MSP-je;</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vpeljavi družbeno-koristnih dejavnosti v podjetniški sektor;</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vpeljavi kreativnih industrij v podjetniški sektor (povezovanje med industrijskimi oblikovalci in MSP-ji);</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prenovi poslovnega modela;</w:t>
      </w:r>
    </w:p>
    <w:p w:rsidR="00207032" w:rsidRDefault="00207032" w:rsidP="004F6223">
      <w:pPr>
        <w:pStyle w:val="Odstavekseznama"/>
        <w:numPr>
          <w:ilvl w:val="0"/>
          <w:numId w:val="17"/>
        </w:numPr>
        <w:jc w:val="both"/>
        <w:rPr>
          <w:rFonts w:ascii="Tahoma" w:hAnsi="Tahoma" w:cs="Tahoma"/>
          <w:sz w:val="20"/>
          <w:szCs w:val="20"/>
        </w:rPr>
      </w:pPr>
      <w:r>
        <w:rPr>
          <w:rFonts w:ascii="Tahoma" w:hAnsi="Tahoma" w:cs="Tahoma"/>
          <w:sz w:val="20"/>
          <w:szCs w:val="20"/>
        </w:rPr>
        <w:t>prenosu lastništva med generacijami;</w:t>
      </w:r>
    </w:p>
    <w:p w:rsidR="00207032" w:rsidRDefault="00207032" w:rsidP="004F6223">
      <w:pPr>
        <w:pStyle w:val="Odstavekseznama"/>
        <w:numPr>
          <w:ilvl w:val="0"/>
          <w:numId w:val="17"/>
        </w:numPr>
        <w:spacing w:after="0"/>
        <w:jc w:val="both"/>
        <w:rPr>
          <w:rFonts w:ascii="Tahoma" w:hAnsi="Tahoma" w:cs="Tahoma"/>
          <w:sz w:val="20"/>
          <w:szCs w:val="20"/>
        </w:rPr>
      </w:pPr>
      <w:r>
        <w:rPr>
          <w:rFonts w:ascii="Tahoma" w:hAnsi="Tahoma" w:cs="Tahoma"/>
          <w:sz w:val="20"/>
          <w:szCs w:val="20"/>
        </w:rPr>
        <w:t>ostalo.</w:t>
      </w:r>
    </w:p>
    <w:p w:rsidR="00207032" w:rsidRDefault="00207032" w:rsidP="00571005">
      <w:pPr>
        <w:spacing w:line="276" w:lineRule="auto"/>
        <w:contextualSpacing/>
        <w:jc w:val="both"/>
        <w:rPr>
          <w:rFonts w:ascii="Tahoma" w:hAnsi="Tahoma" w:cs="Tahoma"/>
          <w:sz w:val="20"/>
          <w:szCs w:val="20"/>
        </w:rPr>
      </w:pPr>
    </w:p>
    <w:p w:rsidR="00207032" w:rsidRDefault="00207032" w:rsidP="00F21957">
      <w:pPr>
        <w:spacing w:line="276" w:lineRule="auto"/>
        <w:contextualSpacing/>
        <w:jc w:val="both"/>
        <w:rPr>
          <w:rFonts w:ascii="Tahoma" w:hAnsi="Tahoma" w:cs="Tahoma"/>
          <w:sz w:val="20"/>
          <w:szCs w:val="20"/>
        </w:rPr>
      </w:pPr>
      <w:r>
        <w:rPr>
          <w:rFonts w:ascii="Tahoma" w:hAnsi="Tahoma" w:cs="Tahoma"/>
          <w:sz w:val="20"/>
          <w:szCs w:val="20"/>
        </w:rPr>
        <w:br w:type="page"/>
      </w:r>
    </w:p>
    <w:p w:rsidR="00F21957" w:rsidRPr="00833BA6" w:rsidRDefault="00131519" w:rsidP="004F6223">
      <w:pPr>
        <w:pStyle w:val="Naslov3"/>
        <w:numPr>
          <w:ilvl w:val="2"/>
          <w:numId w:val="52"/>
        </w:numPr>
        <w:rPr>
          <w:rFonts w:ascii="Tahoma" w:hAnsi="Tahoma" w:cs="Tahoma"/>
          <w:color w:val="auto"/>
          <w:sz w:val="20"/>
          <w:szCs w:val="20"/>
        </w:rPr>
      </w:pPr>
      <w:bookmarkStart w:id="54" w:name="_Toc515523948"/>
      <w:bookmarkStart w:id="55" w:name="_Toc517160652"/>
      <w:bookmarkStart w:id="56" w:name="_Toc518557417"/>
      <w:bookmarkStart w:id="57" w:name="_Toc518558976"/>
      <w:bookmarkStart w:id="58" w:name="_Toc518559396"/>
      <w:bookmarkStart w:id="59" w:name="_Toc519757221"/>
      <w:r>
        <w:rPr>
          <w:rFonts w:ascii="Tahoma" w:hAnsi="Tahoma" w:cs="Tahoma"/>
          <w:color w:val="auto"/>
          <w:sz w:val="20"/>
          <w:szCs w:val="20"/>
        </w:rPr>
        <w:lastRenderedPageBreak/>
        <w:t>Spodbude v obliki vsebinskih podpor</w:t>
      </w:r>
      <w:bookmarkEnd w:id="54"/>
      <w:r w:rsidR="00F21957">
        <w:rPr>
          <w:rFonts w:ascii="Tahoma" w:hAnsi="Tahoma" w:cs="Tahoma"/>
          <w:color w:val="auto"/>
          <w:sz w:val="20"/>
          <w:szCs w:val="20"/>
        </w:rPr>
        <w:t xml:space="preserve"> Sklada</w:t>
      </w:r>
      <w:bookmarkEnd w:id="55"/>
      <w:bookmarkEnd w:id="56"/>
      <w:bookmarkEnd w:id="57"/>
      <w:bookmarkEnd w:id="58"/>
      <w:bookmarkEnd w:id="59"/>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r>
        <w:rPr>
          <w:rFonts w:ascii="Tahoma" w:hAnsi="Tahoma" w:cs="Tahoma"/>
          <w:sz w:val="20"/>
          <w:szCs w:val="20"/>
        </w:rPr>
        <w:t xml:space="preserve">Sklad finančno podporo pri posameznih produktih še nadgrajuje s </w:t>
      </w:r>
      <w:r w:rsidRPr="00571005">
        <w:rPr>
          <w:rFonts w:ascii="Tahoma" w:hAnsi="Tahoma" w:cs="Tahoma"/>
          <w:b/>
          <w:sz w:val="20"/>
          <w:szCs w:val="20"/>
        </w:rPr>
        <w:t>programom vsebinske podpore</w:t>
      </w:r>
      <w:r>
        <w:rPr>
          <w:rFonts w:ascii="Tahoma" w:hAnsi="Tahoma" w:cs="Tahoma"/>
          <w:sz w:val="20"/>
          <w:szCs w:val="20"/>
        </w:rPr>
        <w:t>. Gre za »coaching« podporo in druge vsebinske programe, ki se izvajajo v sodelovanju z drugimi ključnimi deležniki podpornega podjetniškega ekosistema.</w:t>
      </w: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r>
        <w:rPr>
          <w:rFonts w:ascii="Tahoma" w:hAnsi="Tahoma" w:cs="Tahoma"/>
          <w:sz w:val="20"/>
          <w:szCs w:val="20"/>
        </w:rPr>
        <w:t>Slika: Program vsebinske podpore po modulih</w:t>
      </w:r>
    </w:p>
    <w:p w:rsidR="00261815" w:rsidRDefault="00370D14" w:rsidP="00F21957">
      <w:pPr>
        <w:spacing w:line="276" w:lineRule="auto"/>
        <w:contextualSpacing/>
        <w:jc w:val="both"/>
        <w:rPr>
          <w:rFonts w:ascii="Tahoma" w:hAnsi="Tahoma" w:cs="Tahoma"/>
          <w:sz w:val="20"/>
          <w:szCs w:val="20"/>
        </w:rPr>
      </w:pPr>
      <w:r>
        <w:rPr>
          <w:noProof/>
          <w:color w:val="000000"/>
        </w:rPr>
        <w:drawing>
          <wp:inline distT="0" distB="0" distL="0" distR="0" wp14:anchorId="14076A50" wp14:editId="7B863648">
            <wp:extent cx="5760720" cy="1214552"/>
            <wp:effectExtent l="0" t="0" r="0" b="5080"/>
            <wp:docPr id="15" name="Slika 15" descr="cid:image006.jpg@01D44119.A9E0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id:image006.jpg@01D44119.A9E0B2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0720" cy="1214552"/>
                    </a:xfrm>
                    <a:prstGeom prst="rect">
                      <a:avLst/>
                    </a:prstGeom>
                    <a:noFill/>
                    <a:ln>
                      <a:noFill/>
                    </a:ln>
                  </pic:spPr>
                </pic:pic>
              </a:graphicData>
            </a:graphic>
          </wp:inline>
        </w:drawing>
      </w: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r>
        <w:rPr>
          <w:rFonts w:ascii="Tahoma" w:hAnsi="Tahoma" w:cs="Tahoma"/>
          <w:sz w:val="20"/>
          <w:szCs w:val="20"/>
        </w:rPr>
        <w:t>Cilj vsebinske podpore je povečevati uspešnost izvedenih investicij oz. samih finančnih spodbud in na ta način zmanjšati tveganje propada podprtih podjetij.</w:t>
      </w: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r>
        <w:rPr>
          <w:rFonts w:ascii="Tahoma" w:hAnsi="Tahoma" w:cs="Tahoma"/>
          <w:sz w:val="20"/>
          <w:szCs w:val="20"/>
        </w:rPr>
        <w:t>Program vsebinske podpore je vsebinsko razdeljen na module, ki zajemajo sklope aktivnosti informiranja, mreženja, mentoriranja, izobraževanja in svetovanja, tujih programov in ostalih storitev za podporo MSP-jem.</w:t>
      </w:r>
    </w:p>
    <w:p w:rsidR="007C607E" w:rsidRDefault="007C607E"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207032">
      <w:pPr>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p>
    <w:p w:rsidR="00F21957" w:rsidRDefault="00F21957" w:rsidP="00F21957">
      <w:pPr>
        <w:spacing w:line="276" w:lineRule="auto"/>
        <w:contextualSpacing/>
        <w:jc w:val="both"/>
        <w:rPr>
          <w:rFonts w:ascii="Tahoma" w:hAnsi="Tahoma" w:cs="Tahoma"/>
          <w:sz w:val="20"/>
          <w:szCs w:val="20"/>
        </w:rPr>
      </w:pPr>
    </w:p>
    <w:p w:rsidR="00BD4E79" w:rsidRPr="00BD4E79" w:rsidRDefault="00BD4E79" w:rsidP="004F6223">
      <w:pPr>
        <w:pStyle w:val="Naslov2"/>
        <w:numPr>
          <w:ilvl w:val="1"/>
          <w:numId w:val="52"/>
        </w:numPr>
        <w:rPr>
          <w:rFonts w:ascii="Tahoma" w:hAnsi="Tahoma" w:cs="Tahoma"/>
          <w:color w:val="auto"/>
          <w:sz w:val="24"/>
          <w:szCs w:val="24"/>
        </w:rPr>
      </w:pPr>
      <w:bookmarkStart w:id="60" w:name="_Toc519757222"/>
      <w:bookmarkStart w:id="61" w:name="_Toc517160655"/>
      <w:r w:rsidRPr="00BD4E79">
        <w:rPr>
          <w:rFonts w:ascii="Tahoma" w:hAnsi="Tahoma" w:cs="Tahoma"/>
          <w:color w:val="auto"/>
          <w:sz w:val="24"/>
          <w:szCs w:val="24"/>
        </w:rPr>
        <w:lastRenderedPageBreak/>
        <w:t>Poslanstvo Sklada za obdobje 2007 – 2017 z rezultati</w:t>
      </w:r>
      <w:bookmarkEnd w:id="60"/>
    </w:p>
    <w:p w:rsidR="00BD4E79" w:rsidRPr="00BD4E79" w:rsidRDefault="00BD4E79" w:rsidP="00BD4E79"/>
    <w:p w:rsidR="002A12C0" w:rsidRDefault="009410F5" w:rsidP="009410F5">
      <w:pPr>
        <w:jc w:val="both"/>
        <w:rPr>
          <w:rFonts w:ascii="Tahoma" w:hAnsi="Tahoma" w:cs="Tahoma"/>
          <w:sz w:val="20"/>
          <w:szCs w:val="20"/>
        </w:rPr>
      </w:pPr>
      <w:r>
        <w:rPr>
          <w:rFonts w:ascii="Tahoma" w:hAnsi="Tahoma" w:cs="Tahoma"/>
          <w:sz w:val="20"/>
          <w:szCs w:val="20"/>
        </w:rPr>
        <w:t>Poslanstvo Sklad</w:t>
      </w:r>
      <w:r w:rsidR="00081FA1">
        <w:rPr>
          <w:rFonts w:ascii="Tahoma" w:hAnsi="Tahoma" w:cs="Tahoma"/>
          <w:sz w:val="20"/>
          <w:szCs w:val="20"/>
        </w:rPr>
        <w:t>a</w:t>
      </w:r>
      <w:r>
        <w:rPr>
          <w:rFonts w:ascii="Tahoma" w:hAnsi="Tahoma" w:cs="Tahoma"/>
          <w:sz w:val="20"/>
          <w:szCs w:val="20"/>
        </w:rPr>
        <w:t xml:space="preserve"> z elementi za doseganje le-tega so prikazani v spodnji skici.</w:t>
      </w:r>
    </w:p>
    <w:p w:rsidR="009410F5" w:rsidRPr="009410F5" w:rsidRDefault="009410F5" w:rsidP="009410F5">
      <w:pPr>
        <w:jc w:val="both"/>
        <w:rPr>
          <w:rFonts w:ascii="Tahoma" w:hAnsi="Tahoma" w:cs="Tahoma"/>
          <w:sz w:val="20"/>
          <w:szCs w:val="20"/>
        </w:rPr>
      </w:pPr>
    </w:p>
    <w:p w:rsidR="0089212B" w:rsidRDefault="00661097" w:rsidP="002A12C0">
      <w:pPr>
        <w:rPr>
          <w:rFonts w:ascii="Tahoma" w:hAnsi="Tahoma" w:cs="Tahoma"/>
        </w:rPr>
      </w:pPr>
      <w:bookmarkStart w:id="62" w:name="_Toc518557421"/>
      <w:r>
        <w:rPr>
          <w:noProof/>
        </w:rPr>
        <w:drawing>
          <wp:inline distT="0" distB="0" distL="0" distR="0" wp14:anchorId="66DD6356" wp14:editId="5638CBC2">
            <wp:extent cx="5712390" cy="2095500"/>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197" t="17725" r="16993" b="43651"/>
                    <a:stretch/>
                  </pic:blipFill>
                  <pic:spPr bwMode="auto">
                    <a:xfrm>
                      <a:off x="0" y="0"/>
                      <a:ext cx="5712633" cy="2095589"/>
                    </a:xfrm>
                    <a:prstGeom prst="rect">
                      <a:avLst/>
                    </a:prstGeom>
                    <a:ln>
                      <a:noFill/>
                    </a:ln>
                    <a:extLst>
                      <a:ext uri="{53640926-AAD7-44D8-BBD7-CCE9431645EC}">
                        <a14:shadowObscured xmlns:a14="http://schemas.microsoft.com/office/drawing/2010/main"/>
                      </a:ext>
                    </a:extLst>
                  </pic:spPr>
                </pic:pic>
              </a:graphicData>
            </a:graphic>
          </wp:inline>
        </w:drawing>
      </w:r>
      <w:bookmarkEnd w:id="62"/>
    </w:p>
    <w:p w:rsidR="009410F5" w:rsidRDefault="009410F5" w:rsidP="009410F5">
      <w:pPr>
        <w:jc w:val="both"/>
        <w:rPr>
          <w:rFonts w:ascii="Tahoma" w:hAnsi="Tahoma" w:cs="Tahoma"/>
          <w:sz w:val="20"/>
          <w:szCs w:val="20"/>
        </w:rPr>
      </w:pPr>
    </w:p>
    <w:p w:rsidR="009410F5" w:rsidRDefault="009410F5" w:rsidP="009410F5">
      <w:pPr>
        <w:jc w:val="both"/>
        <w:rPr>
          <w:rFonts w:ascii="Tahoma" w:hAnsi="Tahoma" w:cs="Tahoma"/>
          <w:i/>
          <w:sz w:val="20"/>
          <w:szCs w:val="20"/>
        </w:rPr>
      </w:pPr>
      <w:r>
        <w:rPr>
          <w:rFonts w:ascii="Tahoma" w:hAnsi="Tahoma" w:cs="Tahoma"/>
          <w:sz w:val="20"/>
          <w:szCs w:val="20"/>
        </w:rPr>
        <w:t>P</w:t>
      </w:r>
      <w:r w:rsidRPr="00866640">
        <w:rPr>
          <w:rFonts w:ascii="Tahoma" w:hAnsi="Tahoma" w:cs="Tahoma"/>
          <w:sz w:val="20"/>
          <w:szCs w:val="20"/>
        </w:rPr>
        <w:t>oslanstv</w:t>
      </w:r>
      <w:r>
        <w:rPr>
          <w:rFonts w:ascii="Tahoma" w:hAnsi="Tahoma" w:cs="Tahoma"/>
          <w:sz w:val="20"/>
          <w:szCs w:val="20"/>
        </w:rPr>
        <w:t>o</w:t>
      </w:r>
      <w:r w:rsidRPr="00866640">
        <w:rPr>
          <w:rFonts w:ascii="Tahoma" w:hAnsi="Tahoma" w:cs="Tahoma"/>
          <w:sz w:val="20"/>
          <w:szCs w:val="20"/>
        </w:rPr>
        <w:t xml:space="preserve"> Sklada</w:t>
      </w:r>
      <w:r>
        <w:rPr>
          <w:rFonts w:ascii="Tahoma" w:hAnsi="Tahoma" w:cs="Tahoma"/>
          <w:sz w:val="20"/>
          <w:szCs w:val="20"/>
        </w:rPr>
        <w:t xml:space="preserve"> se je v obdobju 2007 – 2017 v celoti uresničevalo, kar dokazujejo tudi vsi merljivi cilji doseženi v tem obdobju in so predstavljeni v nadaljevanju tega dokumenta. </w:t>
      </w:r>
    </w:p>
    <w:p w:rsidR="0089212B" w:rsidRDefault="0089212B" w:rsidP="0089212B">
      <w:pPr>
        <w:pStyle w:val="Naslov2"/>
        <w:rPr>
          <w:rFonts w:ascii="Tahoma" w:hAnsi="Tahoma" w:cs="Tahoma"/>
          <w:color w:val="auto"/>
          <w:sz w:val="24"/>
          <w:szCs w:val="24"/>
        </w:rPr>
      </w:pPr>
    </w:p>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Default="00020C3D" w:rsidP="00020C3D">
      <w:pPr>
        <w:spacing w:line="276" w:lineRule="auto"/>
        <w:contextualSpacing/>
        <w:jc w:val="both"/>
        <w:rPr>
          <w:rFonts w:ascii="Tahoma" w:hAnsi="Tahoma" w:cs="Tahoma"/>
          <w:sz w:val="20"/>
          <w:szCs w:val="20"/>
        </w:rPr>
      </w:pPr>
    </w:p>
    <w:p w:rsidR="00020C3D" w:rsidRPr="00BD4E79" w:rsidRDefault="00BD4E79" w:rsidP="004F6223">
      <w:pPr>
        <w:pStyle w:val="Naslov2"/>
        <w:numPr>
          <w:ilvl w:val="1"/>
          <w:numId w:val="52"/>
        </w:numPr>
        <w:rPr>
          <w:rFonts w:ascii="Tahoma" w:hAnsi="Tahoma" w:cs="Tahoma"/>
          <w:color w:val="auto"/>
          <w:sz w:val="24"/>
          <w:szCs w:val="24"/>
        </w:rPr>
      </w:pPr>
      <w:bookmarkStart w:id="63" w:name="_Toc519757223"/>
      <w:r w:rsidRPr="00BD4E79">
        <w:rPr>
          <w:rFonts w:ascii="Tahoma" w:hAnsi="Tahoma" w:cs="Tahoma"/>
          <w:color w:val="auto"/>
          <w:sz w:val="24"/>
          <w:szCs w:val="24"/>
        </w:rPr>
        <w:lastRenderedPageBreak/>
        <w:t>Vizija Sklada z rezultati za obdobje 2007 - 2017</w:t>
      </w:r>
      <w:bookmarkEnd w:id="63"/>
    </w:p>
    <w:p w:rsidR="00020C3D" w:rsidRDefault="00020C3D" w:rsidP="00020C3D">
      <w:pPr>
        <w:spacing w:line="276" w:lineRule="auto"/>
        <w:contextualSpacing/>
        <w:jc w:val="both"/>
        <w:rPr>
          <w:rFonts w:ascii="Tahoma" w:hAnsi="Tahoma" w:cs="Tahoma"/>
          <w:sz w:val="20"/>
          <w:szCs w:val="20"/>
        </w:rPr>
      </w:pPr>
    </w:p>
    <w:bookmarkEnd w:id="61"/>
    <w:p w:rsidR="008C24DA" w:rsidRDefault="008C24DA" w:rsidP="008C24DA">
      <w:pPr>
        <w:spacing w:line="276" w:lineRule="auto"/>
        <w:jc w:val="both"/>
        <w:rPr>
          <w:rFonts w:ascii="Tahoma" w:hAnsi="Tahoma" w:cs="Tahoma"/>
          <w:sz w:val="20"/>
          <w:szCs w:val="20"/>
        </w:rPr>
      </w:pPr>
      <w:r>
        <w:rPr>
          <w:rFonts w:ascii="Tahoma" w:hAnsi="Tahoma" w:cs="Tahoma"/>
          <w:sz w:val="20"/>
          <w:szCs w:val="20"/>
        </w:rPr>
        <w:t xml:space="preserve">Sklad </w:t>
      </w:r>
      <w:r w:rsidR="00B07887">
        <w:rPr>
          <w:rFonts w:ascii="Tahoma" w:hAnsi="Tahoma" w:cs="Tahoma"/>
          <w:sz w:val="20"/>
          <w:szCs w:val="20"/>
        </w:rPr>
        <w:t xml:space="preserve">je </w:t>
      </w:r>
      <w:r>
        <w:rPr>
          <w:rFonts w:ascii="Tahoma" w:hAnsi="Tahoma" w:cs="Tahoma"/>
          <w:sz w:val="20"/>
          <w:szCs w:val="20"/>
        </w:rPr>
        <w:t>v okviru svojega poslovanja sledi</w:t>
      </w:r>
      <w:r w:rsidR="00B07887">
        <w:rPr>
          <w:rFonts w:ascii="Tahoma" w:hAnsi="Tahoma" w:cs="Tahoma"/>
          <w:sz w:val="20"/>
          <w:szCs w:val="20"/>
        </w:rPr>
        <w:t>l</w:t>
      </w:r>
      <w:r>
        <w:rPr>
          <w:rFonts w:ascii="Tahoma" w:hAnsi="Tahoma" w:cs="Tahoma"/>
          <w:sz w:val="20"/>
          <w:szCs w:val="20"/>
        </w:rPr>
        <w:t xml:space="preserve"> svoji </w:t>
      </w:r>
      <w:r w:rsidRPr="00600A3E">
        <w:rPr>
          <w:rFonts w:ascii="Tahoma" w:hAnsi="Tahoma" w:cs="Tahoma"/>
          <w:b/>
          <w:sz w:val="20"/>
          <w:szCs w:val="20"/>
        </w:rPr>
        <w:t>viziji</w:t>
      </w:r>
      <w:r>
        <w:rPr>
          <w:rFonts w:ascii="Tahoma" w:hAnsi="Tahoma" w:cs="Tahoma"/>
          <w:sz w:val="20"/>
          <w:szCs w:val="20"/>
        </w:rPr>
        <w:t xml:space="preserve"> in </w:t>
      </w:r>
      <w:r w:rsidR="009410F5">
        <w:rPr>
          <w:rFonts w:ascii="Tahoma" w:hAnsi="Tahoma" w:cs="Tahoma"/>
          <w:sz w:val="20"/>
          <w:szCs w:val="20"/>
        </w:rPr>
        <w:t>postal</w:t>
      </w:r>
      <w:r>
        <w:rPr>
          <w:rFonts w:ascii="Tahoma" w:hAnsi="Tahoma" w:cs="Tahoma"/>
          <w:sz w:val="20"/>
          <w:szCs w:val="20"/>
        </w:rPr>
        <w:t xml:space="preserve"> </w:t>
      </w:r>
      <w:r w:rsidRPr="00600A3E">
        <w:rPr>
          <w:rFonts w:ascii="Tahoma" w:hAnsi="Tahoma" w:cs="Tahoma"/>
          <w:b/>
          <w:sz w:val="20"/>
          <w:szCs w:val="20"/>
        </w:rPr>
        <w:t xml:space="preserve">specializirana finančna institucija z učinkovitimi spodbudami za </w:t>
      </w:r>
      <w:r>
        <w:rPr>
          <w:rFonts w:ascii="Tahoma" w:hAnsi="Tahoma" w:cs="Tahoma"/>
          <w:b/>
          <w:sz w:val="20"/>
          <w:szCs w:val="20"/>
        </w:rPr>
        <w:t>MSP</w:t>
      </w:r>
      <w:r>
        <w:rPr>
          <w:rFonts w:ascii="Tahoma" w:hAnsi="Tahoma" w:cs="Tahoma"/>
          <w:sz w:val="20"/>
          <w:szCs w:val="20"/>
        </w:rPr>
        <w:t xml:space="preserve"> po vzoru najboljših svetovnih praks.</w:t>
      </w:r>
    </w:p>
    <w:p w:rsidR="008C24DA" w:rsidRDefault="008C24DA" w:rsidP="008C24DA">
      <w:pPr>
        <w:spacing w:line="276" w:lineRule="auto"/>
        <w:jc w:val="both"/>
        <w:rPr>
          <w:rFonts w:ascii="Tahoma" w:hAnsi="Tahoma" w:cs="Tahoma"/>
          <w:sz w:val="20"/>
          <w:szCs w:val="20"/>
        </w:rPr>
      </w:pPr>
    </w:p>
    <w:p w:rsidR="008C24DA" w:rsidRDefault="008C24DA" w:rsidP="008C24DA">
      <w:pPr>
        <w:spacing w:line="276" w:lineRule="auto"/>
        <w:jc w:val="both"/>
        <w:rPr>
          <w:rFonts w:ascii="Tahoma" w:hAnsi="Tahoma" w:cs="Tahoma"/>
          <w:sz w:val="22"/>
          <w:szCs w:val="22"/>
        </w:rPr>
      </w:pPr>
      <w:r w:rsidRPr="00E94BD2">
        <w:rPr>
          <w:rFonts w:ascii="Tahoma" w:hAnsi="Tahoma" w:cs="Tahoma"/>
          <w:sz w:val="20"/>
          <w:szCs w:val="20"/>
        </w:rPr>
        <w:t>Sklad</w:t>
      </w:r>
      <w:r w:rsidR="00B07887">
        <w:rPr>
          <w:rFonts w:ascii="Tahoma" w:hAnsi="Tahoma" w:cs="Tahoma"/>
          <w:sz w:val="20"/>
          <w:szCs w:val="20"/>
        </w:rPr>
        <w:t xml:space="preserve"> je</w:t>
      </w:r>
      <w:r w:rsidRPr="00E94BD2">
        <w:rPr>
          <w:rFonts w:ascii="Tahoma" w:hAnsi="Tahoma" w:cs="Tahoma"/>
          <w:sz w:val="20"/>
          <w:szCs w:val="20"/>
        </w:rPr>
        <w:t xml:space="preserve">, skladno z zastavljeno vizijo, ki jo </w:t>
      </w:r>
      <w:r w:rsidR="00B07887">
        <w:rPr>
          <w:rFonts w:ascii="Tahoma" w:hAnsi="Tahoma" w:cs="Tahoma"/>
          <w:sz w:val="20"/>
          <w:szCs w:val="20"/>
        </w:rPr>
        <w:t xml:space="preserve">je </w:t>
      </w:r>
      <w:r w:rsidRPr="00E94BD2">
        <w:rPr>
          <w:rFonts w:ascii="Tahoma" w:hAnsi="Tahoma" w:cs="Tahoma"/>
          <w:sz w:val="20"/>
          <w:szCs w:val="20"/>
        </w:rPr>
        <w:t>uresniče</w:t>
      </w:r>
      <w:r w:rsidR="00B07887">
        <w:rPr>
          <w:rFonts w:ascii="Tahoma" w:hAnsi="Tahoma" w:cs="Tahoma"/>
          <w:sz w:val="20"/>
          <w:szCs w:val="20"/>
        </w:rPr>
        <w:t>val</w:t>
      </w:r>
      <w:r w:rsidRPr="00E94BD2">
        <w:rPr>
          <w:rFonts w:ascii="Tahoma" w:hAnsi="Tahoma" w:cs="Tahoma"/>
          <w:sz w:val="20"/>
          <w:szCs w:val="20"/>
        </w:rPr>
        <w:t xml:space="preserve"> preko štirih strateških usmeritev, zagotavlja</w:t>
      </w:r>
      <w:r w:rsidR="00B07887">
        <w:rPr>
          <w:rFonts w:ascii="Tahoma" w:hAnsi="Tahoma" w:cs="Tahoma"/>
          <w:sz w:val="20"/>
          <w:szCs w:val="20"/>
        </w:rPr>
        <w:t>l</w:t>
      </w:r>
      <w:r w:rsidRPr="00E94BD2">
        <w:rPr>
          <w:rFonts w:ascii="Tahoma" w:hAnsi="Tahoma" w:cs="Tahoma"/>
          <w:sz w:val="20"/>
          <w:szCs w:val="20"/>
        </w:rPr>
        <w:t xml:space="preserve"> učinkovite finančne spodbude za MSP od faze zagon</w:t>
      </w:r>
      <w:r w:rsidR="00B07887">
        <w:rPr>
          <w:rFonts w:ascii="Tahoma" w:hAnsi="Tahoma" w:cs="Tahoma"/>
          <w:sz w:val="20"/>
          <w:szCs w:val="20"/>
        </w:rPr>
        <w:t>a do zrelosti, ter tako zapolnj</w:t>
      </w:r>
      <w:r w:rsidRPr="00E94BD2">
        <w:rPr>
          <w:rFonts w:ascii="Tahoma" w:hAnsi="Tahoma" w:cs="Tahoma"/>
          <w:sz w:val="20"/>
          <w:szCs w:val="20"/>
        </w:rPr>
        <w:t>e</w:t>
      </w:r>
      <w:r w:rsidR="00B07887">
        <w:rPr>
          <w:rFonts w:ascii="Tahoma" w:hAnsi="Tahoma" w:cs="Tahoma"/>
          <w:sz w:val="20"/>
          <w:szCs w:val="20"/>
        </w:rPr>
        <w:t>val</w:t>
      </w:r>
      <w:r w:rsidRPr="00E94BD2">
        <w:rPr>
          <w:rFonts w:ascii="Tahoma" w:hAnsi="Tahoma" w:cs="Tahoma"/>
          <w:sz w:val="20"/>
          <w:szCs w:val="20"/>
        </w:rPr>
        <w:t xml:space="preserve"> vrzeli na področju dostopa MSP do ugo</w:t>
      </w:r>
      <w:r w:rsidR="00B07887">
        <w:rPr>
          <w:rFonts w:ascii="Tahoma" w:hAnsi="Tahoma" w:cs="Tahoma"/>
          <w:sz w:val="20"/>
          <w:szCs w:val="20"/>
        </w:rPr>
        <w:t>dnejših finančnih sredstev, ki so o</w:t>
      </w:r>
      <w:r w:rsidRPr="00E94BD2">
        <w:rPr>
          <w:rFonts w:ascii="Tahoma" w:hAnsi="Tahoma" w:cs="Tahoma"/>
          <w:sz w:val="20"/>
          <w:szCs w:val="20"/>
        </w:rPr>
        <w:t>mog</w:t>
      </w:r>
      <w:r w:rsidR="00B07887">
        <w:rPr>
          <w:rFonts w:ascii="Tahoma" w:hAnsi="Tahoma" w:cs="Tahoma"/>
          <w:sz w:val="20"/>
          <w:szCs w:val="20"/>
        </w:rPr>
        <w:t>očala</w:t>
      </w:r>
      <w:r w:rsidRPr="00E94BD2">
        <w:rPr>
          <w:rFonts w:ascii="Tahoma" w:hAnsi="Tahoma" w:cs="Tahoma"/>
          <w:sz w:val="20"/>
          <w:szCs w:val="20"/>
        </w:rPr>
        <w:t xml:space="preserve"> dvig konkurenčnosti </w:t>
      </w:r>
      <w:r>
        <w:rPr>
          <w:rFonts w:ascii="Tahoma" w:hAnsi="Tahoma" w:cs="Tahoma"/>
          <w:sz w:val="20"/>
          <w:szCs w:val="20"/>
        </w:rPr>
        <w:t xml:space="preserve">gospodarstva </w:t>
      </w:r>
      <w:r w:rsidR="00B07887">
        <w:rPr>
          <w:rFonts w:ascii="Tahoma" w:hAnsi="Tahoma" w:cs="Tahoma"/>
          <w:sz w:val="20"/>
          <w:szCs w:val="20"/>
        </w:rPr>
        <w:t>in dvig</w:t>
      </w:r>
      <w:r w:rsidRPr="00E94BD2">
        <w:rPr>
          <w:rFonts w:ascii="Tahoma" w:hAnsi="Tahoma" w:cs="Tahoma"/>
          <w:sz w:val="20"/>
          <w:szCs w:val="20"/>
        </w:rPr>
        <w:t xml:space="preserve"> dodane vrednosti na zaposlenega.</w:t>
      </w:r>
      <w:r w:rsidRPr="00CF5F40">
        <w:rPr>
          <w:rFonts w:ascii="Tahoma" w:hAnsi="Tahoma" w:cs="Tahoma"/>
          <w:sz w:val="22"/>
          <w:szCs w:val="22"/>
        </w:rPr>
        <w:t xml:space="preserve"> </w:t>
      </w:r>
    </w:p>
    <w:p w:rsidR="008C24DA" w:rsidRDefault="008C24DA" w:rsidP="008C24DA">
      <w:pPr>
        <w:spacing w:line="276" w:lineRule="auto"/>
        <w:jc w:val="both"/>
        <w:rPr>
          <w:rFonts w:ascii="Tahoma" w:hAnsi="Tahoma" w:cs="Tahoma"/>
          <w:sz w:val="22"/>
          <w:szCs w:val="22"/>
        </w:rPr>
      </w:pPr>
    </w:p>
    <w:p w:rsidR="008C24DA" w:rsidRPr="002823D1" w:rsidRDefault="008C24DA" w:rsidP="008C24DA">
      <w:pPr>
        <w:spacing w:line="276" w:lineRule="auto"/>
        <w:jc w:val="both"/>
        <w:rPr>
          <w:rFonts w:ascii="Tahoma" w:hAnsi="Tahoma" w:cs="Tahoma"/>
          <w:sz w:val="20"/>
          <w:szCs w:val="20"/>
        </w:rPr>
      </w:pPr>
      <w:r>
        <w:rPr>
          <w:rFonts w:ascii="Tahoma" w:hAnsi="Tahoma" w:cs="Tahoma"/>
          <w:sz w:val="20"/>
          <w:szCs w:val="20"/>
        </w:rPr>
        <w:t xml:space="preserve">Ena izmed glavnih strateških usmeritev poslovanja Sklada je </w:t>
      </w:r>
      <w:r w:rsidRPr="002823D1">
        <w:rPr>
          <w:rFonts w:ascii="Tahoma" w:hAnsi="Tahoma" w:cs="Tahoma"/>
          <w:sz w:val="20"/>
          <w:szCs w:val="20"/>
        </w:rPr>
        <w:t>ciljna naravnanost Sklad</w:t>
      </w:r>
      <w:r>
        <w:rPr>
          <w:rFonts w:ascii="Tahoma" w:hAnsi="Tahoma" w:cs="Tahoma"/>
          <w:sz w:val="20"/>
          <w:szCs w:val="20"/>
        </w:rPr>
        <w:t xml:space="preserve">a, kar pomeni, da se za uresničevanje zastavljenih usmeritev </w:t>
      </w:r>
      <w:r w:rsidRPr="002823D1">
        <w:rPr>
          <w:rFonts w:ascii="Tahoma" w:hAnsi="Tahoma" w:cs="Tahoma"/>
          <w:b/>
          <w:sz w:val="20"/>
          <w:szCs w:val="20"/>
        </w:rPr>
        <w:t>določijo merljivi cilji</w:t>
      </w:r>
      <w:r w:rsidRPr="002823D1">
        <w:rPr>
          <w:rFonts w:ascii="Tahoma" w:hAnsi="Tahoma" w:cs="Tahoma"/>
          <w:sz w:val="20"/>
          <w:szCs w:val="20"/>
        </w:rPr>
        <w:t xml:space="preserve">. </w:t>
      </w:r>
    </w:p>
    <w:p w:rsidR="008C24DA" w:rsidRPr="004743F7" w:rsidRDefault="008C24DA" w:rsidP="008C24DA"/>
    <w:p w:rsidR="008C24DA" w:rsidRDefault="008C24DA" w:rsidP="008C24DA">
      <w:r>
        <w:rPr>
          <w:noProof/>
        </w:rPr>
        <w:drawing>
          <wp:inline distT="0" distB="0" distL="0" distR="0" wp14:anchorId="5BEDB26F" wp14:editId="48E327D0">
            <wp:extent cx="5760720" cy="4062703"/>
            <wp:effectExtent l="0" t="0" r="0" b="0"/>
            <wp:docPr id="3" name="Slika 3" descr="cid:image001.png@01D3AFB8.9F2E9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1.png@01D3AFB8.9F2E95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4062703"/>
                    </a:xfrm>
                    <a:prstGeom prst="rect">
                      <a:avLst/>
                    </a:prstGeom>
                    <a:noFill/>
                    <a:ln>
                      <a:noFill/>
                    </a:ln>
                  </pic:spPr>
                </pic:pic>
              </a:graphicData>
            </a:graphic>
          </wp:inline>
        </w:drawing>
      </w:r>
    </w:p>
    <w:p w:rsidR="008C24DA" w:rsidRDefault="008C24DA" w:rsidP="008C24DA"/>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8C24DA" w:rsidRDefault="008C24DA" w:rsidP="008C24DA">
      <w:pPr>
        <w:spacing w:line="276" w:lineRule="auto"/>
        <w:jc w:val="both"/>
        <w:rPr>
          <w:rFonts w:ascii="Tahoma" w:eastAsia="Calibri" w:hAnsi="Tahoma" w:cs="Tahoma"/>
          <w:sz w:val="20"/>
          <w:szCs w:val="21"/>
          <w:lang w:eastAsia="en-US"/>
        </w:rPr>
      </w:pPr>
    </w:p>
    <w:p w:rsidR="005E3B75" w:rsidRDefault="005E3B75" w:rsidP="004F6223">
      <w:pPr>
        <w:pStyle w:val="Naslov3"/>
        <w:numPr>
          <w:ilvl w:val="2"/>
          <w:numId w:val="50"/>
        </w:numPr>
        <w:spacing w:before="0"/>
        <w:rPr>
          <w:rFonts w:ascii="Tahoma" w:hAnsi="Tahoma" w:cs="Tahoma"/>
          <w:color w:val="auto"/>
          <w:sz w:val="20"/>
          <w:szCs w:val="20"/>
        </w:rPr>
        <w:sectPr w:rsidR="005E3B75">
          <w:footerReference w:type="default" r:id="rId23"/>
          <w:pgSz w:w="11906" w:h="16838"/>
          <w:pgMar w:top="1417" w:right="1417" w:bottom="1417" w:left="1417" w:header="708" w:footer="708" w:gutter="0"/>
          <w:cols w:space="708"/>
          <w:docGrid w:linePitch="360"/>
        </w:sectPr>
      </w:pPr>
      <w:bookmarkStart w:id="64" w:name="_Toc517160658"/>
      <w:bookmarkStart w:id="65" w:name="_Toc515005585"/>
      <w:bookmarkStart w:id="66" w:name="_Toc515523958"/>
    </w:p>
    <w:p w:rsidR="008D6D6E" w:rsidRPr="00BD4E79" w:rsidRDefault="005E3B75" w:rsidP="004F6223">
      <w:pPr>
        <w:pStyle w:val="Naslov3"/>
        <w:numPr>
          <w:ilvl w:val="2"/>
          <w:numId w:val="52"/>
        </w:numPr>
        <w:rPr>
          <w:rFonts w:ascii="Tahoma" w:hAnsi="Tahoma" w:cs="Tahoma"/>
          <w:color w:val="auto"/>
          <w:sz w:val="20"/>
          <w:szCs w:val="20"/>
        </w:rPr>
      </w:pPr>
      <w:bookmarkStart w:id="67" w:name="_Toc518557424"/>
      <w:bookmarkStart w:id="68" w:name="_Toc518558980"/>
      <w:bookmarkStart w:id="69" w:name="_Toc518559400"/>
      <w:bookmarkStart w:id="70" w:name="_Toc519757224"/>
      <w:r w:rsidRPr="00BD4E79">
        <w:rPr>
          <w:rFonts w:ascii="Tahoma" w:hAnsi="Tahoma" w:cs="Tahoma"/>
          <w:color w:val="auto"/>
          <w:sz w:val="20"/>
          <w:szCs w:val="20"/>
        </w:rPr>
        <w:lastRenderedPageBreak/>
        <w:t xml:space="preserve">Prva strateška usmeritev 2007 - 2017: </w:t>
      </w:r>
      <w:r w:rsidR="00653E35" w:rsidRPr="00BD4E79">
        <w:rPr>
          <w:rFonts w:ascii="Tahoma" w:hAnsi="Tahoma" w:cs="Tahoma"/>
          <w:color w:val="auto"/>
          <w:sz w:val="20"/>
          <w:szCs w:val="20"/>
        </w:rPr>
        <w:t>C</w:t>
      </w:r>
      <w:r w:rsidR="008D6D6E" w:rsidRPr="00BD4E79">
        <w:rPr>
          <w:rFonts w:ascii="Tahoma" w:hAnsi="Tahoma" w:cs="Tahoma"/>
          <w:color w:val="auto"/>
          <w:sz w:val="20"/>
          <w:szCs w:val="20"/>
        </w:rPr>
        <w:t>iljna naravnanost</w:t>
      </w:r>
      <w:bookmarkEnd w:id="64"/>
      <w:bookmarkEnd w:id="67"/>
      <w:bookmarkEnd w:id="68"/>
      <w:bookmarkEnd w:id="69"/>
      <w:bookmarkEnd w:id="70"/>
    </w:p>
    <w:p w:rsidR="005E3B75" w:rsidRDefault="005E3B75" w:rsidP="005E3B75"/>
    <w:p w:rsidR="00556114" w:rsidRDefault="00556114" w:rsidP="003E4B8A">
      <w:pPr>
        <w:spacing w:line="276" w:lineRule="auto"/>
        <w:jc w:val="both"/>
        <w:rPr>
          <w:rFonts w:ascii="Tahoma" w:hAnsi="Tahoma" w:cs="Tahoma"/>
          <w:sz w:val="20"/>
          <w:szCs w:val="20"/>
        </w:rPr>
      </w:pPr>
      <w:r>
        <w:rPr>
          <w:rFonts w:ascii="Tahoma" w:hAnsi="Tahoma" w:cs="Tahoma"/>
          <w:sz w:val="20"/>
          <w:szCs w:val="20"/>
        </w:rPr>
        <w:t xml:space="preserve">V okviru </w:t>
      </w:r>
      <w:r w:rsidRPr="00081FA1">
        <w:rPr>
          <w:rFonts w:ascii="Tahoma" w:hAnsi="Tahoma" w:cs="Tahoma"/>
          <w:b/>
          <w:sz w:val="20"/>
          <w:szCs w:val="20"/>
        </w:rPr>
        <w:t>strateške usmeritve I: Ciljna naravnanost</w:t>
      </w:r>
      <w:r>
        <w:rPr>
          <w:rFonts w:ascii="Tahoma" w:hAnsi="Tahoma" w:cs="Tahoma"/>
          <w:sz w:val="20"/>
          <w:szCs w:val="20"/>
        </w:rPr>
        <w:t xml:space="preserve"> je imel Sklad v obdobju 2007 – 2017 zastavljenih šest dolgoročnih ciljev, ki so navedeni v nadaljevanju:</w:t>
      </w:r>
    </w:p>
    <w:p w:rsidR="00556114" w:rsidRDefault="00556114" w:rsidP="004F6223">
      <w:pPr>
        <w:pStyle w:val="Odstavekseznama"/>
        <w:numPr>
          <w:ilvl w:val="0"/>
          <w:numId w:val="27"/>
        </w:numPr>
        <w:jc w:val="both"/>
        <w:rPr>
          <w:rFonts w:ascii="Tahoma" w:hAnsi="Tahoma" w:cs="Tahoma"/>
          <w:sz w:val="20"/>
          <w:szCs w:val="20"/>
        </w:rPr>
      </w:pPr>
      <w:r>
        <w:rPr>
          <w:rFonts w:ascii="Tahoma" w:hAnsi="Tahoma" w:cs="Tahoma"/>
          <w:sz w:val="20"/>
          <w:szCs w:val="20"/>
        </w:rPr>
        <w:t>Ponuditi vsaj 100 mio EUR finančnih spodbud letno in podpreti cca 700 podjetij letno</w:t>
      </w:r>
    </w:p>
    <w:p w:rsidR="00556114" w:rsidRDefault="00556114" w:rsidP="004F6223">
      <w:pPr>
        <w:pStyle w:val="Odstavekseznama"/>
        <w:numPr>
          <w:ilvl w:val="0"/>
          <w:numId w:val="27"/>
        </w:numPr>
        <w:jc w:val="both"/>
        <w:rPr>
          <w:rFonts w:ascii="Tahoma" w:hAnsi="Tahoma" w:cs="Tahoma"/>
          <w:sz w:val="20"/>
          <w:szCs w:val="20"/>
        </w:rPr>
      </w:pPr>
      <w:r>
        <w:rPr>
          <w:rFonts w:ascii="Tahoma" w:hAnsi="Tahoma" w:cs="Tahoma"/>
          <w:sz w:val="20"/>
          <w:szCs w:val="20"/>
        </w:rPr>
        <w:t>Zagotoviti ustrezno višino finančnih virov za oblikovanje finančnih spodbud v znesku minimalno 100 mio EUR/letno</w:t>
      </w:r>
    </w:p>
    <w:p w:rsidR="00556114" w:rsidRDefault="00556114" w:rsidP="004F6223">
      <w:pPr>
        <w:pStyle w:val="Odstavekseznama"/>
        <w:numPr>
          <w:ilvl w:val="0"/>
          <w:numId w:val="27"/>
        </w:numPr>
        <w:jc w:val="both"/>
        <w:rPr>
          <w:rFonts w:ascii="Tahoma" w:hAnsi="Tahoma" w:cs="Tahoma"/>
          <w:sz w:val="20"/>
          <w:szCs w:val="20"/>
        </w:rPr>
      </w:pPr>
      <w:r>
        <w:rPr>
          <w:rFonts w:ascii="Tahoma" w:hAnsi="Tahoma" w:cs="Tahoma"/>
          <w:sz w:val="20"/>
          <w:szCs w:val="20"/>
        </w:rPr>
        <w:t>Vključ</w:t>
      </w:r>
      <w:r w:rsidR="00460D00">
        <w:rPr>
          <w:rFonts w:ascii="Tahoma" w:hAnsi="Tahoma" w:cs="Tahoma"/>
          <w:sz w:val="20"/>
          <w:szCs w:val="20"/>
        </w:rPr>
        <w:t>iti</w:t>
      </w:r>
      <w:r>
        <w:rPr>
          <w:rFonts w:ascii="Tahoma" w:hAnsi="Tahoma" w:cs="Tahoma"/>
          <w:sz w:val="20"/>
          <w:szCs w:val="20"/>
        </w:rPr>
        <w:t xml:space="preserve"> evropsk</w:t>
      </w:r>
      <w:r w:rsidR="00460D00">
        <w:rPr>
          <w:rFonts w:ascii="Tahoma" w:hAnsi="Tahoma" w:cs="Tahoma"/>
          <w:sz w:val="20"/>
          <w:szCs w:val="20"/>
        </w:rPr>
        <w:t>e</w:t>
      </w:r>
      <w:r>
        <w:rPr>
          <w:rFonts w:ascii="Tahoma" w:hAnsi="Tahoma" w:cs="Tahoma"/>
          <w:sz w:val="20"/>
          <w:szCs w:val="20"/>
        </w:rPr>
        <w:t xml:space="preserve"> vir</w:t>
      </w:r>
      <w:r w:rsidR="00460D00">
        <w:rPr>
          <w:rFonts w:ascii="Tahoma" w:hAnsi="Tahoma" w:cs="Tahoma"/>
          <w:sz w:val="20"/>
          <w:szCs w:val="20"/>
        </w:rPr>
        <w:t>e</w:t>
      </w:r>
      <w:r>
        <w:rPr>
          <w:rFonts w:ascii="Tahoma" w:hAnsi="Tahoma" w:cs="Tahoma"/>
          <w:sz w:val="20"/>
          <w:szCs w:val="20"/>
        </w:rPr>
        <w:t xml:space="preserve"> v višini minimalno 50%</w:t>
      </w:r>
    </w:p>
    <w:p w:rsidR="00556114" w:rsidRDefault="00556114" w:rsidP="004F6223">
      <w:pPr>
        <w:pStyle w:val="Odstavekseznama"/>
        <w:numPr>
          <w:ilvl w:val="0"/>
          <w:numId w:val="27"/>
        </w:numPr>
        <w:jc w:val="both"/>
        <w:rPr>
          <w:rFonts w:ascii="Tahoma" w:hAnsi="Tahoma" w:cs="Tahoma"/>
          <w:sz w:val="20"/>
          <w:szCs w:val="20"/>
        </w:rPr>
      </w:pPr>
      <w:r>
        <w:rPr>
          <w:rFonts w:ascii="Tahoma" w:hAnsi="Tahoma" w:cs="Tahoma"/>
          <w:sz w:val="20"/>
          <w:szCs w:val="20"/>
        </w:rPr>
        <w:t>Dosega</w:t>
      </w:r>
      <w:r w:rsidR="00460D00">
        <w:rPr>
          <w:rFonts w:ascii="Tahoma" w:hAnsi="Tahoma" w:cs="Tahoma"/>
          <w:sz w:val="20"/>
          <w:szCs w:val="20"/>
        </w:rPr>
        <w:t>ti multiplikacijo</w:t>
      </w:r>
      <w:r>
        <w:rPr>
          <w:rFonts w:ascii="Tahoma" w:hAnsi="Tahoma" w:cs="Tahoma"/>
          <w:sz w:val="20"/>
          <w:szCs w:val="20"/>
        </w:rPr>
        <w:t xml:space="preserve"> javnih finančnih virov</w:t>
      </w:r>
    </w:p>
    <w:p w:rsidR="00556114" w:rsidRDefault="00460D00" w:rsidP="004F6223">
      <w:pPr>
        <w:pStyle w:val="Odstavekseznama"/>
        <w:numPr>
          <w:ilvl w:val="0"/>
          <w:numId w:val="27"/>
        </w:numPr>
        <w:jc w:val="both"/>
        <w:rPr>
          <w:rFonts w:ascii="Tahoma" w:hAnsi="Tahoma" w:cs="Tahoma"/>
          <w:sz w:val="20"/>
          <w:szCs w:val="20"/>
        </w:rPr>
      </w:pPr>
      <w:r>
        <w:rPr>
          <w:rFonts w:ascii="Tahoma" w:hAnsi="Tahoma" w:cs="Tahoma"/>
          <w:sz w:val="20"/>
          <w:szCs w:val="20"/>
        </w:rPr>
        <w:t>Prispevanje p</w:t>
      </w:r>
      <w:r w:rsidR="00556114">
        <w:rPr>
          <w:rFonts w:ascii="Tahoma" w:hAnsi="Tahoma" w:cs="Tahoma"/>
          <w:sz w:val="20"/>
          <w:szCs w:val="20"/>
        </w:rPr>
        <w:t>odprt</w:t>
      </w:r>
      <w:r>
        <w:rPr>
          <w:rFonts w:ascii="Tahoma" w:hAnsi="Tahoma" w:cs="Tahoma"/>
          <w:sz w:val="20"/>
          <w:szCs w:val="20"/>
        </w:rPr>
        <w:t>ih</w:t>
      </w:r>
      <w:r w:rsidR="00556114">
        <w:rPr>
          <w:rFonts w:ascii="Tahoma" w:hAnsi="Tahoma" w:cs="Tahoma"/>
          <w:sz w:val="20"/>
          <w:szCs w:val="20"/>
        </w:rPr>
        <w:t xml:space="preserve"> ciljn</w:t>
      </w:r>
      <w:r>
        <w:rPr>
          <w:rFonts w:ascii="Tahoma" w:hAnsi="Tahoma" w:cs="Tahoma"/>
          <w:sz w:val="20"/>
          <w:szCs w:val="20"/>
        </w:rPr>
        <w:t>ih</w:t>
      </w:r>
      <w:r w:rsidR="00556114">
        <w:rPr>
          <w:rFonts w:ascii="Tahoma" w:hAnsi="Tahoma" w:cs="Tahoma"/>
          <w:sz w:val="20"/>
          <w:szCs w:val="20"/>
        </w:rPr>
        <w:t xml:space="preserve"> skupin</w:t>
      </w:r>
      <w:r>
        <w:rPr>
          <w:rFonts w:ascii="Tahoma" w:hAnsi="Tahoma" w:cs="Tahoma"/>
          <w:sz w:val="20"/>
          <w:szCs w:val="20"/>
        </w:rPr>
        <w:t xml:space="preserve"> </w:t>
      </w:r>
      <w:r w:rsidR="00556114">
        <w:rPr>
          <w:rFonts w:ascii="Tahoma" w:hAnsi="Tahoma" w:cs="Tahoma"/>
          <w:sz w:val="20"/>
          <w:szCs w:val="20"/>
        </w:rPr>
        <w:t>k makroekonomskim učinkom</w:t>
      </w:r>
    </w:p>
    <w:p w:rsidR="00556114" w:rsidRDefault="00556114" w:rsidP="004F6223">
      <w:pPr>
        <w:pStyle w:val="Odstavekseznama"/>
        <w:numPr>
          <w:ilvl w:val="0"/>
          <w:numId w:val="27"/>
        </w:numPr>
        <w:jc w:val="both"/>
        <w:rPr>
          <w:rFonts w:ascii="Tahoma" w:hAnsi="Tahoma" w:cs="Tahoma"/>
          <w:sz w:val="20"/>
          <w:szCs w:val="20"/>
        </w:rPr>
      </w:pPr>
      <w:r>
        <w:rPr>
          <w:rFonts w:ascii="Tahoma" w:hAnsi="Tahoma" w:cs="Tahoma"/>
          <w:sz w:val="20"/>
          <w:szCs w:val="20"/>
        </w:rPr>
        <w:t xml:space="preserve">Vključevanje »SPS dvojčka« - vsebinska podpora MSP-jem </w:t>
      </w:r>
    </w:p>
    <w:p w:rsidR="00556114" w:rsidRDefault="00556114" w:rsidP="00556114">
      <w:pPr>
        <w:jc w:val="both"/>
        <w:rPr>
          <w:rFonts w:ascii="Tahoma" w:hAnsi="Tahoma" w:cs="Tahoma"/>
          <w:sz w:val="20"/>
          <w:szCs w:val="20"/>
        </w:rPr>
      </w:pPr>
      <w:r>
        <w:rPr>
          <w:rFonts w:ascii="Tahoma" w:hAnsi="Tahoma" w:cs="Tahoma"/>
          <w:sz w:val="20"/>
          <w:szCs w:val="20"/>
        </w:rPr>
        <w:t xml:space="preserve">Doseženi rezultati zastavljenih dolgoročnih ciljev </w:t>
      </w:r>
      <w:r w:rsidR="00460D00">
        <w:rPr>
          <w:rFonts w:ascii="Tahoma" w:hAnsi="Tahoma" w:cs="Tahoma"/>
          <w:sz w:val="20"/>
          <w:szCs w:val="20"/>
        </w:rPr>
        <w:t xml:space="preserve">za obdobje 2007 – 2017 </w:t>
      </w:r>
      <w:r w:rsidR="00303D7E">
        <w:rPr>
          <w:rFonts w:ascii="Tahoma" w:hAnsi="Tahoma" w:cs="Tahoma"/>
          <w:sz w:val="20"/>
          <w:szCs w:val="20"/>
        </w:rPr>
        <w:t>so predstavljeni v nadaljevanju tega poglavja.</w:t>
      </w: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460D00" w:rsidRDefault="00460D00"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460D00" w:rsidRDefault="00460D00"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tbl>
      <w:tblPr>
        <w:tblStyle w:val="Tabelamrea"/>
        <w:tblW w:w="0" w:type="auto"/>
        <w:tblLook w:val="04A0" w:firstRow="1" w:lastRow="0" w:firstColumn="1" w:lastColumn="0" w:noHBand="0" w:noVBand="1"/>
      </w:tblPr>
      <w:tblGrid>
        <w:gridCol w:w="1351"/>
        <w:gridCol w:w="7709"/>
      </w:tblGrid>
      <w:tr w:rsidR="00303D7E" w:rsidTr="00F31941">
        <w:trPr>
          <w:trHeight w:val="552"/>
        </w:trPr>
        <w:tc>
          <w:tcPr>
            <w:tcW w:w="1450" w:type="dxa"/>
            <w:shd w:val="clear" w:color="auto" w:fill="E7F1FF"/>
            <w:vAlign w:val="center"/>
          </w:tcPr>
          <w:p w:rsidR="00303D7E" w:rsidRDefault="00303D7E" w:rsidP="00303D7E">
            <w:pPr>
              <w:jc w:val="center"/>
              <w:rPr>
                <w:rFonts w:ascii="Tahoma" w:hAnsi="Tahoma" w:cs="Tahoma"/>
                <w:sz w:val="20"/>
                <w:szCs w:val="20"/>
              </w:rPr>
            </w:pPr>
            <w:r w:rsidRPr="005E3B75">
              <w:rPr>
                <w:rFonts w:ascii="Tahoma" w:hAnsi="Tahoma" w:cs="Tahoma"/>
                <w:sz w:val="20"/>
                <w:szCs w:val="20"/>
              </w:rPr>
              <w:lastRenderedPageBreak/>
              <w:t>Dolgoročni cilj</w:t>
            </w:r>
          </w:p>
          <w:p w:rsidR="009410F5" w:rsidRPr="005E3B75" w:rsidRDefault="009410F5" w:rsidP="00303D7E">
            <w:pPr>
              <w:jc w:val="center"/>
              <w:rPr>
                <w:rFonts w:ascii="Tahoma" w:hAnsi="Tahoma" w:cs="Tahoma"/>
                <w:sz w:val="20"/>
                <w:szCs w:val="20"/>
              </w:rPr>
            </w:pPr>
            <w:r>
              <w:rPr>
                <w:rFonts w:ascii="Tahoma" w:hAnsi="Tahoma" w:cs="Tahoma"/>
                <w:sz w:val="20"/>
                <w:szCs w:val="20"/>
              </w:rPr>
              <w:t>2007 - 2017</w:t>
            </w:r>
          </w:p>
        </w:tc>
        <w:tc>
          <w:tcPr>
            <w:tcW w:w="7836" w:type="dxa"/>
            <w:shd w:val="clear" w:color="auto" w:fill="E7F1FF"/>
            <w:vAlign w:val="center"/>
          </w:tcPr>
          <w:p w:rsidR="009410F5" w:rsidRPr="005E3B75" w:rsidRDefault="00303D7E" w:rsidP="009410F5">
            <w:pPr>
              <w:jc w:val="center"/>
              <w:rPr>
                <w:rFonts w:ascii="Tahoma" w:hAnsi="Tahoma" w:cs="Tahoma"/>
                <w:sz w:val="20"/>
                <w:szCs w:val="20"/>
              </w:rPr>
            </w:pPr>
            <w:r w:rsidRPr="005E3B75">
              <w:rPr>
                <w:rFonts w:ascii="Tahoma" w:hAnsi="Tahoma" w:cs="Tahoma"/>
                <w:sz w:val="20"/>
                <w:szCs w:val="20"/>
              </w:rPr>
              <w:t>Rezultati</w:t>
            </w:r>
            <w:r w:rsidR="009410F5">
              <w:rPr>
                <w:rFonts w:ascii="Tahoma" w:hAnsi="Tahoma" w:cs="Tahoma"/>
                <w:sz w:val="20"/>
                <w:szCs w:val="20"/>
              </w:rPr>
              <w:t xml:space="preserve"> 2007 – 2017</w:t>
            </w:r>
          </w:p>
        </w:tc>
      </w:tr>
      <w:tr w:rsidR="00303D7E" w:rsidTr="00F31941">
        <w:tblPrEx>
          <w:tblCellMar>
            <w:left w:w="70" w:type="dxa"/>
            <w:right w:w="70" w:type="dxa"/>
          </w:tblCellMar>
        </w:tblPrEx>
        <w:tc>
          <w:tcPr>
            <w:tcW w:w="1450" w:type="dxa"/>
            <w:vAlign w:val="center"/>
          </w:tcPr>
          <w:p w:rsidR="00303D7E" w:rsidRDefault="00303D7E" w:rsidP="00FA411D">
            <w:pPr>
              <w:rPr>
                <w:rFonts w:ascii="Tahoma" w:hAnsi="Tahoma" w:cs="Tahoma"/>
                <w:sz w:val="20"/>
                <w:szCs w:val="20"/>
              </w:rPr>
            </w:pPr>
            <w:r>
              <w:rPr>
                <w:rFonts w:ascii="Tahoma" w:hAnsi="Tahoma" w:cs="Tahoma"/>
                <w:sz w:val="20"/>
                <w:szCs w:val="20"/>
              </w:rPr>
              <w:t xml:space="preserve">Ponuditi vsaj </w:t>
            </w:r>
            <w:r w:rsidR="009410F5">
              <w:rPr>
                <w:rFonts w:ascii="Tahoma" w:hAnsi="Tahoma" w:cs="Tahoma"/>
                <w:sz w:val="20"/>
                <w:szCs w:val="20"/>
              </w:rPr>
              <w:t xml:space="preserve">cca </w:t>
            </w:r>
            <w:r w:rsidRPr="009410F5">
              <w:rPr>
                <w:rFonts w:ascii="Tahoma" w:hAnsi="Tahoma" w:cs="Tahoma"/>
                <w:sz w:val="20"/>
                <w:szCs w:val="20"/>
              </w:rPr>
              <w:t>100</w:t>
            </w:r>
            <w:r>
              <w:rPr>
                <w:rFonts w:ascii="Tahoma" w:hAnsi="Tahoma" w:cs="Tahoma"/>
                <w:sz w:val="20"/>
                <w:szCs w:val="20"/>
              </w:rPr>
              <w:t xml:space="preserve"> mio EUR finančnih spodbud letno in podpreti cca </w:t>
            </w:r>
            <w:r w:rsidRPr="009410F5">
              <w:rPr>
                <w:rFonts w:ascii="Tahoma" w:hAnsi="Tahoma" w:cs="Tahoma"/>
                <w:sz w:val="20"/>
                <w:szCs w:val="20"/>
              </w:rPr>
              <w:t>700</w:t>
            </w:r>
            <w:r>
              <w:rPr>
                <w:rFonts w:ascii="Tahoma" w:hAnsi="Tahoma" w:cs="Tahoma"/>
                <w:sz w:val="20"/>
                <w:szCs w:val="20"/>
              </w:rPr>
              <w:t xml:space="preserve"> podjetij letno</w:t>
            </w:r>
          </w:p>
          <w:p w:rsidR="00303D7E" w:rsidRDefault="00303D7E" w:rsidP="00FA411D">
            <w:pPr>
              <w:rPr>
                <w:rFonts w:ascii="Tahoma" w:hAnsi="Tahoma" w:cs="Tahoma"/>
                <w:sz w:val="20"/>
                <w:szCs w:val="20"/>
              </w:rPr>
            </w:pPr>
          </w:p>
          <w:p w:rsidR="00303D7E" w:rsidRDefault="00303D7E" w:rsidP="00FA411D"/>
        </w:tc>
        <w:tc>
          <w:tcPr>
            <w:tcW w:w="7836" w:type="dxa"/>
          </w:tcPr>
          <w:p w:rsidR="00FA411D" w:rsidRDefault="00FA411D" w:rsidP="00FA411D">
            <w:pPr>
              <w:spacing w:line="276" w:lineRule="auto"/>
              <w:jc w:val="both"/>
              <w:rPr>
                <w:rFonts w:ascii="Tahoma" w:hAnsi="Tahoma" w:cs="Tahoma"/>
                <w:sz w:val="20"/>
                <w:szCs w:val="20"/>
              </w:rPr>
            </w:pPr>
            <w:r w:rsidRPr="009677AA">
              <w:rPr>
                <w:rFonts w:ascii="Tahoma" w:hAnsi="Tahoma" w:cs="Tahoma"/>
                <w:sz w:val="20"/>
                <w:szCs w:val="20"/>
              </w:rPr>
              <w:t xml:space="preserve">V obdobju </w:t>
            </w:r>
            <w:r w:rsidRPr="009677AA">
              <w:rPr>
                <w:rFonts w:ascii="Tahoma" w:hAnsi="Tahoma" w:cs="Tahoma"/>
                <w:b/>
                <w:sz w:val="20"/>
                <w:szCs w:val="20"/>
              </w:rPr>
              <w:t>2007-2017</w:t>
            </w:r>
            <w:r>
              <w:rPr>
                <w:rFonts w:ascii="Tahoma" w:hAnsi="Tahoma" w:cs="Tahoma"/>
                <w:sz w:val="20"/>
                <w:szCs w:val="20"/>
              </w:rPr>
              <w:t xml:space="preserve"> je Sklad :</w:t>
            </w:r>
          </w:p>
          <w:p w:rsidR="00FA411D" w:rsidRDefault="00FA411D" w:rsidP="004F6223">
            <w:pPr>
              <w:pStyle w:val="Odstavekseznama"/>
              <w:numPr>
                <w:ilvl w:val="0"/>
                <w:numId w:val="26"/>
              </w:numPr>
              <w:jc w:val="both"/>
              <w:rPr>
                <w:rFonts w:ascii="Tahoma" w:hAnsi="Tahoma" w:cs="Tahoma"/>
                <w:sz w:val="20"/>
                <w:szCs w:val="20"/>
              </w:rPr>
            </w:pPr>
            <w:r w:rsidRPr="00653E35">
              <w:rPr>
                <w:rFonts w:ascii="Tahoma" w:hAnsi="Tahoma" w:cs="Tahoma"/>
                <w:sz w:val="20"/>
                <w:szCs w:val="20"/>
              </w:rPr>
              <w:t xml:space="preserve">finančno podprl </w:t>
            </w:r>
            <w:r w:rsidRPr="00653E35">
              <w:rPr>
                <w:rFonts w:ascii="Tahoma" w:hAnsi="Tahoma" w:cs="Tahoma"/>
                <w:b/>
                <w:sz w:val="20"/>
                <w:szCs w:val="20"/>
              </w:rPr>
              <w:t>7.235 projektov</w:t>
            </w:r>
            <w:r>
              <w:rPr>
                <w:rFonts w:ascii="Tahoma" w:hAnsi="Tahoma" w:cs="Tahoma"/>
                <w:b/>
                <w:sz w:val="20"/>
                <w:szCs w:val="20"/>
              </w:rPr>
              <w:t xml:space="preserve"> oz. </w:t>
            </w:r>
            <w:r w:rsidRPr="009410F5">
              <w:rPr>
                <w:rFonts w:ascii="Tahoma" w:hAnsi="Tahoma" w:cs="Tahoma"/>
                <w:b/>
                <w:sz w:val="20"/>
                <w:szCs w:val="20"/>
              </w:rPr>
              <w:t>cca 660</w:t>
            </w:r>
            <w:r>
              <w:rPr>
                <w:rFonts w:ascii="Tahoma" w:hAnsi="Tahoma" w:cs="Tahoma"/>
                <w:b/>
                <w:sz w:val="20"/>
                <w:szCs w:val="20"/>
              </w:rPr>
              <w:t xml:space="preserve"> projektov povprečno letno</w:t>
            </w:r>
            <w:r w:rsidRPr="00653E35">
              <w:rPr>
                <w:rFonts w:ascii="Tahoma" w:hAnsi="Tahoma" w:cs="Tahoma"/>
                <w:sz w:val="20"/>
                <w:szCs w:val="20"/>
              </w:rPr>
              <w:t xml:space="preserve">, </w:t>
            </w:r>
          </w:p>
          <w:p w:rsidR="00FA411D" w:rsidRPr="00081FA1" w:rsidRDefault="00FA411D" w:rsidP="00081FA1">
            <w:pPr>
              <w:pStyle w:val="Odstavekseznama"/>
              <w:numPr>
                <w:ilvl w:val="0"/>
                <w:numId w:val="26"/>
              </w:numPr>
              <w:spacing w:after="0"/>
              <w:jc w:val="both"/>
              <w:rPr>
                <w:rFonts w:ascii="Tahoma" w:hAnsi="Tahoma" w:cs="Tahoma"/>
                <w:sz w:val="20"/>
                <w:szCs w:val="20"/>
              </w:rPr>
            </w:pPr>
            <w:r>
              <w:rPr>
                <w:rFonts w:ascii="Tahoma" w:hAnsi="Tahoma" w:cs="Tahoma"/>
                <w:sz w:val="20"/>
                <w:szCs w:val="20"/>
              </w:rPr>
              <w:t xml:space="preserve">odobril </w:t>
            </w:r>
            <w:r w:rsidRPr="00653E35">
              <w:rPr>
                <w:rFonts w:ascii="Tahoma" w:hAnsi="Tahoma" w:cs="Tahoma"/>
                <w:b/>
                <w:sz w:val="20"/>
                <w:szCs w:val="20"/>
              </w:rPr>
              <w:t>1.071 mio EUR ugodnih finančnih sredstev</w:t>
            </w:r>
            <w:r>
              <w:rPr>
                <w:rFonts w:ascii="Tahoma" w:hAnsi="Tahoma" w:cs="Tahoma"/>
                <w:b/>
                <w:sz w:val="20"/>
                <w:szCs w:val="20"/>
              </w:rPr>
              <w:t xml:space="preserve"> oz. cca </w:t>
            </w:r>
            <w:r w:rsidRPr="009410F5">
              <w:rPr>
                <w:rFonts w:ascii="Tahoma" w:hAnsi="Tahoma" w:cs="Tahoma"/>
                <w:b/>
                <w:sz w:val="20"/>
                <w:szCs w:val="20"/>
              </w:rPr>
              <w:t>97</w:t>
            </w:r>
            <w:r>
              <w:rPr>
                <w:rFonts w:ascii="Tahoma" w:hAnsi="Tahoma" w:cs="Tahoma"/>
                <w:b/>
                <w:sz w:val="20"/>
                <w:szCs w:val="20"/>
              </w:rPr>
              <w:t xml:space="preserve"> mio EUR povprečno letno</w:t>
            </w:r>
          </w:p>
          <w:p w:rsidR="00081FA1" w:rsidRDefault="00081FA1" w:rsidP="00081FA1">
            <w:pPr>
              <w:jc w:val="both"/>
              <w:rPr>
                <w:rFonts w:ascii="Tahoma" w:hAnsi="Tahoma" w:cs="Tahoma"/>
                <w:sz w:val="20"/>
                <w:szCs w:val="20"/>
              </w:rPr>
            </w:pPr>
          </w:p>
          <w:p w:rsidR="00081FA1" w:rsidRPr="00081FA1" w:rsidRDefault="00081FA1" w:rsidP="00081FA1">
            <w:pPr>
              <w:jc w:val="both"/>
              <w:rPr>
                <w:rFonts w:ascii="Tahoma" w:hAnsi="Tahoma" w:cs="Tahoma"/>
                <w:sz w:val="20"/>
                <w:szCs w:val="20"/>
              </w:rPr>
            </w:pPr>
          </w:p>
          <w:p w:rsidR="00FA411D" w:rsidRPr="00FA411D" w:rsidRDefault="00FA411D" w:rsidP="00FA411D">
            <w:pPr>
              <w:jc w:val="both"/>
              <w:rPr>
                <w:rFonts w:ascii="Tahoma" w:hAnsi="Tahoma" w:cs="Tahoma"/>
                <w:sz w:val="20"/>
                <w:szCs w:val="20"/>
              </w:rPr>
            </w:pPr>
            <w:r>
              <w:rPr>
                <w:rFonts w:ascii="Tahoma" w:hAnsi="Tahoma" w:cs="Tahoma"/>
                <w:sz w:val="20"/>
                <w:szCs w:val="20"/>
              </w:rPr>
              <w:t>Slika: Finančna podpora Sklada v obdobju 2007 - 2017</w:t>
            </w:r>
          </w:p>
          <w:p w:rsidR="00FA411D" w:rsidRDefault="00FA411D" w:rsidP="00FA411D">
            <w:pPr>
              <w:jc w:val="both"/>
              <w:rPr>
                <w:rFonts w:ascii="Tahoma" w:hAnsi="Tahoma" w:cs="Tahoma"/>
                <w:sz w:val="20"/>
                <w:szCs w:val="20"/>
              </w:rPr>
            </w:pPr>
            <w:r>
              <w:rPr>
                <w:rFonts w:ascii="Tahoma" w:hAnsi="Tahoma" w:cs="Tahoma"/>
                <w:noProof/>
                <w:sz w:val="21"/>
                <w:szCs w:val="21"/>
              </w:rPr>
              <w:drawing>
                <wp:inline distT="0" distB="0" distL="0" distR="0" wp14:anchorId="4D7B2816" wp14:editId="08BD9F73">
                  <wp:extent cx="4433849" cy="2796209"/>
                  <wp:effectExtent l="0" t="0" r="508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7-2017 - primerjava (zneski, število projektov).png"/>
                          <pic:cNvPicPr/>
                        </pic:nvPicPr>
                        <pic:blipFill>
                          <a:blip r:embed="rId24">
                            <a:extLst>
                              <a:ext uri="{28A0092B-C50C-407E-A947-70E740481C1C}">
                                <a14:useLocalDpi xmlns:a14="http://schemas.microsoft.com/office/drawing/2010/main" val="0"/>
                              </a:ext>
                            </a:extLst>
                          </a:blip>
                          <a:stretch>
                            <a:fillRect/>
                          </a:stretch>
                        </pic:blipFill>
                        <pic:spPr>
                          <a:xfrm>
                            <a:off x="0" y="0"/>
                            <a:ext cx="4443387" cy="2802224"/>
                          </a:xfrm>
                          <a:prstGeom prst="rect">
                            <a:avLst/>
                          </a:prstGeom>
                        </pic:spPr>
                      </pic:pic>
                    </a:graphicData>
                  </a:graphic>
                </wp:inline>
              </w:drawing>
            </w:r>
          </w:p>
          <w:p w:rsidR="00FA411D" w:rsidRDefault="00FA411D" w:rsidP="00FA411D">
            <w:pPr>
              <w:jc w:val="both"/>
              <w:rPr>
                <w:rFonts w:ascii="Tahoma" w:hAnsi="Tahoma" w:cs="Tahoma"/>
                <w:sz w:val="20"/>
                <w:szCs w:val="20"/>
              </w:rPr>
            </w:pPr>
          </w:p>
          <w:p w:rsidR="00081FA1" w:rsidRDefault="00081FA1" w:rsidP="00FA411D">
            <w:pPr>
              <w:jc w:val="both"/>
              <w:rPr>
                <w:rFonts w:ascii="Tahoma" w:hAnsi="Tahoma" w:cs="Tahoma"/>
                <w:sz w:val="20"/>
                <w:szCs w:val="20"/>
              </w:rPr>
            </w:pPr>
          </w:p>
          <w:p w:rsidR="00FA411D" w:rsidRPr="00FA411D" w:rsidRDefault="00FA411D" w:rsidP="00FA411D">
            <w:pPr>
              <w:jc w:val="both"/>
              <w:rPr>
                <w:rFonts w:ascii="Tahoma" w:hAnsi="Tahoma" w:cs="Tahoma"/>
                <w:sz w:val="20"/>
                <w:szCs w:val="20"/>
              </w:rPr>
            </w:pPr>
            <w:r>
              <w:rPr>
                <w:rFonts w:ascii="Tahoma" w:hAnsi="Tahoma" w:cs="Tahoma"/>
                <w:sz w:val="20"/>
                <w:szCs w:val="20"/>
              </w:rPr>
              <w:t>Tabela: Pregled izvedene finančne podpore Sklada po posameznih finančnih spodbudah</w:t>
            </w:r>
          </w:p>
          <w:tbl>
            <w:tblPr>
              <w:tblStyle w:val="Tabelamrea"/>
              <w:tblW w:w="0" w:type="auto"/>
              <w:tblLook w:val="04A0" w:firstRow="1" w:lastRow="0" w:firstColumn="1" w:lastColumn="0" w:noHBand="0" w:noVBand="1"/>
            </w:tblPr>
            <w:tblGrid>
              <w:gridCol w:w="2992"/>
              <w:gridCol w:w="1994"/>
              <w:gridCol w:w="593"/>
              <w:gridCol w:w="1341"/>
              <w:gridCol w:w="639"/>
            </w:tblGrid>
            <w:tr w:rsidR="00F31941" w:rsidRPr="00842187" w:rsidTr="002A12C0">
              <w:trPr>
                <w:trHeight w:val="513"/>
              </w:trPr>
              <w:tc>
                <w:tcPr>
                  <w:tcW w:w="3376" w:type="dxa"/>
                  <w:shd w:val="clear" w:color="auto" w:fill="E7F1FF"/>
                  <w:vAlign w:val="center"/>
                </w:tcPr>
                <w:p w:rsidR="00FA411D" w:rsidRPr="00842187" w:rsidRDefault="00FA411D" w:rsidP="002A12C0">
                  <w:pPr>
                    <w:spacing w:line="276" w:lineRule="auto"/>
                    <w:contextualSpacing/>
                    <w:rPr>
                      <w:rFonts w:ascii="Tahoma" w:hAnsi="Tahoma" w:cs="Tahoma"/>
                      <w:b/>
                      <w:sz w:val="16"/>
                      <w:szCs w:val="16"/>
                    </w:rPr>
                  </w:pPr>
                </w:p>
              </w:tc>
              <w:tc>
                <w:tcPr>
                  <w:tcW w:w="2123" w:type="dxa"/>
                  <w:shd w:val="clear" w:color="auto" w:fill="E7F1FF"/>
                  <w:vAlign w:val="center"/>
                </w:tcPr>
                <w:p w:rsidR="00FA411D" w:rsidRPr="00842187" w:rsidRDefault="00FA411D" w:rsidP="002A12C0">
                  <w:pPr>
                    <w:spacing w:line="276" w:lineRule="auto"/>
                    <w:contextualSpacing/>
                    <w:jc w:val="center"/>
                    <w:rPr>
                      <w:rFonts w:ascii="Tahoma" w:hAnsi="Tahoma" w:cs="Tahoma"/>
                      <w:b/>
                      <w:sz w:val="16"/>
                      <w:szCs w:val="16"/>
                    </w:rPr>
                  </w:pPr>
                  <w:r w:rsidRPr="00842187">
                    <w:rPr>
                      <w:rFonts w:ascii="Tahoma" w:hAnsi="Tahoma" w:cs="Tahoma"/>
                      <w:b/>
                      <w:sz w:val="16"/>
                      <w:szCs w:val="16"/>
                    </w:rPr>
                    <w:t>Znesek odobrenih sredstev</w:t>
                  </w:r>
                </w:p>
              </w:tc>
              <w:tc>
                <w:tcPr>
                  <w:tcW w:w="597" w:type="dxa"/>
                  <w:shd w:val="clear" w:color="auto" w:fill="E7F1FF"/>
                  <w:vAlign w:val="center"/>
                </w:tcPr>
                <w:p w:rsidR="00FA411D" w:rsidRPr="00842187" w:rsidRDefault="00FA411D" w:rsidP="002A12C0">
                  <w:pPr>
                    <w:spacing w:line="276" w:lineRule="auto"/>
                    <w:contextualSpacing/>
                    <w:jc w:val="center"/>
                    <w:rPr>
                      <w:rFonts w:ascii="Tahoma" w:hAnsi="Tahoma" w:cs="Tahoma"/>
                      <w:b/>
                      <w:sz w:val="16"/>
                      <w:szCs w:val="16"/>
                    </w:rPr>
                  </w:pPr>
                  <w:r w:rsidRPr="00842187">
                    <w:rPr>
                      <w:rFonts w:ascii="Tahoma" w:hAnsi="Tahoma" w:cs="Tahoma"/>
                      <w:b/>
                      <w:sz w:val="16"/>
                      <w:szCs w:val="16"/>
                    </w:rPr>
                    <w:t>%</w:t>
                  </w:r>
                </w:p>
              </w:tc>
              <w:tc>
                <w:tcPr>
                  <w:tcW w:w="1415" w:type="dxa"/>
                  <w:shd w:val="clear" w:color="auto" w:fill="E7F1FF"/>
                  <w:vAlign w:val="center"/>
                </w:tcPr>
                <w:p w:rsidR="00FA411D" w:rsidRPr="00842187" w:rsidRDefault="00FA411D" w:rsidP="002A12C0">
                  <w:pPr>
                    <w:spacing w:line="276" w:lineRule="auto"/>
                    <w:contextualSpacing/>
                    <w:jc w:val="center"/>
                    <w:rPr>
                      <w:rFonts w:ascii="Tahoma" w:hAnsi="Tahoma" w:cs="Tahoma"/>
                      <w:b/>
                      <w:sz w:val="16"/>
                      <w:szCs w:val="16"/>
                    </w:rPr>
                  </w:pPr>
                  <w:r w:rsidRPr="00842187">
                    <w:rPr>
                      <w:rFonts w:ascii="Tahoma" w:hAnsi="Tahoma" w:cs="Tahoma"/>
                      <w:b/>
                      <w:sz w:val="16"/>
                      <w:szCs w:val="16"/>
                    </w:rPr>
                    <w:t>Število podprtih projektov</w:t>
                  </w:r>
                </w:p>
              </w:tc>
              <w:tc>
                <w:tcPr>
                  <w:tcW w:w="652" w:type="dxa"/>
                  <w:shd w:val="clear" w:color="auto" w:fill="E7F1FF"/>
                  <w:vAlign w:val="center"/>
                </w:tcPr>
                <w:p w:rsidR="00FA411D" w:rsidRPr="00842187" w:rsidRDefault="00FA411D" w:rsidP="002A12C0">
                  <w:pPr>
                    <w:spacing w:line="276" w:lineRule="auto"/>
                    <w:contextualSpacing/>
                    <w:jc w:val="center"/>
                    <w:rPr>
                      <w:rFonts w:ascii="Tahoma" w:hAnsi="Tahoma" w:cs="Tahoma"/>
                      <w:b/>
                      <w:sz w:val="16"/>
                      <w:szCs w:val="16"/>
                    </w:rPr>
                  </w:pPr>
                  <w:r w:rsidRPr="00842187">
                    <w:rPr>
                      <w:rFonts w:ascii="Tahoma" w:hAnsi="Tahoma" w:cs="Tahoma"/>
                      <w:b/>
                      <w:sz w:val="16"/>
                      <w:szCs w:val="16"/>
                    </w:rPr>
                    <w:t>%</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Garancije (s subvencijo obrestne mere)</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793.611.194</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74%</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3.878</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54%</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Pogarancije regionalnim garancijskim shemam</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2.049.965</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110</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Krediti</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32.347.770</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1.358</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19%</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Subvencije za zagon</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38.704.528</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785</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11%</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Subvencije za novo tehnološko opremo</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149.313.865</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14%</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962</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13%</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Subvencije za turistične projekte</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19.708.680</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2%</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38</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Semenski kapital (konvertibilno posojilo, lastniški vstop)</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6.675.000</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75</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r>
            <w:tr w:rsidR="00F31941" w:rsidRPr="00842187" w:rsidTr="002A12C0">
              <w:trPr>
                <w:trHeight w:val="346"/>
              </w:trPr>
              <w:tc>
                <w:tcPr>
                  <w:tcW w:w="3376" w:type="dxa"/>
                  <w:vAlign w:val="center"/>
                </w:tcPr>
                <w:p w:rsidR="00FA411D" w:rsidRPr="00842187" w:rsidRDefault="00FA411D" w:rsidP="002A12C0">
                  <w:pPr>
                    <w:spacing w:line="276" w:lineRule="auto"/>
                    <w:contextualSpacing/>
                    <w:rPr>
                      <w:rFonts w:ascii="Tahoma" w:hAnsi="Tahoma" w:cs="Tahoma"/>
                      <w:sz w:val="16"/>
                      <w:szCs w:val="16"/>
                    </w:rPr>
                  </w:pPr>
                  <w:r w:rsidRPr="00842187">
                    <w:rPr>
                      <w:rFonts w:ascii="Tahoma" w:hAnsi="Tahoma" w:cs="Tahoma"/>
                      <w:sz w:val="16"/>
                      <w:szCs w:val="16"/>
                    </w:rPr>
                    <w:t>Tvegan kapital</w:t>
                  </w:r>
                </w:p>
              </w:tc>
              <w:tc>
                <w:tcPr>
                  <w:tcW w:w="2123"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29.037.275</w:t>
                  </w:r>
                </w:p>
              </w:tc>
              <w:tc>
                <w:tcPr>
                  <w:tcW w:w="597"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3%</w:t>
                  </w:r>
                </w:p>
              </w:tc>
              <w:tc>
                <w:tcPr>
                  <w:tcW w:w="1415"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29</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r w:rsidRPr="00842187">
                    <w:rPr>
                      <w:rFonts w:ascii="Tahoma" w:hAnsi="Tahoma" w:cs="Tahoma"/>
                      <w:sz w:val="16"/>
                      <w:szCs w:val="16"/>
                    </w:rPr>
                    <w:t>˂1%</w:t>
                  </w:r>
                </w:p>
              </w:tc>
            </w:tr>
            <w:tr w:rsidR="00F31941" w:rsidRPr="00842187" w:rsidTr="002A12C0">
              <w:trPr>
                <w:trHeight w:val="347"/>
              </w:trPr>
              <w:tc>
                <w:tcPr>
                  <w:tcW w:w="3376" w:type="dxa"/>
                  <w:vAlign w:val="center"/>
                </w:tcPr>
                <w:p w:rsidR="00FA411D" w:rsidRPr="00842187" w:rsidRDefault="00FA411D" w:rsidP="002A12C0">
                  <w:pPr>
                    <w:spacing w:line="276" w:lineRule="auto"/>
                    <w:contextualSpacing/>
                    <w:rPr>
                      <w:rFonts w:ascii="Tahoma" w:hAnsi="Tahoma" w:cs="Tahoma"/>
                      <w:b/>
                      <w:sz w:val="16"/>
                      <w:szCs w:val="16"/>
                    </w:rPr>
                  </w:pPr>
                  <w:r w:rsidRPr="00842187">
                    <w:rPr>
                      <w:rFonts w:ascii="Tahoma" w:hAnsi="Tahoma" w:cs="Tahoma"/>
                      <w:b/>
                      <w:sz w:val="16"/>
                      <w:szCs w:val="16"/>
                    </w:rPr>
                    <w:t>SKUPAJ</w:t>
                  </w:r>
                </w:p>
              </w:tc>
              <w:tc>
                <w:tcPr>
                  <w:tcW w:w="2123" w:type="dxa"/>
                  <w:vAlign w:val="center"/>
                </w:tcPr>
                <w:p w:rsidR="00FA411D" w:rsidRPr="00842187" w:rsidRDefault="00FA411D" w:rsidP="002A12C0">
                  <w:pPr>
                    <w:spacing w:line="276" w:lineRule="auto"/>
                    <w:contextualSpacing/>
                    <w:jc w:val="right"/>
                    <w:rPr>
                      <w:rFonts w:ascii="Tahoma" w:hAnsi="Tahoma" w:cs="Tahoma"/>
                      <w:b/>
                      <w:sz w:val="16"/>
                      <w:szCs w:val="16"/>
                    </w:rPr>
                  </w:pPr>
                  <w:r w:rsidRPr="00842187">
                    <w:rPr>
                      <w:rFonts w:ascii="Tahoma" w:hAnsi="Tahoma" w:cs="Tahoma"/>
                      <w:b/>
                      <w:sz w:val="16"/>
                      <w:szCs w:val="16"/>
                    </w:rPr>
                    <w:t>1.071.448.277</w:t>
                  </w:r>
                </w:p>
              </w:tc>
              <w:tc>
                <w:tcPr>
                  <w:tcW w:w="597" w:type="dxa"/>
                  <w:vAlign w:val="center"/>
                </w:tcPr>
                <w:p w:rsidR="00FA411D" w:rsidRPr="00842187" w:rsidRDefault="00FA411D" w:rsidP="002A12C0">
                  <w:pPr>
                    <w:spacing w:line="276" w:lineRule="auto"/>
                    <w:contextualSpacing/>
                    <w:jc w:val="right"/>
                    <w:rPr>
                      <w:rFonts w:ascii="Tahoma" w:hAnsi="Tahoma" w:cs="Tahoma"/>
                      <w:b/>
                      <w:sz w:val="16"/>
                      <w:szCs w:val="16"/>
                    </w:rPr>
                  </w:pPr>
                </w:p>
              </w:tc>
              <w:tc>
                <w:tcPr>
                  <w:tcW w:w="1415" w:type="dxa"/>
                  <w:vAlign w:val="center"/>
                </w:tcPr>
                <w:p w:rsidR="00FA411D" w:rsidRPr="00842187" w:rsidRDefault="00FA411D" w:rsidP="002A12C0">
                  <w:pPr>
                    <w:spacing w:line="276" w:lineRule="auto"/>
                    <w:contextualSpacing/>
                    <w:jc w:val="right"/>
                    <w:rPr>
                      <w:rFonts w:ascii="Tahoma" w:hAnsi="Tahoma" w:cs="Tahoma"/>
                      <w:b/>
                      <w:sz w:val="16"/>
                      <w:szCs w:val="16"/>
                    </w:rPr>
                  </w:pPr>
                  <w:r w:rsidRPr="00842187">
                    <w:rPr>
                      <w:rFonts w:ascii="Tahoma" w:hAnsi="Tahoma" w:cs="Tahoma"/>
                      <w:b/>
                      <w:sz w:val="16"/>
                      <w:szCs w:val="16"/>
                    </w:rPr>
                    <w:t>7.235</w:t>
                  </w:r>
                </w:p>
              </w:tc>
              <w:tc>
                <w:tcPr>
                  <w:tcW w:w="652" w:type="dxa"/>
                  <w:vAlign w:val="center"/>
                </w:tcPr>
                <w:p w:rsidR="00FA411D" w:rsidRPr="00842187" w:rsidRDefault="00FA411D" w:rsidP="002A12C0">
                  <w:pPr>
                    <w:spacing w:line="276" w:lineRule="auto"/>
                    <w:contextualSpacing/>
                    <w:jc w:val="right"/>
                    <w:rPr>
                      <w:rFonts w:ascii="Tahoma" w:hAnsi="Tahoma" w:cs="Tahoma"/>
                      <w:sz w:val="16"/>
                      <w:szCs w:val="16"/>
                    </w:rPr>
                  </w:pPr>
                </w:p>
              </w:tc>
            </w:tr>
          </w:tbl>
          <w:p w:rsidR="00303D7E" w:rsidRDefault="00FA411D" w:rsidP="00303D7E">
            <w:r>
              <w:t xml:space="preserve"> </w:t>
            </w:r>
          </w:p>
          <w:p w:rsidR="00081FA1" w:rsidRDefault="00081FA1" w:rsidP="00D1695D">
            <w:pPr>
              <w:jc w:val="both"/>
              <w:rPr>
                <w:rFonts w:ascii="Tahoma" w:hAnsi="Tahoma" w:cs="Tahoma"/>
                <w:sz w:val="20"/>
                <w:szCs w:val="20"/>
              </w:rPr>
            </w:pPr>
          </w:p>
          <w:p w:rsidR="00081FA1" w:rsidRDefault="00081FA1" w:rsidP="00D1695D">
            <w:pPr>
              <w:jc w:val="both"/>
              <w:rPr>
                <w:rFonts w:ascii="Tahoma" w:hAnsi="Tahoma" w:cs="Tahoma"/>
                <w:sz w:val="20"/>
                <w:szCs w:val="20"/>
              </w:rPr>
            </w:pPr>
          </w:p>
          <w:p w:rsidR="00D1695D" w:rsidRPr="00D1695D" w:rsidRDefault="00D1695D" w:rsidP="00D1695D">
            <w:pPr>
              <w:jc w:val="both"/>
              <w:rPr>
                <w:rFonts w:ascii="Tahoma" w:hAnsi="Tahoma" w:cs="Tahoma"/>
                <w:sz w:val="20"/>
                <w:szCs w:val="20"/>
              </w:rPr>
            </w:pPr>
            <w:r>
              <w:rPr>
                <w:rFonts w:ascii="Tahoma" w:hAnsi="Tahoma" w:cs="Tahoma"/>
                <w:sz w:val="20"/>
                <w:szCs w:val="20"/>
              </w:rPr>
              <w:t>Kot je razvidno iz zgornje tabele, je Sklad v obdobju 2007 – 2017 v okviru garancijskih shem</w:t>
            </w:r>
            <w:r w:rsidR="005F13E9">
              <w:rPr>
                <w:rStyle w:val="Sprotnaopomba-sklic"/>
                <w:rFonts w:ascii="Tahoma" w:hAnsi="Tahoma" w:cs="Tahoma"/>
                <w:sz w:val="20"/>
                <w:szCs w:val="20"/>
              </w:rPr>
              <w:footnoteReference w:id="18"/>
            </w:r>
            <w:r w:rsidRPr="00D1695D">
              <w:rPr>
                <w:rFonts w:ascii="Tahoma" w:hAnsi="Tahoma" w:cs="Tahoma"/>
                <w:sz w:val="20"/>
                <w:szCs w:val="20"/>
              </w:rPr>
              <w:t>:</w:t>
            </w:r>
          </w:p>
          <w:p w:rsidR="00D1695D" w:rsidRPr="00D1695D" w:rsidRDefault="00D1695D" w:rsidP="004F6223">
            <w:pPr>
              <w:pStyle w:val="Odstavekseznama"/>
              <w:numPr>
                <w:ilvl w:val="0"/>
                <w:numId w:val="55"/>
              </w:numPr>
              <w:jc w:val="both"/>
              <w:rPr>
                <w:rFonts w:ascii="Tahoma" w:hAnsi="Tahoma" w:cs="Tahoma"/>
                <w:sz w:val="20"/>
                <w:szCs w:val="20"/>
              </w:rPr>
            </w:pPr>
            <w:r w:rsidRPr="00D1695D">
              <w:rPr>
                <w:rFonts w:ascii="Tahoma" w:hAnsi="Tahoma" w:cs="Tahoma"/>
                <w:sz w:val="20"/>
                <w:szCs w:val="20"/>
              </w:rPr>
              <w:t>odobril skoraj 800 mio EUR garancij s subvencijo obrestne mere za več kot 1 mrd EUR izdanih kreditov sodelujočih bank</w:t>
            </w:r>
          </w:p>
          <w:p w:rsidR="00D1695D" w:rsidRPr="008F70CB" w:rsidRDefault="00D1695D" w:rsidP="004F6223">
            <w:pPr>
              <w:pStyle w:val="Odstavekseznama"/>
              <w:numPr>
                <w:ilvl w:val="0"/>
                <w:numId w:val="55"/>
              </w:numPr>
              <w:jc w:val="both"/>
              <w:rPr>
                <w:rFonts w:ascii="Tahoma" w:hAnsi="Tahoma" w:cs="Tahoma"/>
                <w:sz w:val="20"/>
                <w:szCs w:val="20"/>
              </w:rPr>
            </w:pPr>
            <w:r>
              <w:rPr>
                <w:rFonts w:ascii="Tahoma" w:hAnsi="Tahoma" w:cs="Tahoma"/>
                <w:sz w:val="20"/>
                <w:szCs w:val="20"/>
              </w:rPr>
              <w:t>p</w:t>
            </w:r>
            <w:r w:rsidRPr="008F70CB">
              <w:rPr>
                <w:rFonts w:ascii="Tahoma" w:hAnsi="Tahoma" w:cs="Tahoma"/>
                <w:sz w:val="20"/>
                <w:szCs w:val="20"/>
              </w:rPr>
              <w:t>odprl skoraj 3.</w:t>
            </w:r>
            <w:r w:rsidR="005F13E9">
              <w:rPr>
                <w:rFonts w:ascii="Tahoma" w:hAnsi="Tahoma" w:cs="Tahoma"/>
                <w:sz w:val="20"/>
                <w:szCs w:val="20"/>
              </w:rPr>
              <w:t>9</w:t>
            </w:r>
            <w:r w:rsidRPr="008F70CB">
              <w:rPr>
                <w:rFonts w:ascii="Tahoma" w:hAnsi="Tahoma" w:cs="Tahoma"/>
                <w:sz w:val="20"/>
                <w:szCs w:val="20"/>
              </w:rPr>
              <w:t>00 projektov MSP</w:t>
            </w:r>
          </w:p>
          <w:p w:rsidR="00D1695D" w:rsidRPr="008F70CB" w:rsidRDefault="00D1695D" w:rsidP="004F6223">
            <w:pPr>
              <w:pStyle w:val="Odstavekseznama"/>
              <w:numPr>
                <w:ilvl w:val="0"/>
                <w:numId w:val="55"/>
              </w:numPr>
              <w:jc w:val="both"/>
              <w:rPr>
                <w:rFonts w:ascii="Tahoma" w:hAnsi="Tahoma" w:cs="Tahoma"/>
                <w:sz w:val="20"/>
                <w:szCs w:val="20"/>
              </w:rPr>
            </w:pPr>
            <w:r>
              <w:rPr>
                <w:rFonts w:ascii="Tahoma" w:hAnsi="Tahoma" w:cs="Tahoma"/>
                <w:sz w:val="20"/>
                <w:szCs w:val="20"/>
              </w:rPr>
              <w:t>s</w:t>
            </w:r>
            <w:r w:rsidRPr="008F70CB">
              <w:rPr>
                <w:rFonts w:ascii="Tahoma" w:hAnsi="Tahoma" w:cs="Tahoma"/>
                <w:sz w:val="20"/>
                <w:szCs w:val="20"/>
              </w:rPr>
              <w:t>podbudil 1,5 mrd EUR investicij</w:t>
            </w:r>
          </w:p>
          <w:p w:rsidR="00D1695D" w:rsidRDefault="00D1695D" w:rsidP="00D1695D">
            <w:pPr>
              <w:jc w:val="both"/>
              <w:rPr>
                <w:rFonts w:ascii="Tahoma" w:hAnsi="Tahoma" w:cs="Tahoma"/>
                <w:sz w:val="20"/>
                <w:szCs w:val="20"/>
              </w:rPr>
            </w:pPr>
            <w:r w:rsidRPr="008F70CB">
              <w:rPr>
                <w:rFonts w:ascii="Tahoma" w:hAnsi="Tahoma" w:cs="Tahoma"/>
                <w:sz w:val="20"/>
                <w:szCs w:val="20"/>
              </w:rPr>
              <w:t>Realizacija izvajanja garancijskih linij Sklada v obdobju 2007 – 2017 je razvidna iz</w:t>
            </w:r>
            <w:r>
              <w:rPr>
                <w:rFonts w:ascii="Tahoma" w:hAnsi="Tahoma" w:cs="Tahoma"/>
                <w:sz w:val="20"/>
                <w:szCs w:val="20"/>
              </w:rPr>
              <w:t xml:space="preserve"> spodnjega grafa: </w:t>
            </w:r>
          </w:p>
          <w:p w:rsidR="00D1695D" w:rsidRDefault="00D1695D" w:rsidP="00D1695D">
            <w:pPr>
              <w:jc w:val="both"/>
              <w:rPr>
                <w:rFonts w:ascii="Tahoma" w:hAnsi="Tahoma" w:cs="Tahoma"/>
                <w:sz w:val="20"/>
                <w:szCs w:val="20"/>
              </w:rPr>
            </w:pPr>
            <w:r w:rsidRPr="008F70CB">
              <w:rPr>
                <w:rFonts w:ascii="Tahoma" w:hAnsi="Tahoma" w:cs="Tahoma"/>
                <w:sz w:val="20"/>
                <w:szCs w:val="20"/>
              </w:rPr>
              <w:t xml:space="preserve"> </w:t>
            </w:r>
            <w:r>
              <w:rPr>
                <w:noProof/>
              </w:rPr>
              <w:drawing>
                <wp:inline distT="0" distB="0" distL="0" distR="0" wp14:anchorId="6D9AAEE1" wp14:editId="6233DF1A">
                  <wp:extent cx="4399721" cy="2584174"/>
                  <wp:effectExtent l="0" t="0" r="20320" b="2603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ahoma" w:hAnsi="Tahoma" w:cs="Tahoma"/>
                <w:sz w:val="20"/>
                <w:szCs w:val="20"/>
              </w:rPr>
              <w:t xml:space="preserve"> </w:t>
            </w:r>
          </w:p>
          <w:p w:rsidR="00D1695D" w:rsidRDefault="00D1695D" w:rsidP="00D1695D">
            <w:pPr>
              <w:jc w:val="both"/>
              <w:rPr>
                <w:rFonts w:ascii="Tahoma" w:hAnsi="Tahoma" w:cs="Tahoma"/>
                <w:sz w:val="20"/>
                <w:szCs w:val="20"/>
              </w:rPr>
            </w:pPr>
          </w:p>
          <w:p w:rsidR="00D1695D" w:rsidRPr="00D1695D" w:rsidRDefault="00D1695D" w:rsidP="00D1695D">
            <w:pPr>
              <w:jc w:val="both"/>
              <w:rPr>
                <w:rFonts w:ascii="Tahoma" w:hAnsi="Tahoma" w:cs="Tahoma"/>
                <w:sz w:val="20"/>
                <w:szCs w:val="20"/>
              </w:rPr>
            </w:pPr>
            <w:r w:rsidRPr="00D1695D">
              <w:rPr>
                <w:rFonts w:ascii="Tahoma" w:hAnsi="Tahoma" w:cs="Tahoma"/>
                <w:sz w:val="20"/>
                <w:szCs w:val="20"/>
              </w:rPr>
              <w:t>V obdobju 2007 – 2017 je Sklad v okviru mikrokreditnih</w:t>
            </w:r>
            <w:r>
              <w:rPr>
                <w:rStyle w:val="Sprotnaopomba-sklic"/>
                <w:rFonts w:ascii="Tahoma" w:hAnsi="Tahoma" w:cs="Tahoma"/>
                <w:sz w:val="20"/>
                <w:szCs w:val="20"/>
              </w:rPr>
              <w:footnoteReference w:id="19"/>
            </w:r>
            <w:r w:rsidRPr="00D1695D">
              <w:rPr>
                <w:rFonts w:ascii="Tahoma" w:hAnsi="Tahoma" w:cs="Tahoma"/>
                <w:sz w:val="20"/>
                <w:szCs w:val="20"/>
              </w:rPr>
              <w:t xml:space="preserve"> linij:</w:t>
            </w:r>
          </w:p>
          <w:p w:rsidR="00D1695D" w:rsidRPr="008F70CB" w:rsidRDefault="00D1695D" w:rsidP="004F6223">
            <w:pPr>
              <w:pStyle w:val="Odstavekseznama"/>
              <w:numPr>
                <w:ilvl w:val="0"/>
                <w:numId w:val="55"/>
              </w:numPr>
              <w:jc w:val="both"/>
              <w:rPr>
                <w:rFonts w:ascii="Tahoma" w:hAnsi="Tahoma" w:cs="Tahoma"/>
                <w:sz w:val="20"/>
                <w:szCs w:val="20"/>
              </w:rPr>
            </w:pPr>
            <w:r>
              <w:rPr>
                <w:rFonts w:ascii="Tahoma" w:hAnsi="Tahoma" w:cs="Tahoma"/>
                <w:sz w:val="20"/>
                <w:szCs w:val="20"/>
              </w:rPr>
              <w:t>o</w:t>
            </w:r>
            <w:r w:rsidRPr="008F70CB">
              <w:rPr>
                <w:rFonts w:ascii="Tahoma" w:hAnsi="Tahoma" w:cs="Tahoma"/>
                <w:sz w:val="20"/>
                <w:szCs w:val="20"/>
              </w:rPr>
              <w:t xml:space="preserve">dobril </w:t>
            </w:r>
            <w:r>
              <w:rPr>
                <w:rFonts w:ascii="Tahoma" w:hAnsi="Tahoma" w:cs="Tahoma"/>
                <w:sz w:val="20"/>
                <w:szCs w:val="20"/>
              </w:rPr>
              <w:t xml:space="preserve">nekaj več kot 31 mio EUR mikrokreditov </w:t>
            </w:r>
          </w:p>
          <w:p w:rsidR="00D1695D" w:rsidRPr="008F70CB" w:rsidRDefault="00D1695D" w:rsidP="004F6223">
            <w:pPr>
              <w:pStyle w:val="Odstavekseznama"/>
              <w:numPr>
                <w:ilvl w:val="0"/>
                <w:numId w:val="55"/>
              </w:numPr>
              <w:jc w:val="both"/>
              <w:rPr>
                <w:rFonts w:ascii="Tahoma" w:hAnsi="Tahoma" w:cs="Tahoma"/>
                <w:sz w:val="20"/>
                <w:szCs w:val="20"/>
              </w:rPr>
            </w:pPr>
            <w:r>
              <w:rPr>
                <w:rFonts w:ascii="Tahoma" w:hAnsi="Tahoma" w:cs="Tahoma"/>
                <w:sz w:val="20"/>
                <w:szCs w:val="20"/>
              </w:rPr>
              <w:t>p</w:t>
            </w:r>
            <w:r w:rsidRPr="008F70CB">
              <w:rPr>
                <w:rFonts w:ascii="Tahoma" w:hAnsi="Tahoma" w:cs="Tahoma"/>
                <w:sz w:val="20"/>
                <w:szCs w:val="20"/>
              </w:rPr>
              <w:t xml:space="preserve">odprl skoraj </w:t>
            </w:r>
            <w:r>
              <w:rPr>
                <w:rFonts w:ascii="Tahoma" w:hAnsi="Tahoma" w:cs="Tahoma"/>
                <w:sz w:val="20"/>
                <w:szCs w:val="20"/>
              </w:rPr>
              <w:t>1.330</w:t>
            </w:r>
            <w:r w:rsidRPr="008F70CB">
              <w:rPr>
                <w:rFonts w:ascii="Tahoma" w:hAnsi="Tahoma" w:cs="Tahoma"/>
                <w:sz w:val="20"/>
                <w:szCs w:val="20"/>
              </w:rPr>
              <w:t xml:space="preserve"> projektov MSP</w:t>
            </w:r>
          </w:p>
          <w:p w:rsidR="00D1695D" w:rsidRPr="008F70CB" w:rsidRDefault="00D1695D" w:rsidP="004F6223">
            <w:pPr>
              <w:pStyle w:val="Odstavekseznama"/>
              <w:numPr>
                <w:ilvl w:val="0"/>
                <w:numId w:val="55"/>
              </w:numPr>
              <w:jc w:val="both"/>
              <w:rPr>
                <w:rFonts w:ascii="Tahoma" w:hAnsi="Tahoma" w:cs="Tahoma"/>
                <w:sz w:val="20"/>
                <w:szCs w:val="20"/>
              </w:rPr>
            </w:pPr>
            <w:r>
              <w:rPr>
                <w:rFonts w:ascii="Tahoma" w:hAnsi="Tahoma" w:cs="Tahoma"/>
                <w:sz w:val="20"/>
                <w:szCs w:val="20"/>
              </w:rPr>
              <w:t>s</w:t>
            </w:r>
            <w:r w:rsidRPr="008F70CB">
              <w:rPr>
                <w:rFonts w:ascii="Tahoma" w:hAnsi="Tahoma" w:cs="Tahoma"/>
                <w:sz w:val="20"/>
                <w:szCs w:val="20"/>
              </w:rPr>
              <w:t xml:space="preserve">podbudil </w:t>
            </w:r>
            <w:r>
              <w:rPr>
                <w:rFonts w:ascii="Tahoma" w:hAnsi="Tahoma" w:cs="Tahoma"/>
                <w:sz w:val="20"/>
                <w:szCs w:val="20"/>
              </w:rPr>
              <w:t>nekaj več kot 48 mio</w:t>
            </w:r>
            <w:r w:rsidRPr="008F70CB">
              <w:rPr>
                <w:rFonts w:ascii="Tahoma" w:hAnsi="Tahoma" w:cs="Tahoma"/>
                <w:sz w:val="20"/>
                <w:szCs w:val="20"/>
              </w:rPr>
              <w:t xml:space="preserve"> EUR investicij</w:t>
            </w:r>
          </w:p>
          <w:p w:rsidR="00D1695D" w:rsidRDefault="00D1695D" w:rsidP="005F13E9">
            <w:pPr>
              <w:jc w:val="both"/>
              <w:rPr>
                <w:rFonts w:ascii="Tahoma" w:hAnsi="Tahoma" w:cs="Tahoma"/>
                <w:sz w:val="20"/>
                <w:szCs w:val="20"/>
              </w:rPr>
            </w:pPr>
            <w:r w:rsidRPr="008F70CB">
              <w:rPr>
                <w:rFonts w:ascii="Tahoma" w:hAnsi="Tahoma" w:cs="Tahoma"/>
                <w:sz w:val="20"/>
                <w:szCs w:val="20"/>
              </w:rPr>
              <w:t xml:space="preserve">Realizacija izvajanja </w:t>
            </w:r>
            <w:r>
              <w:rPr>
                <w:rFonts w:ascii="Tahoma" w:hAnsi="Tahoma" w:cs="Tahoma"/>
                <w:sz w:val="20"/>
                <w:szCs w:val="20"/>
              </w:rPr>
              <w:t>mikrokreditnih</w:t>
            </w:r>
            <w:r w:rsidRPr="008F70CB">
              <w:rPr>
                <w:rFonts w:ascii="Tahoma" w:hAnsi="Tahoma" w:cs="Tahoma"/>
                <w:sz w:val="20"/>
                <w:szCs w:val="20"/>
              </w:rPr>
              <w:t xml:space="preserve"> linij Sklada v obdobju 2007 – 2017 je razvidna iz spodnjega grafa:</w:t>
            </w:r>
          </w:p>
          <w:p w:rsidR="00D1695D" w:rsidRDefault="00D1695D" w:rsidP="00D1695D">
            <w:pPr>
              <w:ind w:left="708"/>
              <w:jc w:val="both"/>
              <w:rPr>
                <w:rFonts w:ascii="Tahoma" w:hAnsi="Tahoma" w:cs="Tahoma"/>
                <w:sz w:val="20"/>
                <w:szCs w:val="20"/>
              </w:rPr>
            </w:pPr>
          </w:p>
          <w:p w:rsidR="00D1695D" w:rsidRDefault="00D1695D" w:rsidP="005F13E9">
            <w:pPr>
              <w:spacing w:line="276" w:lineRule="auto"/>
              <w:jc w:val="both"/>
              <w:rPr>
                <w:rFonts w:ascii="Tahoma" w:hAnsi="Tahoma" w:cs="Tahoma"/>
                <w:sz w:val="20"/>
                <w:szCs w:val="20"/>
              </w:rPr>
            </w:pPr>
            <w:r>
              <w:rPr>
                <w:noProof/>
              </w:rPr>
              <w:drawing>
                <wp:inline distT="0" distB="0" distL="0" distR="0" wp14:anchorId="7B02E1E7" wp14:editId="38A1459E">
                  <wp:extent cx="4532243" cy="2610678"/>
                  <wp:effectExtent l="0" t="0" r="20955" b="1841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695D" w:rsidRDefault="00D1695D" w:rsidP="00D1695D">
            <w:pPr>
              <w:spacing w:line="276" w:lineRule="auto"/>
              <w:ind w:left="708"/>
              <w:jc w:val="both"/>
              <w:rPr>
                <w:rFonts w:ascii="Tahoma" w:hAnsi="Tahoma" w:cs="Tahoma"/>
                <w:sz w:val="20"/>
                <w:szCs w:val="20"/>
              </w:rPr>
            </w:pPr>
          </w:p>
          <w:p w:rsidR="005F13E9" w:rsidRPr="005F13E9" w:rsidRDefault="005F13E9" w:rsidP="005F13E9">
            <w:pPr>
              <w:jc w:val="both"/>
              <w:rPr>
                <w:rFonts w:ascii="Tahoma" w:hAnsi="Tahoma" w:cs="Tahoma"/>
                <w:sz w:val="20"/>
                <w:szCs w:val="20"/>
              </w:rPr>
            </w:pPr>
            <w:r w:rsidRPr="005F13E9">
              <w:rPr>
                <w:rFonts w:ascii="Tahoma" w:hAnsi="Tahoma" w:cs="Tahoma"/>
                <w:sz w:val="20"/>
                <w:szCs w:val="20"/>
              </w:rPr>
              <w:t>V obdobju 2007 – 2017 je Sklad v okviru zagonskih spodbud:</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o</w:t>
            </w:r>
            <w:r w:rsidRPr="008F70CB">
              <w:rPr>
                <w:rFonts w:ascii="Tahoma" w:hAnsi="Tahoma" w:cs="Tahoma"/>
                <w:sz w:val="20"/>
                <w:szCs w:val="20"/>
              </w:rPr>
              <w:t xml:space="preserve">dobril </w:t>
            </w:r>
            <w:r>
              <w:rPr>
                <w:rFonts w:ascii="Tahoma" w:hAnsi="Tahoma" w:cs="Tahoma"/>
                <w:sz w:val="20"/>
                <w:szCs w:val="20"/>
              </w:rPr>
              <w:t xml:space="preserve">nekaj manj kot 39 mio EUR zagonskih spodbud </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p</w:t>
            </w:r>
            <w:r w:rsidRPr="008F70CB">
              <w:rPr>
                <w:rFonts w:ascii="Tahoma" w:hAnsi="Tahoma" w:cs="Tahoma"/>
                <w:sz w:val="20"/>
                <w:szCs w:val="20"/>
              </w:rPr>
              <w:t xml:space="preserve">odprl skoraj </w:t>
            </w:r>
            <w:r>
              <w:rPr>
                <w:rFonts w:ascii="Tahoma" w:hAnsi="Tahoma" w:cs="Tahoma"/>
                <w:sz w:val="20"/>
                <w:szCs w:val="20"/>
              </w:rPr>
              <w:t>800</w:t>
            </w:r>
            <w:r w:rsidRPr="008F70CB">
              <w:rPr>
                <w:rFonts w:ascii="Tahoma" w:hAnsi="Tahoma" w:cs="Tahoma"/>
                <w:sz w:val="20"/>
                <w:szCs w:val="20"/>
              </w:rPr>
              <w:t xml:space="preserve"> projektov MSP</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s</w:t>
            </w:r>
            <w:r w:rsidRPr="008F70CB">
              <w:rPr>
                <w:rFonts w:ascii="Tahoma" w:hAnsi="Tahoma" w:cs="Tahoma"/>
                <w:sz w:val="20"/>
                <w:szCs w:val="20"/>
              </w:rPr>
              <w:t xml:space="preserve">podbudil </w:t>
            </w:r>
            <w:r>
              <w:rPr>
                <w:rFonts w:ascii="Tahoma" w:hAnsi="Tahoma" w:cs="Tahoma"/>
                <w:sz w:val="20"/>
                <w:szCs w:val="20"/>
              </w:rPr>
              <w:t>skoraj 39 mio</w:t>
            </w:r>
            <w:r w:rsidRPr="008F70CB">
              <w:rPr>
                <w:rFonts w:ascii="Tahoma" w:hAnsi="Tahoma" w:cs="Tahoma"/>
                <w:sz w:val="20"/>
                <w:szCs w:val="20"/>
              </w:rPr>
              <w:t xml:space="preserve"> EUR investicij</w:t>
            </w:r>
          </w:p>
          <w:p w:rsidR="005F13E9" w:rsidRDefault="005F13E9" w:rsidP="005F13E9">
            <w:pPr>
              <w:jc w:val="both"/>
              <w:rPr>
                <w:rFonts w:ascii="Tahoma" w:hAnsi="Tahoma" w:cs="Tahoma"/>
                <w:sz w:val="20"/>
                <w:szCs w:val="20"/>
              </w:rPr>
            </w:pPr>
            <w:r w:rsidRPr="008F70CB">
              <w:rPr>
                <w:rFonts w:ascii="Tahoma" w:hAnsi="Tahoma" w:cs="Tahoma"/>
                <w:sz w:val="20"/>
                <w:szCs w:val="20"/>
              </w:rPr>
              <w:t xml:space="preserve">Realizacija izvajanja </w:t>
            </w:r>
            <w:r>
              <w:rPr>
                <w:rFonts w:ascii="Tahoma" w:hAnsi="Tahoma" w:cs="Tahoma"/>
                <w:sz w:val="20"/>
                <w:szCs w:val="20"/>
              </w:rPr>
              <w:t>zagonskih spodbud</w:t>
            </w:r>
            <w:r w:rsidRPr="008F70CB">
              <w:rPr>
                <w:rFonts w:ascii="Tahoma" w:hAnsi="Tahoma" w:cs="Tahoma"/>
                <w:sz w:val="20"/>
                <w:szCs w:val="20"/>
              </w:rPr>
              <w:t xml:space="preserve"> Sklada v obdobju 2007 – 2017 je razvidna iz spodnjega grafa:</w:t>
            </w:r>
          </w:p>
          <w:p w:rsidR="005F13E9" w:rsidRDefault="005F13E9" w:rsidP="005F13E9">
            <w:pPr>
              <w:spacing w:line="276" w:lineRule="auto"/>
              <w:ind w:left="708"/>
              <w:jc w:val="both"/>
              <w:rPr>
                <w:rFonts w:ascii="Tahoma" w:hAnsi="Tahoma" w:cs="Tahoma"/>
                <w:sz w:val="20"/>
                <w:szCs w:val="20"/>
              </w:rPr>
            </w:pPr>
          </w:p>
          <w:p w:rsidR="005F13E9" w:rsidRPr="00E72B09" w:rsidRDefault="005F13E9" w:rsidP="005F13E9">
            <w:pPr>
              <w:spacing w:line="276" w:lineRule="auto"/>
              <w:jc w:val="both"/>
              <w:rPr>
                <w:rFonts w:ascii="Tahoma" w:hAnsi="Tahoma" w:cs="Tahoma"/>
                <w:sz w:val="20"/>
                <w:szCs w:val="20"/>
              </w:rPr>
            </w:pPr>
            <w:r>
              <w:rPr>
                <w:noProof/>
              </w:rPr>
              <w:drawing>
                <wp:inline distT="0" distB="0" distL="0" distR="0" wp14:anchorId="1DF88B0D" wp14:editId="62FB4497">
                  <wp:extent cx="4638261" cy="2637182"/>
                  <wp:effectExtent l="0" t="0" r="10160" b="1079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695D" w:rsidRDefault="00D1695D" w:rsidP="00303D7E"/>
          <w:p w:rsidR="005F13E9" w:rsidRPr="005F13E9" w:rsidRDefault="005F13E9" w:rsidP="005F13E9">
            <w:pPr>
              <w:jc w:val="both"/>
              <w:rPr>
                <w:rFonts w:ascii="Tahoma" w:hAnsi="Tahoma" w:cs="Tahoma"/>
                <w:sz w:val="20"/>
                <w:szCs w:val="20"/>
              </w:rPr>
            </w:pPr>
            <w:r w:rsidRPr="005F13E9">
              <w:rPr>
                <w:rFonts w:ascii="Tahoma" w:hAnsi="Tahoma" w:cs="Tahoma"/>
                <w:sz w:val="20"/>
                <w:szCs w:val="20"/>
              </w:rPr>
              <w:t>V obdobju 2007 – 2017 je bilo v okviru lastniškega financiranja</w:t>
            </w:r>
            <w:r>
              <w:rPr>
                <w:rStyle w:val="Sprotnaopomba-sklic"/>
                <w:rFonts w:ascii="Tahoma" w:hAnsi="Tahoma" w:cs="Tahoma"/>
                <w:sz w:val="20"/>
                <w:szCs w:val="20"/>
              </w:rPr>
              <w:footnoteReference w:id="20"/>
            </w:r>
            <w:r w:rsidRPr="005F13E9">
              <w:rPr>
                <w:rFonts w:ascii="Tahoma" w:hAnsi="Tahoma" w:cs="Tahoma"/>
                <w:sz w:val="20"/>
                <w:szCs w:val="20"/>
              </w:rPr>
              <w:t>:</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odobrenih</w:t>
            </w:r>
            <w:r w:rsidRPr="008F70CB">
              <w:rPr>
                <w:rFonts w:ascii="Tahoma" w:hAnsi="Tahoma" w:cs="Tahoma"/>
                <w:sz w:val="20"/>
                <w:szCs w:val="20"/>
              </w:rPr>
              <w:t xml:space="preserve"> </w:t>
            </w:r>
            <w:r>
              <w:rPr>
                <w:rFonts w:ascii="Tahoma" w:hAnsi="Tahoma" w:cs="Tahoma"/>
                <w:sz w:val="20"/>
                <w:szCs w:val="20"/>
              </w:rPr>
              <w:t xml:space="preserve">nekaj več kot 35 mio EUR sredstev </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p</w:t>
            </w:r>
            <w:r w:rsidRPr="008F70CB">
              <w:rPr>
                <w:rFonts w:ascii="Tahoma" w:hAnsi="Tahoma" w:cs="Tahoma"/>
                <w:sz w:val="20"/>
                <w:szCs w:val="20"/>
              </w:rPr>
              <w:t>odpr</w:t>
            </w:r>
            <w:r>
              <w:rPr>
                <w:rFonts w:ascii="Tahoma" w:hAnsi="Tahoma" w:cs="Tahoma"/>
                <w:sz w:val="20"/>
                <w:szCs w:val="20"/>
              </w:rPr>
              <w:t>tih</w:t>
            </w:r>
            <w:r w:rsidRPr="008F70CB">
              <w:rPr>
                <w:rFonts w:ascii="Tahoma" w:hAnsi="Tahoma" w:cs="Tahoma"/>
                <w:sz w:val="20"/>
                <w:szCs w:val="20"/>
              </w:rPr>
              <w:t xml:space="preserve"> </w:t>
            </w:r>
            <w:r>
              <w:rPr>
                <w:rFonts w:ascii="Tahoma" w:hAnsi="Tahoma" w:cs="Tahoma"/>
                <w:sz w:val="20"/>
                <w:szCs w:val="20"/>
              </w:rPr>
              <w:t>104</w:t>
            </w:r>
            <w:r w:rsidRPr="008F70CB">
              <w:rPr>
                <w:rFonts w:ascii="Tahoma" w:hAnsi="Tahoma" w:cs="Tahoma"/>
                <w:sz w:val="20"/>
                <w:szCs w:val="20"/>
              </w:rPr>
              <w:t xml:space="preserve"> projektov MSP</w:t>
            </w:r>
          </w:p>
          <w:p w:rsidR="005F13E9" w:rsidRPr="008F70CB" w:rsidRDefault="005F13E9" w:rsidP="004F6223">
            <w:pPr>
              <w:pStyle w:val="Odstavekseznama"/>
              <w:numPr>
                <w:ilvl w:val="0"/>
                <w:numId w:val="55"/>
              </w:numPr>
              <w:jc w:val="both"/>
              <w:rPr>
                <w:rFonts w:ascii="Tahoma" w:hAnsi="Tahoma" w:cs="Tahoma"/>
                <w:sz w:val="20"/>
                <w:szCs w:val="20"/>
              </w:rPr>
            </w:pPr>
            <w:r>
              <w:rPr>
                <w:rFonts w:ascii="Tahoma" w:hAnsi="Tahoma" w:cs="Tahoma"/>
                <w:sz w:val="20"/>
                <w:szCs w:val="20"/>
              </w:rPr>
              <w:t>spodbujenih</w:t>
            </w:r>
            <w:r w:rsidRPr="008F70CB">
              <w:rPr>
                <w:rFonts w:ascii="Tahoma" w:hAnsi="Tahoma" w:cs="Tahoma"/>
                <w:sz w:val="20"/>
                <w:szCs w:val="20"/>
              </w:rPr>
              <w:t xml:space="preserve"> </w:t>
            </w:r>
            <w:r>
              <w:rPr>
                <w:rFonts w:ascii="Tahoma" w:hAnsi="Tahoma" w:cs="Tahoma"/>
                <w:sz w:val="20"/>
                <w:szCs w:val="20"/>
              </w:rPr>
              <w:t>več kot 80 mio</w:t>
            </w:r>
            <w:r w:rsidRPr="008F70CB">
              <w:rPr>
                <w:rFonts w:ascii="Tahoma" w:hAnsi="Tahoma" w:cs="Tahoma"/>
                <w:sz w:val="20"/>
                <w:szCs w:val="20"/>
              </w:rPr>
              <w:t xml:space="preserve"> EUR investicij</w:t>
            </w:r>
          </w:p>
          <w:p w:rsidR="005F13E9" w:rsidRDefault="005F13E9" w:rsidP="005F13E9">
            <w:pPr>
              <w:jc w:val="both"/>
              <w:rPr>
                <w:rFonts w:ascii="Tahoma" w:hAnsi="Tahoma" w:cs="Tahoma"/>
                <w:sz w:val="20"/>
                <w:szCs w:val="20"/>
              </w:rPr>
            </w:pPr>
            <w:r w:rsidRPr="008F70CB">
              <w:rPr>
                <w:rFonts w:ascii="Tahoma" w:hAnsi="Tahoma" w:cs="Tahoma"/>
                <w:sz w:val="20"/>
                <w:szCs w:val="20"/>
              </w:rPr>
              <w:t xml:space="preserve">Realizacija </w:t>
            </w:r>
            <w:r>
              <w:rPr>
                <w:rFonts w:ascii="Tahoma" w:hAnsi="Tahoma" w:cs="Tahoma"/>
                <w:sz w:val="20"/>
                <w:szCs w:val="20"/>
              </w:rPr>
              <w:t>lastniškega financiranja</w:t>
            </w:r>
            <w:r w:rsidRPr="008F70CB">
              <w:rPr>
                <w:rFonts w:ascii="Tahoma" w:hAnsi="Tahoma" w:cs="Tahoma"/>
                <w:sz w:val="20"/>
                <w:szCs w:val="20"/>
              </w:rPr>
              <w:t xml:space="preserve"> v obdobju 2007 – 2017 je razvidna iz spodnjega grafa:</w:t>
            </w:r>
          </w:p>
          <w:p w:rsidR="005F13E9" w:rsidRDefault="005F13E9" w:rsidP="005F13E9">
            <w:pPr>
              <w:spacing w:line="276" w:lineRule="auto"/>
              <w:ind w:left="708"/>
              <w:jc w:val="both"/>
              <w:rPr>
                <w:rFonts w:ascii="Tahoma" w:hAnsi="Tahoma" w:cs="Tahoma"/>
                <w:sz w:val="20"/>
                <w:szCs w:val="20"/>
              </w:rPr>
            </w:pPr>
          </w:p>
          <w:p w:rsidR="005F13E9" w:rsidRDefault="005F13E9" w:rsidP="005F13E9">
            <w:pPr>
              <w:spacing w:line="276" w:lineRule="auto"/>
              <w:jc w:val="both"/>
              <w:rPr>
                <w:rFonts w:ascii="Tahoma" w:hAnsi="Tahoma" w:cs="Tahoma"/>
                <w:sz w:val="20"/>
                <w:szCs w:val="20"/>
              </w:rPr>
            </w:pPr>
            <w:r>
              <w:rPr>
                <w:noProof/>
              </w:rPr>
              <w:drawing>
                <wp:inline distT="0" distB="0" distL="0" distR="0" wp14:anchorId="5C835103" wp14:editId="34C7B91B">
                  <wp:extent cx="4306956" cy="2425148"/>
                  <wp:effectExtent l="0" t="0" r="1778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13E9" w:rsidRDefault="005F13E9" w:rsidP="005F13E9">
            <w:pPr>
              <w:ind w:left="708"/>
              <w:jc w:val="both"/>
              <w:rPr>
                <w:rFonts w:ascii="Tahoma" w:hAnsi="Tahoma" w:cs="Tahoma"/>
                <w:sz w:val="20"/>
                <w:szCs w:val="20"/>
              </w:rPr>
            </w:pPr>
          </w:p>
          <w:p w:rsidR="0070387C" w:rsidRPr="004A080C" w:rsidRDefault="0070387C" w:rsidP="005F13E9">
            <w:pPr>
              <w:ind w:left="708"/>
              <w:jc w:val="both"/>
              <w:rPr>
                <w:rFonts w:ascii="Tahoma" w:hAnsi="Tahoma" w:cs="Tahoma"/>
                <w:sz w:val="20"/>
                <w:szCs w:val="20"/>
              </w:rPr>
            </w:pPr>
          </w:p>
          <w:p w:rsidR="005F13E9" w:rsidRDefault="00F31941" w:rsidP="00303D7E">
            <w:pPr>
              <w:rPr>
                <w:rFonts w:ascii="Tahoma" w:hAnsi="Tahoma" w:cs="Tahoma"/>
                <w:sz w:val="20"/>
                <w:szCs w:val="20"/>
              </w:rPr>
            </w:pPr>
            <w:r>
              <w:rPr>
                <w:rFonts w:ascii="Tahoma" w:hAnsi="Tahoma" w:cs="Tahoma"/>
                <w:sz w:val="20"/>
                <w:szCs w:val="20"/>
              </w:rPr>
              <w:lastRenderedPageBreak/>
              <w:t>V obdobju 2007 – 2017 je bilo v okviru nepovratnih spodbud:</w:t>
            </w:r>
          </w:p>
          <w:p w:rsidR="00F31941" w:rsidRDefault="00F31941" w:rsidP="004F6223">
            <w:pPr>
              <w:pStyle w:val="Odstavekseznama"/>
              <w:numPr>
                <w:ilvl w:val="0"/>
                <w:numId w:val="56"/>
              </w:numPr>
              <w:rPr>
                <w:rFonts w:ascii="Tahoma" w:hAnsi="Tahoma" w:cs="Tahoma"/>
                <w:sz w:val="20"/>
                <w:szCs w:val="20"/>
              </w:rPr>
            </w:pPr>
            <w:r w:rsidRPr="00F31941">
              <w:rPr>
                <w:rFonts w:ascii="Tahoma" w:hAnsi="Tahoma" w:cs="Tahoma"/>
                <w:sz w:val="20"/>
                <w:szCs w:val="20"/>
              </w:rPr>
              <w:t>odobrenih</w:t>
            </w:r>
            <w:r>
              <w:rPr>
                <w:rFonts w:ascii="Tahoma" w:hAnsi="Tahoma" w:cs="Tahoma"/>
                <w:sz w:val="20"/>
                <w:szCs w:val="20"/>
              </w:rPr>
              <w:t xml:space="preserve"> nekaj več kot 169 mio EUR nepovratnih sredstev</w:t>
            </w:r>
          </w:p>
          <w:p w:rsidR="00F31941" w:rsidRDefault="00F31941" w:rsidP="004F6223">
            <w:pPr>
              <w:pStyle w:val="Odstavekseznama"/>
              <w:numPr>
                <w:ilvl w:val="0"/>
                <w:numId w:val="56"/>
              </w:numPr>
              <w:rPr>
                <w:rFonts w:ascii="Tahoma" w:hAnsi="Tahoma" w:cs="Tahoma"/>
                <w:sz w:val="20"/>
                <w:szCs w:val="20"/>
              </w:rPr>
            </w:pPr>
            <w:r>
              <w:rPr>
                <w:rFonts w:ascii="Tahoma" w:hAnsi="Tahoma" w:cs="Tahoma"/>
                <w:sz w:val="20"/>
                <w:szCs w:val="20"/>
              </w:rPr>
              <w:t>po</w:t>
            </w:r>
            <w:r w:rsidR="008B3553">
              <w:rPr>
                <w:rFonts w:ascii="Tahoma" w:hAnsi="Tahoma" w:cs="Tahoma"/>
                <w:sz w:val="20"/>
                <w:szCs w:val="20"/>
              </w:rPr>
              <w:t>dprtih 1.000 projektov</w:t>
            </w:r>
          </w:p>
          <w:p w:rsidR="00F31941" w:rsidRDefault="008B3553" w:rsidP="004F6223">
            <w:pPr>
              <w:pStyle w:val="Odstavekseznama"/>
              <w:numPr>
                <w:ilvl w:val="0"/>
                <w:numId w:val="56"/>
              </w:numPr>
              <w:rPr>
                <w:rFonts w:ascii="Tahoma" w:hAnsi="Tahoma" w:cs="Tahoma"/>
                <w:sz w:val="20"/>
                <w:szCs w:val="20"/>
              </w:rPr>
            </w:pPr>
            <w:r w:rsidRPr="008B3553">
              <w:rPr>
                <w:rFonts w:ascii="Tahoma" w:hAnsi="Tahoma" w:cs="Tahoma"/>
                <w:sz w:val="20"/>
                <w:szCs w:val="20"/>
              </w:rPr>
              <w:t>spodbujenih skoraj 400 mio EUR investicij</w:t>
            </w:r>
          </w:p>
          <w:p w:rsidR="008B3553" w:rsidRDefault="008B3553" w:rsidP="008B3553">
            <w:pPr>
              <w:rPr>
                <w:rFonts w:ascii="Tahoma" w:hAnsi="Tahoma" w:cs="Tahoma"/>
                <w:sz w:val="20"/>
                <w:szCs w:val="20"/>
              </w:rPr>
            </w:pPr>
            <w:r>
              <w:rPr>
                <w:rFonts w:ascii="Tahoma" w:hAnsi="Tahoma" w:cs="Tahoma"/>
                <w:sz w:val="20"/>
                <w:szCs w:val="20"/>
              </w:rPr>
              <w:t>Realizacija odobrenih nepovratnih spodbud v obdobju 2007 – 2017 je razvidna iz spodnjega grafa:</w:t>
            </w:r>
          </w:p>
          <w:p w:rsidR="008B3553" w:rsidRPr="008B3553" w:rsidRDefault="008B3553" w:rsidP="008B3553">
            <w:pPr>
              <w:rPr>
                <w:rFonts w:ascii="Tahoma" w:hAnsi="Tahoma" w:cs="Tahoma"/>
                <w:sz w:val="20"/>
                <w:szCs w:val="20"/>
              </w:rPr>
            </w:pPr>
          </w:p>
          <w:p w:rsidR="00F31941" w:rsidRPr="00F31941" w:rsidRDefault="00F31941" w:rsidP="00F31941">
            <w:pPr>
              <w:rPr>
                <w:rFonts w:ascii="Tahoma" w:hAnsi="Tahoma" w:cs="Tahoma"/>
                <w:sz w:val="20"/>
                <w:szCs w:val="20"/>
              </w:rPr>
            </w:pPr>
            <w:r>
              <w:rPr>
                <w:noProof/>
              </w:rPr>
              <w:drawing>
                <wp:inline distT="0" distB="0" distL="0" distR="0" wp14:anchorId="6D15128E" wp14:editId="5C75B1F1">
                  <wp:extent cx="4412974" cy="2796208"/>
                  <wp:effectExtent l="0" t="0" r="26035" b="2349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695D" w:rsidRDefault="00D1695D" w:rsidP="00303D7E"/>
        </w:tc>
      </w:tr>
    </w:tbl>
    <w:p w:rsidR="00E701D9" w:rsidRDefault="00E701D9" w:rsidP="00303D7E">
      <w:r>
        <w:lastRenderedPageBreak/>
        <w:br w:type="page"/>
      </w:r>
    </w:p>
    <w:tbl>
      <w:tblPr>
        <w:tblStyle w:val="Tabelamrea"/>
        <w:tblW w:w="0" w:type="auto"/>
        <w:tblLayout w:type="fixed"/>
        <w:tblLook w:val="04A0" w:firstRow="1" w:lastRow="0" w:firstColumn="1" w:lastColumn="0" w:noHBand="0" w:noVBand="1"/>
      </w:tblPr>
      <w:tblGrid>
        <w:gridCol w:w="1668"/>
        <w:gridCol w:w="7618"/>
      </w:tblGrid>
      <w:tr w:rsidR="002A12C0" w:rsidTr="002A12C0">
        <w:trPr>
          <w:trHeight w:val="583"/>
        </w:trPr>
        <w:tc>
          <w:tcPr>
            <w:tcW w:w="1668" w:type="dxa"/>
            <w:shd w:val="clear" w:color="auto" w:fill="E7F1FF"/>
            <w:vAlign w:val="center"/>
          </w:tcPr>
          <w:p w:rsidR="002A12C0" w:rsidRDefault="002A12C0" w:rsidP="002A12C0">
            <w:pPr>
              <w:rPr>
                <w:rFonts w:ascii="Tahoma" w:hAnsi="Tahoma" w:cs="Tahoma"/>
                <w:sz w:val="20"/>
                <w:szCs w:val="20"/>
              </w:rPr>
            </w:pPr>
            <w:r>
              <w:rPr>
                <w:rFonts w:ascii="Tahoma" w:hAnsi="Tahoma" w:cs="Tahoma"/>
                <w:sz w:val="20"/>
                <w:szCs w:val="20"/>
              </w:rPr>
              <w:lastRenderedPageBreak/>
              <w:t>Dolgoročni cilj</w:t>
            </w:r>
            <w:r w:rsidR="009410F5">
              <w:rPr>
                <w:rFonts w:ascii="Tahoma" w:hAnsi="Tahoma" w:cs="Tahoma"/>
                <w:sz w:val="20"/>
                <w:szCs w:val="20"/>
              </w:rPr>
              <w:t>i 2007 - 2017</w:t>
            </w:r>
          </w:p>
        </w:tc>
        <w:tc>
          <w:tcPr>
            <w:tcW w:w="7618" w:type="dxa"/>
            <w:shd w:val="clear" w:color="auto" w:fill="E7F1FF"/>
            <w:vAlign w:val="center"/>
          </w:tcPr>
          <w:p w:rsidR="002A12C0" w:rsidRDefault="002A12C0" w:rsidP="002A12C0">
            <w:pPr>
              <w:spacing w:line="276" w:lineRule="auto"/>
              <w:jc w:val="center"/>
              <w:rPr>
                <w:rFonts w:ascii="Tahoma" w:hAnsi="Tahoma" w:cs="Tahoma"/>
                <w:sz w:val="20"/>
                <w:szCs w:val="20"/>
              </w:rPr>
            </w:pPr>
            <w:r>
              <w:rPr>
                <w:rFonts w:ascii="Tahoma" w:hAnsi="Tahoma" w:cs="Tahoma"/>
                <w:sz w:val="20"/>
                <w:szCs w:val="20"/>
              </w:rPr>
              <w:t>Rezultati</w:t>
            </w:r>
            <w:r w:rsidR="009410F5">
              <w:rPr>
                <w:rFonts w:ascii="Tahoma" w:hAnsi="Tahoma" w:cs="Tahoma"/>
                <w:sz w:val="20"/>
                <w:szCs w:val="20"/>
              </w:rPr>
              <w:t xml:space="preserve"> 2007 - 2017</w:t>
            </w:r>
          </w:p>
        </w:tc>
      </w:tr>
      <w:tr w:rsidR="002A12C0" w:rsidTr="002A12C0">
        <w:tc>
          <w:tcPr>
            <w:tcW w:w="1668" w:type="dxa"/>
            <w:vAlign w:val="center"/>
          </w:tcPr>
          <w:p w:rsidR="002A12C0" w:rsidRDefault="002A12C0" w:rsidP="002A12C0">
            <w:pPr>
              <w:rPr>
                <w:rFonts w:ascii="Tahoma" w:hAnsi="Tahoma" w:cs="Tahoma"/>
                <w:sz w:val="20"/>
                <w:szCs w:val="20"/>
              </w:rPr>
            </w:pPr>
          </w:p>
        </w:tc>
        <w:tc>
          <w:tcPr>
            <w:tcW w:w="7618" w:type="dxa"/>
            <w:vMerge w:val="restart"/>
          </w:tcPr>
          <w:p w:rsidR="002A12C0" w:rsidRDefault="002A12C0" w:rsidP="002A12C0">
            <w:pPr>
              <w:spacing w:line="276" w:lineRule="auto"/>
              <w:jc w:val="both"/>
              <w:rPr>
                <w:rFonts w:ascii="Tahoma" w:hAnsi="Tahoma" w:cs="Tahoma"/>
                <w:sz w:val="20"/>
                <w:szCs w:val="20"/>
              </w:rPr>
            </w:pPr>
            <w:r>
              <w:rPr>
                <w:rFonts w:ascii="Tahoma" w:hAnsi="Tahoma" w:cs="Tahoma"/>
                <w:sz w:val="20"/>
                <w:szCs w:val="20"/>
              </w:rPr>
              <w:t>Sklad je posredni proračunski uporabnik, kar pomeni, da njegovo delovanje ni neposredno vezano na proračun RS, temveč lahko kot samostojna finančna institucija vire nalaga v internih programskih skladih iz katerih nato izvaja različne programe finančnih spodbud, ter hkrati zagotavlja ločeno finančno in računovodsko spremljanje posameznih sredstev).</w:t>
            </w:r>
          </w:p>
          <w:p w:rsidR="002A12C0" w:rsidRDefault="002A12C0" w:rsidP="004F6223">
            <w:pPr>
              <w:pStyle w:val="Odstavekseznama"/>
              <w:numPr>
                <w:ilvl w:val="0"/>
                <w:numId w:val="6"/>
              </w:numPr>
              <w:jc w:val="both"/>
              <w:rPr>
                <w:rFonts w:ascii="Tahoma" w:hAnsi="Tahoma" w:cs="Tahoma"/>
                <w:sz w:val="20"/>
                <w:szCs w:val="20"/>
              </w:rPr>
            </w:pPr>
            <w:r w:rsidRPr="004E6FE6">
              <w:rPr>
                <w:rFonts w:ascii="Tahoma" w:hAnsi="Tahoma" w:cs="Tahoma"/>
                <w:b/>
                <w:sz w:val="20"/>
                <w:szCs w:val="20"/>
              </w:rPr>
              <w:t>Kapitalske vloge RS</w:t>
            </w:r>
            <w:r>
              <w:rPr>
                <w:rFonts w:ascii="Tahoma" w:hAnsi="Tahoma" w:cs="Tahoma"/>
                <w:sz w:val="20"/>
                <w:szCs w:val="20"/>
              </w:rPr>
              <w:t xml:space="preserve"> – osnovni finančni vir Sklada ob ustanovitvi so bile kapitalske vloge RS, ki jih je Vlada RS Skladu zagotovila iz kupnin od prodaje državnih podjetij (9,5% delež kupnin), ki jih je Sklad prejemal iz proračuna RS – bilanca B. Sklad sicer še vedno prejema kupnine, vendar se je vir v zadnjih letih znižal na minimum (cca 0,20 mio EUR letno).</w:t>
            </w:r>
          </w:p>
          <w:p w:rsidR="002A12C0" w:rsidRDefault="002A12C0" w:rsidP="002A12C0">
            <w:pPr>
              <w:pStyle w:val="Odstavekseznama"/>
              <w:jc w:val="both"/>
              <w:rPr>
                <w:rFonts w:ascii="Tahoma" w:hAnsi="Tahoma" w:cs="Tahoma"/>
                <w:sz w:val="20"/>
                <w:szCs w:val="20"/>
              </w:rPr>
            </w:pPr>
            <w:r>
              <w:rPr>
                <w:rFonts w:ascii="Tahoma" w:hAnsi="Tahoma" w:cs="Tahoma"/>
                <w:sz w:val="20"/>
                <w:szCs w:val="20"/>
              </w:rPr>
              <w:t>Kot kapitalske vloge RS lahko Slad prejme tudi katerakoli druga sredstva RS za izvajanje programov finančnih spodbud za končne prejemnike t.j. MSP-je.</w:t>
            </w:r>
          </w:p>
          <w:p w:rsidR="002A12C0" w:rsidRDefault="002A12C0" w:rsidP="002A12C0">
            <w:pPr>
              <w:pStyle w:val="Odstavekseznama"/>
              <w:jc w:val="both"/>
              <w:rPr>
                <w:rFonts w:ascii="Tahoma" w:hAnsi="Tahoma" w:cs="Tahoma"/>
                <w:sz w:val="20"/>
                <w:szCs w:val="20"/>
              </w:rPr>
            </w:pPr>
            <w:r>
              <w:rPr>
                <w:rFonts w:ascii="Tahoma" w:hAnsi="Tahoma" w:cs="Tahoma"/>
                <w:sz w:val="20"/>
                <w:szCs w:val="20"/>
              </w:rPr>
              <w:t>Tovrstna sredstva lahko Sklad uporablja zgolj za tiste programe in finančne instrumente, ki ne predstavljajo zmanjševanje vrednosti ali s tem povezano tveganje, temveč le za zelo varne finančne instrumente (depoziti pri bankah, na podlagi katerih lahko dosega zniževanje obrestnih mer za namenske kredite MSP-jem ali za zviševanje kvalitete izdane garancije Sklada; namenski krediti z ustreznim zavarovanjem…). S tem je zagotovljeno ohranjanje sredstev. Ko se sredstva po zaključku trajanja določenega finančnega instrumenta vrnejo na Sklad (npr. odplačilo kredita), se kot prosta ponovno uporabijo kot finančni vir za nove instrumente.</w:t>
            </w:r>
          </w:p>
          <w:p w:rsidR="002A12C0" w:rsidRDefault="002A12C0" w:rsidP="002A12C0">
            <w:pPr>
              <w:pStyle w:val="Odstavekseznama"/>
              <w:jc w:val="both"/>
              <w:rPr>
                <w:rFonts w:ascii="Tahoma" w:hAnsi="Tahoma" w:cs="Tahoma"/>
                <w:sz w:val="20"/>
                <w:szCs w:val="20"/>
              </w:rPr>
            </w:pPr>
            <w:r>
              <w:rPr>
                <w:rFonts w:ascii="Tahoma" w:hAnsi="Tahoma" w:cs="Tahoma"/>
                <w:sz w:val="20"/>
                <w:szCs w:val="20"/>
              </w:rPr>
              <w:t xml:space="preserve">Kapitalske vloge RS Sklad vključi v interni programski sklad imenovan </w:t>
            </w:r>
            <w:r w:rsidRPr="00E9215D">
              <w:rPr>
                <w:rFonts w:ascii="Tahoma" w:hAnsi="Tahoma" w:cs="Tahoma"/>
                <w:b/>
                <w:i/>
                <w:sz w:val="20"/>
                <w:szCs w:val="20"/>
              </w:rPr>
              <w:t>sklad namenskega premoženja</w:t>
            </w:r>
            <w:r>
              <w:rPr>
                <w:rFonts w:ascii="Tahoma" w:hAnsi="Tahoma" w:cs="Tahoma"/>
                <w:sz w:val="20"/>
                <w:szCs w:val="20"/>
              </w:rPr>
              <w:t>, ki ga mora skladno z Zakonom o javnih skladih ohranjati. Z upravljanjem namenskega premoženja mora Sklad zagotavljati tudi zadostna finančna sredstva za pokrivanje osnovnih stroškov delovanja.</w:t>
            </w:r>
          </w:p>
          <w:p w:rsidR="002A12C0" w:rsidRDefault="002A12C0" w:rsidP="004F6223">
            <w:pPr>
              <w:pStyle w:val="Odstavekseznama"/>
              <w:numPr>
                <w:ilvl w:val="0"/>
                <w:numId w:val="6"/>
              </w:numPr>
              <w:jc w:val="both"/>
              <w:rPr>
                <w:rFonts w:ascii="Tahoma" w:hAnsi="Tahoma" w:cs="Tahoma"/>
                <w:sz w:val="20"/>
                <w:szCs w:val="20"/>
              </w:rPr>
            </w:pPr>
            <w:r w:rsidRPr="00E9215D">
              <w:rPr>
                <w:rFonts w:ascii="Tahoma" w:hAnsi="Tahoma" w:cs="Tahoma"/>
                <w:b/>
                <w:sz w:val="20"/>
                <w:szCs w:val="20"/>
              </w:rPr>
              <w:t>Lastni viri</w:t>
            </w:r>
            <w:r>
              <w:rPr>
                <w:rFonts w:ascii="Tahoma" w:hAnsi="Tahoma" w:cs="Tahoma"/>
                <w:sz w:val="20"/>
                <w:szCs w:val="20"/>
              </w:rPr>
              <w:t xml:space="preserve"> – že oblikovan </w:t>
            </w:r>
            <w:r w:rsidRPr="00E9215D">
              <w:rPr>
                <w:rFonts w:ascii="Tahoma" w:hAnsi="Tahoma" w:cs="Tahoma"/>
                <w:b/>
                <w:i/>
                <w:sz w:val="20"/>
                <w:szCs w:val="20"/>
              </w:rPr>
              <w:t>sklad namenskega premoženja</w:t>
            </w:r>
            <w:r>
              <w:rPr>
                <w:rFonts w:ascii="Tahoma" w:hAnsi="Tahoma" w:cs="Tahoma"/>
                <w:sz w:val="20"/>
                <w:szCs w:val="20"/>
              </w:rPr>
              <w:t xml:space="preserve"> od prejetih kupnin 1992 – 2004</w:t>
            </w:r>
          </w:p>
          <w:p w:rsidR="002A12C0" w:rsidRDefault="002A12C0" w:rsidP="004F6223">
            <w:pPr>
              <w:pStyle w:val="Odstavekseznama"/>
              <w:numPr>
                <w:ilvl w:val="0"/>
                <w:numId w:val="6"/>
              </w:numPr>
              <w:jc w:val="both"/>
              <w:rPr>
                <w:rFonts w:ascii="Tahoma" w:hAnsi="Tahoma" w:cs="Tahoma"/>
                <w:sz w:val="20"/>
                <w:szCs w:val="20"/>
              </w:rPr>
            </w:pPr>
            <w:r>
              <w:rPr>
                <w:rFonts w:ascii="Tahoma" w:hAnsi="Tahoma" w:cs="Tahoma"/>
                <w:b/>
                <w:sz w:val="20"/>
                <w:szCs w:val="20"/>
              </w:rPr>
              <w:t>Sredstva v upravljanju</w:t>
            </w:r>
            <w:r>
              <w:rPr>
                <w:rFonts w:ascii="Tahoma" w:hAnsi="Tahoma" w:cs="Tahoma"/>
                <w:sz w:val="20"/>
                <w:szCs w:val="20"/>
              </w:rPr>
              <w:t xml:space="preserve"> – predstavljajo sredstva, ki jih Sklad prejme v upravljanje za izvajanje programov finančnih spodbud za MSP-je v obliki povratnih spodbud. Ta sredstva je sklad prejemal iz Evropskega sklada za regionalni razvoj, Evropskega socialnega sklada in proračuna RS. Uporabljajo se po načelih finančnega inženiringa, kar pomeni, da jih Sklad multiplicira z drugimi  in uporablja za povratne in bolj tvegane finančne instrumente (garancije za zavarovanje bančnih kreditov, subvencije obrestnih mer, kapitalske naložbe v podjetja, mikrokrediti)</w:t>
            </w:r>
          </w:p>
          <w:p w:rsidR="002A12C0" w:rsidRDefault="002A12C0" w:rsidP="002A12C0">
            <w:pPr>
              <w:pStyle w:val="Odstavekseznama"/>
              <w:jc w:val="both"/>
              <w:rPr>
                <w:rFonts w:ascii="Tahoma" w:hAnsi="Tahoma" w:cs="Tahoma"/>
                <w:sz w:val="20"/>
                <w:szCs w:val="20"/>
              </w:rPr>
            </w:pPr>
            <w:r w:rsidRPr="000B7F6D">
              <w:rPr>
                <w:rFonts w:ascii="Tahoma" w:hAnsi="Tahoma" w:cs="Tahoma"/>
                <w:sz w:val="20"/>
                <w:szCs w:val="20"/>
              </w:rPr>
              <w:t>Gre za sredstva, ki naj bi zagotavljala</w:t>
            </w:r>
            <w:r>
              <w:rPr>
                <w:rFonts w:ascii="Tahoma" w:hAnsi="Tahoma" w:cs="Tahoma"/>
                <w:sz w:val="20"/>
                <w:szCs w:val="20"/>
              </w:rPr>
              <w:t xml:space="preserve"> revolving (ponovna uporaba po zaključenem finančnem instrumentu), njihova dokončna poraba se predvideva le v primeru neuspešnih podjemov (faktor tveganja). Tako se po revolving principu prosta sredstva ponovno uporabijo kot finančni vir za novo obdobje.</w:t>
            </w:r>
          </w:p>
          <w:p w:rsidR="002A12C0" w:rsidRDefault="002A12C0" w:rsidP="002A12C0">
            <w:pPr>
              <w:pStyle w:val="Odstavekseznama"/>
              <w:jc w:val="both"/>
              <w:rPr>
                <w:rFonts w:ascii="Tahoma" w:hAnsi="Tahoma" w:cs="Tahoma"/>
                <w:sz w:val="20"/>
                <w:szCs w:val="20"/>
              </w:rPr>
            </w:pPr>
            <w:r>
              <w:rPr>
                <w:rFonts w:ascii="Tahoma" w:hAnsi="Tahoma" w:cs="Tahoma"/>
                <w:sz w:val="20"/>
                <w:szCs w:val="20"/>
              </w:rPr>
              <w:t>S pridobljenimi sredstvi v upravljanju si je Sklad zagotovil neodvisno finančno podporo MSP-jem brez večjih vplivov letnih proračunskih sprememb.</w:t>
            </w:r>
          </w:p>
          <w:p w:rsidR="002A12C0" w:rsidRDefault="002A12C0" w:rsidP="002A12C0">
            <w:pPr>
              <w:pStyle w:val="Odstavekseznama"/>
              <w:jc w:val="both"/>
              <w:rPr>
                <w:rFonts w:ascii="Tahoma" w:hAnsi="Tahoma" w:cs="Tahoma"/>
                <w:sz w:val="20"/>
                <w:szCs w:val="20"/>
              </w:rPr>
            </w:pPr>
            <w:r>
              <w:rPr>
                <w:rFonts w:ascii="Tahoma" w:hAnsi="Tahoma" w:cs="Tahoma"/>
                <w:sz w:val="20"/>
                <w:szCs w:val="20"/>
              </w:rPr>
              <w:t xml:space="preserve">Sredstva v upravljanju mora Sklad skladno s pravili finančnega inženiringa oblikovati v posebne </w:t>
            </w:r>
            <w:r w:rsidRPr="002B365C">
              <w:rPr>
                <w:rFonts w:ascii="Tahoma" w:hAnsi="Tahoma" w:cs="Tahoma"/>
                <w:b/>
                <w:i/>
                <w:sz w:val="20"/>
                <w:szCs w:val="20"/>
              </w:rPr>
              <w:t>interne programske sklade</w:t>
            </w:r>
            <w:r>
              <w:rPr>
                <w:rFonts w:ascii="Tahoma" w:hAnsi="Tahoma" w:cs="Tahoma"/>
                <w:sz w:val="20"/>
                <w:szCs w:val="20"/>
              </w:rPr>
              <w:t xml:space="preserve"> kot so posebni </w:t>
            </w:r>
            <w:r>
              <w:rPr>
                <w:rFonts w:ascii="Tahoma" w:hAnsi="Tahoma" w:cs="Tahoma"/>
                <w:sz w:val="20"/>
                <w:szCs w:val="20"/>
              </w:rPr>
              <w:lastRenderedPageBreak/>
              <w:t>garancijski in rezervni skladi za kritje potencialnih kreditnih in garancijskih tveganj in v posebni holdinški sklad, iz katerih se lahko izvajajo tako dolžniške kot kapitalske oblike financiranja.</w:t>
            </w:r>
          </w:p>
          <w:p w:rsidR="002A12C0" w:rsidRDefault="002A12C0" w:rsidP="004F6223">
            <w:pPr>
              <w:pStyle w:val="Odstavekseznama"/>
              <w:numPr>
                <w:ilvl w:val="0"/>
                <w:numId w:val="6"/>
              </w:numPr>
              <w:spacing w:after="0"/>
              <w:jc w:val="both"/>
              <w:rPr>
                <w:rFonts w:ascii="Tahoma" w:hAnsi="Tahoma" w:cs="Tahoma"/>
                <w:sz w:val="20"/>
                <w:szCs w:val="20"/>
              </w:rPr>
            </w:pPr>
            <w:r w:rsidRPr="00FF51CB">
              <w:rPr>
                <w:rFonts w:ascii="Tahoma" w:hAnsi="Tahoma" w:cs="Tahoma"/>
                <w:b/>
                <w:sz w:val="20"/>
                <w:szCs w:val="20"/>
              </w:rPr>
              <w:t>Neposredni transfer</w:t>
            </w:r>
            <w:r>
              <w:rPr>
                <w:rFonts w:ascii="Tahoma" w:hAnsi="Tahoma" w:cs="Tahoma"/>
                <w:sz w:val="20"/>
                <w:szCs w:val="20"/>
              </w:rPr>
              <w:t xml:space="preserve"> – neposredni transferji iz proračuna RS, ki se uporabljajo izključno za izvajanje direktnih subvencij za končne prejemnike t.j. MSP-je. Ta sredstva je Sklad prejemal tako iz Evropskega sklada za regionalni razvoj kot tudi iz nacionalnega proračuna RS. </w:t>
            </w:r>
          </w:p>
          <w:p w:rsidR="002A12C0" w:rsidRPr="00320261" w:rsidRDefault="002A12C0" w:rsidP="002A12C0">
            <w:pPr>
              <w:ind w:left="708"/>
              <w:jc w:val="both"/>
              <w:rPr>
                <w:rFonts w:ascii="Tahoma" w:hAnsi="Tahoma" w:cs="Tahoma"/>
                <w:sz w:val="20"/>
                <w:szCs w:val="20"/>
              </w:rPr>
            </w:pPr>
            <w:r>
              <w:rPr>
                <w:rFonts w:ascii="Tahoma" w:hAnsi="Tahoma" w:cs="Tahoma"/>
                <w:sz w:val="20"/>
                <w:szCs w:val="20"/>
              </w:rPr>
              <w:t xml:space="preserve">Ta sredstva se </w:t>
            </w:r>
            <w:r w:rsidRPr="00320261">
              <w:rPr>
                <w:rFonts w:ascii="Tahoma" w:hAnsi="Tahoma" w:cs="Tahoma"/>
                <w:b/>
                <w:i/>
                <w:sz w:val="20"/>
                <w:szCs w:val="20"/>
              </w:rPr>
              <w:t>ne nalagajo v internem programskem skladu</w:t>
            </w:r>
            <w:r>
              <w:rPr>
                <w:rFonts w:ascii="Tahoma" w:hAnsi="Tahoma" w:cs="Tahoma"/>
                <w:sz w:val="20"/>
                <w:szCs w:val="20"/>
              </w:rPr>
              <w:t>, temveč se prenesejo direktno na končnega prejemnika t.j. MSP.</w:t>
            </w:r>
          </w:p>
          <w:p w:rsidR="002A12C0" w:rsidRDefault="002A12C0" w:rsidP="004F6223">
            <w:pPr>
              <w:pStyle w:val="Odstavekseznama"/>
              <w:numPr>
                <w:ilvl w:val="0"/>
                <w:numId w:val="6"/>
              </w:numPr>
              <w:spacing w:after="0"/>
              <w:jc w:val="both"/>
              <w:rPr>
                <w:rFonts w:ascii="Tahoma" w:hAnsi="Tahoma" w:cs="Tahoma"/>
                <w:sz w:val="20"/>
                <w:szCs w:val="20"/>
              </w:rPr>
            </w:pPr>
            <w:r w:rsidRPr="00320261">
              <w:rPr>
                <w:rFonts w:ascii="Tahoma" w:hAnsi="Tahoma" w:cs="Tahoma"/>
                <w:b/>
                <w:sz w:val="20"/>
                <w:szCs w:val="20"/>
              </w:rPr>
              <w:t>Evropski investicijski sklad (EIF)</w:t>
            </w:r>
            <w:r>
              <w:rPr>
                <w:rFonts w:ascii="Tahoma" w:hAnsi="Tahoma" w:cs="Tahoma"/>
                <w:sz w:val="20"/>
                <w:szCs w:val="20"/>
              </w:rPr>
              <w:t xml:space="preserve"> – Sklad je v obdobju 2007 – 2017 uspešno kandidiral na razpisih za pridobitev sredstev za kritje morebitnih izgub v okviru posebnih vsebinskih programov Evropske komisije za MSP-je (CIP 2007 – 2013, COSME 2015 – 2019, EASI 2016 – 2018). Te programe upravlja EIF, kar pomeni, da je Sklad pridobil njihovo (po)garancijo za izdane garancije in kredite Sklada. </w:t>
            </w:r>
          </w:p>
          <w:p w:rsidR="002A12C0" w:rsidRDefault="002A12C0" w:rsidP="002A12C0">
            <w:pPr>
              <w:ind w:left="708"/>
              <w:jc w:val="both"/>
              <w:rPr>
                <w:rFonts w:ascii="Tahoma" w:hAnsi="Tahoma" w:cs="Tahoma"/>
                <w:sz w:val="20"/>
                <w:szCs w:val="20"/>
              </w:rPr>
            </w:pPr>
            <w:r w:rsidRPr="00D52767">
              <w:rPr>
                <w:rFonts w:ascii="Tahoma" w:hAnsi="Tahoma" w:cs="Tahoma"/>
                <w:sz w:val="20"/>
                <w:szCs w:val="20"/>
              </w:rPr>
              <w:t>Sredstva Sklad likvidnostno pridobi šele, ko pride do unovčitve izdane garancije</w:t>
            </w:r>
            <w:r>
              <w:rPr>
                <w:rFonts w:ascii="Tahoma" w:hAnsi="Tahoma" w:cs="Tahoma"/>
                <w:sz w:val="20"/>
                <w:szCs w:val="20"/>
              </w:rPr>
              <w:t xml:space="preserve"> oz. do prekinitve izdanega kredita in Sklad kot (po)garanta pozove EIF k delnemu plačilu (po)garancije.</w:t>
            </w:r>
          </w:p>
          <w:p w:rsidR="00460D00" w:rsidRDefault="00460D00" w:rsidP="002A12C0">
            <w:pPr>
              <w:jc w:val="both"/>
              <w:rPr>
                <w:rFonts w:ascii="Tahoma" w:hAnsi="Tahoma" w:cs="Tahoma"/>
                <w:sz w:val="20"/>
                <w:szCs w:val="20"/>
              </w:rPr>
            </w:pPr>
          </w:p>
          <w:p w:rsidR="002A12C0" w:rsidRDefault="002A12C0" w:rsidP="002A12C0">
            <w:pPr>
              <w:jc w:val="both"/>
              <w:rPr>
                <w:rFonts w:ascii="Tahoma" w:hAnsi="Tahoma" w:cs="Tahoma"/>
                <w:sz w:val="20"/>
                <w:szCs w:val="20"/>
              </w:rPr>
            </w:pPr>
            <w:r>
              <w:rPr>
                <w:rFonts w:ascii="Tahoma" w:hAnsi="Tahoma" w:cs="Tahoma"/>
                <w:sz w:val="20"/>
                <w:szCs w:val="20"/>
              </w:rPr>
              <w:t>Finančni viri 2007 – 2017 v številkah:</w:t>
            </w:r>
          </w:p>
          <w:tbl>
            <w:tblPr>
              <w:tblStyle w:val="Tabelamrea"/>
              <w:tblW w:w="7167" w:type="dxa"/>
              <w:tblLayout w:type="fixed"/>
              <w:tblLook w:val="04A0" w:firstRow="1" w:lastRow="0" w:firstColumn="1" w:lastColumn="0" w:noHBand="0" w:noVBand="1"/>
            </w:tblPr>
            <w:tblGrid>
              <w:gridCol w:w="5698"/>
              <w:gridCol w:w="1469"/>
            </w:tblGrid>
            <w:tr w:rsidR="002A12C0" w:rsidRPr="004343EC" w:rsidTr="002A12C0">
              <w:trPr>
                <w:trHeight w:val="590"/>
              </w:trPr>
              <w:tc>
                <w:tcPr>
                  <w:tcW w:w="5698" w:type="dxa"/>
                  <w:tcBorders>
                    <w:bottom w:val="dotted" w:sz="4" w:space="0" w:color="auto"/>
                  </w:tcBorders>
                  <w:vAlign w:val="center"/>
                </w:tcPr>
                <w:p w:rsidR="002A12C0" w:rsidRDefault="002A12C0" w:rsidP="002A12C0">
                  <w:pPr>
                    <w:rPr>
                      <w:rFonts w:ascii="Tahoma" w:hAnsi="Tahoma" w:cs="Tahoma"/>
                      <w:sz w:val="16"/>
                      <w:szCs w:val="16"/>
                    </w:rPr>
                  </w:pPr>
                  <w:r w:rsidRPr="004343EC">
                    <w:rPr>
                      <w:rFonts w:ascii="Tahoma" w:hAnsi="Tahoma" w:cs="Tahoma"/>
                      <w:sz w:val="16"/>
                      <w:szCs w:val="16"/>
                    </w:rPr>
                    <w:t xml:space="preserve">Lastni viri </w:t>
                  </w:r>
                </w:p>
                <w:p w:rsidR="002A12C0" w:rsidRPr="004343EC" w:rsidRDefault="002A12C0" w:rsidP="002A12C0">
                  <w:pPr>
                    <w:rPr>
                      <w:rFonts w:ascii="Tahoma" w:hAnsi="Tahoma" w:cs="Tahoma"/>
                      <w:sz w:val="16"/>
                      <w:szCs w:val="16"/>
                    </w:rPr>
                  </w:pPr>
                  <w:r w:rsidRPr="004343EC">
                    <w:rPr>
                      <w:rFonts w:ascii="Tahoma" w:hAnsi="Tahoma" w:cs="Tahoma"/>
                      <w:sz w:val="16"/>
                      <w:szCs w:val="16"/>
                    </w:rPr>
                    <w:t>(namensko premoženje z vključenimi kupninami od lastninskega preoblikovanja podjetij in ostalimi kapitalskimi vlogami države)</w:t>
                  </w:r>
                </w:p>
              </w:tc>
              <w:tc>
                <w:tcPr>
                  <w:tcW w:w="1469" w:type="dxa"/>
                  <w:tcBorders>
                    <w:bottom w:val="dotted" w:sz="4" w:space="0" w:color="auto"/>
                  </w:tcBorders>
                  <w:vAlign w:val="center"/>
                </w:tcPr>
                <w:p w:rsidR="002A12C0" w:rsidRPr="004343EC" w:rsidRDefault="002A12C0" w:rsidP="002A12C0">
                  <w:pPr>
                    <w:jc w:val="right"/>
                    <w:rPr>
                      <w:rFonts w:ascii="Tahoma" w:hAnsi="Tahoma" w:cs="Tahoma"/>
                      <w:sz w:val="16"/>
                      <w:szCs w:val="16"/>
                    </w:rPr>
                  </w:pPr>
                  <w:r w:rsidRPr="004343EC">
                    <w:rPr>
                      <w:rFonts w:ascii="Tahoma" w:hAnsi="Tahoma" w:cs="Tahoma"/>
                      <w:sz w:val="16"/>
                      <w:szCs w:val="16"/>
                    </w:rPr>
                    <w:t>58,99 mio EUR</w:t>
                  </w:r>
                </w:p>
              </w:tc>
            </w:tr>
            <w:tr w:rsidR="002A12C0" w:rsidRPr="004343EC" w:rsidTr="002A12C0">
              <w:trPr>
                <w:trHeight w:val="590"/>
              </w:trPr>
              <w:tc>
                <w:tcPr>
                  <w:tcW w:w="5698" w:type="dxa"/>
                  <w:tcBorders>
                    <w:bottom w:val="dotted" w:sz="4" w:space="0" w:color="auto"/>
                  </w:tcBorders>
                  <w:vAlign w:val="center"/>
                </w:tcPr>
                <w:p w:rsidR="002A12C0" w:rsidRPr="004343EC" w:rsidRDefault="002A12C0" w:rsidP="002A12C0">
                  <w:pPr>
                    <w:rPr>
                      <w:rFonts w:ascii="Tahoma" w:hAnsi="Tahoma" w:cs="Tahoma"/>
                      <w:sz w:val="16"/>
                      <w:szCs w:val="16"/>
                    </w:rPr>
                  </w:pPr>
                  <w:r w:rsidRPr="004343EC">
                    <w:rPr>
                      <w:rFonts w:ascii="Tahoma" w:hAnsi="Tahoma" w:cs="Tahoma"/>
                      <w:sz w:val="16"/>
                      <w:szCs w:val="16"/>
                    </w:rPr>
                    <w:t xml:space="preserve">Sredstva v upravljanju – finančni inženiring </w:t>
                  </w:r>
                </w:p>
                <w:p w:rsidR="002A12C0" w:rsidRPr="004343EC" w:rsidRDefault="002A12C0" w:rsidP="002A12C0">
                  <w:pPr>
                    <w:rPr>
                      <w:rFonts w:ascii="Tahoma" w:hAnsi="Tahoma" w:cs="Tahoma"/>
                      <w:sz w:val="16"/>
                      <w:szCs w:val="16"/>
                    </w:rPr>
                  </w:pPr>
                  <w:r w:rsidRPr="004343EC">
                    <w:rPr>
                      <w:rFonts w:ascii="Tahoma" w:hAnsi="Tahoma" w:cs="Tahoma"/>
                      <w:sz w:val="16"/>
                      <w:szCs w:val="16"/>
                    </w:rPr>
                    <w:t>(ESRR 2007 – 2013, ESS 2007 – 2013, nacionalni proračun)</w:t>
                  </w:r>
                </w:p>
              </w:tc>
              <w:tc>
                <w:tcPr>
                  <w:tcW w:w="1469" w:type="dxa"/>
                  <w:tcBorders>
                    <w:bottom w:val="dotted" w:sz="4" w:space="0" w:color="auto"/>
                  </w:tcBorders>
                  <w:vAlign w:val="center"/>
                </w:tcPr>
                <w:p w:rsidR="002A12C0" w:rsidRPr="004343EC" w:rsidRDefault="002A12C0" w:rsidP="002A12C0">
                  <w:pPr>
                    <w:jc w:val="right"/>
                    <w:rPr>
                      <w:rFonts w:ascii="Tahoma" w:hAnsi="Tahoma" w:cs="Tahoma"/>
                      <w:sz w:val="16"/>
                      <w:szCs w:val="16"/>
                    </w:rPr>
                  </w:pPr>
                  <w:r w:rsidRPr="004343EC">
                    <w:rPr>
                      <w:rFonts w:ascii="Tahoma" w:hAnsi="Tahoma" w:cs="Tahoma"/>
                      <w:sz w:val="16"/>
                      <w:szCs w:val="16"/>
                    </w:rPr>
                    <w:t>241,26 mio EUR</w:t>
                  </w:r>
                </w:p>
              </w:tc>
            </w:tr>
            <w:tr w:rsidR="002A12C0" w:rsidRPr="004343EC" w:rsidTr="002A12C0">
              <w:trPr>
                <w:trHeight w:val="590"/>
              </w:trPr>
              <w:tc>
                <w:tcPr>
                  <w:tcW w:w="5698" w:type="dxa"/>
                  <w:tcBorders>
                    <w:bottom w:val="dotted" w:sz="4" w:space="0" w:color="auto"/>
                  </w:tcBorders>
                  <w:vAlign w:val="center"/>
                </w:tcPr>
                <w:p w:rsidR="002A12C0" w:rsidRPr="004343EC" w:rsidRDefault="002A12C0" w:rsidP="002A12C0">
                  <w:pPr>
                    <w:rPr>
                      <w:rFonts w:ascii="Tahoma" w:hAnsi="Tahoma" w:cs="Tahoma"/>
                      <w:sz w:val="16"/>
                      <w:szCs w:val="16"/>
                    </w:rPr>
                  </w:pPr>
                  <w:r w:rsidRPr="004343EC">
                    <w:rPr>
                      <w:rFonts w:ascii="Tahoma" w:hAnsi="Tahoma" w:cs="Tahoma"/>
                      <w:sz w:val="16"/>
                      <w:szCs w:val="16"/>
                    </w:rPr>
                    <w:t xml:space="preserve">Neposredni transfer iz proračuna – subvencije </w:t>
                  </w:r>
                </w:p>
                <w:p w:rsidR="002A12C0" w:rsidRPr="004343EC" w:rsidRDefault="002A12C0" w:rsidP="002A12C0">
                  <w:pPr>
                    <w:rPr>
                      <w:rFonts w:ascii="Tahoma" w:hAnsi="Tahoma" w:cs="Tahoma"/>
                      <w:sz w:val="16"/>
                      <w:szCs w:val="16"/>
                    </w:rPr>
                  </w:pPr>
                  <w:r w:rsidRPr="004343EC">
                    <w:rPr>
                      <w:rFonts w:ascii="Tahoma" w:hAnsi="Tahoma" w:cs="Tahoma"/>
                      <w:sz w:val="16"/>
                      <w:szCs w:val="16"/>
                    </w:rPr>
                    <w:t>(ESRR 2007 – 2013, nacionalni proračun)</w:t>
                  </w:r>
                </w:p>
              </w:tc>
              <w:tc>
                <w:tcPr>
                  <w:tcW w:w="1469" w:type="dxa"/>
                  <w:tcBorders>
                    <w:bottom w:val="dotted" w:sz="4" w:space="0" w:color="auto"/>
                  </w:tcBorders>
                  <w:vAlign w:val="center"/>
                </w:tcPr>
                <w:p w:rsidR="002A12C0" w:rsidRPr="004343EC" w:rsidRDefault="002A12C0" w:rsidP="002A12C0">
                  <w:pPr>
                    <w:jc w:val="right"/>
                    <w:rPr>
                      <w:rFonts w:ascii="Tahoma" w:hAnsi="Tahoma" w:cs="Tahoma"/>
                      <w:sz w:val="16"/>
                      <w:szCs w:val="16"/>
                    </w:rPr>
                  </w:pPr>
                  <w:r w:rsidRPr="004343EC">
                    <w:rPr>
                      <w:rFonts w:ascii="Tahoma" w:hAnsi="Tahoma" w:cs="Tahoma"/>
                      <w:sz w:val="16"/>
                      <w:szCs w:val="16"/>
                    </w:rPr>
                    <w:t>231,09 mio EUR</w:t>
                  </w:r>
                </w:p>
              </w:tc>
            </w:tr>
            <w:tr w:rsidR="002A12C0" w:rsidRPr="004343EC" w:rsidTr="002A12C0">
              <w:trPr>
                <w:trHeight w:val="590"/>
              </w:trPr>
              <w:tc>
                <w:tcPr>
                  <w:tcW w:w="5698" w:type="dxa"/>
                  <w:tcBorders>
                    <w:bottom w:val="dotted" w:sz="4" w:space="0" w:color="auto"/>
                  </w:tcBorders>
                  <w:vAlign w:val="center"/>
                </w:tcPr>
                <w:p w:rsidR="002A12C0" w:rsidRPr="004343EC" w:rsidRDefault="002A12C0" w:rsidP="002A12C0">
                  <w:pPr>
                    <w:rPr>
                      <w:rFonts w:ascii="Tahoma" w:hAnsi="Tahoma" w:cs="Tahoma"/>
                      <w:sz w:val="16"/>
                      <w:szCs w:val="16"/>
                    </w:rPr>
                  </w:pPr>
                  <w:r w:rsidRPr="004343EC">
                    <w:rPr>
                      <w:rFonts w:ascii="Tahoma" w:hAnsi="Tahoma" w:cs="Tahoma"/>
                      <w:sz w:val="16"/>
                      <w:szCs w:val="16"/>
                    </w:rPr>
                    <w:t xml:space="preserve">Evropski investicijski sklad (EIF) – finančni inženiring </w:t>
                  </w:r>
                </w:p>
                <w:p w:rsidR="002A12C0" w:rsidRPr="004343EC" w:rsidRDefault="002A12C0" w:rsidP="002A12C0">
                  <w:pPr>
                    <w:rPr>
                      <w:rFonts w:ascii="Tahoma" w:hAnsi="Tahoma" w:cs="Tahoma"/>
                      <w:sz w:val="16"/>
                      <w:szCs w:val="16"/>
                    </w:rPr>
                  </w:pPr>
                  <w:r w:rsidRPr="004343EC">
                    <w:rPr>
                      <w:rFonts w:ascii="Tahoma" w:hAnsi="Tahoma" w:cs="Tahoma"/>
                      <w:sz w:val="16"/>
                      <w:szCs w:val="16"/>
                    </w:rPr>
                    <w:t>(pogarancije EIF-CIP, EIF-COSME, garancija EIF-EASI)</w:t>
                  </w:r>
                </w:p>
              </w:tc>
              <w:tc>
                <w:tcPr>
                  <w:tcW w:w="1469" w:type="dxa"/>
                  <w:tcBorders>
                    <w:bottom w:val="dotted" w:sz="4" w:space="0" w:color="auto"/>
                  </w:tcBorders>
                  <w:vAlign w:val="center"/>
                </w:tcPr>
                <w:p w:rsidR="002A12C0" w:rsidRPr="004343EC" w:rsidRDefault="002A12C0" w:rsidP="00460D00">
                  <w:pPr>
                    <w:jc w:val="right"/>
                    <w:rPr>
                      <w:rFonts w:ascii="Tahoma" w:hAnsi="Tahoma" w:cs="Tahoma"/>
                      <w:sz w:val="16"/>
                      <w:szCs w:val="16"/>
                    </w:rPr>
                  </w:pPr>
                  <w:r w:rsidRPr="004343EC">
                    <w:rPr>
                      <w:rFonts w:ascii="Tahoma" w:hAnsi="Tahoma" w:cs="Tahoma"/>
                      <w:sz w:val="16"/>
                      <w:szCs w:val="16"/>
                    </w:rPr>
                    <w:t>23,</w:t>
                  </w:r>
                  <w:r w:rsidR="00460D00">
                    <w:rPr>
                      <w:rFonts w:ascii="Tahoma" w:hAnsi="Tahoma" w:cs="Tahoma"/>
                      <w:sz w:val="16"/>
                      <w:szCs w:val="16"/>
                    </w:rPr>
                    <w:t>26</w:t>
                  </w:r>
                  <w:r w:rsidRPr="004343EC">
                    <w:rPr>
                      <w:rFonts w:ascii="Tahoma" w:hAnsi="Tahoma" w:cs="Tahoma"/>
                      <w:sz w:val="16"/>
                      <w:szCs w:val="16"/>
                    </w:rPr>
                    <w:t xml:space="preserve"> mio EUR</w:t>
                  </w:r>
                </w:p>
              </w:tc>
            </w:tr>
          </w:tbl>
          <w:p w:rsidR="002A12C0" w:rsidRPr="009677AA" w:rsidRDefault="002A12C0" w:rsidP="002A12C0">
            <w:pPr>
              <w:spacing w:line="276" w:lineRule="auto"/>
              <w:jc w:val="both"/>
              <w:rPr>
                <w:rFonts w:ascii="Tahoma" w:hAnsi="Tahoma" w:cs="Tahoma"/>
                <w:sz w:val="20"/>
                <w:szCs w:val="20"/>
              </w:rPr>
            </w:pPr>
            <w:r>
              <w:rPr>
                <w:rFonts w:ascii="Tahoma" w:hAnsi="Tahoma" w:cs="Tahoma"/>
                <w:sz w:val="20"/>
                <w:szCs w:val="20"/>
              </w:rPr>
              <w:t xml:space="preserve"> </w:t>
            </w:r>
          </w:p>
        </w:tc>
      </w:tr>
      <w:tr w:rsidR="002A12C0" w:rsidTr="002A12C0">
        <w:tc>
          <w:tcPr>
            <w:tcW w:w="1668" w:type="dxa"/>
            <w:vAlign w:val="center"/>
          </w:tcPr>
          <w:p w:rsidR="002A12C0" w:rsidRDefault="002A12C0" w:rsidP="002A12C0">
            <w:pPr>
              <w:spacing w:line="276" w:lineRule="auto"/>
              <w:rPr>
                <w:rFonts w:ascii="Tahoma" w:hAnsi="Tahoma" w:cs="Tahoma"/>
                <w:sz w:val="20"/>
                <w:szCs w:val="20"/>
              </w:rPr>
            </w:pPr>
            <w:r>
              <w:rPr>
                <w:rFonts w:ascii="Tahoma" w:hAnsi="Tahoma" w:cs="Tahoma"/>
                <w:sz w:val="20"/>
                <w:szCs w:val="20"/>
              </w:rPr>
              <w:t>Zagotoviti ustrezno višino finančnih virov za oblikovanje finančnih spodbud</w:t>
            </w:r>
          </w:p>
          <w:p w:rsidR="002A12C0" w:rsidRDefault="002A12C0" w:rsidP="002A12C0">
            <w:pPr>
              <w:rPr>
                <w:rFonts w:ascii="Tahoma" w:hAnsi="Tahoma" w:cs="Tahoma"/>
                <w:sz w:val="20"/>
                <w:szCs w:val="20"/>
              </w:rPr>
            </w:pPr>
            <w:r>
              <w:rPr>
                <w:rFonts w:ascii="Tahoma" w:hAnsi="Tahoma" w:cs="Tahoma"/>
                <w:sz w:val="20"/>
                <w:szCs w:val="20"/>
              </w:rPr>
              <w:t>v znesku minimalno 100 mio EUR/letno</w:t>
            </w:r>
          </w:p>
        </w:tc>
        <w:tc>
          <w:tcPr>
            <w:tcW w:w="7618" w:type="dxa"/>
            <w:vMerge/>
          </w:tcPr>
          <w:p w:rsidR="002A12C0" w:rsidRPr="005E3B75" w:rsidRDefault="002A12C0" w:rsidP="002A12C0">
            <w:pPr>
              <w:spacing w:line="276" w:lineRule="auto"/>
              <w:jc w:val="both"/>
              <w:rPr>
                <w:rFonts w:ascii="Tahoma" w:hAnsi="Tahoma" w:cs="Tahoma"/>
                <w:sz w:val="20"/>
                <w:szCs w:val="20"/>
              </w:rPr>
            </w:pPr>
          </w:p>
        </w:tc>
      </w:tr>
    </w:tbl>
    <w:p w:rsidR="00303D7E" w:rsidRDefault="00303D7E" w:rsidP="00556114">
      <w:pPr>
        <w:jc w:val="both"/>
        <w:rPr>
          <w:rFonts w:ascii="Tahoma" w:hAnsi="Tahoma" w:cs="Tahoma"/>
          <w:sz w:val="20"/>
          <w:szCs w:val="20"/>
        </w:rPr>
      </w:pPr>
    </w:p>
    <w:p w:rsidR="00303D7E" w:rsidRDefault="00303D7E"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776666" w:rsidRDefault="00776666" w:rsidP="00556114">
      <w:pPr>
        <w:jc w:val="both"/>
        <w:rPr>
          <w:rFonts w:ascii="Tahoma" w:hAnsi="Tahoma" w:cs="Tahoma"/>
          <w:sz w:val="20"/>
          <w:szCs w:val="20"/>
        </w:rPr>
      </w:pPr>
    </w:p>
    <w:p w:rsidR="001C7D5A" w:rsidRDefault="001C7D5A" w:rsidP="00556114">
      <w:pPr>
        <w:jc w:val="both"/>
        <w:rPr>
          <w:rFonts w:ascii="Tahoma" w:hAnsi="Tahoma" w:cs="Tahoma"/>
          <w:sz w:val="20"/>
          <w:szCs w:val="20"/>
        </w:rPr>
      </w:pPr>
    </w:p>
    <w:p w:rsidR="001C7D5A" w:rsidRDefault="001C7D5A"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p w:rsidR="002A12C0" w:rsidRDefault="002A12C0" w:rsidP="00556114">
      <w:pPr>
        <w:jc w:val="both"/>
        <w:rPr>
          <w:rFonts w:ascii="Tahoma" w:hAnsi="Tahoma" w:cs="Tahoma"/>
          <w:sz w:val="20"/>
          <w:szCs w:val="20"/>
        </w:rPr>
      </w:pPr>
    </w:p>
    <w:tbl>
      <w:tblPr>
        <w:tblStyle w:val="Tabelamrea"/>
        <w:tblW w:w="9322" w:type="dxa"/>
        <w:tblLayout w:type="fixed"/>
        <w:tblLook w:val="04A0" w:firstRow="1" w:lastRow="0" w:firstColumn="1" w:lastColumn="0" w:noHBand="0" w:noVBand="1"/>
      </w:tblPr>
      <w:tblGrid>
        <w:gridCol w:w="1613"/>
        <w:gridCol w:w="7709"/>
      </w:tblGrid>
      <w:tr w:rsidR="002A12C0" w:rsidRPr="005E3B75" w:rsidTr="00CA18EF">
        <w:trPr>
          <w:cantSplit/>
          <w:trHeight w:val="551"/>
        </w:trPr>
        <w:tc>
          <w:tcPr>
            <w:tcW w:w="1613" w:type="dxa"/>
            <w:shd w:val="clear" w:color="auto" w:fill="E7F1FF"/>
            <w:vAlign w:val="center"/>
          </w:tcPr>
          <w:p w:rsidR="002A12C0" w:rsidRDefault="002A12C0" w:rsidP="002A12C0">
            <w:pPr>
              <w:rPr>
                <w:rFonts w:ascii="Tahoma" w:hAnsi="Tahoma" w:cs="Tahoma"/>
                <w:sz w:val="20"/>
                <w:szCs w:val="20"/>
              </w:rPr>
            </w:pPr>
            <w:r>
              <w:rPr>
                <w:rFonts w:ascii="Tahoma" w:hAnsi="Tahoma" w:cs="Tahoma"/>
                <w:sz w:val="20"/>
                <w:szCs w:val="20"/>
              </w:rPr>
              <w:t>Dolgoročni cilj</w:t>
            </w:r>
            <w:r w:rsidR="009410F5">
              <w:rPr>
                <w:rFonts w:ascii="Tahoma" w:hAnsi="Tahoma" w:cs="Tahoma"/>
                <w:sz w:val="20"/>
                <w:szCs w:val="20"/>
              </w:rPr>
              <w:t>i 2007 - 2017</w:t>
            </w:r>
          </w:p>
        </w:tc>
        <w:tc>
          <w:tcPr>
            <w:tcW w:w="7709" w:type="dxa"/>
            <w:shd w:val="clear" w:color="auto" w:fill="E7F1FF"/>
            <w:vAlign w:val="center"/>
          </w:tcPr>
          <w:p w:rsidR="002A12C0" w:rsidRDefault="002A12C0" w:rsidP="002A12C0">
            <w:pPr>
              <w:spacing w:line="276" w:lineRule="auto"/>
              <w:jc w:val="center"/>
              <w:rPr>
                <w:rFonts w:ascii="Tahoma" w:hAnsi="Tahoma" w:cs="Tahoma"/>
                <w:sz w:val="20"/>
                <w:szCs w:val="20"/>
              </w:rPr>
            </w:pPr>
            <w:r>
              <w:rPr>
                <w:rFonts w:ascii="Tahoma" w:hAnsi="Tahoma" w:cs="Tahoma"/>
                <w:sz w:val="20"/>
                <w:szCs w:val="20"/>
              </w:rPr>
              <w:t>Rezultati</w:t>
            </w:r>
            <w:r w:rsidR="009410F5">
              <w:rPr>
                <w:rFonts w:ascii="Tahoma" w:hAnsi="Tahoma" w:cs="Tahoma"/>
                <w:sz w:val="20"/>
                <w:szCs w:val="20"/>
              </w:rPr>
              <w:t xml:space="preserve"> 2007 - 2017</w:t>
            </w:r>
          </w:p>
        </w:tc>
      </w:tr>
      <w:tr w:rsidR="00556114" w:rsidRPr="005E3B75" w:rsidTr="00CA18EF">
        <w:trPr>
          <w:cantSplit/>
          <w:trHeight w:val="874"/>
        </w:trPr>
        <w:tc>
          <w:tcPr>
            <w:tcW w:w="1613" w:type="dxa"/>
            <w:vAlign w:val="center"/>
          </w:tcPr>
          <w:p w:rsidR="00556114" w:rsidRPr="005E3B75" w:rsidRDefault="00556114" w:rsidP="00FA4A29">
            <w:pPr>
              <w:spacing w:line="276" w:lineRule="auto"/>
              <w:jc w:val="center"/>
              <w:rPr>
                <w:rFonts w:ascii="Tahoma" w:hAnsi="Tahoma" w:cs="Tahoma"/>
                <w:sz w:val="20"/>
                <w:szCs w:val="20"/>
              </w:rPr>
            </w:pPr>
            <w:r>
              <w:rPr>
                <w:rFonts w:ascii="Tahoma" w:hAnsi="Tahoma" w:cs="Tahoma"/>
                <w:sz w:val="20"/>
                <w:szCs w:val="20"/>
              </w:rPr>
              <w:t>Vključenost evropskih sredstev v višini minimalno 50%</w:t>
            </w:r>
          </w:p>
        </w:tc>
        <w:tc>
          <w:tcPr>
            <w:tcW w:w="7709" w:type="dxa"/>
          </w:tcPr>
          <w:p w:rsidR="00556114" w:rsidRDefault="00556114" w:rsidP="00C554BF">
            <w:pPr>
              <w:spacing w:line="276" w:lineRule="auto"/>
              <w:jc w:val="both"/>
              <w:rPr>
                <w:rFonts w:ascii="Tahoma" w:hAnsi="Tahoma" w:cs="Tahoma"/>
                <w:sz w:val="20"/>
                <w:szCs w:val="20"/>
              </w:rPr>
            </w:pPr>
          </w:p>
          <w:p w:rsidR="00556114" w:rsidRDefault="00556114" w:rsidP="00C554BF">
            <w:pPr>
              <w:spacing w:line="276" w:lineRule="auto"/>
              <w:jc w:val="both"/>
              <w:rPr>
                <w:rFonts w:ascii="Tahoma" w:hAnsi="Tahoma" w:cs="Tahoma"/>
                <w:sz w:val="20"/>
                <w:szCs w:val="20"/>
              </w:rPr>
            </w:pPr>
            <w:r w:rsidRPr="008D6D6E">
              <w:rPr>
                <w:rFonts w:ascii="Tahoma" w:hAnsi="Tahoma" w:cs="Tahoma"/>
                <w:sz w:val="20"/>
                <w:szCs w:val="20"/>
              </w:rPr>
              <w:t xml:space="preserve">V obdobju 2007 – 2017 so evropski viri predstavljali </w:t>
            </w:r>
            <w:r w:rsidR="00081FA1">
              <w:rPr>
                <w:rFonts w:ascii="Tahoma" w:hAnsi="Tahoma" w:cs="Tahoma"/>
                <w:sz w:val="20"/>
                <w:szCs w:val="20"/>
              </w:rPr>
              <w:t>cca</w:t>
            </w:r>
            <w:r w:rsidRPr="008D6D6E">
              <w:rPr>
                <w:rFonts w:ascii="Tahoma" w:hAnsi="Tahoma" w:cs="Tahoma"/>
                <w:sz w:val="20"/>
                <w:szCs w:val="20"/>
              </w:rPr>
              <w:t xml:space="preserve"> </w:t>
            </w:r>
            <w:r w:rsidR="00081FA1">
              <w:rPr>
                <w:rFonts w:ascii="Tahoma" w:hAnsi="Tahoma" w:cs="Tahoma"/>
                <w:sz w:val="20"/>
                <w:szCs w:val="20"/>
              </w:rPr>
              <w:t>70</w:t>
            </w:r>
            <w:r w:rsidRPr="008D6D6E">
              <w:rPr>
                <w:rFonts w:ascii="Tahoma" w:hAnsi="Tahoma" w:cs="Tahoma"/>
                <w:sz w:val="20"/>
                <w:szCs w:val="20"/>
              </w:rPr>
              <w:t xml:space="preserve"> - 80% vseh uporabljenih virov za izvajanje finančnih spodbud.</w:t>
            </w:r>
          </w:p>
          <w:p w:rsidR="00556114" w:rsidRDefault="00556114" w:rsidP="004F6223">
            <w:pPr>
              <w:pStyle w:val="Odstavekseznama"/>
              <w:numPr>
                <w:ilvl w:val="0"/>
                <w:numId w:val="13"/>
              </w:numPr>
              <w:rPr>
                <w:rFonts w:ascii="Tahoma" w:hAnsi="Tahoma" w:cs="Tahoma"/>
                <w:sz w:val="20"/>
                <w:szCs w:val="20"/>
                <w:u w:val="single"/>
              </w:rPr>
            </w:pPr>
            <w:r w:rsidRPr="004F126D">
              <w:rPr>
                <w:rFonts w:ascii="Tahoma" w:hAnsi="Tahoma" w:cs="Tahoma"/>
                <w:sz w:val="20"/>
                <w:szCs w:val="20"/>
                <w:u w:val="single"/>
              </w:rPr>
              <w:t>Sodelovanje z Evropsko komisijo</w:t>
            </w:r>
            <w:r>
              <w:rPr>
                <w:rFonts w:ascii="Tahoma" w:hAnsi="Tahoma" w:cs="Tahoma"/>
                <w:sz w:val="20"/>
                <w:szCs w:val="20"/>
                <w:u w:val="single"/>
              </w:rPr>
              <w:t xml:space="preserve"> - EK</w:t>
            </w:r>
          </w:p>
          <w:p w:rsidR="00556114" w:rsidRDefault="00556114" w:rsidP="00C554BF">
            <w:pPr>
              <w:spacing w:line="276" w:lineRule="auto"/>
              <w:jc w:val="both"/>
              <w:rPr>
                <w:rFonts w:ascii="Tahoma" w:hAnsi="Tahoma" w:cs="Tahoma"/>
                <w:sz w:val="20"/>
                <w:szCs w:val="20"/>
              </w:rPr>
            </w:pPr>
            <w:r>
              <w:rPr>
                <w:rFonts w:ascii="Tahoma" w:hAnsi="Tahoma" w:cs="Tahoma"/>
                <w:sz w:val="20"/>
                <w:szCs w:val="20"/>
              </w:rPr>
              <w:t>Sklad pri svojem delovanju že od leta 2005 koristi sredstva evropske kohezijske politike in s tem omogoča slovenskemu podjetniškemu sektorju dostop do evropskih finančnih sredstev. Sodelovanje se je v finančni perspektivi 2007 – 2013 /+3 nadaljevalo in močno okrepilo.</w:t>
            </w:r>
          </w:p>
          <w:tbl>
            <w:tblPr>
              <w:tblStyle w:val="Tabelamrea"/>
              <w:tblW w:w="7596" w:type="dxa"/>
              <w:tblLayout w:type="fixed"/>
              <w:tblLook w:val="04A0" w:firstRow="1" w:lastRow="0" w:firstColumn="1" w:lastColumn="0" w:noHBand="0" w:noVBand="1"/>
            </w:tblPr>
            <w:tblGrid>
              <w:gridCol w:w="2353"/>
              <w:gridCol w:w="1555"/>
              <w:gridCol w:w="1998"/>
              <w:gridCol w:w="1690"/>
            </w:tblGrid>
            <w:tr w:rsidR="00556114" w:rsidRPr="004343EC" w:rsidTr="00CA18EF">
              <w:trPr>
                <w:trHeight w:val="305"/>
              </w:trPr>
              <w:tc>
                <w:tcPr>
                  <w:tcW w:w="2353" w:type="dxa"/>
                  <w:shd w:val="clear" w:color="auto" w:fill="E7F1FF"/>
                  <w:vAlign w:val="center"/>
                </w:tcPr>
                <w:p w:rsidR="00556114" w:rsidRPr="004343EC" w:rsidRDefault="00556114" w:rsidP="009E6C4D">
                  <w:pPr>
                    <w:rPr>
                      <w:rFonts w:ascii="Tahoma" w:hAnsi="Tahoma" w:cs="Tahoma"/>
                      <w:sz w:val="16"/>
                      <w:szCs w:val="16"/>
                    </w:rPr>
                  </w:pPr>
                </w:p>
              </w:tc>
              <w:tc>
                <w:tcPr>
                  <w:tcW w:w="1555"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Višina vira</w:t>
                  </w:r>
                </w:p>
              </w:tc>
              <w:tc>
                <w:tcPr>
                  <w:tcW w:w="1998"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Višina odobrenih sredstev</w:t>
                  </w:r>
                  <w:r w:rsidRPr="004343EC">
                    <w:rPr>
                      <w:rStyle w:val="Sprotnaopomba-sklic"/>
                      <w:rFonts w:ascii="Tahoma" w:hAnsi="Tahoma" w:cs="Tahoma"/>
                      <w:sz w:val="16"/>
                      <w:szCs w:val="16"/>
                    </w:rPr>
                    <w:footnoteReference w:id="21"/>
                  </w:r>
                </w:p>
              </w:tc>
              <w:tc>
                <w:tcPr>
                  <w:tcW w:w="1690"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Število odobrenih projektov</w:t>
                  </w:r>
                </w:p>
              </w:tc>
            </w:tr>
            <w:tr w:rsidR="00556114" w:rsidRPr="004343EC" w:rsidTr="00CA18EF">
              <w:trPr>
                <w:trHeight w:val="313"/>
              </w:trPr>
              <w:tc>
                <w:tcPr>
                  <w:tcW w:w="2353" w:type="dxa"/>
                  <w:vAlign w:val="center"/>
                </w:tcPr>
                <w:p w:rsidR="00556114" w:rsidRPr="004343EC" w:rsidRDefault="00556114" w:rsidP="009E6C4D">
                  <w:pPr>
                    <w:rPr>
                      <w:rFonts w:ascii="Tahoma" w:hAnsi="Tahoma" w:cs="Tahoma"/>
                      <w:sz w:val="16"/>
                      <w:szCs w:val="16"/>
                    </w:rPr>
                  </w:pPr>
                  <w:r w:rsidRPr="004343EC">
                    <w:rPr>
                      <w:rFonts w:ascii="Tahoma" w:hAnsi="Tahoma" w:cs="Tahoma"/>
                      <w:sz w:val="16"/>
                      <w:szCs w:val="16"/>
                    </w:rPr>
                    <w:t>ESRR 2007 – 2013 subvencije</w:t>
                  </w:r>
                </w:p>
              </w:tc>
              <w:tc>
                <w:tcPr>
                  <w:tcW w:w="1555"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169,02 mio EUR</w:t>
                  </w:r>
                </w:p>
              </w:tc>
              <w:tc>
                <w:tcPr>
                  <w:tcW w:w="1998"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169,02 mio EUR</w:t>
                  </w:r>
                </w:p>
              </w:tc>
              <w:tc>
                <w:tcPr>
                  <w:tcW w:w="1690"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1.000</w:t>
                  </w:r>
                </w:p>
              </w:tc>
            </w:tr>
            <w:tr w:rsidR="00556114" w:rsidRPr="004343EC" w:rsidTr="00CA18EF">
              <w:trPr>
                <w:trHeight w:val="340"/>
              </w:trPr>
              <w:tc>
                <w:tcPr>
                  <w:tcW w:w="2353" w:type="dxa"/>
                  <w:vAlign w:val="center"/>
                </w:tcPr>
                <w:p w:rsidR="00556114" w:rsidRPr="004343EC" w:rsidRDefault="00556114" w:rsidP="009E6C4D">
                  <w:pPr>
                    <w:rPr>
                      <w:rFonts w:ascii="Tahoma" w:hAnsi="Tahoma" w:cs="Tahoma"/>
                      <w:sz w:val="16"/>
                      <w:szCs w:val="16"/>
                    </w:rPr>
                  </w:pPr>
                  <w:r w:rsidRPr="004343EC">
                    <w:rPr>
                      <w:rFonts w:ascii="Tahoma" w:hAnsi="Tahoma" w:cs="Tahoma"/>
                      <w:sz w:val="16"/>
                      <w:szCs w:val="16"/>
                    </w:rPr>
                    <w:t>ESRR 2007 – 2013  finančni inženiring</w:t>
                  </w:r>
                </w:p>
              </w:tc>
              <w:tc>
                <w:tcPr>
                  <w:tcW w:w="1555"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188,86 mio EUR</w:t>
                  </w:r>
                </w:p>
              </w:tc>
              <w:tc>
                <w:tcPr>
                  <w:tcW w:w="1998"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506,72 mio EUR</w:t>
                  </w:r>
                </w:p>
              </w:tc>
              <w:tc>
                <w:tcPr>
                  <w:tcW w:w="1690"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3.348</w:t>
                  </w:r>
                </w:p>
              </w:tc>
            </w:tr>
            <w:tr w:rsidR="00556114" w:rsidRPr="004343EC" w:rsidTr="00CA18EF">
              <w:trPr>
                <w:trHeight w:val="227"/>
              </w:trPr>
              <w:tc>
                <w:tcPr>
                  <w:tcW w:w="2353" w:type="dxa"/>
                  <w:vAlign w:val="center"/>
                </w:tcPr>
                <w:p w:rsidR="00556114" w:rsidRPr="004343EC" w:rsidRDefault="00556114" w:rsidP="009E6C4D">
                  <w:pPr>
                    <w:rPr>
                      <w:rFonts w:ascii="Tahoma" w:hAnsi="Tahoma" w:cs="Tahoma"/>
                      <w:sz w:val="16"/>
                      <w:szCs w:val="16"/>
                    </w:rPr>
                  </w:pPr>
                  <w:r w:rsidRPr="004343EC">
                    <w:rPr>
                      <w:rFonts w:ascii="Tahoma" w:hAnsi="Tahoma" w:cs="Tahoma"/>
                      <w:sz w:val="16"/>
                      <w:szCs w:val="16"/>
                    </w:rPr>
                    <w:t>ESS 2007 - 2013 finančni inženiring</w:t>
                  </w:r>
                </w:p>
              </w:tc>
              <w:tc>
                <w:tcPr>
                  <w:tcW w:w="1555"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25,80 mio EUR</w:t>
                  </w:r>
                </w:p>
              </w:tc>
              <w:tc>
                <w:tcPr>
                  <w:tcW w:w="1998"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53,78 mio EUR</w:t>
                  </w:r>
                </w:p>
              </w:tc>
              <w:tc>
                <w:tcPr>
                  <w:tcW w:w="1690"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427</w:t>
                  </w:r>
                </w:p>
              </w:tc>
            </w:tr>
            <w:tr w:rsidR="00556114" w:rsidRPr="004343EC" w:rsidTr="00CA18EF">
              <w:trPr>
                <w:trHeight w:val="229"/>
              </w:trPr>
              <w:tc>
                <w:tcPr>
                  <w:tcW w:w="2353" w:type="dxa"/>
                  <w:vAlign w:val="center"/>
                </w:tcPr>
                <w:p w:rsidR="00556114" w:rsidRPr="004343EC" w:rsidRDefault="00556114" w:rsidP="009E6C4D">
                  <w:pPr>
                    <w:rPr>
                      <w:rFonts w:ascii="Tahoma" w:hAnsi="Tahoma" w:cs="Tahoma"/>
                      <w:sz w:val="16"/>
                      <w:szCs w:val="16"/>
                    </w:rPr>
                  </w:pPr>
                  <w:r w:rsidRPr="004343EC">
                    <w:rPr>
                      <w:rFonts w:ascii="Tahoma" w:hAnsi="Tahoma" w:cs="Tahoma"/>
                      <w:sz w:val="16"/>
                      <w:szCs w:val="16"/>
                    </w:rPr>
                    <w:t>ESRR 2014 – 2020 subvencije</w:t>
                  </w:r>
                </w:p>
              </w:tc>
              <w:tc>
                <w:tcPr>
                  <w:tcW w:w="1555"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12,81 mio EUR</w:t>
                  </w:r>
                </w:p>
              </w:tc>
              <w:tc>
                <w:tcPr>
                  <w:tcW w:w="1998"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12,81 mio EUR</w:t>
                  </w:r>
                </w:p>
              </w:tc>
              <w:tc>
                <w:tcPr>
                  <w:tcW w:w="1690"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259</w:t>
                  </w:r>
                </w:p>
              </w:tc>
            </w:tr>
            <w:tr w:rsidR="00556114" w:rsidRPr="004343EC" w:rsidTr="00CA18EF">
              <w:trPr>
                <w:trHeight w:val="221"/>
              </w:trPr>
              <w:tc>
                <w:tcPr>
                  <w:tcW w:w="2353" w:type="dxa"/>
                  <w:vAlign w:val="center"/>
                </w:tcPr>
                <w:p w:rsidR="00556114" w:rsidRPr="004343EC" w:rsidRDefault="00556114" w:rsidP="009E6C4D">
                  <w:pPr>
                    <w:rPr>
                      <w:rFonts w:ascii="Tahoma" w:hAnsi="Tahoma" w:cs="Tahoma"/>
                      <w:b/>
                      <w:sz w:val="16"/>
                      <w:szCs w:val="16"/>
                    </w:rPr>
                  </w:pPr>
                  <w:r w:rsidRPr="004343EC">
                    <w:rPr>
                      <w:rFonts w:ascii="Tahoma" w:hAnsi="Tahoma" w:cs="Tahoma"/>
                      <w:b/>
                      <w:sz w:val="16"/>
                      <w:szCs w:val="16"/>
                    </w:rPr>
                    <w:t>SKUPAJ</w:t>
                  </w:r>
                </w:p>
              </w:tc>
              <w:tc>
                <w:tcPr>
                  <w:tcW w:w="1555" w:type="dxa"/>
                  <w:vAlign w:val="center"/>
                </w:tcPr>
                <w:p w:rsidR="00556114" w:rsidRPr="004343EC" w:rsidRDefault="00556114" w:rsidP="009E6C4D">
                  <w:pPr>
                    <w:jc w:val="right"/>
                    <w:rPr>
                      <w:rFonts w:ascii="Tahoma" w:hAnsi="Tahoma" w:cs="Tahoma"/>
                      <w:b/>
                      <w:sz w:val="16"/>
                      <w:szCs w:val="16"/>
                    </w:rPr>
                  </w:pPr>
                  <w:r w:rsidRPr="004343EC">
                    <w:rPr>
                      <w:rFonts w:ascii="Tahoma" w:hAnsi="Tahoma" w:cs="Tahoma"/>
                      <w:b/>
                      <w:sz w:val="16"/>
                      <w:szCs w:val="16"/>
                    </w:rPr>
                    <w:t>396,49 mio EUR</w:t>
                  </w:r>
                </w:p>
              </w:tc>
              <w:tc>
                <w:tcPr>
                  <w:tcW w:w="1998" w:type="dxa"/>
                  <w:vAlign w:val="center"/>
                </w:tcPr>
                <w:p w:rsidR="00556114" w:rsidRPr="004343EC" w:rsidRDefault="00556114" w:rsidP="009E6C4D">
                  <w:pPr>
                    <w:jc w:val="right"/>
                    <w:rPr>
                      <w:rFonts w:ascii="Tahoma" w:hAnsi="Tahoma" w:cs="Tahoma"/>
                      <w:b/>
                      <w:sz w:val="16"/>
                      <w:szCs w:val="16"/>
                    </w:rPr>
                  </w:pPr>
                  <w:r w:rsidRPr="004343EC">
                    <w:rPr>
                      <w:rFonts w:ascii="Tahoma" w:hAnsi="Tahoma" w:cs="Tahoma"/>
                      <w:b/>
                      <w:sz w:val="16"/>
                      <w:szCs w:val="16"/>
                    </w:rPr>
                    <w:t>742,33 mio EUR</w:t>
                  </w:r>
                </w:p>
              </w:tc>
              <w:tc>
                <w:tcPr>
                  <w:tcW w:w="1690" w:type="dxa"/>
                  <w:vAlign w:val="center"/>
                </w:tcPr>
                <w:p w:rsidR="00556114" w:rsidRPr="004343EC" w:rsidRDefault="00556114" w:rsidP="009E6C4D">
                  <w:pPr>
                    <w:jc w:val="right"/>
                    <w:rPr>
                      <w:rFonts w:ascii="Tahoma" w:hAnsi="Tahoma" w:cs="Tahoma"/>
                      <w:b/>
                      <w:sz w:val="16"/>
                      <w:szCs w:val="16"/>
                    </w:rPr>
                  </w:pPr>
                  <w:r w:rsidRPr="004343EC">
                    <w:rPr>
                      <w:rFonts w:ascii="Tahoma" w:hAnsi="Tahoma" w:cs="Tahoma"/>
                      <w:b/>
                      <w:sz w:val="16"/>
                      <w:szCs w:val="16"/>
                    </w:rPr>
                    <w:t>5.034</w:t>
                  </w:r>
                </w:p>
              </w:tc>
            </w:tr>
            <w:tr w:rsidR="00556114" w:rsidRPr="004343EC" w:rsidTr="00CA18EF">
              <w:trPr>
                <w:trHeight w:val="237"/>
              </w:trPr>
              <w:tc>
                <w:tcPr>
                  <w:tcW w:w="2353" w:type="dxa"/>
                  <w:vAlign w:val="center"/>
                </w:tcPr>
                <w:p w:rsidR="00556114" w:rsidRPr="004343EC" w:rsidRDefault="00556114" w:rsidP="009E6C4D">
                  <w:pPr>
                    <w:rPr>
                      <w:rFonts w:ascii="Tahoma" w:hAnsi="Tahoma" w:cs="Tahoma"/>
                      <w:sz w:val="16"/>
                      <w:szCs w:val="16"/>
                    </w:rPr>
                  </w:pPr>
                </w:p>
              </w:tc>
              <w:tc>
                <w:tcPr>
                  <w:tcW w:w="1555" w:type="dxa"/>
                  <w:vAlign w:val="center"/>
                </w:tcPr>
                <w:p w:rsidR="00556114" w:rsidRPr="004343EC" w:rsidRDefault="00556114" w:rsidP="009E6C4D">
                  <w:pPr>
                    <w:jc w:val="right"/>
                    <w:rPr>
                      <w:rFonts w:ascii="Tahoma" w:hAnsi="Tahoma" w:cs="Tahoma"/>
                      <w:sz w:val="16"/>
                      <w:szCs w:val="16"/>
                    </w:rPr>
                  </w:pPr>
                </w:p>
              </w:tc>
              <w:tc>
                <w:tcPr>
                  <w:tcW w:w="1998"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70% od vseh odobrenih sredstev</w:t>
                  </w:r>
                </w:p>
              </w:tc>
              <w:tc>
                <w:tcPr>
                  <w:tcW w:w="1690"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70% od vseh odobrenih projektov</w:t>
                  </w:r>
                </w:p>
              </w:tc>
            </w:tr>
          </w:tbl>
          <w:p w:rsidR="00556114" w:rsidRDefault="00556114" w:rsidP="00C554BF">
            <w:pPr>
              <w:spacing w:line="276" w:lineRule="auto"/>
              <w:jc w:val="both"/>
              <w:rPr>
                <w:rFonts w:ascii="Tahoma" w:hAnsi="Tahoma" w:cs="Tahoma"/>
                <w:sz w:val="20"/>
                <w:szCs w:val="20"/>
              </w:rPr>
            </w:pPr>
          </w:p>
          <w:p w:rsidR="00556114" w:rsidRPr="004343EC" w:rsidRDefault="00556114" w:rsidP="004F6223">
            <w:pPr>
              <w:pStyle w:val="Odstavekseznama"/>
              <w:numPr>
                <w:ilvl w:val="0"/>
                <w:numId w:val="13"/>
              </w:numPr>
              <w:jc w:val="both"/>
              <w:rPr>
                <w:rFonts w:ascii="Tahoma" w:hAnsi="Tahoma" w:cs="Tahoma"/>
                <w:sz w:val="20"/>
                <w:szCs w:val="20"/>
                <w:u w:val="single"/>
              </w:rPr>
            </w:pPr>
            <w:r w:rsidRPr="004343EC">
              <w:rPr>
                <w:rFonts w:ascii="Tahoma" w:hAnsi="Tahoma" w:cs="Tahoma"/>
                <w:sz w:val="20"/>
                <w:szCs w:val="20"/>
                <w:u w:val="single"/>
              </w:rPr>
              <w:t>Sodelovanje z Evropskim investicijskim skladom</w:t>
            </w:r>
          </w:p>
          <w:tbl>
            <w:tblPr>
              <w:tblStyle w:val="Tabelamrea"/>
              <w:tblW w:w="0" w:type="auto"/>
              <w:tblLayout w:type="fixed"/>
              <w:tblLook w:val="04A0" w:firstRow="1" w:lastRow="0" w:firstColumn="1" w:lastColumn="0" w:noHBand="0" w:noVBand="1"/>
            </w:tblPr>
            <w:tblGrid>
              <w:gridCol w:w="2194"/>
              <w:gridCol w:w="1887"/>
              <w:gridCol w:w="1936"/>
              <w:gridCol w:w="1579"/>
            </w:tblGrid>
            <w:tr w:rsidR="00556114" w:rsidRPr="004343EC" w:rsidTr="00CA18EF">
              <w:trPr>
                <w:trHeight w:val="200"/>
              </w:trPr>
              <w:tc>
                <w:tcPr>
                  <w:tcW w:w="2194" w:type="dxa"/>
                  <w:shd w:val="clear" w:color="auto" w:fill="E7F1FF"/>
                </w:tcPr>
                <w:p w:rsidR="00556114" w:rsidRPr="004343EC" w:rsidRDefault="00556114" w:rsidP="009E6C4D">
                  <w:pPr>
                    <w:jc w:val="both"/>
                    <w:rPr>
                      <w:rFonts w:ascii="Tahoma" w:hAnsi="Tahoma" w:cs="Tahoma"/>
                      <w:sz w:val="16"/>
                      <w:szCs w:val="16"/>
                    </w:rPr>
                  </w:pPr>
                </w:p>
              </w:tc>
              <w:tc>
                <w:tcPr>
                  <w:tcW w:w="1887"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Višina vira</w:t>
                  </w:r>
                </w:p>
              </w:tc>
              <w:tc>
                <w:tcPr>
                  <w:tcW w:w="1936"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Višina odobrenih sredstev</w:t>
                  </w:r>
                </w:p>
              </w:tc>
              <w:tc>
                <w:tcPr>
                  <w:tcW w:w="1579" w:type="dxa"/>
                  <w:shd w:val="clear" w:color="auto" w:fill="E7F1FF"/>
                  <w:vAlign w:val="center"/>
                </w:tcPr>
                <w:p w:rsidR="00556114" w:rsidRPr="004343EC" w:rsidRDefault="00556114" w:rsidP="009E6C4D">
                  <w:pPr>
                    <w:jc w:val="center"/>
                    <w:rPr>
                      <w:rFonts w:ascii="Tahoma" w:hAnsi="Tahoma" w:cs="Tahoma"/>
                      <w:sz w:val="16"/>
                      <w:szCs w:val="16"/>
                    </w:rPr>
                  </w:pPr>
                  <w:r w:rsidRPr="004343EC">
                    <w:rPr>
                      <w:rFonts w:ascii="Tahoma" w:hAnsi="Tahoma" w:cs="Tahoma"/>
                      <w:sz w:val="16"/>
                      <w:szCs w:val="16"/>
                    </w:rPr>
                    <w:t>Število odobrenih projektov</w:t>
                  </w:r>
                </w:p>
              </w:tc>
            </w:tr>
            <w:tr w:rsidR="00556114" w:rsidRPr="004343EC" w:rsidTr="00CA18EF">
              <w:trPr>
                <w:trHeight w:val="176"/>
              </w:trPr>
              <w:tc>
                <w:tcPr>
                  <w:tcW w:w="2194" w:type="dxa"/>
                </w:tcPr>
                <w:p w:rsidR="00556114" w:rsidRPr="004343EC" w:rsidRDefault="00556114" w:rsidP="009E6C4D">
                  <w:pPr>
                    <w:jc w:val="both"/>
                    <w:rPr>
                      <w:rFonts w:ascii="Tahoma" w:hAnsi="Tahoma" w:cs="Tahoma"/>
                      <w:sz w:val="16"/>
                      <w:szCs w:val="16"/>
                    </w:rPr>
                  </w:pPr>
                  <w:r w:rsidRPr="004343EC">
                    <w:rPr>
                      <w:rFonts w:ascii="Tahoma" w:hAnsi="Tahoma" w:cs="Tahoma"/>
                      <w:sz w:val="16"/>
                      <w:szCs w:val="16"/>
                    </w:rPr>
                    <w:t>CIP 2007 – 2013</w:t>
                  </w:r>
                </w:p>
              </w:tc>
              <w:tc>
                <w:tcPr>
                  <w:tcW w:w="1887"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7,64 mio EUR</w:t>
                  </w:r>
                </w:p>
              </w:tc>
              <w:tc>
                <w:tcPr>
                  <w:tcW w:w="1936"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152,83 mio EUR</w:t>
                  </w:r>
                </w:p>
              </w:tc>
              <w:tc>
                <w:tcPr>
                  <w:tcW w:w="1579"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937</w:t>
                  </w:r>
                </w:p>
              </w:tc>
            </w:tr>
            <w:tr w:rsidR="00556114" w:rsidRPr="004343EC" w:rsidTr="00CA18EF">
              <w:trPr>
                <w:trHeight w:val="200"/>
              </w:trPr>
              <w:tc>
                <w:tcPr>
                  <w:tcW w:w="2194" w:type="dxa"/>
                </w:tcPr>
                <w:p w:rsidR="00556114" w:rsidRPr="004343EC" w:rsidRDefault="00556114" w:rsidP="009E6C4D">
                  <w:pPr>
                    <w:jc w:val="both"/>
                    <w:rPr>
                      <w:rFonts w:ascii="Tahoma" w:hAnsi="Tahoma" w:cs="Tahoma"/>
                      <w:sz w:val="16"/>
                      <w:szCs w:val="16"/>
                    </w:rPr>
                  </w:pPr>
                  <w:r w:rsidRPr="004343EC">
                    <w:rPr>
                      <w:rFonts w:ascii="Tahoma" w:hAnsi="Tahoma" w:cs="Tahoma"/>
                      <w:sz w:val="16"/>
                      <w:szCs w:val="16"/>
                    </w:rPr>
                    <w:t>COSME 2014 – 2020</w:t>
                  </w:r>
                  <w:r w:rsidRPr="004343EC">
                    <w:rPr>
                      <w:rFonts w:ascii="Tahoma" w:hAnsi="Tahoma" w:cs="Tahoma"/>
                      <w:sz w:val="16"/>
                      <w:szCs w:val="16"/>
                      <w:vertAlign w:val="superscript"/>
                    </w:rPr>
                    <w:footnoteReference w:id="22"/>
                  </w:r>
                </w:p>
              </w:tc>
              <w:tc>
                <w:tcPr>
                  <w:tcW w:w="1887"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14,57 mio EUR</w:t>
                  </w:r>
                </w:p>
              </w:tc>
              <w:tc>
                <w:tcPr>
                  <w:tcW w:w="1936"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310,00 mio EUR</w:t>
                  </w:r>
                </w:p>
              </w:tc>
              <w:tc>
                <w:tcPr>
                  <w:tcW w:w="1579"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1.940</w:t>
                  </w:r>
                  <w:r w:rsidRPr="004343EC">
                    <w:rPr>
                      <w:rFonts w:ascii="Tahoma" w:hAnsi="Tahoma" w:cs="Tahoma"/>
                      <w:sz w:val="16"/>
                      <w:szCs w:val="16"/>
                      <w:vertAlign w:val="superscript"/>
                    </w:rPr>
                    <w:footnoteReference w:id="23"/>
                  </w:r>
                </w:p>
              </w:tc>
            </w:tr>
            <w:tr w:rsidR="00556114" w:rsidRPr="004343EC" w:rsidTr="00CA18EF">
              <w:trPr>
                <w:trHeight w:val="176"/>
              </w:trPr>
              <w:tc>
                <w:tcPr>
                  <w:tcW w:w="2194" w:type="dxa"/>
                </w:tcPr>
                <w:p w:rsidR="00556114" w:rsidRPr="004343EC" w:rsidRDefault="00556114" w:rsidP="009E6C4D">
                  <w:pPr>
                    <w:jc w:val="both"/>
                    <w:rPr>
                      <w:rFonts w:ascii="Tahoma" w:hAnsi="Tahoma" w:cs="Tahoma"/>
                      <w:sz w:val="16"/>
                      <w:szCs w:val="16"/>
                    </w:rPr>
                  </w:pPr>
                  <w:r w:rsidRPr="004343EC">
                    <w:rPr>
                      <w:rFonts w:ascii="Tahoma" w:hAnsi="Tahoma" w:cs="Tahoma"/>
                      <w:sz w:val="16"/>
                      <w:szCs w:val="16"/>
                    </w:rPr>
                    <w:t>EASI 2014 – 2020</w:t>
                  </w:r>
                  <w:r w:rsidRPr="004343EC">
                    <w:rPr>
                      <w:rFonts w:ascii="Tahoma" w:hAnsi="Tahoma" w:cs="Tahoma"/>
                      <w:sz w:val="16"/>
                      <w:szCs w:val="16"/>
                      <w:vertAlign w:val="superscript"/>
                    </w:rPr>
                    <w:footnoteReference w:id="24"/>
                  </w:r>
                </w:p>
              </w:tc>
              <w:tc>
                <w:tcPr>
                  <w:tcW w:w="1887" w:type="dxa"/>
                  <w:vAlign w:val="center"/>
                </w:tcPr>
                <w:p w:rsidR="00556114" w:rsidRPr="004343EC" w:rsidRDefault="00556114" w:rsidP="008F429C">
                  <w:pPr>
                    <w:jc w:val="right"/>
                    <w:rPr>
                      <w:rFonts w:ascii="Tahoma" w:hAnsi="Tahoma" w:cs="Tahoma"/>
                      <w:sz w:val="16"/>
                      <w:szCs w:val="16"/>
                    </w:rPr>
                  </w:pPr>
                  <w:r w:rsidRPr="004343EC">
                    <w:rPr>
                      <w:rFonts w:ascii="Tahoma" w:hAnsi="Tahoma" w:cs="Tahoma"/>
                      <w:sz w:val="16"/>
                      <w:szCs w:val="16"/>
                    </w:rPr>
                    <w:t>1,0</w:t>
                  </w:r>
                  <w:r w:rsidR="008F429C">
                    <w:rPr>
                      <w:rFonts w:ascii="Tahoma" w:hAnsi="Tahoma" w:cs="Tahoma"/>
                      <w:sz w:val="16"/>
                      <w:szCs w:val="16"/>
                    </w:rPr>
                    <w:t>5</w:t>
                  </w:r>
                  <w:r w:rsidRPr="004343EC">
                    <w:rPr>
                      <w:rFonts w:ascii="Tahoma" w:hAnsi="Tahoma" w:cs="Tahoma"/>
                      <w:sz w:val="16"/>
                      <w:szCs w:val="16"/>
                    </w:rPr>
                    <w:t xml:space="preserve"> mio EUR</w:t>
                  </w:r>
                </w:p>
              </w:tc>
              <w:tc>
                <w:tcPr>
                  <w:tcW w:w="1936"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13,00 mio EUR</w:t>
                  </w:r>
                </w:p>
              </w:tc>
              <w:tc>
                <w:tcPr>
                  <w:tcW w:w="1579" w:type="dxa"/>
                  <w:vAlign w:val="center"/>
                </w:tcPr>
                <w:p w:rsidR="00556114" w:rsidRPr="004343EC" w:rsidRDefault="00556114" w:rsidP="009E6C4D">
                  <w:pPr>
                    <w:jc w:val="right"/>
                    <w:rPr>
                      <w:rFonts w:ascii="Tahoma" w:hAnsi="Tahoma" w:cs="Tahoma"/>
                      <w:sz w:val="16"/>
                      <w:szCs w:val="16"/>
                    </w:rPr>
                  </w:pPr>
                  <w:r w:rsidRPr="004343EC">
                    <w:rPr>
                      <w:rFonts w:ascii="Tahoma" w:hAnsi="Tahoma" w:cs="Tahoma"/>
                      <w:sz w:val="16"/>
                      <w:szCs w:val="16"/>
                    </w:rPr>
                    <w:t>520</w:t>
                  </w:r>
                  <w:r w:rsidRPr="004343EC">
                    <w:rPr>
                      <w:rFonts w:ascii="Tahoma" w:hAnsi="Tahoma" w:cs="Tahoma"/>
                      <w:sz w:val="16"/>
                      <w:szCs w:val="16"/>
                      <w:vertAlign w:val="superscript"/>
                    </w:rPr>
                    <w:footnoteReference w:id="25"/>
                  </w:r>
                </w:p>
              </w:tc>
            </w:tr>
            <w:tr w:rsidR="00556114" w:rsidRPr="004343EC" w:rsidTr="00CA18EF">
              <w:trPr>
                <w:trHeight w:val="200"/>
              </w:trPr>
              <w:tc>
                <w:tcPr>
                  <w:tcW w:w="2194" w:type="dxa"/>
                </w:tcPr>
                <w:p w:rsidR="00556114" w:rsidRPr="004343EC" w:rsidRDefault="00556114" w:rsidP="009E6C4D">
                  <w:pPr>
                    <w:jc w:val="both"/>
                    <w:rPr>
                      <w:rFonts w:ascii="Tahoma" w:hAnsi="Tahoma" w:cs="Tahoma"/>
                      <w:b/>
                      <w:sz w:val="16"/>
                      <w:szCs w:val="16"/>
                    </w:rPr>
                  </w:pPr>
                  <w:r w:rsidRPr="004343EC">
                    <w:rPr>
                      <w:rFonts w:ascii="Tahoma" w:hAnsi="Tahoma" w:cs="Tahoma"/>
                      <w:b/>
                      <w:sz w:val="16"/>
                      <w:szCs w:val="16"/>
                    </w:rPr>
                    <w:t>SKUPAJ</w:t>
                  </w:r>
                </w:p>
              </w:tc>
              <w:tc>
                <w:tcPr>
                  <w:tcW w:w="1887" w:type="dxa"/>
                  <w:vAlign w:val="center"/>
                </w:tcPr>
                <w:p w:rsidR="00556114" w:rsidRPr="004343EC" w:rsidRDefault="008F429C" w:rsidP="009E6C4D">
                  <w:pPr>
                    <w:jc w:val="right"/>
                    <w:rPr>
                      <w:rFonts w:ascii="Tahoma" w:hAnsi="Tahoma" w:cs="Tahoma"/>
                      <w:b/>
                      <w:sz w:val="16"/>
                      <w:szCs w:val="16"/>
                    </w:rPr>
                  </w:pPr>
                  <w:r>
                    <w:rPr>
                      <w:rFonts w:ascii="Tahoma" w:hAnsi="Tahoma" w:cs="Tahoma"/>
                      <w:b/>
                      <w:sz w:val="16"/>
                      <w:szCs w:val="16"/>
                    </w:rPr>
                    <w:t>23,26</w:t>
                  </w:r>
                  <w:r w:rsidR="00556114" w:rsidRPr="004343EC">
                    <w:rPr>
                      <w:rFonts w:ascii="Tahoma" w:hAnsi="Tahoma" w:cs="Tahoma"/>
                      <w:b/>
                      <w:sz w:val="16"/>
                      <w:szCs w:val="16"/>
                    </w:rPr>
                    <w:t xml:space="preserve"> mio EUR</w:t>
                  </w:r>
                </w:p>
              </w:tc>
              <w:tc>
                <w:tcPr>
                  <w:tcW w:w="1936" w:type="dxa"/>
                  <w:vAlign w:val="center"/>
                </w:tcPr>
                <w:p w:rsidR="00556114" w:rsidRPr="004343EC" w:rsidRDefault="00556114" w:rsidP="004343EC">
                  <w:pPr>
                    <w:jc w:val="right"/>
                    <w:rPr>
                      <w:rFonts w:ascii="Tahoma" w:hAnsi="Tahoma" w:cs="Tahoma"/>
                      <w:b/>
                      <w:sz w:val="16"/>
                      <w:szCs w:val="16"/>
                    </w:rPr>
                  </w:pPr>
                  <w:r w:rsidRPr="004343EC">
                    <w:rPr>
                      <w:rFonts w:ascii="Tahoma" w:hAnsi="Tahoma" w:cs="Tahoma"/>
                      <w:b/>
                      <w:sz w:val="16"/>
                      <w:szCs w:val="16"/>
                    </w:rPr>
                    <w:t>475,83 mio EUR</w:t>
                  </w:r>
                </w:p>
              </w:tc>
              <w:tc>
                <w:tcPr>
                  <w:tcW w:w="1579" w:type="dxa"/>
                  <w:vAlign w:val="center"/>
                </w:tcPr>
                <w:p w:rsidR="00556114" w:rsidRPr="004343EC" w:rsidRDefault="00556114" w:rsidP="004343EC">
                  <w:pPr>
                    <w:jc w:val="right"/>
                    <w:rPr>
                      <w:rFonts w:ascii="Tahoma" w:hAnsi="Tahoma" w:cs="Tahoma"/>
                      <w:b/>
                      <w:sz w:val="16"/>
                      <w:szCs w:val="16"/>
                    </w:rPr>
                  </w:pPr>
                  <w:r w:rsidRPr="004343EC">
                    <w:rPr>
                      <w:rFonts w:ascii="Tahoma" w:hAnsi="Tahoma" w:cs="Tahoma"/>
                      <w:b/>
                      <w:sz w:val="16"/>
                      <w:szCs w:val="16"/>
                    </w:rPr>
                    <w:t>3.397</w:t>
                  </w:r>
                </w:p>
              </w:tc>
            </w:tr>
          </w:tbl>
          <w:p w:rsidR="00556114" w:rsidRPr="005E3B75" w:rsidRDefault="009F7AF0" w:rsidP="005E3B75">
            <w:pPr>
              <w:rPr>
                <w:rFonts w:ascii="Tahoma" w:hAnsi="Tahoma" w:cs="Tahoma"/>
                <w:sz w:val="20"/>
                <w:szCs w:val="20"/>
              </w:rPr>
            </w:pPr>
            <w:r>
              <w:rPr>
                <w:rFonts w:ascii="Tahoma" w:hAnsi="Tahoma" w:cs="Tahoma"/>
                <w:sz w:val="20"/>
                <w:szCs w:val="20"/>
              </w:rPr>
              <w:t xml:space="preserve"> </w:t>
            </w:r>
          </w:p>
        </w:tc>
      </w:tr>
      <w:tr w:rsidR="00556114" w:rsidRPr="005E3B75" w:rsidTr="00CA18EF">
        <w:trPr>
          <w:cantSplit/>
          <w:trHeight w:val="874"/>
        </w:trPr>
        <w:tc>
          <w:tcPr>
            <w:tcW w:w="1613" w:type="dxa"/>
            <w:vAlign w:val="center"/>
          </w:tcPr>
          <w:p w:rsidR="00556114" w:rsidRPr="005E3B75" w:rsidRDefault="00556114" w:rsidP="00FA4A29">
            <w:pPr>
              <w:spacing w:line="276" w:lineRule="auto"/>
              <w:jc w:val="center"/>
              <w:rPr>
                <w:rFonts w:ascii="Tahoma" w:hAnsi="Tahoma" w:cs="Tahoma"/>
                <w:sz w:val="20"/>
                <w:szCs w:val="20"/>
              </w:rPr>
            </w:pPr>
            <w:r>
              <w:rPr>
                <w:rFonts w:ascii="Tahoma" w:hAnsi="Tahoma" w:cs="Tahoma"/>
                <w:sz w:val="20"/>
                <w:szCs w:val="20"/>
              </w:rPr>
              <w:lastRenderedPageBreak/>
              <w:t>Doseganje multiplikacje javnih finančnih virov</w:t>
            </w:r>
          </w:p>
        </w:tc>
        <w:tc>
          <w:tcPr>
            <w:tcW w:w="7709" w:type="dxa"/>
          </w:tcPr>
          <w:p w:rsidR="009F7AF0" w:rsidRDefault="009F7AF0" w:rsidP="004343EC">
            <w:pPr>
              <w:spacing w:line="276" w:lineRule="auto"/>
              <w:contextualSpacing/>
              <w:jc w:val="both"/>
              <w:rPr>
                <w:rFonts w:ascii="Tahoma" w:hAnsi="Tahoma" w:cs="Tahoma"/>
                <w:sz w:val="20"/>
                <w:szCs w:val="20"/>
              </w:rPr>
            </w:pPr>
          </w:p>
          <w:p w:rsidR="00556114" w:rsidRDefault="00556114" w:rsidP="004343EC">
            <w:pPr>
              <w:spacing w:line="276" w:lineRule="auto"/>
              <w:contextualSpacing/>
              <w:jc w:val="both"/>
              <w:rPr>
                <w:rFonts w:ascii="Tahoma" w:hAnsi="Tahoma" w:cs="Tahoma"/>
                <w:sz w:val="20"/>
                <w:szCs w:val="20"/>
              </w:rPr>
            </w:pPr>
            <w:r w:rsidRPr="00EF5B28">
              <w:rPr>
                <w:rFonts w:ascii="Tahoma" w:hAnsi="Tahoma" w:cs="Tahoma"/>
                <w:sz w:val="20"/>
                <w:szCs w:val="20"/>
              </w:rPr>
              <w:t xml:space="preserve">V obdobju 2007 – 2017 je bil s finančnimi viri dosežen kar 4,1x multiplikator angažiranih sredstev glede na </w:t>
            </w:r>
            <w:r w:rsidR="00081FA1">
              <w:rPr>
                <w:rFonts w:ascii="Tahoma" w:hAnsi="Tahoma" w:cs="Tahoma"/>
                <w:sz w:val="20"/>
                <w:szCs w:val="20"/>
              </w:rPr>
              <w:t xml:space="preserve">investicijsko </w:t>
            </w:r>
            <w:r w:rsidRPr="00EF5B28">
              <w:rPr>
                <w:rFonts w:ascii="Tahoma" w:hAnsi="Tahoma" w:cs="Tahoma"/>
                <w:sz w:val="20"/>
                <w:szCs w:val="20"/>
              </w:rPr>
              <w:t>vrednost podprtih projektov. Po skupinah finančnih spodbud, je bil največji multilikator ustvarjen pri garancijah za zavarovanje bančnih kreditov – ta je znašal kar 7x, sledil je tvegan kapital, ki je dosegel 4x multiplikacijo angažiranih sredstev. Zagonske spodbude in kreditne linije so dosegle nekoliko nižji multiplikacijski učinek, saj pri teh spodbudah ne gre za investicije višjih vrednosti, še posebej pri mikrokreditih, ki so namenjeni tudi oz. predvsem financiranju tekočega poslovanja.</w:t>
            </w:r>
          </w:p>
          <w:p w:rsidR="00556114" w:rsidRDefault="00CA18EF" w:rsidP="004343EC">
            <w:pPr>
              <w:spacing w:line="276" w:lineRule="auto"/>
              <w:contextualSpacing/>
              <w:jc w:val="both"/>
              <w:rPr>
                <w:rFonts w:ascii="Tahoma" w:hAnsi="Tahoma" w:cs="Tahoma"/>
                <w:sz w:val="20"/>
                <w:szCs w:val="20"/>
              </w:rPr>
            </w:pPr>
            <w:r>
              <w:object w:dxaOrig="17220" w:dyaOrig="5760" w14:anchorId="2A385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16.25pt" o:ole="">
                  <v:imagedata r:id="rId30" o:title=""/>
                </v:shape>
                <o:OLEObject Type="Embed" ProgID="PBrush" ShapeID="_x0000_i1025" DrawAspect="Content" ObjectID="_1606714829" r:id="rId31"/>
              </w:object>
            </w:r>
          </w:p>
          <w:p w:rsidR="00556114" w:rsidRPr="005E3B75" w:rsidRDefault="00556114" w:rsidP="005E3B75">
            <w:pPr>
              <w:rPr>
                <w:rFonts w:ascii="Tahoma" w:hAnsi="Tahoma" w:cs="Tahoma"/>
                <w:sz w:val="20"/>
                <w:szCs w:val="20"/>
              </w:rPr>
            </w:pPr>
          </w:p>
        </w:tc>
      </w:tr>
      <w:tr w:rsidR="00556114" w:rsidRPr="005E3B75" w:rsidTr="00CA18EF">
        <w:trPr>
          <w:cantSplit/>
          <w:trHeight w:val="7220"/>
        </w:trPr>
        <w:tc>
          <w:tcPr>
            <w:tcW w:w="1613" w:type="dxa"/>
            <w:vAlign w:val="center"/>
          </w:tcPr>
          <w:p w:rsidR="00556114" w:rsidRPr="005E3B75" w:rsidRDefault="00556114" w:rsidP="00482D46">
            <w:pPr>
              <w:spacing w:line="276" w:lineRule="auto"/>
              <w:rPr>
                <w:rFonts w:ascii="Tahoma" w:hAnsi="Tahoma" w:cs="Tahoma"/>
                <w:sz w:val="20"/>
                <w:szCs w:val="20"/>
              </w:rPr>
            </w:pPr>
            <w:r>
              <w:rPr>
                <w:rFonts w:ascii="Tahoma" w:hAnsi="Tahoma" w:cs="Tahoma"/>
                <w:sz w:val="20"/>
                <w:szCs w:val="20"/>
              </w:rPr>
              <w:lastRenderedPageBreak/>
              <w:t xml:space="preserve">Podprte ciljne skupine morajo prispevati k makroekonomskim učinkom </w:t>
            </w:r>
          </w:p>
        </w:tc>
        <w:tc>
          <w:tcPr>
            <w:tcW w:w="7709" w:type="dxa"/>
          </w:tcPr>
          <w:p w:rsidR="00FA4A29" w:rsidRDefault="00FA4A29" w:rsidP="007579F9">
            <w:pPr>
              <w:spacing w:line="276" w:lineRule="auto"/>
              <w:jc w:val="both"/>
              <w:rPr>
                <w:rFonts w:ascii="Tahoma" w:hAnsi="Tahoma" w:cs="Tahoma"/>
                <w:sz w:val="20"/>
                <w:szCs w:val="20"/>
              </w:rPr>
            </w:pPr>
          </w:p>
          <w:p w:rsidR="00556114" w:rsidRPr="00EF3D99" w:rsidRDefault="00556114" w:rsidP="007579F9">
            <w:pPr>
              <w:spacing w:line="276" w:lineRule="auto"/>
              <w:jc w:val="both"/>
              <w:rPr>
                <w:rFonts w:ascii="Tahoma" w:hAnsi="Tahoma" w:cs="Tahoma"/>
                <w:sz w:val="20"/>
                <w:szCs w:val="20"/>
              </w:rPr>
            </w:pPr>
            <w:r w:rsidRPr="00EF3D99">
              <w:rPr>
                <w:rFonts w:ascii="Tahoma" w:hAnsi="Tahoma" w:cs="Tahoma"/>
                <w:sz w:val="20"/>
                <w:szCs w:val="20"/>
              </w:rPr>
              <w:t xml:space="preserve">Sklad s svojim delovanjem zasleduje </w:t>
            </w:r>
            <w:r w:rsidRPr="00EF3D99">
              <w:rPr>
                <w:rFonts w:ascii="Tahoma" w:hAnsi="Tahoma" w:cs="Tahoma"/>
                <w:b/>
                <w:sz w:val="20"/>
                <w:szCs w:val="20"/>
              </w:rPr>
              <w:t>cilj ustvarjanja makroekonomskih učinkov</w:t>
            </w:r>
            <w:r w:rsidRPr="00EF3D99">
              <w:rPr>
                <w:rFonts w:ascii="Tahoma" w:hAnsi="Tahoma" w:cs="Tahoma"/>
                <w:sz w:val="20"/>
                <w:szCs w:val="20"/>
              </w:rPr>
              <w:t xml:space="preserve"> v okolju. Sklad za vse končne upravičence, ki so prejemniki finančnih spodbud, spremlja učinke, ki jih ustvarijo v okolju in sicer 3 leta po prejeti finančni pomoči ali dlje časa, če to zahteva narava produkta. Podjetja se spremljajo z vidika ohranjenih in novo ustvarjenih delovnih mest, povečanja dodane vrednosti, ter drugih finančnih kazalnikov (prihodek od prodaje, dobiček…). </w:t>
            </w:r>
          </w:p>
          <w:p w:rsidR="00556114" w:rsidRPr="00EF3D99" w:rsidRDefault="00556114" w:rsidP="007579F9">
            <w:pPr>
              <w:spacing w:line="276" w:lineRule="auto"/>
              <w:jc w:val="both"/>
              <w:rPr>
                <w:rFonts w:ascii="Tahoma" w:hAnsi="Tahoma" w:cs="Tahoma"/>
                <w:sz w:val="20"/>
                <w:szCs w:val="20"/>
              </w:rPr>
            </w:pPr>
          </w:p>
          <w:p w:rsidR="00556114" w:rsidRPr="00EF3D99" w:rsidRDefault="00556114" w:rsidP="007579F9">
            <w:pPr>
              <w:spacing w:line="276" w:lineRule="auto"/>
              <w:jc w:val="both"/>
              <w:rPr>
                <w:rFonts w:ascii="Tahoma" w:hAnsi="Tahoma" w:cs="Tahoma"/>
                <w:sz w:val="20"/>
                <w:szCs w:val="20"/>
              </w:rPr>
            </w:pPr>
            <w:r w:rsidRPr="00EF3D99">
              <w:rPr>
                <w:rFonts w:ascii="Tahoma" w:hAnsi="Tahoma" w:cs="Tahoma"/>
                <w:sz w:val="20"/>
                <w:szCs w:val="20"/>
              </w:rPr>
              <w:t>Podprta podjetja tako izkazujejo pozitivne učinke v ustvarjanju poslovnih ciljev in</w:t>
            </w:r>
            <w:r w:rsidR="009D5A12">
              <w:rPr>
                <w:rFonts w:ascii="Tahoma" w:hAnsi="Tahoma" w:cs="Tahoma"/>
                <w:sz w:val="20"/>
                <w:szCs w:val="20"/>
              </w:rPr>
              <w:t xml:space="preserve"> k prispevanju k makroekonomskih učinkom, saj </w:t>
            </w:r>
            <w:r w:rsidRPr="00EF3D99">
              <w:rPr>
                <w:rFonts w:ascii="Tahoma" w:hAnsi="Tahoma" w:cs="Tahoma"/>
                <w:sz w:val="20"/>
                <w:szCs w:val="20"/>
              </w:rPr>
              <w:t>v povprečju:</w:t>
            </w:r>
          </w:p>
          <w:p w:rsidR="00556114" w:rsidRPr="00EF3D99" w:rsidRDefault="00556114" w:rsidP="004F6223">
            <w:pPr>
              <w:pStyle w:val="Odstavekseznama"/>
              <w:numPr>
                <w:ilvl w:val="0"/>
                <w:numId w:val="5"/>
              </w:numPr>
              <w:spacing w:after="0"/>
              <w:jc w:val="both"/>
              <w:rPr>
                <w:rFonts w:ascii="Tahoma" w:hAnsi="Tahoma" w:cs="Tahoma"/>
                <w:sz w:val="20"/>
                <w:szCs w:val="20"/>
              </w:rPr>
            </w:pPr>
            <w:r w:rsidRPr="00EF3D99">
              <w:rPr>
                <w:rFonts w:ascii="Tahoma" w:hAnsi="Tahoma" w:cs="Tahoma"/>
                <w:sz w:val="20"/>
                <w:szCs w:val="20"/>
              </w:rPr>
              <w:t xml:space="preserve">podjetja </w:t>
            </w:r>
            <w:r w:rsidR="00064452">
              <w:rPr>
                <w:rFonts w:ascii="Tahoma" w:hAnsi="Tahoma" w:cs="Tahoma"/>
                <w:sz w:val="20"/>
                <w:szCs w:val="20"/>
              </w:rPr>
              <w:t xml:space="preserve">v povprečju </w:t>
            </w:r>
            <w:r w:rsidRPr="00EF3D99">
              <w:rPr>
                <w:rFonts w:ascii="Tahoma" w:hAnsi="Tahoma" w:cs="Tahoma"/>
                <w:sz w:val="20"/>
                <w:szCs w:val="20"/>
              </w:rPr>
              <w:t>ustvarijo 2,</w:t>
            </w:r>
            <w:r w:rsidR="00064452">
              <w:rPr>
                <w:rFonts w:ascii="Tahoma" w:hAnsi="Tahoma" w:cs="Tahoma"/>
                <w:sz w:val="20"/>
                <w:szCs w:val="20"/>
              </w:rPr>
              <w:t>4</w:t>
            </w:r>
            <w:r w:rsidRPr="00EF3D99">
              <w:rPr>
                <w:rFonts w:ascii="Tahoma" w:hAnsi="Tahoma" w:cs="Tahoma"/>
                <w:sz w:val="20"/>
                <w:szCs w:val="20"/>
              </w:rPr>
              <w:t xml:space="preserve"> novega delovnega mesta na podjetje,</w:t>
            </w:r>
          </w:p>
          <w:p w:rsidR="00556114" w:rsidRPr="00EF3D99" w:rsidRDefault="00556114" w:rsidP="004F6223">
            <w:pPr>
              <w:pStyle w:val="Odstavekseznama"/>
              <w:numPr>
                <w:ilvl w:val="0"/>
                <w:numId w:val="5"/>
              </w:numPr>
              <w:spacing w:after="0"/>
              <w:jc w:val="both"/>
              <w:rPr>
                <w:rFonts w:ascii="Tahoma" w:hAnsi="Tahoma" w:cs="Tahoma"/>
                <w:sz w:val="20"/>
                <w:szCs w:val="20"/>
              </w:rPr>
            </w:pPr>
            <w:r w:rsidRPr="00EF3D99">
              <w:rPr>
                <w:rFonts w:ascii="Tahoma" w:hAnsi="Tahoma" w:cs="Tahoma"/>
                <w:sz w:val="20"/>
                <w:szCs w:val="20"/>
              </w:rPr>
              <w:t>podjetja povečajo za 1</w:t>
            </w:r>
            <w:r w:rsidR="00081FA1">
              <w:rPr>
                <w:rFonts w:ascii="Tahoma" w:hAnsi="Tahoma" w:cs="Tahoma"/>
                <w:sz w:val="20"/>
                <w:szCs w:val="20"/>
              </w:rPr>
              <w:t>1</w:t>
            </w:r>
            <w:r w:rsidRPr="00EF3D99">
              <w:rPr>
                <w:rFonts w:ascii="Tahoma" w:hAnsi="Tahoma" w:cs="Tahoma"/>
                <w:sz w:val="20"/>
                <w:szCs w:val="20"/>
              </w:rPr>
              <w:t>% dodano vrednost na zaposlenega v 3 letih po investiciji,</w:t>
            </w:r>
          </w:p>
          <w:p w:rsidR="00556114" w:rsidRPr="00EF3D99" w:rsidRDefault="00556114" w:rsidP="004F6223">
            <w:pPr>
              <w:pStyle w:val="Odstavekseznama"/>
              <w:numPr>
                <w:ilvl w:val="0"/>
                <w:numId w:val="5"/>
              </w:numPr>
              <w:spacing w:after="0"/>
              <w:jc w:val="both"/>
              <w:rPr>
                <w:rFonts w:ascii="Tahoma" w:hAnsi="Tahoma" w:cs="Tahoma"/>
                <w:sz w:val="20"/>
                <w:szCs w:val="20"/>
              </w:rPr>
            </w:pPr>
            <w:r w:rsidRPr="00EF3D99">
              <w:rPr>
                <w:rFonts w:ascii="Tahoma" w:hAnsi="Tahoma" w:cs="Tahoma"/>
                <w:sz w:val="20"/>
                <w:szCs w:val="20"/>
              </w:rPr>
              <w:t>za 3</w:t>
            </w:r>
            <w:r w:rsidR="00081FA1">
              <w:rPr>
                <w:rFonts w:ascii="Tahoma" w:hAnsi="Tahoma" w:cs="Tahoma"/>
                <w:sz w:val="20"/>
                <w:szCs w:val="20"/>
              </w:rPr>
              <w:t>5</w:t>
            </w:r>
            <w:r w:rsidRPr="00EF3D99">
              <w:rPr>
                <w:rFonts w:ascii="Tahoma" w:hAnsi="Tahoma" w:cs="Tahoma"/>
                <w:sz w:val="20"/>
                <w:szCs w:val="20"/>
              </w:rPr>
              <w:t>% povečajo prihodke na podjetje</w:t>
            </w:r>
            <w:r w:rsidR="00FD731B">
              <w:rPr>
                <w:rFonts w:ascii="Tahoma" w:hAnsi="Tahoma" w:cs="Tahoma"/>
                <w:sz w:val="20"/>
                <w:szCs w:val="20"/>
              </w:rPr>
              <w:t xml:space="preserve"> (začetna vrednost znaša 1,6 mio EUR, končna vrednost znaša 2,2 mio EUR)</w:t>
            </w:r>
            <w:r w:rsidRPr="00EF3D99">
              <w:rPr>
                <w:rFonts w:ascii="Tahoma" w:hAnsi="Tahoma" w:cs="Tahoma"/>
                <w:sz w:val="20"/>
                <w:szCs w:val="20"/>
              </w:rPr>
              <w:t>,</w:t>
            </w:r>
          </w:p>
          <w:p w:rsidR="00556114" w:rsidRPr="00EF3D99" w:rsidRDefault="00556114" w:rsidP="004F6223">
            <w:pPr>
              <w:pStyle w:val="Odstavekseznama"/>
              <w:numPr>
                <w:ilvl w:val="0"/>
                <w:numId w:val="5"/>
              </w:numPr>
              <w:spacing w:after="0"/>
              <w:jc w:val="both"/>
              <w:rPr>
                <w:rFonts w:ascii="Tahoma" w:hAnsi="Tahoma" w:cs="Tahoma"/>
                <w:sz w:val="20"/>
                <w:szCs w:val="20"/>
              </w:rPr>
            </w:pPr>
            <w:r w:rsidRPr="00EF3D99">
              <w:rPr>
                <w:rFonts w:ascii="Tahoma" w:hAnsi="Tahoma" w:cs="Tahoma"/>
                <w:sz w:val="20"/>
                <w:szCs w:val="20"/>
              </w:rPr>
              <w:t xml:space="preserve">za </w:t>
            </w:r>
            <w:r w:rsidR="00081FA1">
              <w:rPr>
                <w:rFonts w:ascii="Tahoma" w:hAnsi="Tahoma" w:cs="Tahoma"/>
                <w:sz w:val="20"/>
                <w:szCs w:val="20"/>
              </w:rPr>
              <w:t>32</w:t>
            </w:r>
            <w:r w:rsidRPr="00EF3D99">
              <w:rPr>
                <w:rFonts w:ascii="Tahoma" w:hAnsi="Tahoma" w:cs="Tahoma"/>
                <w:sz w:val="20"/>
                <w:szCs w:val="20"/>
              </w:rPr>
              <w:t>% povečajo dobiček na zaposlenega,</w:t>
            </w:r>
          </w:p>
          <w:p w:rsidR="00556114" w:rsidRDefault="00556114" w:rsidP="004F6223">
            <w:pPr>
              <w:pStyle w:val="Odstavekseznama"/>
              <w:numPr>
                <w:ilvl w:val="0"/>
                <w:numId w:val="5"/>
              </w:numPr>
              <w:spacing w:after="0"/>
              <w:jc w:val="both"/>
              <w:rPr>
                <w:rFonts w:ascii="Tahoma" w:hAnsi="Tahoma" w:cs="Tahoma"/>
                <w:sz w:val="20"/>
                <w:szCs w:val="20"/>
              </w:rPr>
            </w:pPr>
            <w:r w:rsidRPr="00EF3D99">
              <w:rPr>
                <w:rFonts w:ascii="Tahoma" w:hAnsi="Tahoma" w:cs="Tahoma"/>
                <w:sz w:val="20"/>
                <w:szCs w:val="20"/>
              </w:rPr>
              <w:t>ustvarijo 4</w:t>
            </w:r>
            <w:r w:rsidR="00081FA1">
              <w:rPr>
                <w:rFonts w:ascii="Tahoma" w:hAnsi="Tahoma" w:cs="Tahoma"/>
                <w:sz w:val="20"/>
                <w:szCs w:val="20"/>
              </w:rPr>
              <w:t>0</w:t>
            </w:r>
            <w:r w:rsidRPr="00EF3D99">
              <w:rPr>
                <w:rFonts w:ascii="Tahoma" w:hAnsi="Tahoma" w:cs="Tahoma"/>
                <w:sz w:val="20"/>
                <w:szCs w:val="20"/>
              </w:rPr>
              <w:t>% prihodkov na domačem trgu, 4</w:t>
            </w:r>
            <w:r w:rsidR="00081FA1">
              <w:rPr>
                <w:rFonts w:ascii="Tahoma" w:hAnsi="Tahoma" w:cs="Tahoma"/>
                <w:sz w:val="20"/>
                <w:szCs w:val="20"/>
              </w:rPr>
              <w:t>5% na trgu EU in 15</w:t>
            </w:r>
            <w:r w:rsidRPr="00EF3D99">
              <w:rPr>
                <w:rFonts w:ascii="Tahoma" w:hAnsi="Tahoma" w:cs="Tahoma"/>
                <w:sz w:val="20"/>
                <w:szCs w:val="20"/>
              </w:rPr>
              <w:t xml:space="preserve"> % izven trgov EU.</w:t>
            </w:r>
          </w:p>
          <w:p w:rsidR="002D44C0" w:rsidRPr="00EF3D99" w:rsidRDefault="002D44C0" w:rsidP="002D44C0">
            <w:pPr>
              <w:pStyle w:val="Odstavekseznama"/>
              <w:spacing w:after="0"/>
              <w:jc w:val="both"/>
              <w:rPr>
                <w:rFonts w:ascii="Tahoma" w:hAnsi="Tahoma" w:cs="Tahoma"/>
                <w:sz w:val="20"/>
                <w:szCs w:val="20"/>
              </w:rPr>
            </w:pPr>
          </w:p>
          <w:p w:rsidR="002D44C0" w:rsidRPr="00DE35F7" w:rsidRDefault="002D44C0" w:rsidP="002D44C0">
            <w:pPr>
              <w:spacing w:line="276" w:lineRule="auto"/>
              <w:jc w:val="both"/>
              <w:rPr>
                <w:rFonts w:ascii="Tahoma" w:hAnsi="Tahoma" w:cs="Tahoma"/>
                <w:sz w:val="20"/>
                <w:szCs w:val="20"/>
              </w:rPr>
            </w:pPr>
            <w:r>
              <w:rPr>
                <w:rFonts w:ascii="Tahoma" w:hAnsi="Tahoma" w:cs="Tahoma"/>
                <w:sz w:val="20"/>
                <w:szCs w:val="20"/>
              </w:rPr>
              <w:t>Sklad je pripravil tudi analizo učinkov podprtih start-up-ov</w:t>
            </w:r>
            <w:r w:rsidR="0094588A">
              <w:rPr>
                <w:rStyle w:val="Sprotnaopomba-sklic"/>
                <w:rFonts w:ascii="Tahoma" w:hAnsi="Tahoma" w:cs="Tahoma"/>
                <w:sz w:val="20"/>
                <w:szCs w:val="20"/>
              </w:rPr>
              <w:footnoteReference w:id="26"/>
            </w:r>
            <w:r>
              <w:rPr>
                <w:rFonts w:ascii="Tahoma" w:hAnsi="Tahoma" w:cs="Tahoma"/>
                <w:sz w:val="20"/>
                <w:szCs w:val="20"/>
              </w:rPr>
              <w:t xml:space="preserve"> preko Sklada, ki so predstavljeni v nadaljevanju</w:t>
            </w:r>
            <w:r w:rsidRPr="00DE35F7">
              <w:rPr>
                <w:rFonts w:ascii="Tahoma" w:hAnsi="Tahoma" w:cs="Tahoma"/>
                <w:sz w:val="20"/>
                <w:szCs w:val="20"/>
              </w:rPr>
              <w:t>:</w:t>
            </w:r>
          </w:p>
          <w:p w:rsidR="002D44C0" w:rsidRPr="00DE35F7" w:rsidRDefault="00E13570" w:rsidP="004F6223">
            <w:pPr>
              <w:pStyle w:val="Odstavekseznama"/>
              <w:numPr>
                <w:ilvl w:val="0"/>
                <w:numId w:val="15"/>
              </w:numPr>
              <w:rPr>
                <w:rFonts w:ascii="Tahoma" w:hAnsi="Tahoma" w:cs="Tahoma"/>
                <w:sz w:val="20"/>
                <w:szCs w:val="20"/>
              </w:rPr>
            </w:pPr>
            <w:r>
              <w:rPr>
                <w:rFonts w:ascii="Tahoma" w:hAnsi="Tahoma" w:cs="Tahoma"/>
                <w:sz w:val="20"/>
                <w:szCs w:val="20"/>
              </w:rPr>
              <w:t>85</w:t>
            </w:r>
            <w:r w:rsidR="002D44C0" w:rsidRPr="00DE35F7">
              <w:rPr>
                <w:rFonts w:ascii="Tahoma" w:hAnsi="Tahoma" w:cs="Tahoma"/>
                <w:sz w:val="20"/>
                <w:szCs w:val="20"/>
              </w:rPr>
              <w:t>% preživelih start-up podjetij</w:t>
            </w:r>
            <w:r w:rsidR="002D44C0" w:rsidRPr="00DE35F7">
              <w:rPr>
                <w:rStyle w:val="Sprotnaopomba-sklic"/>
                <w:rFonts w:ascii="Tahoma" w:hAnsi="Tahoma" w:cs="Tahoma"/>
                <w:sz w:val="20"/>
                <w:szCs w:val="20"/>
              </w:rPr>
              <w:footnoteReference w:id="27"/>
            </w:r>
            <w:r w:rsidR="002D44C0" w:rsidRPr="00DE35F7">
              <w:rPr>
                <w:rFonts w:ascii="Tahoma" w:hAnsi="Tahoma" w:cs="Tahoma"/>
                <w:sz w:val="20"/>
                <w:szCs w:val="20"/>
              </w:rPr>
              <w:t xml:space="preserve"> </w:t>
            </w:r>
          </w:p>
          <w:p w:rsidR="002D44C0" w:rsidRDefault="00E13570" w:rsidP="004F6223">
            <w:pPr>
              <w:pStyle w:val="Odstavekseznama"/>
              <w:numPr>
                <w:ilvl w:val="0"/>
                <w:numId w:val="15"/>
              </w:numPr>
              <w:rPr>
                <w:rFonts w:ascii="Tahoma" w:hAnsi="Tahoma" w:cs="Tahoma"/>
                <w:sz w:val="20"/>
                <w:szCs w:val="20"/>
              </w:rPr>
            </w:pPr>
            <w:r>
              <w:rPr>
                <w:rFonts w:ascii="Tahoma" w:hAnsi="Tahoma" w:cs="Tahoma"/>
                <w:sz w:val="20"/>
                <w:szCs w:val="20"/>
              </w:rPr>
              <w:t>847</w:t>
            </w:r>
            <w:r w:rsidR="002D44C0" w:rsidRPr="00DE35F7">
              <w:rPr>
                <w:rFonts w:ascii="Tahoma" w:hAnsi="Tahoma" w:cs="Tahoma"/>
                <w:sz w:val="20"/>
                <w:szCs w:val="20"/>
              </w:rPr>
              <w:t xml:space="preserve"> ustvarjenih delovnih mest</w:t>
            </w:r>
            <w:r>
              <w:rPr>
                <w:rFonts w:ascii="Tahoma" w:hAnsi="Tahoma" w:cs="Tahoma"/>
                <w:sz w:val="20"/>
                <w:szCs w:val="20"/>
              </w:rPr>
              <w:t xml:space="preserve"> oz. 1,2 novih delovnih mest na podprto podjetje</w:t>
            </w:r>
          </w:p>
          <w:p w:rsidR="002D44C0" w:rsidRPr="0094588A" w:rsidRDefault="00E13570" w:rsidP="0094588A">
            <w:pPr>
              <w:pStyle w:val="Odstavekseznama"/>
              <w:numPr>
                <w:ilvl w:val="0"/>
                <w:numId w:val="15"/>
              </w:numPr>
              <w:rPr>
                <w:rFonts w:ascii="Tahoma" w:hAnsi="Tahoma" w:cs="Tahoma"/>
                <w:sz w:val="20"/>
                <w:szCs w:val="20"/>
              </w:rPr>
            </w:pPr>
            <w:r>
              <w:rPr>
                <w:rFonts w:ascii="Tahoma" w:hAnsi="Tahoma" w:cs="Tahoma"/>
                <w:sz w:val="20"/>
                <w:szCs w:val="20"/>
              </w:rPr>
              <w:t>983</w:t>
            </w:r>
            <w:r w:rsidR="0094588A">
              <w:rPr>
                <w:rFonts w:ascii="Tahoma" w:hAnsi="Tahoma" w:cs="Tahoma"/>
                <w:sz w:val="20"/>
                <w:szCs w:val="20"/>
              </w:rPr>
              <w:t xml:space="preserve"> ohranjenih delovnih mest</w:t>
            </w:r>
          </w:p>
          <w:p w:rsidR="002D44C0" w:rsidRPr="00DE35F7" w:rsidRDefault="00E13570" w:rsidP="004F6223">
            <w:pPr>
              <w:pStyle w:val="Odstavekseznama"/>
              <w:numPr>
                <w:ilvl w:val="0"/>
                <w:numId w:val="15"/>
              </w:numPr>
              <w:rPr>
                <w:rFonts w:ascii="Tahoma" w:hAnsi="Tahoma" w:cs="Tahoma"/>
                <w:sz w:val="20"/>
                <w:szCs w:val="20"/>
              </w:rPr>
            </w:pPr>
            <w:r>
              <w:rPr>
                <w:rFonts w:ascii="Tahoma" w:hAnsi="Tahoma" w:cs="Tahoma"/>
                <w:sz w:val="20"/>
                <w:szCs w:val="20"/>
              </w:rPr>
              <w:t>52</w:t>
            </w:r>
            <w:r w:rsidR="002D44C0" w:rsidRPr="00DE35F7">
              <w:rPr>
                <w:rFonts w:ascii="Tahoma" w:hAnsi="Tahoma" w:cs="Tahoma"/>
                <w:sz w:val="20"/>
                <w:szCs w:val="20"/>
              </w:rPr>
              <w:t xml:space="preserve">% povprečno povečanje dodane vrednosti na zaposlenega v </w:t>
            </w:r>
            <w:r w:rsidR="0094588A">
              <w:rPr>
                <w:rFonts w:ascii="Tahoma" w:hAnsi="Tahoma" w:cs="Tahoma"/>
                <w:sz w:val="20"/>
                <w:szCs w:val="20"/>
              </w:rPr>
              <w:t>treh letih o izvedenih investiciji</w:t>
            </w:r>
            <w:r w:rsidR="002D44C0" w:rsidRPr="00DE35F7">
              <w:rPr>
                <w:rFonts w:ascii="Tahoma" w:hAnsi="Tahoma" w:cs="Tahoma"/>
                <w:sz w:val="20"/>
                <w:szCs w:val="20"/>
              </w:rPr>
              <w:t xml:space="preserve"> </w:t>
            </w:r>
          </w:p>
          <w:p w:rsidR="00556114" w:rsidRPr="00FD731B" w:rsidRDefault="00FD731B" w:rsidP="00FD731B">
            <w:pPr>
              <w:pStyle w:val="Odstavekseznama"/>
              <w:numPr>
                <w:ilvl w:val="0"/>
                <w:numId w:val="15"/>
              </w:numPr>
              <w:rPr>
                <w:rFonts w:ascii="Tahoma" w:hAnsi="Tahoma" w:cs="Tahoma"/>
                <w:sz w:val="20"/>
                <w:szCs w:val="20"/>
              </w:rPr>
            </w:pPr>
            <w:r>
              <w:rPr>
                <w:rFonts w:ascii="Tahoma" w:hAnsi="Tahoma" w:cs="Tahoma"/>
                <w:sz w:val="20"/>
                <w:szCs w:val="20"/>
              </w:rPr>
              <w:t>456</w:t>
            </w:r>
            <w:r w:rsidR="002D44C0" w:rsidRPr="00DE35F7">
              <w:rPr>
                <w:rFonts w:ascii="Tahoma" w:hAnsi="Tahoma" w:cs="Tahoma"/>
                <w:sz w:val="20"/>
                <w:szCs w:val="20"/>
              </w:rPr>
              <w:t xml:space="preserve">% povprečno povečanje prihodka na podjetje </w:t>
            </w:r>
            <w:r w:rsidR="0094588A" w:rsidRPr="00DE35F7">
              <w:rPr>
                <w:rFonts w:ascii="Tahoma" w:hAnsi="Tahoma" w:cs="Tahoma"/>
                <w:sz w:val="20"/>
                <w:szCs w:val="20"/>
              </w:rPr>
              <w:t xml:space="preserve">v </w:t>
            </w:r>
            <w:r w:rsidR="0094588A">
              <w:rPr>
                <w:rFonts w:ascii="Tahoma" w:hAnsi="Tahoma" w:cs="Tahoma"/>
                <w:sz w:val="20"/>
                <w:szCs w:val="20"/>
              </w:rPr>
              <w:t>treh letih o izvedenih investiciji</w:t>
            </w:r>
            <w:r>
              <w:rPr>
                <w:rFonts w:ascii="Tahoma" w:hAnsi="Tahoma" w:cs="Tahoma"/>
                <w:sz w:val="20"/>
                <w:szCs w:val="20"/>
              </w:rPr>
              <w:t xml:space="preserve"> (začetna vrednost znaša 46.700 EUR, končna vrednost znaša 259.900 EUR)</w:t>
            </w:r>
          </w:p>
        </w:tc>
      </w:tr>
      <w:tr w:rsidR="00556114" w:rsidRPr="005E3B75" w:rsidTr="00CA18EF">
        <w:trPr>
          <w:cantSplit/>
          <w:trHeight w:val="874"/>
        </w:trPr>
        <w:tc>
          <w:tcPr>
            <w:tcW w:w="1613" w:type="dxa"/>
            <w:vAlign w:val="center"/>
          </w:tcPr>
          <w:p w:rsidR="00556114" w:rsidRDefault="00556114" w:rsidP="00FA4A29">
            <w:pPr>
              <w:spacing w:line="276" w:lineRule="auto"/>
              <w:jc w:val="center"/>
              <w:rPr>
                <w:rFonts w:ascii="Tahoma" w:hAnsi="Tahoma" w:cs="Tahoma"/>
                <w:sz w:val="20"/>
                <w:szCs w:val="20"/>
              </w:rPr>
            </w:pPr>
            <w:r>
              <w:rPr>
                <w:rFonts w:ascii="Tahoma" w:hAnsi="Tahoma" w:cs="Tahoma"/>
                <w:sz w:val="20"/>
                <w:szCs w:val="20"/>
              </w:rPr>
              <w:lastRenderedPageBreak/>
              <w:t>Vključevanje »SPS dvojčka« - vsebinska podpora MSP-jem</w:t>
            </w:r>
          </w:p>
        </w:tc>
        <w:tc>
          <w:tcPr>
            <w:tcW w:w="7709" w:type="dxa"/>
          </w:tcPr>
          <w:p w:rsidR="00E13570" w:rsidRDefault="00E13570" w:rsidP="009E6C4D">
            <w:pPr>
              <w:spacing w:line="276" w:lineRule="auto"/>
              <w:jc w:val="both"/>
              <w:rPr>
                <w:rFonts w:ascii="Tahoma" w:hAnsi="Tahoma" w:cs="Tahoma"/>
                <w:sz w:val="20"/>
                <w:szCs w:val="20"/>
              </w:rPr>
            </w:pPr>
          </w:p>
          <w:p w:rsidR="00556114" w:rsidRDefault="00556114" w:rsidP="009E6C4D">
            <w:pPr>
              <w:spacing w:line="276" w:lineRule="auto"/>
              <w:jc w:val="both"/>
              <w:rPr>
                <w:rFonts w:ascii="Tahoma" w:hAnsi="Tahoma" w:cs="Tahoma"/>
                <w:sz w:val="20"/>
                <w:szCs w:val="20"/>
              </w:rPr>
            </w:pPr>
            <w:r w:rsidRPr="008D6D6E">
              <w:rPr>
                <w:rFonts w:ascii="Tahoma" w:hAnsi="Tahoma" w:cs="Tahoma"/>
                <w:sz w:val="20"/>
                <w:szCs w:val="20"/>
              </w:rPr>
              <w:t>V obdobju 2007 – 2017 je Sklad pri posameznih finančnih spodbudah, predvsem tistih namenjenih izključno mladim podjetjem, v sodelovanju s start</w:t>
            </w:r>
            <w:r>
              <w:rPr>
                <w:rFonts w:ascii="Tahoma" w:hAnsi="Tahoma" w:cs="Tahoma"/>
                <w:sz w:val="20"/>
                <w:szCs w:val="20"/>
              </w:rPr>
              <w:t>-</w:t>
            </w:r>
            <w:r w:rsidRPr="008D6D6E">
              <w:rPr>
                <w:rFonts w:ascii="Tahoma" w:hAnsi="Tahoma" w:cs="Tahoma"/>
                <w:sz w:val="20"/>
                <w:szCs w:val="20"/>
              </w:rPr>
              <w:t xml:space="preserve">up eko sistemom, že uvedel kombinacijo finančne in vsebinske podpore - SPS dvojček. Tako so podjetja poleg finančne podpore dostopala tudi do potrebnih znanj in izkušenj mentorjev ali drugih svetovalcev in strokovnjakov (produkt P2 – spodbude za zagon inovativnih podjetij in produkt SK – semenski kapital). </w:t>
            </w:r>
          </w:p>
          <w:p w:rsidR="00556114" w:rsidRDefault="00556114" w:rsidP="009E6C4D">
            <w:pPr>
              <w:spacing w:line="276" w:lineRule="auto"/>
              <w:jc w:val="both"/>
              <w:rPr>
                <w:rFonts w:ascii="Tahoma" w:hAnsi="Tahoma" w:cs="Tahoma"/>
                <w:sz w:val="20"/>
                <w:szCs w:val="20"/>
              </w:rPr>
            </w:pPr>
          </w:p>
          <w:p w:rsidR="00556114" w:rsidRDefault="00556114" w:rsidP="009D5A12">
            <w:pPr>
              <w:spacing w:line="276" w:lineRule="auto"/>
              <w:jc w:val="both"/>
              <w:rPr>
                <w:rFonts w:ascii="Tahoma" w:hAnsi="Tahoma" w:cs="Tahoma"/>
                <w:sz w:val="20"/>
                <w:szCs w:val="20"/>
              </w:rPr>
            </w:pPr>
            <w:r w:rsidRPr="008D6D6E">
              <w:rPr>
                <w:rFonts w:ascii="Tahoma" w:hAnsi="Tahoma" w:cs="Tahoma"/>
                <w:sz w:val="20"/>
                <w:szCs w:val="20"/>
              </w:rPr>
              <w:t xml:space="preserve">Na ta način se </w:t>
            </w:r>
            <w:r w:rsidR="009D5A12">
              <w:rPr>
                <w:rFonts w:ascii="Tahoma" w:hAnsi="Tahoma" w:cs="Tahoma"/>
                <w:sz w:val="20"/>
                <w:szCs w:val="20"/>
              </w:rPr>
              <w:t>spodbuja</w:t>
            </w:r>
            <w:r w:rsidRPr="008D6D6E">
              <w:rPr>
                <w:rFonts w:ascii="Tahoma" w:hAnsi="Tahoma" w:cs="Tahoma"/>
                <w:sz w:val="20"/>
                <w:szCs w:val="20"/>
              </w:rPr>
              <w:t xml:space="preserve"> usposabljanje in razvoj podjetij, mentorstvo in ostale podporne storitve, ki omogočajo hitrejšo rast podjetij ter mreženje in povezovanje deležnikov, ki tvorijo uspešen ekosistem za nastajanje uspešnih podjetij (povezovanje obstoječe infrastrukture v obliki podjetniških in univerzitetnih inkubatorjev, tehnoloških parkov, pospeševalnikov, start-up šol, start-up delavnic, start-up tekmovanj – Start:up Slovenija, demo dnevi, programov mentoriranja, mednarodnih dogodkov ter povezovanje z uspešnimi podjetniki, poslovnimi angeli…).</w:t>
            </w:r>
          </w:p>
          <w:p w:rsidR="00E13570" w:rsidRPr="00EF3D99" w:rsidRDefault="00E13570" w:rsidP="009D5A12">
            <w:pPr>
              <w:spacing w:line="276" w:lineRule="auto"/>
              <w:jc w:val="both"/>
              <w:rPr>
                <w:rFonts w:ascii="Tahoma" w:hAnsi="Tahoma" w:cs="Tahoma"/>
                <w:sz w:val="20"/>
                <w:szCs w:val="20"/>
              </w:rPr>
            </w:pPr>
          </w:p>
        </w:tc>
      </w:tr>
    </w:tbl>
    <w:p w:rsidR="00482D46" w:rsidRDefault="00482D46" w:rsidP="005E3B75">
      <w:pPr>
        <w:sectPr w:rsidR="00482D46" w:rsidSect="00482D46">
          <w:pgSz w:w="11906" w:h="16838"/>
          <w:pgMar w:top="1418" w:right="1418" w:bottom="1418" w:left="1418" w:header="709" w:footer="709" w:gutter="0"/>
          <w:cols w:space="708"/>
          <w:docGrid w:linePitch="360"/>
        </w:sectPr>
      </w:pPr>
    </w:p>
    <w:p w:rsidR="00556114" w:rsidRPr="00BD4E79" w:rsidRDefault="00556114" w:rsidP="004F6223">
      <w:pPr>
        <w:pStyle w:val="Naslov3"/>
        <w:numPr>
          <w:ilvl w:val="2"/>
          <w:numId w:val="13"/>
        </w:numPr>
        <w:rPr>
          <w:rFonts w:ascii="Tahoma" w:hAnsi="Tahoma" w:cs="Tahoma"/>
          <w:color w:val="auto"/>
          <w:sz w:val="20"/>
          <w:szCs w:val="20"/>
        </w:rPr>
      </w:pPr>
      <w:bookmarkStart w:id="71" w:name="_Toc518557425"/>
      <w:bookmarkStart w:id="72" w:name="_Toc518558981"/>
      <w:bookmarkStart w:id="73" w:name="_Toc518559401"/>
      <w:bookmarkStart w:id="74" w:name="_Toc519757225"/>
      <w:r w:rsidRPr="00BD4E79">
        <w:rPr>
          <w:rFonts w:ascii="Tahoma" w:hAnsi="Tahoma" w:cs="Tahoma"/>
          <w:color w:val="auto"/>
          <w:sz w:val="20"/>
          <w:szCs w:val="20"/>
        </w:rPr>
        <w:lastRenderedPageBreak/>
        <w:t>Druga strateška usmeritev</w:t>
      </w:r>
      <w:r w:rsidR="009E0D41" w:rsidRPr="00BD4E79">
        <w:rPr>
          <w:rFonts w:ascii="Tahoma" w:hAnsi="Tahoma" w:cs="Tahoma"/>
          <w:color w:val="auto"/>
          <w:sz w:val="20"/>
          <w:szCs w:val="20"/>
        </w:rPr>
        <w:t xml:space="preserve"> 2007 - 2017</w:t>
      </w:r>
      <w:r w:rsidRPr="00BD4E79">
        <w:rPr>
          <w:rFonts w:ascii="Tahoma" w:hAnsi="Tahoma" w:cs="Tahoma"/>
          <w:color w:val="auto"/>
          <w:sz w:val="20"/>
          <w:szCs w:val="20"/>
        </w:rPr>
        <w:t>: Donosnost poslovanja</w:t>
      </w:r>
      <w:bookmarkEnd w:id="71"/>
      <w:bookmarkEnd w:id="72"/>
      <w:bookmarkEnd w:id="73"/>
      <w:bookmarkEnd w:id="74"/>
    </w:p>
    <w:p w:rsidR="00556114" w:rsidRDefault="00556114" w:rsidP="00556114"/>
    <w:tbl>
      <w:tblPr>
        <w:tblStyle w:val="Tabelamrea"/>
        <w:tblW w:w="0" w:type="auto"/>
        <w:tblLook w:val="04A0" w:firstRow="1" w:lastRow="0" w:firstColumn="1" w:lastColumn="0" w:noHBand="0" w:noVBand="1"/>
      </w:tblPr>
      <w:tblGrid>
        <w:gridCol w:w="1467"/>
        <w:gridCol w:w="7593"/>
      </w:tblGrid>
      <w:tr w:rsidR="00FA4A29" w:rsidRPr="00FA4A29" w:rsidTr="00FA4A29">
        <w:trPr>
          <w:trHeight w:val="474"/>
        </w:trPr>
        <w:tc>
          <w:tcPr>
            <w:tcW w:w="1951" w:type="dxa"/>
            <w:shd w:val="clear" w:color="auto" w:fill="E7F1FF"/>
            <w:vAlign w:val="center"/>
          </w:tcPr>
          <w:p w:rsidR="00FA4A29" w:rsidRDefault="00FA4A29" w:rsidP="00FA4A29">
            <w:pPr>
              <w:jc w:val="center"/>
              <w:rPr>
                <w:rFonts w:ascii="Tahoma" w:hAnsi="Tahoma" w:cs="Tahoma"/>
                <w:sz w:val="20"/>
                <w:szCs w:val="20"/>
              </w:rPr>
            </w:pPr>
            <w:r w:rsidRPr="00FA4A29">
              <w:rPr>
                <w:rFonts w:ascii="Tahoma" w:hAnsi="Tahoma" w:cs="Tahoma"/>
                <w:sz w:val="20"/>
                <w:szCs w:val="20"/>
              </w:rPr>
              <w:t>Dolgoročni cilj</w:t>
            </w:r>
          </w:p>
          <w:p w:rsidR="00081FA1" w:rsidRPr="00FA4A29" w:rsidRDefault="00081FA1" w:rsidP="00FA4A29">
            <w:pPr>
              <w:jc w:val="center"/>
              <w:rPr>
                <w:rFonts w:ascii="Tahoma" w:hAnsi="Tahoma" w:cs="Tahoma"/>
                <w:sz w:val="20"/>
                <w:szCs w:val="20"/>
              </w:rPr>
            </w:pPr>
            <w:r>
              <w:rPr>
                <w:rFonts w:ascii="Tahoma" w:hAnsi="Tahoma" w:cs="Tahoma"/>
                <w:sz w:val="20"/>
                <w:szCs w:val="20"/>
              </w:rPr>
              <w:t>2007 - 2017</w:t>
            </w:r>
          </w:p>
        </w:tc>
        <w:tc>
          <w:tcPr>
            <w:tcW w:w="12189" w:type="dxa"/>
            <w:shd w:val="clear" w:color="auto" w:fill="E7F1FF"/>
            <w:vAlign w:val="center"/>
          </w:tcPr>
          <w:p w:rsidR="00FA4A29" w:rsidRPr="00FA4A29" w:rsidRDefault="00FA4A29" w:rsidP="00FA4A29">
            <w:pPr>
              <w:jc w:val="center"/>
              <w:rPr>
                <w:rFonts w:ascii="Tahoma" w:hAnsi="Tahoma" w:cs="Tahoma"/>
                <w:sz w:val="20"/>
                <w:szCs w:val="20"/>
              </w:rPr>
            </w:pPr>
            <w:r>
              <w:rPr>
                <w:rFonts w:ascii="Tahoma" w:hAnsi="Tahoma" w:cs="Tahoma"/>
                <w:sz w:val="20"/>
                <w:szCs w:val="20"/>
              </w:rPr>
              <w:t>Rezultat</w:t>
            </w:r>
          </w:p>
        </w:tc>
      </w:tr>
      <w:tr w:rsidR="00FA4A29" w:rsidRPr="00FA4A29" w:rsidTr="00FA4A29">
        <w:tc>
          <w:tcPr>
            <w:tcW w:w="1951" w:type="dxa"/>
            <w:vAlign w:val="center"/>
          </w:tcPr>
          <w:p w:rsidR="00FA4A29" w:rsidRPr="00FA4A29" w:rsidRDefault="00FA4A29" w:rsidP="00F8264C">
            <w:pPr>
              <w:spacing w:line="276" w:lineRule="auto"/>
              <w:rPr>
                <w:rFonts w:ascii="Tahoma" w:hAnsi="Tahoma" w:cs="Tahoma"/>
                <w:sz w:val="20"/>
                <w:szCs w:val="20"/>
              </w:rPr>
            </w:pPr>
            <w:r w:rsidRPr="00FA4A29">
              <w:rPr>
                <w:rFonts w:ascii="Tahoma" w:hAnsi="Tahoma" w:cs="Tahoma"/>
                <w:sz w:val="20"/>
                <w:szCs w:val="20"/>
              </w:rPr>
              <w:t>Upravljanje finančnih virov na način, ki zagotavlja ugod</w:t>
            </w:r>
            <w:r>
              <w:rPr>
                <w:rFonts w:ascii="Tahoma" w:hAnsi="Tahoma" w:cs="Tahoma"/>
                <w:sz w:val="20"/>
                <w:szCs w:val="20"/>
              </w:rPr>
              <w:t xml:space="preserve">nosti za končne </w:t>
            </w:r>
            <w:r w:rsidR="00F8264C">
              <w:rPr>
                <w:rFonts w:ascii="Tahoma" w:hAnsi="Tahoma" w:cs="Tahoma"/>
                <w:sz w:val="20"/>
                <w:szCs w:val="20"/>
              </w:rPr>
              <w:t xml:space="preserve">prejemnike </w:t>
            </w:r>
          </w:p>
        </w:tc>
        <w:tc>
          <w:tcPr>
            <w:tcW w:w="12189" w:type="dxa"/>
          </w:tcPr>
          <w:p w:rsidR="00FA4A29" w:rsidRDefault="00FA4A29" w:rsidP="00FA4A29">
            <w:pPr>
              <w:spacing w:line="276" w:lineRule="auto"/>
              <w:jc w:val="both"/>
              <w:rPr>
                <w:rFonts w:ascii="Tahoma" w:hAnsi="Tahoma" w:cs="Tahoma"/>
                <w:sz w:val="20"/>
                <w:szCs w:val="20"/>
              </w:rPr>
            </w:pPr>
            <w:r>
              <w:rPr>
                <w:rFonts w:ascii="Tahoma" w:hAnsi="Tahoma" w:cs="Tahoma"/>
                <w:sz w:val="20"/>
                <w:szCs w:val="20"/>
              </w:rPr>
              <w:t>Ustvarjanje donosov iz poslovanja in zagotavljanje dividend za lastnike oziroma investitorje ni osnovni namen delovanja Sklada – temveč upravljanje finančnih virov na način, ki zagotavlja ugodnosti za končne prejemnike.</w:t>
            </w:r>
          </w:p>
          <w:p w:rsidR="00FA4A29" w:rsidRDefault="00FA4A29" w:rsidP="00FA4A29">
            <w:pPr>
              <w:spacing w:line="276" w:lineRule="auto"/>
              <w:jc w:val="both"/>
              <w:rPr>
                <w:rFonts w:ascii="Tahoma" w:hAnsi="Tahoma" w:cs="Tahoma"/>
                <w:sz w:val="20"/>
                <w:szCs w:val="20"/>
              </w:rPr>
            </w:pPr>
          </w:p>
          <w:p w:rsidR="00FA4A29" w:rsidRPr="00D06C67" w:rsidRDefault="003751DE" w:rsidP="00FA4A29">
            <w:pPr>
              <w:spacing w:line="276" w:lineRule="auto"/>
              <w:jc w:val="both"/>
              <w:rPr>
                <w:rFonts w:ascii="Tahoma" w:hAnsi="Tahoma" w:cs="Tahoma"/>
                <w:sz w:val="20"/>
                <w:szCs w:val="20"/>
              </w:rPr>
            </w:pPr>
            <w:r w:rsidRPr="003751DE">
              <w:rPr>
                <w:rFonts w:ascii="Tahoma" w:hAnsi="Tahoma" w:cs="Tahoma"/>
                <w:sz w:val="20"/>
                <w:szCs w:val="20"/>
              </w:rPr>
              <w:t>V celotnem obdobju finančne perspektive 2007-2017 je Sklad tekoče odhodke za upravljanje različnih finančnih virov redno pokrival z ustvarjenimi prihodki (obresti od namenskega premoženja, upravljavske provizije iz naslova virov v upravljanju, tehnična pomoč EU,…) in presežki preteklih let. Realizirani presežki prihodkov nad odhodki so bili v glavnem usmerjeni v dodatne programe ugodnih finančnih produktov za MSP-je oziroma v zadnjih letih za pokrivanje odhodkov, ki bodo nastali po letu 2017 v povezavi z upravljanjem sredstev PIFI.</w:t>
            </w:r>
          </w:p>
          <w:p w:rsidR="00FA4A29" w:rsidRDefault="00FA4A29" w:rsidP="00FA4A29"/>
          <w:p w:rsidR="00FA4A29" w:rsidRDefault="00FA4A29" w:rsidP="00FA4A29">
            <w:pPr>
              <w:spacing w:line="276" w:lineRule="auto"/>
              <w:jc w:val="both"/>
              <w:rPr>
                <w:rFonts w:ascii="Tahoma" w:hAnsi="Tahoma" w:cs="Tahoma"/>
                <w:sz w:val="20"/>
                <w:szCs w:val="20"/>
              </w:rPr>
            </w:pPr>
            <w:r>
              <w:rPr>
                <w:rFonts w:ascii="Tahoma" w:hAnsi="Tahoma" w:cs="Tahoma"/>
                <w:sz w:val="20"/>
                <w:szCs w:val="20"/>
              </w:rPr>
              <w:t>Kot posredni proračunski uporabnik Sklad za delovanje ne prejema direktnih sredstev iz proračuna RS, temveč delovanje pokriva iz:</w:t>
            </w:r>
          </w:p>
          <w:p w:rsidR="00FA4A29" w:rsidRDefault="00FA4A29" w:rsidP="004F6223">
            <w:pPr>
              <w:pStyle w:val="Odstavekseznama"/>
              <w:numPr>
                <w:ilvl w:val="0"/>
                <w:numId w:val="7"/>
              </w:numPr>
              <w:jc w:val="both"/>
              <w:rPr>
                <w:rFonts w:ascii="Tahoma" w:hAnsi="Tahoma" w:cs="Tahoma"/>
                <w:sz w:val="20"/>
                <w:szCs w:val="20"/>
              </w:rPr>
            </w:pPr>
            <w:r>
              <w:rPr>
                <w:rFonts w:ascii="Tahoma" w:hAnsi="Tahoma" w:cs="Tahoma"/>
                <w:sz w:val="20"/>
                <w:szCs w:val="20"/>
              </w:rPr>
              <w:t>iz svojih presežkov iz preteklih let, ki jih je ustvaril z gospodarnim upravljanjem sklada namenskega premoženja</w:t>
            </w:r>
          </w:p>
          <w:p w:rsidR="00FA4A29" w:rsidRDefault="00FA4A29" w:rsidP="004F6223">
            <w:pPr>
              <w:pStyle w:val="Odstavekseznama"/>
              <w:numPr>
                <w:ilvl w:val="0"/>
                <w:numId w:val="7"/>
              </w:numPr>
              <w:jc w:val="both"/>
              <w:rPr>
                <w:rFonts w:ascii="Tahoma" w:hAnsi="Tahoma" w:cs="Tahoma"/>
                <w:sz w:val="20"/>
                <w:szCs w:val="20"/>
              </w:rPr>
            </w:pPr>
            <w:r>
              <w:rPr>
                <w:rFonts w:ascii="Tahoma" w:hAnsi="Tahoma" w:cs="Tahoma"/>
                <w:sz w:val="20"/>
                <w:szCs w:val="20"/>
              </w:rPr>
              <w:t>z tekočim upravljanjem internih programskih skladov (sklad namenskega premoženja - obresti od upravljanja so namenjene tudi pokrivanju stroškov delovanja; holdinški sklad PIFI</w:t>
            </w:r>
            <w:r w:rsidR="003E4B8A">
              <w:rPr>
                <w:rFonts w:ascii="Tahoma" w:hAnsi="Tahoma" w:cs="Tahoma"/>
                <w:sz w:val="20"/>
                <w:szCs w:val="20"/>
              </w:rPr>
              <w:t>,</w:t>
            </w:r>
            <w:r w:rsidR="00357429">
              <w:rPr>
                <w:rFonts w:ascii="Tahoma" w:hAnsi="Tahoma" w:cs="Tahoma"/>
                <w:sz w:val="20"/>
                <w:szCs w:val="20"/>
              </w:rPr>
              <w:t xml:space="preserve"> posojilni sklad PO</w:t>
            </w:r>
            <w:r w:rsidR="003E4B8A">
              <w:rPr>
                <w:rFonts w:ascii="Tahoma" w:hAnsi="Tahoma" w:cs="Tahoma"/>
                <w:sz w:val="20"/>
                <w:szCs w:val="20"/>
              </w:rPr>
              <w:t xml:space="preserve"> </w:t>
            </w:r>
            <w:r>
              <w:rPr>
                <w:rFonts w:ascii="Tahoma" w:hAnsi="Tahoma" w:cs="Tahoma"/>
                <w:sz w:val="20"/>
                <w:szCs w:val="20"/>
              </w:rPr>
              <w:t>– za upravljanje s sredstvi Skladu pripada letna provizija)</w:t>
            </w:r>
          </w:p>
          <w:p w:rsidR="00FA4A29" w:rsidRDefault="00FA4A29" w:rsidP="004F6223">
            <w:pPr>
              <w:pStyle w:val="Odstavekseznama"/>
              <w:numPr>
                <w:ilvl w:val="0"/>
                <w:numId w:val="7"/>
              </w:numPr>
              <w:jc w:val="both"/>
              <w:rPr>
                <w:rFonts w:ascii="Tahoma" w:hAnsi="Tahoma" w:cs="Tahoma"/>
                <w:sz w:val="20"/>
                <w:szCs w:val="20"/>
              </w:rPr>
            </w:pPr>
            <w:r>
              <w:rPr>
                <w:rFonts w:ascii="Tahoma" w:hAnsi="Tahoma" w:cs="Tahoma"/>
                <w:sz w:val="20"/>
                <w:szCs w:val="20"/>
              </w:rPr>
              <w:t>s sredstvi projekta »tehnična pomoč« - za izvajanje programov, ki vključujejo sredstva evropske kohezijske politike, sam program pa ne predvideva provizije</w:t>
            </w:r>
          </w:p>
          <w:p w:rsidR="009410F5" w:rsidRDefault="00715290" w:rsidP="00715290">
            <w:pPr>
              <w:jc w:val="center"/>
              <w:rPr>
                <w:rFonts w:ascii="Tahoma" w:hAnsi="Tahoma" w:cs="Tahoma"/>
                <w:sz w:val="20"/>
                <w:szCs w:val="20"/>
              </w:rPr>
            </w:pPr>
            <w:r>
              <w:rPr>
                <w:rFonts w:ascii="Tahoma" w:hAnsi="Tahoma" w:cs="Tahoma"/>
                <w:sz w:val="20"/>
                <w:szCs w:val="20"/>
              </w:rPr>
              <w:t>Rezultati v številkah:</w:t>
            </w:r>
          </w:p>
          <w:p w:rsidR="00715290" w:rsidRPr="009410F5" w:rsidRDefault="00715290" w:rsidP="00715290">
            <w:pPr>
              <w:jc w:val="center"/>
              <w:rPr>
                <w:rFonts w:ascii="Tahoma" w:hAnsi="Tahoma" w:cs="Tahoma"/>
                <w:sz w:val="20"/>
                <w:szCs w:val="20"/>
              </w:rPr>
            </w:pPr>
            <w:r w:rsidRPr="00B078C9">
              <w:rPr>
                <w:rFonts w:ascii="Tahoma" w:hAnsi="Tahoma" w:cs="Tahoma"/>
                <w:i/>
                <w:noProof/>
                <w:color w:val="002060"/>
                <w:sz w:val="21"/>
                <w:szCs w:val="21"/>
              </w:rPr>
              <w:drawing>
                <wp:inline distT="0" distB="0" distL="0" distR="0" wp14:anchorId="4F0E5AAF" wp14:editId="74B9D226">
                  <wp:extent cx="3154045" cy="3034665"/>
                  <wp:effectExtent l="0" t="0" r="8255" b="0"/>
                  <wp:docPr id="3179" name="Slika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4045" cy="3034665"/>
                          </a:xfrm>
                          <a:prstGeom prst="rect">
                            <a:avLst/>
                          </a:prstGeom>
                          <a:noFill/>
                          <a:ln>
                            <a:noFill/>
                          </a:ln>
                        </pic:spPr>
                      </pic:pic>
                    </a:graphicData>
                  </a:graphic>
                </wp:inline>
              </w:drawing>
            </w:r>
          </w:p>
          <w:p w:rsidR="00FA4A29" w:rsidRPr="00FA4A29" w:rsidRDefault="00FA4A29" w:rsidP="00556114">
            <w:pPr>
              <w:rPr>
                <w:rFonts w:ascii="Tahoma" w:hAnsi="Tahoma" w:cs="Tahoma"/>
                <w:sz w:val="20"/>
                <w:szCs w:val="20"/>
              </w:rPr>
            </w:pPr>
          </w:p>
        </w:tc>
      </w:tr>
    </w:tbl>
    <w:p w:rsidR="00482D46" w:rsidRDefault="00482D46" w:rsidP="00556114">
      <w:pPr>
        <w:sectPr w:rsidR="00482D46" w:rsidSect="00482D46">
          <w:pgSz w:w="11906" w:h="16838"/>
          <w:pgMar w:top="1418" w:right="1418" w:bottom="1418" w:left="1418" w:header="709" w:footer="709" w:gutter="0"/>
          <w:cols w:space="708"/>
          <w:docGrid w:linePitch="360"/>
        </w:sectPr>
      </w:pPr>
    </w:p>
    <w:p w:rsidR="005E3B75" w:rsidRPr="00BD4E79" w:rsidRDefault="00FA4A29" w:rsidP="004F6223">
      <w:pPr>
        <w:pStyle w:val="Naslov3"/>
        <w:numPr>
          <w:ilvl w:val="2"/>
          <w:numId w:val="13"/>
        </w:numPr>
        <w:rPr>
          <w:rFonts w:ascii="Tahoma" w:hAnsi="Tahoma" w:cs="Tahoma"/>
          <w:color w:val="auto"/>
          <w:sz w:val="20"/>
          <w:szCs w:val="20"/>
        </w:rPr>
      </w:pPr>
      <w:bookmarkStart w:id="75" w:name="_Toc518557426"/>
      <w:bookmarkStart w:id="76" w:name="_Toc518558982"/>
      <w:bookmarkStart w:id="77" w:name="_Toc518559402"/>
      <w:bookmarkStart w:id="78" w:name="_Toc519757226"/>
      <w:r w:rsidRPr="00BD4E79">
        <w:rPr>
          <w:rFonts w:ascii="Tahoma" w:hAnsi="Tahoma" w:cs="Tahoma"/>
          <w:color w:val="auto"/>
          <w:sz w:val="20"/>
          <w:szCs w:val="20"/>
        </w:rPr>
        <w:lastRenderedPageBreak/>
        <w:t>Tretja strateška usmeritev</w:t>
      </w:r>
      <w:r w:rsidR="009E0D41" w:rsidRPr="00BD4E79">
        <w:rPr>
          <w:rFonts w:ascii="Tahoma" w:hAnsi="Tahoma" w:cs="Tahoma"/>
          <w:color w:val="auto"/>
          <w:sz w:val="20"/>
          <w:szCs w:val="20"/>
        </w:rPr>
        <w:t xml:space="preserve"> 2007 - 2017</w:t>
      </w:r>
      <w:r w:rsidRPr="00BD4E79">
        <w:rPr>
          <w:rFonts w:ascii="Tahoma" w:hAnsi="Tahoma" w:cs="Tahoma"/>
          <w:color w:val="auto"/>
          <w:sz w:val="20"/>
          <w:szCs w:val="20"/>
        </w:rPr>
        <w:t>: Učinkovitost delovanja</w:t>
      </w:r>
      <w:bookmarkEnd w:id="75"/>
      <w:bookmarkEnd w:id="76"/>
      <w:bookmarkEnd w:id="77"/>
      <w:bookmarkEnd w:id="78"/>
    </w:p>
    <w:p w:rsidR="00FA4A29" w:rsidRDefault="00FA4A29" w:rsidP="00FA4A29"/>
    <w:tbl>
      <w:tblPr>
        <w:tblStyle w:val="Tabelamrea"/>
        <w:tblW w:w="0" w:type="auto"/>
        <w:tblLook w:val="04A0" w:firstRow="1" w:lastRow="0" w:firstColumn="1" w:lastColumn="0" w:noHBand="0" w:noVBand="1"/>
      </w:tblPr>
      <w:tblGrid>
        <w:gridCol w:w="1499"/>
        <w:gridCol w:w="7563"/>
      </w:tblGrid>
      <w:tr w:rsidR="00FA4A29" w:rsidRPr="00FA4A29" w:rsidTr="009F7AF0">
        <w:trPr>
          <w:trHeight w:val="474"/>
        </w:trPr>
        <w:tc>
          <w:tcPr>
            <w:tcW w:w="1951" w:type="dxa"/>
            <w:shd w:val="clear" w:color="auto" w:fill="E7F1FF"/>
            <w:vAlign w:val="center"/>
          </w:tcPr>
          <w:p w:rsidR="00FA4A29" w:rsidRDefault="00FA4A29" w:rsidP="009F7AF0">
            <w:pPr>
              <w:jc w:val="center"/>
              <w:rPr>
                <w:rFonts w:ascii="Tahoma" w:hAnsi="Tahoma" w:cs="Tahoma"/>
                <w:sz w:val="20"/>
                <w:szCs w:val="20"/>
              </w:rPr>
            </w:pPr>
            <w:r w:rsidRPr="00FA4A29">
              <w:rPr>
                <w:rFonts w:ascii="Tahoma" w:hAnsi="Tahoma" w:cs="Tahoma"/>
                <w:sz w:val="20"/>
                <w:szCs w:val="20"/>
              </w:rPr>
              <w:t>Dolgoročni cilj</w:t>
            </w:r>
          </w:p>
          <w:p w:rsidR="00353E18" w:rsidRPr="00FA4A29" w:rsidRDefault="00353E18" w:rsidP="009F7AF0">
            <w:pPr>
              <w:jc w:val="center"/>
              <w:rPr>
                <w:rFonts w:ascii="Tahoma" w:hAnsi="Tahoma" w:cs="Tahoma"/>
                <w:sz w:val="20"/>
                <w:szCs w:val="20"/>
              </w:rPr>
            </w:pPr>
            <w:r>
              <w:rPr>
                <w:rFonts w:ascii="Tahoma" w:hAnsi="Tahoma" w:cs="Tahoma"/>
                <w:sz w:val="20"/>
                <w:szCs w:val="20"/>
              </w:rPr>
              <w:t>2007 - 2017</w:t>
            </w:r>
          </w:p>
        </w:tc>
        <w:tc>
          <w:tcPr>
            <w:tcW w:w="12189" w:type="dxa"/>
            <w:shd w:val="clear" w:color="auto" w:fill="E7F1FF"/>
            <w:vAlign w:val="center"/>
          </w:tcPr>
          <w:p w:rsidR="00FA4A29" w:rsidRPr="00FA4A29" w:rsidRDefault="00FA4A29" w:rsidP="009F7AF0">
            <w:pPr>
              <w:jc w:val="center"/>
              <w:rPr>
                <w:rFonts w:ascii="Tahoma" w:hAnsi="Tahoma" w:cs="Tahoma"/>
                <w:sz w:val="20"/>
                <w:szCs w:val="20"/>
              </w:rPr>
            </w:pPr>
            <w:r>
              <w:rPr>
                <w:rFonts w:ascii="Tahoma" w:hAnsi="Tahoma" w:cs="Tahoma"/>
                <w:sz w:val="20"/>
                <w:szCs w:val="20"/>
              </w:rPr>
              <w:t>Rezultat</w:t>
            </w:r>
          </w:p>
        </w:tc>
      </w:tr>
      <w:tr w:rsidR="00FA4A29" w:rsidRPr="00FA4A29" w:rsidTr="009F7AF0">
        <w:tc>
          <w:tcPr>
            <w:tcW w:w="1951" w:type="dxa"/>
            <w:vAlign w:val="center"/>
          </w:tcPr>
          <w:p w:rsidR="00FA4A29" w:rsidRPr="00FA4A29" w:rsidRDefault="00F8264C" w:rsidP="00303D7E">
            <w:pPr>
              <w:spacing w:line="276" w:lineRule="auto"/>
              <w:rPr>
                <w:rFonts w:ascii="Tahoma" w:hAnsi="Tahoma" w:cs="Tahoma"/>
                <w:sz w:val="20"/>
                <w:szCs w:val="20"/>
              </w:rPr>
            </w:pPr>
            <w:r>
              <w:rPr>
                <w:rFonts w:ascii="Tahoma" w:hAnsi="Tahoma" w:cs="Tahoma"/>
                <w:sz w:val="20"/>
                <w:szCs w:val="20"/>
              </w:rPr>
              <w:t>U</w:t>
            </w:r>
            <w:r w:rsidR="00FA4A29">
              <w:rPr>
                <w:rFonts w:ascii="Tahoma" w:hAnsi="Tahoma" w:cs="Tahoma"/>
                <w:sz w:val="20"/>
                <w:szCs w:val="20"/>
              </w:rPr>
              <w:t>činkovitosti</w:t>
            </w:r>
            <w:r>
              <w:rPr>
                <w:rFonts w:ascii="Tahoma" w:hAnsi="Tahoma" w:cs="Tahoma"/>
                <w:sz w:val="20"/>
                <w:szCs w:val="20"/>
              </w:rPr>
              <w:t xml:space="preserve"> delovanja z ustrezno </w:t>
            </w:r>
            <w:r w:rsidR="00303D7E">
              <w:rPr>
                <w:rFonts w:ascii="Tahoma" w:hAnsi="Tahoma" w:cs="Tahoma"/>
                <w:sz w:val="20"/>
                <w:szCs w:val="20"/>
              </w:rPr>
              <w:t xml:space="preserve">organizacijsko in </w:t>
            </w:r>
            <w:r>
              <w:rPr>
                <w:rFonts w:ascii="Tahoma" w:hAnsi="Tahoma" w:cs="Tahoma"/>
                <w:sz w:val="20"/>
                <w:szCs w:val="20"/>
              </w:rPr>
              <w:t xml:space="preserve">kadrovsko </w:t>
            </w:r>
            <w:r w:rsidR="00303D7E">
              <w:rPr>
                <w:rFonts w:ascii="Tahoma" w:hAnsi="Tahoma" w:cs="Tahoma"/>
                <w:sz w:val="20"/>
                <w:szCs w:val="20"/>
              </w:rPr>
              <w:t xml:space="preserve">strukturo </w:t>
            </w:r>
          </w:p>
        </w:tc>
        <w:tc>
          <w:tcPr>
            <w:tcW w:w="12189" w:type="dxa"/>
          </w:tcPr>
          <w:p w:rsidR="00482D46" w:rsidRDefault="00482D46" w:rsidP="007D233E">
            <w:pPr>
              <w:spacing w:line="276" w:lineRule="auto"/>
              <w:jc w:val="both"/>
              <w:rPr>
                <w:rFonts w:ascii="Tahoma" w:hAnsi="Tahoma" w:cs="Tahoma"/>
                <w:sz w:val="20"/>
                <w:szCs w:val="20"/>
              </w:rPr>
            </w:pPr>
            <w:r w:rsidRPr="0068249C">
              <w:rPr>
                <w:rFonts w:ascii="Tahoma" w:hAnsi="Tahoma" w:cs="Tahoma"/>
                <w:sz w:val="20"/>
                <w:szCs w:val="20"/>
              </w:rPr>
              <w:t>Sklad</w:t>
            </w:r>
            <w:r>
              <w:rPr>
                <w:rFonts w:ascii="Tahoma" w:hAnsi="Tahoma" w:cs="Tahoma"/>
                <w:sz w:val="20"/>
                <w:szCs w:val="20"/>
              </w:rPr>
              <w:t xml:space="preserve"> se v svoji organizaciji drži načela učinkovitosti, kar pomeni, da z ustrezno organizacijsko in kadrovsko strukturo uporablja najoptimalnejše število zaposlenih, optimalne časovne obremenitve in optimalne stroške. Sklad naloge skrbno in ažurno načrtuje, posebno pozornost namenja načrtovanju postopkov dela po posameznih poslovnih procesih ter nenehno optimizira delovne procese in pretok informacij med njimi. S tem ima vpeljan t.i. procesni pristop poslovanja, s čimer zagotavlja:</w:t>
            </w:r>
          </w:p>
          <w:p w:rsidR="00482D46"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večjo preglednost poslovanja,</w:t>
            </w:r>
          </w:p>
          <w:p w:rsidR="00482D46"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večjo kakovost in zanesljivost delovanja procesov,</w:t>
            </w:r>
          </w:p>
          <w:p w:rsidR="00482D46"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izboljšanje komuniciranja med udeleženci procesov in organizacijskih enot,</w:t>
            </w:r>
          </w:p>
          <w:p w:rsidR="00482D46"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izboljšanje motivacije zaposlenih in vodstva,</w:t>
            </w:r>
          </w:p>
          <w:p w:rsidR="00482D46"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večjo storilnost in učinkovitost Sklada ter</w:t>
            </w:r>
          </w:p>
          <w:p w:rsidR="00482D46" w:rsidRPr="00A02692" w:rsidRDefault="00482D46" w:rsidP="007D233E">
            <w:pPr>
              <w:pStyle w:val="Odstavekseznama"/>
              <w:numPr>
                <w:ilvl w:val="0"/>
                <w:numId w:val="18"/>
              </w:numPr>
              <w:jc w:val="both"/>
              <w:rPr>
                <w:rFonts w:ascii="Tahoma" w:hAnsi="Tahoma" w:cs="Tahoma"/>
                <w:sz w:val="20"/>
                <w:szCs w:val="20"/>
              </w:rPr>
            </w:pPr>
            <w:r>
              <w:rPr>
                <w:rFonts w:ascii="Tahoma" w:hAnsi="Tahoma" w:cs="Tahoma"/>
                <w:sz w:val="20"/>
                <w:szCs w:val="20"/>
              </w:rPr>
              <w:t>izboljšanje celotnega poslovanja Sklada.</w:t>
            </w:r>
          </w:p>
          <w:p w:rsidR="00482D46" w:rsidRPr="006F277F" w:rsidRDefault="00482D46" w:rsidP="007D233E">
            <w:pPr>
              <w:spacing w:line="276" w:lineRule="auto"/>
              <w:jc w:val="both"/>
              <w:rPr>
                <w:rFonts w:ascii="Tahoma" w:hAnsi="Tahoma" w:cs="Tahoma"/>
                <w:sz w:val="20"/>
                <w:szCs w:val="20"/>
              </w:rPr>
            </w:pPr>
            <w:r w:rsidRPr="006F277F">
              <w:rPr>
                <w:rFonts w:ascii="Tahoma" w:hAnsi="Tahoma" w:cs="Tahoma"/>
                <w:sz w:val="20"/>
                <w:szCs w:val="20"/>
              </w:rPr>
              <w:t xml:space="preserve">V obdobju 2007 – 2017 se je Sklad, kljub paleti ponudbe različnih finančnih spodbud in precejšnjemu povečanju poslovanja, občasno srečeval s kadrovsko podhranjenostjo. Šele v letih 2014 in 2015 je uspel povečati število odobrenih delovnih mest na 43, </w:t>
            </w:r>
            <w:r w:rsidR="009D5A12">
              <w:rPr>
                <w:rFonts w:ascii="Tahoma" w:hAnsi="Tahoma" w:cs="Tahoma"/>
                <w:sz w:val="20"/>
                <w:szCs w:val="20"/>
              </w:rPr>
              <w:t>ter s tem sledil trendu rasti poslovanja</w:t>
            </w:r>
            <w:r w:rsidRPr="006F277F">
              <w:rPr>
                <w:rFonts w:ascii="Tahoma" w:hAnsi="Tahoma" w:cs="Tahoma"/>
                <w:sz w:val="20"/>
                <w:szCs w:val="20"/>
              </w:rPr>
              <w:t xml:space="preserve">. </w:t>
            </w:r>
          </w:p>
          <w:p w:rsidR="00482D46" w:rsidRPr="006F277F" w:rsidRDefault="00482D46" w:rsidP="007D233E">
            <w:pPr>
              <w:spacing w:line="276" w:lineRule="auto"/>
              <w:jc w:val="both"/>
              <w:rPr>
                <w:rFonts w:ascii="Tahoma" w:hAnsi="Tahoma" w:cs="Tahoma"/>
                <w:i/>
                <w:sz w:val="20"/>
                <w:szCs w:val="20"/>
              </w:rPr>
            </w:pPr>
          </w:p>
          <w:p w:rsidR="00482D46" w:rsidRDefault="00482D46" w:rsidP="007D233E">
            <w:pPr>
              <w:spacing w:line="276" w:lineRule="auto"/>
              <w:jc w:val="both"/>
              <w:rPr>
                <w:rFonts w:ascii="Tahoma" w:hAnsi="Tahoma" w:cs="Tahoma"/>
                <w:sz w:val="20"/>
                <w:szCs w:val="20"/>
              </w:rPr>
            </w:pPr>
            <w:r>
              <w:rPr>
                <w:rFonts w:ascii="Tahoma" w:hAnsi="Tahoma" w:cs="Tahoma"/>
                <w:sz w:val="20"/>
                <w:szCs w:val="20"/>
              </w:rPr>
              <w:t>Prav tako Sklad spremlja obremenitve zaposlenih. Okvirni standardi, po katerih Sklad iz preteklih let meri lastne obremenitve, ki še zagotavljajo obvladovanje tveganj in nadzorovano delo, so:</w:t>
            </w:r>
          </w:p>
          <w:p w:rsidR="00482D46" w:rsidRDefault="00482D46" w:rsidP="00482D46">
            <w:pPr>
              <w:rPr>
                <w:rFonts w:ascii="Tahoma" w:hAnsi="Tahoma" w:cs="Tahoma"/>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gridCol w:w="3694"/>
            </w:tblGrid>
            <w:tr w:rsidR="00482D46" w:rsidTr="00715290">
              <w:tc>
                <w:tcPr>
                  <w:tcW w:w="3653" w:type="dxa"/>
                </w:tcPr>
                <w:p w:rsidR="00482D46" w:rsidRDefault="00482D46" w:rsidP="009F7AF0">
                  <w:pPr>
                    <w:spacing w:line="276" w:lineRule="auto"/>
                    <w:rPr>
                      <w:rFonts w:ascii="Tahoma" w:hAnsi="Tahoma" w:cs="Tahoma"/>
                      <w:sz w:val="20"/>
                      <w:szCs w:val="20"/>
                    </w:rPr>
                  </w:pP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Standard</w:t>
                  </w:r>
                  <w:r>
                    <w:rPr>
                      <w:rStyle w:val="Sprotnaopomba-sklic"/>
                      <w:rFonts w:ascii="Tahoma" w:hAnsi="Tahoma" w:cs="Tahoma"/>
                      <w:sz w:val="20"/>
                      <w:szCs w:val="20"/>
                    </w:rPr>
                    <w:footnoteReference w:id="28"/>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Višina odobrenih sredstev</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100 mio EUR / letno</w:t>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Višina odobrenih sredstev</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3 mio EUR / zaposlenega</w:t>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Število podprtih projektov</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660 projektov / letno</w:t>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Število podprtih projektov</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18 / zaposlenega</w:t>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Število aktivnih pogodb</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181 / zaposlenega</w:t>
                  </w:r>
                </w:p>
              </w:tc>
            </w:tr>
            <w:tr w:rsidR="00482D46" w:rsidTr="00715290">
              <w:tc>
                <w:tcPr>
                  <w:tcW w:w="3653" w:type="dxa"/>
                </w:tcPr>
                <w:p w:rsidR="00482D46" w:rsidRDefault="00482D46" w:rsidP="009F7AF0">
                  <w:pPr>
                    <w:spacing w:line="276" w:lineRule="auto"/>
                    <w:rPr>
                      <w:rFonts w:ascii="Tahoma" w:hAnsi="Tahoma" w:cs="Tahoma"/>
                      <w:sz w:val="20"/>
                      <w:szCs w:val="20"/>
                    </w:rPr>
                  </w:pPr>
                  <w:r>
                    <w:rPr>
                      <w:rFonts w:ascii="Tahoma" w:hAnsi="Tahoma" w:cs="Tahoma"/>
                      <w:sz w:val="20"/>
                      <w:szCs w:val="20"/>
                    </w:rPr>
                    <w:t>Višina aktivnega portfelja</w:t>
                  </w:r>
                </w:p>
              </w:tc>
              <w:tc>
                <w:tcPr>
                  <w:tcW w:w="3707" w:type="dxa"/>
                </w:tcPr>
                <w:p w:rsidR="00482D46" w:rsidRDefault="00482D46" w:rsidP="009F7AF0">
                  <w:pPr>
                    <w:spacing w:line="276" w:lineRule="auto"/>
                    <w:rPr>
                      <w:rFonts w:ascii="Tahoma" w:hAnsi="Tahoma" w:cs="Tahoma"/>
                      <w:sz w:val="20"/>
                      <w:szCs w:val="20"/>
                    </w:rPr>
                  </w:pPr>
                  <w:r>
                    <w:rPr>
                      <w:rFonts w:ascii="Tahoma" w:hAnsi="Tahoma" w:cs="Tahoma"/>
                      <w:sz w:val="20"/>
                      <w:szCs w:val="20"/>
                    </w:rPr>
                    <w:t>18 mio EUR / zaposlenega</w:t>
                  </w:r>
                </w:p>
              </w:tc>
            </w:tr>
            <w:tr w:rsidR="00715290" w:rsidTr="00715290">
              <w:tc>
                <w:tcPr>
                  <w:tcW w:w="3653" w:type="dxa"/>
                </w:tcPr>
                <w:p w:rsidR="00715290" w:rsidRDefault="00715290" w:rsidP="009F7AF0">
                  <w:pPr>
                    <w:spacing w:line="276" w:lineRule="auto"/>
                    <w:rPr>
                      <w:rFonts w:ascii="Tahoma" w:hAnsi="Tahoma" w:cs="Tahoma"/>
                      <w:sz w:val="20"/>
                      <w:szCs w:val="20"/>
                    </w:rPr>
                  </w:pPr>
                </w:p>
              </w:tc>
              <w:tc>
                <w:tcPr>
                  <w:tcW w:w="3707" w:type="dxa"/>
                </w:tcPr>
                <w:p w:rsidR="00715290" w:rsidRDefault="00715290" w:rsidP="009F7AF0">
                  <w:pPr>
                    <w:spacing w:line="276" w:lineRule="auto"/>
                    <w:rPr>
                      <w:rFonts w:ascii="Tahoma" w:hAnsi="Tahoma" w:cs="Tahoma"/>
                      <w:sz w:val="20"/>
                      <w:szCs w:val="20"/>
                    </w:rPr>
                  </w:pPr>
                </w:p>
              </w:tc>
            </w:tr>
            <w:tr w:rsidR="00715290" w:rsidTr="006501BA">
              <w:trPr>
                <w:trHeight w:val="1666"/>
              </w:trPr>
              <w:tc>
                <w:tcPr>
                  <w:tcW w:w="7360" w:type="dxa"/>
                  <w:gridSpan w:val="2"/>
                </w:tcPr>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370D14" w:rsidRDefault="00370D14" w:rsidP="00715290">
                  <w:pPr>
                    <w:jc w:val="both"/>
                    <w:rPr>
                      <w:rFonts w:ascii="Tahoma" w:hAnsi="Tahoma" w:cs="Tahoma"/>
                      <w:sz w:val="20"/>
                      <w:szCs w:val="20"/>
                    </w:rPr>
                  </w:pPr>
                </w:p>
                <w:p w:rsidR="00715290" w:rsidRPr="00715290" w:rsidRDefault="00715290" w:rsidP="00715290">
                  <w:pPr>
                    <w:jc w:val="both"/>
                    <w:rPr>
                      <w:rFonts w:ascii="Tahoma" w:hAnsi="Tahoma" w:cs="Tahoma"/>
                      <w:sz w:val="20"/>
                      <w:szCs w:val="20"/>
                    </w:rPr>
                  </w:pPr>
                  <w:r w:rsidRPr="00715290">
                    <w:rPr>
                      <w:rFonts w:ascii="Tahoma" w:hAnsi="Tahoma" w:cs="Tahoma"/>
                      <w:sz w:val="20"/>
                      <w:szCs w:val="20"/>
                    </w:rPr>
                    <w:lastRenderedPageBreak/>
                    <w:t>Načelo zasledovanja učinkovitosti in dobro zastavljeni standardi do</w:t>
                  </w:r>
                  <w:r>
                    <w:rPr>
                      <w:rFonts w:ascii="Tahoma" w:hAnsi="Tahoma" w:cs="Tahoma"/>
                      <w:sz w:val="20"/>
                      <w:szCs w:val="20"/>
                    </w:rPr>
                    <w:t>kazujejo tudi naslednji podatki:</w:t>
                  </w:r>
                </w:p>
                <w:p w:rsidR="00715290" w:rsidRDefault="00715290" w:rsidP="00715290">
                  <w:pPr>
                    <w:jc w:val="center"/>
                    <w:rPr>
                      <w:rFonts w:ascii="Tahoma" w:hAnsi="Tahoma" w:cs="Tahoma"/>
                      <w:color w:val="002060"/>
                      <w:sz w:val="21"/>
                      <w:szCs w:val="21"/>
                    </w:rPr>
                  </w:pPr>
                  <w:r>
                    <w:rPr>
                      <w:rFonts w:ascii="Tahoma" w:hAnsi="Tahoma" w:cs="Tahoma"/>
                      <w:noProof/>
                      <w:color w:val="002060"/>
                      <w:sz w:val="21"/>
                      <w:szCs w:val="21"/>
                    </w:rPr>
                    <w:drawing>
                      <wp:inline distT="0" distB="0" distL="0" distR="0" wp14:anchorId="17BFEF32" wp14:editId="39482084">
                        <wp:extent cx="4246289" cy="2485106"/>
                        <wp:effectExtent l="0" t="0" r="1905"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Slika - donosnost pri kadrih.png"/>
                                <pic:cNvPicPr/>
                              </pic:nvPicPr>
                              <pic:blipFill>
                                <a:blip r:embed="rId33">
                                  <a:extLst>
                                    <a:ext uri="{28A0092B-C50C-407E-A947-70E740481C1C}">
                                      <a14:useLocalDpi xmlns:a14="http://schemas.microsoft.com/office/drawing/2010/main" val="0"/>
                                    </a:ext>
                                  </a:extLst>
                                </a:blip>
                                <a:stretch>
                                  <a:fillRect/>
                                </a:stretch>
                              </pic:blipFill>
                              <pic:spPr>
                                <a:xfrm>
                                  <a:off x="0" y="0"/>
                                  <a:ext cx="4274321" cy="2501512"/>
                                </a:xfrm>
                                <a:prstGeom prst="rect">
                                  <a:avLst/>
                                </a:prstGeom>
                              </pic:spPr>
                            </pic:pic>
                          </a:graphicData>
                        </a:graphic>
                      </wp:inline>
                    </w:drawing>
                  </w:r>
                </w:p>
                <w:p w:rsidR="00715290" w:rsidRPr="00715290" w:rsidRDefault="00715290" w:rsidP="008B3553">
                  <w:pPr>
                    <w:spacing w:line="276" w:lineRule="auto"/>
                    <w:jc w:val="both"/>
                    <w:rPr>
                      <w:rFonts w:ascii="Tahoma" w:hAnsi="Tahoma" w:cs="Tahoma"/>
                      <w:b/>
                      <w:sz w:val="20"/>
                      <w:szCs w:val="20"/>
                    </w:rPr>
                  </w:pPr>
                  <w:r w:rsidRPr="00715290">
                    <w:rPr>
                      <w:rFonts w:ascii="Tahoma" w:hAnsi="Tahoma" w:cs="Tahoma"/>
                      <w:sz w:val="20"/>
                      <w:szCs w:val="20"/>
                    </w:rPr>
                    <w:t>V zadnjem obdobju je Sklad višino odobrenih finančnih spodbud povečal za kar 3,5 krat (iz 40,80 na 142,00 mio EUR), s tem se je povečalo tudi število letno podprtih projektov in sicer za 3,9 krat (iz 327 na 1.272 projektov). Ne glede na takšno povečanje produktivnosti, so se v enakem obdobju tekoči odhodki Sklada povečali le za 2,7 krat (iz 0,64 na 1,75 mio EUR), število zaposlenih pa le za 1,9 krat (iz 19 na 37 zaposlenih).</w:t>
                  </w:r>
                </w:p>
                <w:p w:rsidR="00715290" w:rsidRDefault="00715290" w:rsidP="009F7AF0">
                  <w:pPr>
                    <w:spacing w:line="276" w:lineRule="auto"/>
                    <w:rPr>
                      <w:rFonts w:ascii="Tahoma" w:hAnsi="Tahoma" w:cs="Tahoma"/>
                      <w:sz w:val="20"/>
                      <w:szCs w:val="20"/>
                    </w:rPr>
                  </w:pPr>
                </w:p>
              </w:tc>
            </w:tr>
          </w:tbl>
          <w:p w:rsidR="00FA4A29" w:rsidRPr="00FA4A29" w:rsidRDefault="00FA4A29" w:rsidP="009F7AF0">
            <w:pPr>
              <w:rPr>
                <w:rFonts w:ascii="Tahoma" w:hAnsi="Tahoma" w:cs="Tahoma"/>
                <w:sz w:val="20"/>
                <w:szCs w:val="20"/>
              </w:rPr>
            </w:pPr>
          </w:p>
        </w:tc>
      </w:tr>
    </w:tbl>
    <w:p w:rsidR="00FA4A29" w:rsidRPr="00FA4A29" w:rsidRDefault="00FA4A29" w:rsidP="00FA4A29"/>
    <w:p w:rsidR="00FA4A29" w:rsidRDefault="00FA4A29"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482D46" w:rsidRDefault="00482D46" w:rsidP="005E3B75"/>
    <w:p w:rsidR="00715290" w:rsidRDefault="00715290" w:rsidP="005E3B75">
      <w:r>
        <w:br w:type="page"/>
      </w:r>
    </w:p>
    <w:p w:rsidR="004136B8" w:rsidRPr="00BD4E79" w:rsidRDefault="00482D46" w:rsidP="004F6223">
      <w:pPr>
        <w:pStyle w:val="Naslov3"/>
        <w:numPr>
          <w:ilvl w:val="2"/>
          <w:numId w:val="13"/>
        </w:numPr>
        <w:jc w:val="both"/>
        <w:rPr>
          <w:rFonts w:ascii="Tahoma" w:hAnsi="Tahoma" w:cs="Tahoma"/>
          <w:color w:val="auto"/>
          <w:sz w:val="20"/>
          <w:szCs w:val="20"/>
        </w:rPr>
      </w:pPr>
      <w:bookmarkStart w:id="79" w:name="_Toc517160660"/>
      <w:bookmarkStart w:id="80" w:name="_Toc518557427"/>
      <w:bookmarkStart w:id="81" w:name="_Toc518558983"/>
      <w:bookmarkStart w:id="82" w:name="_Toc518559403"/>
      <w:bookmarkStart w:id="83" w:name="_Toc519757227"/>
      <w:bookmarkStart w:id="84" w:name="_Toc515005589"/>
      <w:bookmarkStart w:id="85" w:name="_Toc515523962"/>
      <w:bookmarkEnd w:id="65"/>
      <w:bookmarkEnd w:id="66"/>
      <w:r w:rsidRPr="00BD4E79">
        <w:rPr>
          <w:rFonts w:ascii="Tahoma" w:hAnsi="Tahoma" w:cs="Tahoma"/>
          <w:color w:val="auto"/>
          <w:sz w:val="20"/>
          <w:szCs w:val="20"/>
        </w:rPr>
        <w:lastRenderedPageBreak/>
        <w:t>Četrta strateška usmeritev</w:t>
      </w:r>
      <w:r w:rsidR="009E0D41" w:rsidRPr="00BD4E79">
        <w:rPr>
          <w:rFonts w:ascii="Tahoma" w:hAnsi="Tahoma" w:cs="Tahoma"/>
          <w:color w:val="auto"/>
          <w:sz w:val="20"/>
          <w:szCs w:val="20"/>
        </w:rPr>
        <w:t xml:space="preserve"> 2007 - 2017</w:t>
      </w:r>
      <w:r w:rsidR="00F045B1" w:rsidRPr="00BD4E79">
        <w:rPr>
          <w:rFonts w:ascii="Tahoma" w:hAnsi="Tahoma" w:cs="Tahoma"/>
          <w:color w:val="auto"/>
          <w:sz w:val="20"/>
          <w:szCs w:val="20"/>
        </w:rPr>
        <w:t xml:space="preserve">: </w:t>
      </w:r>
      <w:bookmarkEnd w:id="79"/>
      <w:r w:rsidRPr="00BD4E79">
        <w:rPr>
          <w:rFonts w:ascii="Tahoma" w:hAnsi="Tahoma" w:cs="Tahoma"/>
          <w:color w:val="auto"/>
          <w:sz w:val="20"/>
          <w:szCs w:val="20"/>
        </w:rPr>
        <w:t>Enostavnost, preglednost, transparentnost</w:t>
      </w:r>
      <w:bookmarkEnd w:id="80"/>
      <w:bookmarkEnd w:id="81"/>
      <w:bookmarkEnd w:id="82"/>
      <w:bookmarkEnd w:id="83"/>
    </w:p>
    <w:p w:rsidR="00482D46" w:rsidRDefault="00482D46" w:rsidP="00482D46"/>
    <w:tbl>
      <w:tblPr>
        <w:tblStyle w:val="Tabelamrea"/>
        <w:tblW w:w="0" w:type="auto"/>
        <w:tblLook w:val="04A0" w:firstRow="1" w:lastRow="0" w:firstColumn="1" w:lastColumn="0" w:noHBand="0" w:noVBand="1"/>
      </w:tblPr>
      <w:tblGrid>
        <w:gridCol w:w="1804"/>
        <w:gridCol w:w="7258"/>
      </w:tblGrid>
      <w:tr w:rsidR="00DA7598" w:rsidRPr="00FA4A29" w:rsidTr="009F7AF0">
        <w:trPr>
          <w:trHeight w:val="474"/>
        </w:trPr>
        <w:tc>
          <w:tcPr>
            <w:tcW w:w="1951" w:type="dxa"/>
            <w:shd w:val="clear" w:color="auto" w:fill="E7F1FF"/>
            <w:vAlign w:val="center"/>
          </w:tcPr>
          <w:p w:rsidR="00482D46" w:rsidRPr="00FA4A29" w:rsidRDefault="00482D46" w:rsidP="007D233E">
            <w:pPr>
              <w:spacing w:line="276" w:lineRule="auto"/>
              <w:jc w:val="center"/>
              <w:rPr>
                <w:rFonts w:ascii="Tahoma" w:hAnsi="Tahoma" w:cs="Tahoma"/>
                <w:sz w:val="20"/>
                <w:szCs w:val="20"/>
              </w:rPr>
            </w:pPr>
            <w:r w:rsidRPr="00FA4A29">
              <w:rPr>
                <w:rFonts w:ascii="Tahoma" w:hAnsi="Tahoma" w:cs="Tahoma"/>
                <w:sz w:val="20"/>
                <w:szCs w:val="20"/>
              </w:rPr>
              <w:t>Dolgoročni cilj</w:t>
            </w:r>
          </w:p>
        </w:tc>
        <w:tc>
          <w:tcPr>
            <w:tcW w:w="12189" w:type="dxa"/>
            <w:shd w:val="clear" w:color="auto" w:fill="E7F1FF"/>
            <w:vAlign w:val="center"/>
          </w:tcPr>
          <w:p w:rsidR="00482D46" w:rsidRPr="00FA4A29" w:rsidRDefault="00482D46" w:rsidP="007D233E">
            <w:pPr>
              <w:spacing w:line="276" w:lineRule="auto"/>
              <w:jc w:val="center"/>
              <w:rPr>
                <w:rFonts w:ascii="Tahoma" w:hAnsi="Tahoma" w:cs="Tahoma"/>
                <w:sz w:val="20"/>
                <w:szCs w:val="20"/>
              </w:rPr>
            </w:pPr>
            <w:r>
              <w:rPr>
                <w:rFonts w:ascii="Tahoma" w:hAnsi="Tahoma" w:cs="Tahoma"/>
                <w:sz w:val="20"/>
                <w:szCs w:val="20"/>
              </w:rPr>
              <w:t>Rezultat</w:t>
            </w:r>
          </w:p>
        </w:tc>
      </w:tr>
      <w:tr w:rsidR="00482D46" w:rsidRPr="00FA4A29" w:rsidTr="009F7AF0">
        <w:tc>
          <w:tcPr>
            <w:tcW w:w="1951" w:type="dxa"/>
            <w:vAlign w:val="center"/>
          </w:tcPr>
          <w:p w:rsidR="00482D46" w:rsidRPr="00FA4A29" w:rsidRDefault="00482D46" w:rsidP="007D233E">
            <w:pPr>
              <w:spacing w:line="276" w:lineRule="auto"/>
              <w:rPr>
                <w:rFonts w:ascii="Tahoma" w:hAnsi="Tahoma" w:cs="Tahoma"/>
                <w:sz w:val="20"/>
                <w:szCs w:val="20"/>
              </w:rPr>
            </w:pPr>
            <w:r>
              <w:rPr>
                <w:rFonts w:ascii="Tahoma" w:hAnsi="Tahoma" w:cs="Tahoma"/>
                <w:sz w:val="20"/>
                <w:szCs w:val="20"/>
              </w:rPr>
              <w:t>Zagotavljanje enostavnih in preglednih rešitev delovanja Sklada z uporabo specialnih programskih orodij</w:t>
            </w:r>
          </w:p>
        </w:tc>
        <w:tc>
          <w:tcPr>
            <w:tcW w:w="12189" w:type="dxa"/>
          </w:tcPr>
          <w:p w:rsidR="00482D46" w:rsidRDefault="00482D46" w:rsidP="007D233E">
            <w:pPr>
              <w:spacing w:line="276" w:lineRule="auto"/>
              <w:jc w:val="both"/>
              <w:rPr>
                <w:rFonts w:ascii="Tahoma" w:hAnsi="Tahoma" w:cs="Tahoma"/>
                <w:sz w:val="20"/>
                <w:szCs w:val="20"/>
              </w:rPr>
            </w:pPr>
          </w:p>
          <w:p w:rsidR="00482D46" w:rsidRPr="00482D46" w:rsidRDefault="009D5A12" w:rsidP="007D233E">
            <w:pPr>
              <w:spacing w:line="276" w:lineRule="auto"/>
              <w:jc w:val="both"/>
              <w:rPr>
                <w:rFonts w:ascii="Tahoma" w:hAnsi="Tahoma" w:cs="Tahoma"/>
                <w:sz w:val="20"/>
                <w:szCs w:val="20"/>
              </w:rPr>
            </w:pPr>
            <w:r w:rsidRPr="00482D46">
              <w:rPr>
                <w:rFonts w:ascii="Tahoma" w:hAnsi="Tahoma" w:cs="Tahoma"/>
                <w:sz w:val="20"/>
                <w:szCs w:val="20"/>
              </w:rPr>
              <w:t>Zagot</w:t>
            </w:r>
            <w:r>
              <w:rPr>
                <w:rFonts w:ascii="Tahoma" w:hAnsi="Tahoma" w:cs="Tahoma"/>
                <w:sz w:val="20"/>
                <w:szCs w:val="20"/>
              </w:rPr>
              <w:t>ovljene so enostavne</w:t>
            </w:r>
            <w:r w:rsidR="00482D46" w:rsidRPr="00482D46">
              <w:rPr>
                <w:rFonts w:ascii="Tahoma" w:hAnsi="Tahoma" w:cs="Tahoma"/>
                <w:sz w:val="20"/>
                <w:szCs w:val="20"/>
              </w:rPr>
              <w:t xml:space="preserve"> in pregledn</w:t>
            </w:r>
            <w:r>
              <w:rPr>
                <w:rFonts w:ascii="Tahoma" w:hAnsi="Tahoma" w:cs="Tahoma"/>
                <w:sz w:val="20"/>
                <w:szCs w:val="20"/>
              </w:rPr>
              <w:t>e</w:t>
            </w:r>
            <w:r w:rsidR="00482D46" w:rsidRPr="00482D46">
              <w:rPr>
                <w:rFonts w:ascii="Tahoma" w:hAnsi="Tahoma" w:cs="Tahoma"/>
                <w:sz w:val="20"/>
                <w:szCs w:val="20"/>
              </w:rPr>
              <w:t xml:space="preserve"> rešitv</w:t>
            </w:r>
            <w:r>
              <w:rPr>
                <w:rFonts w:ascii="Tahoma" w:hAnsi="Tahoma" w:cs="Tahoma"/>
                <w:sz w:val="20"/>
                <w:szCs w:val="20"/>
              </w:rPr>
              <w:t>e</w:t>
            </w:r>
            <w:r w:rsidR="00482D46" w:rsidRPr="00482D46">
              <w:rPr>
                <w:rFonts w:ascii="Tahoma" w:hAnsi="Tahoma" w:cs="Tahoma"/>
                <w:sz w:val="20"/>
                <w:szCs w:val="20"/>
              </w:rPr>
              <w:t xml:space="preserve"> delovanja Sklada z uporabo specialnih programskih orodij, ki so na razpolago tako potencialnim končnim prejemnikom (npr: pripomoček za pripravo poslovnega in amortizacijskega načrta, elektronski obrazec za prijavo na razpise, e-novice…) kot tudi zaposlenim Sklada (programska orodja za obdelavo vlog, vključno s statističnim spremljanjem učinkov, za spremljanje poslovanja in urejanje arhiva sodelujočih DTK, programska orodja za načrtovanje poslovnih procesov in spremljanje njihovega izvajanja ter morebitnih odmikov…)</w:t>
            </w:r>
          </w:p>
          <w:p w:rsidR="00482D46" w:rsidRPr="00FA4A29" w:rsidRDefault="00482D46" w:rsidP="007D233E">
            <w:pPr>
              <w:spacing w:line="276" w:lineRule="auto"/>
              <w:rPr>
                <w:rFonts w:ascii="Tahoma" w:hAnsi="Tahoma" w:cs="Tahoma"/>
                <w:sz w:val="20"/>
                <w:szCs w:val="20"/>
              </w:rPr>
            </w:pPr>
          </w:p>
        </w:tc>
      </w:tr>
      <w:tr w:rsidR="00482D46" w:rsidRPr="00FA4A29" w:rsidTr="009F7AF0">
        <w:tc>
          <w:tcPr>
            <w:tcW w:w="1951" w:type="dxa"/>
            <w:vAlign w:val="center"/>
          </w:tcPr>
          <w:p w:rsidR="00482D46" w:rsidRDefault="00482D46" w:rsidP="007D233E">
            <w:pPr>
              <w:spacing w:line="276" w:lineRule="auto"/>
              <w:rPr>
                <w:rFonts w:ascii="Tahoma" w:hAnsi="Tahoma" w:cs="Tahoma"/>
                <w:sz w:val="20"/>
                <w:szCs w:val="20"/>
              </w:rPr>
            </w:pPr>
            <w:r>
              <w:rPr>
                <w:rFonts w:ascii="Tahoma" w:hAnsi="Tahoma" w:cs="Tahoma"/>
                <w:sz w:val="20"/>
                <w:szCs w:val="20"/>
              </w:rPr>
              <w:t>Zagotavljanje transparentnosti z javnimi objavami vseh pomembnih informacij</w:t>
            </w:r>
          </w:p>
        </w:tc>
        <w:tc>
          <w:tcPr>
            <w:tcW w:w="12189" w:type="dxa"/>
          </w:tcPr>
          <w:p w:rsidR="00482D46" w:rsidRDefault="00482D46" w:rsidP="007D233E">
            <w:pPr>
              <w:spacing w:line="276" w:lineRule="auto"/>
              <w:jc w:val="both"/>
              <w:rPr>
                <w:rFonts w:ascii="Tahoma" w:hAnsi="Tahoma" w:cs="Tahoma"/>
                <w:sz w:val="20"/>
                <w:szCs w:val="20"/>
              </w:rPr>
            </w:pPr>
          </w:p>
          <w:p w:rsidR="00482D46" w:rsidRPr="00482D46" w:rsidRDefault="00482D46" w:rsidP="007D233E">
            <w:pPr>
              <w:spacing w:line="276" w:lineRule="auto"/>
              <w:jc w:val="both"/>
              <w:rPr>
                <w:rFonts w:ascii="Tahoma" w:hAnsi="Tahoma" w:cs="Tahoma"/>
                <w:sz w:val="20"/>
                <w:szCs w:val="20"/>
              </w:rPr>
            </w:pPr>
            <w:r>
              <w:rPr>
                <w:rFonts w:ascii="Tahoma" w:hAnsi="Tahoma" w:cs="Tahoma"/>
                <w:sz w:val="20"/>
                <w:szCs w:val="20"/>
              </w:rPr>
              <w:t>Sklad je v obdobju 2007 – 2017 z</w:t>
            </w:r>
            <w:r w:rsidRPr="00482D46">
              <w:rPr>
                <w:rFonts w:ascii="Tahoma" w:hAnsi="Tahoma" w:cs="Tahoma"/>
                <w:sz w:val="20"/>
                <w:szCs w:val="20"/>
              </w:rPr>
              <w:t>agotavlja</w:t>
            </w:r>
            <w:r>
              <w:rPr>
                <w:rFonts w:ascii="Tahoma" w:hAnsi="Tahoma" w:cs="Tahoma"/>
                <w:sz w:val="20"/>
                <w:szCs w:val="20"/>
              </w:rPr>
              <w:t>l</w:t>
            </w:r>
            <w:r w:rsidRPr="00482D46">
              <w:rPr>
                <w:rFonts w:ascii="Tahoma" w:hAnsi="Tahoma" w:cs="Tahoma"/>
                <w:sz w:val="20"/>
                <w:szCs w:val="20"/>
              </w:rPr>
              <w:t xml:space="preserve"> transparentnost z javnimi objavami vseh pomembnih informacij – javne objave javnih razpisov, javnih pozivov, javnih naročil, končnih prejemnikov…</w:t>
            </w:r>
            <w:r w:rsidR="00064452">
              <w:rPr>
                <w:rFonts w:ascii="Tahoma" w:hAnsi="Tahoma" w:cs="Tahoma"/>
                <w:sz w:val="20"/>
                <w:szCs w:val="20"/>
              </w:rPr>
              <w:t xml:space="preserve"> </w:t>
            </w:r>
            <w:r w:rsidRPr="00482D46">
              <w:rPr>
                <w:rFonts w:ascii="Tahoma" w:hAnsi="Tahoma" w:cs="Tahoma"/>
                <w:sz w:val="20"/>
                <w:szCs w:val="20"/>
              </w:rPr>
              <w:t xml:space="preserve">Poleg tega </w:t>
            </w:r>
            <w:r>
              <w:rPr>
                <w:rFonts w:ascii="Tahoma" w:hAnsi="Tahoma" w:cs="Tahoma"/>
                <w:sz w:val="20"/>
                <w:szCs w:val="20"/>
              </w:rPr>
              <w:t xml:space="preserve">je </w:t>
            </w:r>
            <w:r w:rsidRPr="00482D46">
              <w:rPr>
                <w:rFonts w:ascii="Tahoma" w:hAnsi="Tahoma" w:cs="Tahoma"/>
                <w:sz w:val="20"/>
                <w:szCs w:val="20"/>
              </w:rPr>
              <w:t>Sklad sodel</w:t>
            </w:r>
            <w:r>
              <w:rPr>
                <w:rFonts w:ascii="Tahoma" w:hAnsi="Tahoma" w:cs="Tahoma"/>
                <w:sz w:val="20"/>
                <w:szCs w:val="20"/>
              </w:rPr>
              <w:t>oval</w:t>
            </w:r>
            <w:r w:rsidRPr="00482D46">
              <w:rPr>
                <w:rFonts w:ascii="Tahoma" w:hAnsi="Tahoma" w:cs="Tahoma"/>
                <w:sz w:val="20"/>
                <w:szCs w:val="20"/>
              </w:rPr>
              <w:t>, organizira</w:t>
            </w:r>
            <w:r>
              <w:rPr>
                <w:rFonts w:ascii="Tahoma" w:hAnsi="Tahoma" w:cs="Tahoma"/>
                <w:sz w:val="20"/>
                <w:szCs w:val="20"/>
              </w:rPr>
              <w:t>l</w:t>
            </w:r>
            <w:r w:rsidRPr="00482D46">
              <w:rPr>
                <w:rFonts w:ascii="Tahoma" w:hAnsi="Tahoma" w:cs="Tahoma"/>
                <w:sz w:val="20"/>
                <w:szCs w:val="20"/>
              </w:rPr>
              <w:t xml:space="preserve"> ali soorganizira</w:t>
            </w:r>
            <w:r>
              <w:rPr>
                <w:rFonts w:ascii="Tahoma" w:hAnsi="Tahoma" w:cs="Tahoma"/>
                <w:sz w:val="20"/>
                <w:szCs w:val="20"/>
              </w:rPr>
              <w:t>l</w:t>
            </w:r>
            <w:r w:rsidRPr="00482D46">
              <w:rPr>
                <w:rFonts w:ascii="Tahoma" w:hAnsi="Tahoma" w:cs="Tahoma"/>
                <w:sz w:val="20"/>
                <w:szCs w:val="20"/>
              </w:rPr>
              <w:t xml:space="preserve"> dogodke, delavnice, srečanja, predavanja… na temo financiranja in spodbujanja podjetništva </w:t>
            </w:r>
          </w:p>
          <w:p w:rsidR="00482D46" w:rsidRDefault="00482D46" w:rsidP="007D233E">
            <w:pPr>
              <w:spacing w:line="276" w:lineRule="auto"/>
              <w:jc w:val="both"/>
              <w:rPr>
                <w:rFonts w:ascii="Tahoma" w:hAnsi="Tahoma" w:cs="Tahoma"/>
                <w:sz w:val="20"/>
                <w:szCs w:val="20"/>
              </w:rPr>
            </w:pPr>
          </w:p>
        </w:tc>
      </w:tr>
      <w:tr w:rsidR="00482D46" w:rsidRPr="00FA4A29" w:rsidTr="009F7AF0">
        <w:tc>
          <w:tcPr>
            <w:tcW w:w="1951" w:type="dxa"/>
            <w:vAlign w:val="center"/>
          </w:tcPr>
          <w:p w:rsidR="00482D46" w:rsidRDefault="00DA7598" w:rsidP="007D233E">
            <w:pPr>
              <w:spacing w:line="276" w:lineRule="auto"/>
              <w:rPr>
                <w:rFonts w:ascii="Tahoma" w:hAnsi="Tahoma" w:cs="Tahoma"/>
                <w:sz w:val="20"/>
                <w:szCs w:val="20"/>
              </w:rPr>
            </w:pPr>
            <w:r>
              <w:rPr>
                <w:rFonts w:ascii="Tahoma" w:hAnsi="Tahoma" w:cs="Tahoma"/>
                <w:sz w:val="20"/>
                <w:szCs w:val="20"/>
              </w:rPr>
              <w:t>Naravnanost k uvajanju izboljšav na vseh področjih delovanja</w:t>
            </w:r>
          </w:p>
        </w:tc>
        <w:tc>
          <w:tcPr>
            <w:tcW w:w="12189" w:type="dxa"/>
          </w:tcPr>
          <w:p w:rsidR="00DA7598" w:rsidRDefault="00DA7598" w:rsidP="007D233E">
            <w:pPr>
              <w:spacing w:line="276" w:lineRule="auto"/>
              <w:jc w:val="both"/>
              <w:rPr>
                <w:rFonts w:ascii="Tahoma" w:hAnsi="Tahoma" w:cs="Tahoma"/>
                <w:sz w:val="20"/>
                <w:szCs w:val="20"/>
              </w:rPr>
            </w:pPr>
          </w:p>
          <w:p w:rsidR="00DA7598" w:rsidRDefault="00DA7598" w:rsidP="007D233E">
            <w:pPr>
              <w:spacing w:line="276" w:lineRule="auto"/>
              <w:jc w:val="both"/>
              <w:rPr>
                <w:rFonts w:ascii="Tahoma" w:hAnsi="Tahoma" w:cs="Tahoma"/>
                <w:sz w:val="20"/>
                <w:szCs w:val="20"/>
              </w:rPr>
            </w:pPr>
            <w:r>
              <w:rPr>
                <w:rFonts w:ascii="Tahoma" w:hAnsi="Tahoma" w:cs="Tahoma"/>
                <w:sz w:val="20"/>
                <w:szCs w:val="20"/>
              </w:rPr>
              <w:t>Z</w:t>
            </w:r>
            <w:r w:rsidRPr="00DA7598">
              <w:rPr>
                <w:rFonts w:ascii="Tahoma" w:hAnsi="Tahoma" w:cs="Tahoma"/>
                <w:sz w:val="20"/>
                <w:szCs w:val="20"/>
              </w:rPr>
              <w:t xml:space="preserve">aposleni Sklada </w:t>
            </w:r>
            <w:r>
              <w:rPr>
                <w:rFonts w:ascii="Tahoma" w:hAnsi="Tahoma" w:cs="Tahoma"/>
                <w:sz w:val="20"/>
                <w:szCs w:val="20"/>
              </w:rPr>
              <w:t>so uvajali</w:t>
            </w:r>
            <w:r w:rsidRPr="00DA7598">
              <w:rPr>
                <w:rFonts w:ascii="Tahoma" w:hAnsi="Tahoma" w:cs="Tahoma"/>
                <w:sz w:val="20"/>
                <w:szCs w:val="20"/>
              </w:rPr>
              <w:t xml:space="preserve"> ideje, sodel</w:t>
            </w:r>
            <w:r>
              <w:rPr>
                <w:rFonts w:ascii="Tahoma" w:hAnsi="Tahoma" w:cs="Tahoma"/>
                <w:sz w:val="20"/>
                <w:szCs w:val="20"/>
              </w:rPr>
              <w:t>ovali</w:t>
            </w:r>
            <w:r w:rsidRPr="00DA7598">
              <w:rPr>
                <w:rFonts w:ascii="Tahoma" w:hAnsi="Tahoma" w:cs="Tahoma"/>
                <w:sz w:val="20"/>
                <w:szCs w:val="20"/>
              </w:rPr>
              <w:t xml:space="preserve"> pri izboljšavah f</w:t>
            </w:r>
            <w:r>
              <w:rPr>
                <w:rFonts w:ascii="Tahoma" w:hAnsi="Tahoma" w:cs="Tahoma"/>
                <w:sz w:val="20"/>
                <w:szCs w:val="20"/>
              </w:rPr>
              <w:t>inančnih produktov, se seznanjali</w:t>
            </w:r>
            <w:r w:rsidRPr="00DA7598">
              <w:rPr>
                <w:rFonts w:ascii="Tahoma" w:hAnsi="Tahoma" w:cs="Tahoma"/>
                <w:sz w:val="20"/>
                <w:szCs w:val="20"/>
              </w:rPr>
              <w:t xml:space="preserve"> z dobrimi praksami doma in v tujini, spremlja</w:t>
            </w:r>
            <w:r>
              <w:rPr>
                <w:rFonts w:ascii="Tahoma" w:hAnsi="Tahoma" w:cs="Tahoma"/>
                <w:sz w:val="20"/>
                <w:szCs w:val="20"/>
              </w:rPr>
              <w:t>li</w:t>
            </w:r>
            <w:r w:rsidRPr="00DA7598">
              <w:rPr>
                <w:rFonts w:ascii="Tahoma" w:hAnsi="Tahoma" w:cs="Tahoma"/>
                <w:sz w:val="20"/>
                <w:szCs w:val="20"/>
              </w:rPr>
              <w:t xml:space="preserve"> mednarodne institucije, ki izvajajo podporo podjetniškemu sektorju, spremlja</w:t>
            </w:r>
            <w:r>
              <w:rPr>
                <w:rFonts w:ascii="Tahoma" w:hAnsi="Tahoma" w:cs="Tahoma"/>
                <w:sz w:val="20"/>
                <w:szCs w:val="20"/>
              </w:rPr>
              <w:t>li</w:t>
            </w:r>
            <w:r w:rsidRPr="00DA7598">
              <w:rPr>
                <w:rFonts w:ascii="Tahoma" w:hAnsi="Tahoma" w:cs="Tahoma"/>
                <w:sz w:val="20"/>
                <w:szCs w:val="20"/>
              </w:rPr>
              <w:t xml:space="preserve"> uredbe, direktive, priporočila Evropske komisije na področjih, ki se navezujejo na poslovanje Sklada.</w:t>
            </w:r>
          </w:p>
          <w:p w:rsidR="00F50289" w:rsidRDefault="00F50289" w:rsidP="007D233E">
            <w:pPr>
              <w:spacing w:line="276" w:lineRule="auto"/>
              <w:jc w:val="both"/>
              <w:rPr>
                <w:rFonts w:ascii="Tahoma" w:hAnsi="Tahoma" w:cs="Tahoma"/>
                <w:sz w:val="20"/>
                <w:szCs w:val="20"/>
              </w:rPr>
            </w:pPr>
          </w:p>
          <w:p w:rsidR="00F50289" w:rsidRPr="00DA7598" w:rsidRDefault="00F50289" w:rsidP="007D233E">
            <w:pPr>
              <w:spacing w:line="276" w:lineRule="auto"/>
              <w:jc w:val="both"/>
              <w:rPr>
                <w:rFonts w:ascii="Tahoma" w:hAnsi="Tahoma" w:cs="Tahoma"/>
                <w:sz w:val="20"/>
                <w:szCs w:val="20"/>
              </w:rPr>
            </w:pPr>
            <w:r>
              <w:rPr>
                <w:rFonts w:ascii="Tahoma" w:hAnsi="Tahoma" w:cs="Tahoma"/>
                <w:sz w:val="20"/>
                <w:szCs w:val="20"/>
              </w:rPr>
              <w:t>Tako je Sklad v letu 2017 pridobil Potrdilo oz. certifikat o skladnosti z Evropskim kodeksom pravilnega ravnanja za ponudnike mikrokreditov, ki mu ga je uradno podelila Evropska komisija. S tem je Sklad dokazal, da je na področju izvajanja mikrokreditne linije skladen s kar 93% vseh določil omenjenega kodeksa.</w:t>
            </w:r>
          </w:p>
          <w:p w:rsidR="00482D46" w:rsidRDefault="00482D46" w:rsidP="007D233E">
            <w:pPr>
              <w:spacing w:line="276" w:lineRule="auto"/>
              <w:jc w:val="both"/>
              <w:rPr>
                <w:rFonts w:ascii="Tahoma" w:hAnsi="Tahoma" w:cs="Tahoma"/>
                <w:sz w:val="20"/>
                <w:szCs w:val="20"/>
              </w:rPr>
            </w:pPr>
          </w:p>
        </w:tc>
      </w:tr>
      <w:tr w:rsidR="00DA7598" w:rsidRPr="00FA4A29" w:rsidTr="009F7AF0">
        <w:tc>
          <w:tcPr>
            <w:tcW w:w="1951" w:type="dxa"/>
            <w:vAlign w:val="center"/>
          </w:tcPr>
          <w:p w:rsidR="00DA7598" w:rsidRDefault="00DA7598" w:rsidP="007D233E">
            <w:pPr>
              <w:spacing w:line="276" w:lineRule="auto"/>
              <w:rPr>
                <w:rFonts w:ascii="Tahoma" w:hAnsi="Tahoma" w:cs="Tahoma"/>
                <w:sz w:val="20"/>
                <w:szCs w:val="20"/>
              </w:rPr>
            </w:pPr>
            <w:r>
              <w:rPr>
                <w:rFonts w:ascii="Tahoma" w:hAnsi="Tahoma" w:cs="Tahoma"/>
                <w:sz w:val="20"/>
                <w:szCs w:val="20"/>
              </w:rPr>
              <w:t>Upoštevanje zakonodajnih predpisov</w:t>
            </w:r>
          </w:p>
        </w:tc>
        <w:tc>
          <w:tcPr>
            <w:tcW w:w="12189" w:type="dxa"/>
          </w:tcPr>
          <w:p w:rsidR="00DA7598" w:rsidRDefault="00DA7598" w:rsidP="007D233E">
            <w:pPr>
              <w:spacing w:line="276" w:lineRule="auto"/>
              <w:jc w:val="both"/>
              <w:rPr>
                <w:rFonts w:ascii="Tahoma" w:hAnsi="Tahoma" w:cs="Tahoma"/>
                <w:sz w:val="20"/>
                <w:szCs w:val="20"/>
              </w:rPr>
            </w:pPr>
          </w:p>
          <w:p w:rsidR="00DA7598" w:rsidRPr="00DA7598" w:rsidRDefault="00DA7598" w:rsidP="007D233E">
            <w:pPr>
              <w:spacing w:line="276" w:lineRule="auto"/>
              <w:jc w:val="both"/>
              <w:rPr>
                <w:rFonts w:ascii="Tahoma" w:hAnsi="Tahoma" w:cs="Tahoma"/>
                <w:sz w:val="20"/>
                <w:szCs w:val="20"/>
              </w:rPr>
            </w:pPr>
            <w:r w:rsidRPr="00DA7598">
              <w:rPr>
                <w:rFonts w:ascii="Tahoma" w:hAnsi="Tahoma" w:cs="Tahoma"/>
                <w:sz w:val="20"/>
                <w:szCs w:val="20"/>
              </w:rPr>
              <w:t>Skladno z zakonodajnimi predpisi je Sklad zavezan ohranjati namenski kapital in gospodarno upravljati z ostalimi razvojnimi sredstvi, ki jih različni investitorji namenijo izvajanju</w:t>
            </w:r>
            <w:r>
              <w:rPr>
                <w:rFonts w:ascii="Tahoma" w:hAnsi="Tahoma" w:cs="Tahoma"/>
                <w:sz w:val="20"/>
                <w:szCs w:val="20"/>
              </w:rPr>
              <w:t xml:space="preserve"> finančnih spodbud preko Sklada, kar je v obdobju 2007 – 2017 tudi realiziral.</w:t>
            </w:r>
          </w:p>
          <w:p w:rsidR="00DA7598" w:rsidRDefault="00DA7598" w:rsidP="007D233E">
            <w:pPr>
              <w:spacing w:line="276" w:lineRule="auto"/>
              <w:jc w:val="both"/>
              <w:rPr>
                <w:rFonts w:ascii="Tahoma" w:hAnsi="Tahoma" w:cs="Tahoma"/>
                <w:sz w:val="20"/>
                <w:szCs w:val="20"/>
              </w:rPr>
            </w:pPr>
          </w:p>
        </w:tc>
      </w:tr>
      <w:tr w:rsidR="00DA7598" w:rsidRPr="00FA4A29" w:rsidTr="009F7AF0">
        <w:tc>
          <w:tcPr>
            <w:tcW w:w="1951" w:type="dxa"/>
            <w:vAlign w:val="center"/>
          </w:tcPr>
          <w:p w:rsidR="00DA7598" w:rsidRDefault="00DA7598" w:rsidP="007D233E">
            <w:pPr>
              <w:spacing w:line="276" w:lineRule="auto"/>
              <w:rPr>
                <w:rFonts w:ascii="Tahoma" w:hAnsi="Tahoma" w:cs="Tahoma"/>
                <w:sz w:val="20"/>
                <w:szCs w:val="20"/>
              </w:rPr>
            </w:pPr>
            <w:r>
              <w:rPr>
                <w:rFonts w:ascii="Tahoma" w:hAnsi="Tahoma" w:cs="Tahoma"/>
                <w:sz w:val="20"/>
                <w:szCs w:val="20"/>
              </w:rPr>
              <w:t>Sprotni nadzor in merjenje učinkov</w:t>
            </w:r>
          </w:p>
        </w:tc>
        <w:tc>
          <w:tcPr>
            <w:tcW w:w="12189" w:type="dxa"/>
          </w:tcPr>
          <w:p w:rsidR="00DA7598" w:rsidRDefault="00DA7598" w:rsidP="007D233E">
            <w:pPr>
              <w:spacing w:line="276" w:lineRule="auto"/>
              <w:jc w:val="both"/>
              <w:rPr>
                <w:rFonts w:ascii="Tahoma" w:hAnsi="Tahoma" w:cs="Tahoma"/>
                <w:sz w:val="20"/>
                <w:szCs w:val="20"/>
              </w:rPr>
            </w:pPr>
          </w:p>
          <w:p w:rsidR="00DA7598" w:rsidRPr="00DA7598" w:rsidRDefault="00DA7598" w:rsidP="007D233E">
            <w:pPr>
              <w:spacing w:line="276" w:lineRule="auto"/>
              <w:jc w:val="both"/>
              <w:rPr>
                <w:rFonts w:ascii="Tahoma" w:hAnsi="Tahoma" w:cs="Tahoma"/>
                <w:sz w:val="20"/>
                <w:szCs w:val="20"/>
              </w:rPr>
            </w:pPr>
            <w:r w:rsidRPr="00DA7598">
              <w:rPr>
                <w:rFonts w:ascii="Tahoma" w:hAnsi="Tahoma" w:cs="Tahoma"/>
                <w:sz w:val="20"/>
                <w:szCs w:val="20"/>
              </w:rPr>
              <w:t>Sklad ima vzpostavljen sistem notranjega upravljanja, izvaja sprotni nadzor in meri učinke s poudarkom na analizah stopnje izkoriščenosti javnih sredstev, nad porabo sredstev in ustvarjenimi učinki, ter po potrebi izvaja korektivne ukrepe. Kot finančna institucija je Sklad izpostavljen različnim tveganjem, zato je na podlagi praks finančnih institucij vzpostavil sistem upravljanja s tveganji, kar pomeni varno poslovanje in odgovorno upravljanje tveganj.</w:t>
            </w:r>
          </w:p>
          <w:p w:rsidR="00DA7598" w:rsidRDefault="00DA7598" w:rsidP="007D233E">
            <w:pPr>
              <w:spacing w:line="276" w:lineRule="auto"/>
              <w:jc w:val="both"/>
              <w:rPr>
                <w:rFonts w:ascii="Tahoma" w:hAnsi="Tahoma" w:cs="Tahoma"/>
                <w:sz w:val="20"/>
                <w:szCs w:val="20"/>
              </w:rPr>
            </w:pPr>
          </w:p>
        </w:tc>
      </w:tr>
      <w:tr w:rsidR="00DA7598" w:rsidRPr="00FA4A29" w:rsidTr="009F7AF0">
        <w:tc>
          <w:tcPr>
            <w:tcW w:w="1951" w:type="dxa"/>
            <w:vAlign w:val="center"/>
          </w:tcPr>
          <w:p w:rsidR="00DA7598" w:rsidRDefault="00DA7598" w:rsidP="007D233E">
            <w:pPr>
              <w:spacing w:line="276" w:lineRule="auto"/>
              <w:rPr>
                <w:rFonts w:ascii="Tahoma" w:hAnsi="Tahoma" w:cs="Tahoma"/>
                <w:sz w:val="20"/>
                <w:szCs w:val="20"/>
              </w:rPr>
            </w:pPr>
            <w:r>
              <w:rPr>
                <w:rFonts w:ascii="Tahoma" w:hAnsi="Tahoma" w:cs="Tahoma"/>
                <w:sz w:val="20"/>
                <w:szCs w:val="20"/>
              </w:rPr>
              <w:t xml:space="preserve">Sklepanje strateških </w:t>
            </w:r>
            <w:r>
              <w:rPr>
                <w:rFonts w:ascii="Tahoma" w:hAnsi="Tahoma" w:cs="Tahoma"/>
                <w:sz w:val="20"/>
                <w:szCs w:val="20"/>
              </w:rPr>
              <w:lastRenderedPageBreak/>
              <w:t>partnerstev in partnersko financiranje</w:t>
            </w:r>
          </w:p>
        </w:tc>
        <w:tc>
          <w:tcPr>
            <w:tcW w:w="12189" w:type="dxa"/>
          </w:tcPr>
          <w:p w:rsidR="00DA7598" w:rsidRDefault="00DA7598" w:rsidP="007D233E">
            <w:pPr>
              <w:spacing w:line="276" w:lineRule="auto"/>
              <w:jc w:val="both"/>
              <w:rPr>
                <w:rFonts w:ascii="Tahoma" w:hAnsi="Tahoma" w:cs="Tahoma"/>
                <w:sz w:val="20"/>
                <w:szCs w:val="20"/>
              </w:rPr>
            </w:pPr>
            <w:r w:rsidRPr="00DA7598">
              <w:rPr>
                <w:rFonts w:ascii="Tahoma" w:hAnsi="Tahoma" w:cs="Tahoma"/>
                <w:sz w:val="20"/>
                <w:szCs w:val="20"/>
              </w:rPr>
              <w:lastRenderedPageBreak/>
              <w:t xml:space="preserve">Sklad </w:t>
            </w:r>
            <w:r>
              <w:rPr>
                <w:rFonts w:ascii="Tahoma" w:hAnsi="Tahoma" w:cs="Tahoma"/>
                <w:sz w:val="20"/>
                <w:szCs w:val="20"/>
              </w:rPr>
              <w:t>je v</w:t>
            </w:r>
            <w:r w:rsidRPr="00DA7598">
              <w:rPr>
                <w:rFonts w:ascii="Tahoma" w:hAnsi="Tahoma" w:cs="Tahoma"/>
                <w:sz w:val="20"/>
                <w:szCs w:val="20"/>
              </w:rPr>
              <w:t>zpostav</w:t>
            </w:r>
            <w:r>
              <w:rPr>
                <w:rFonts w:ascii="Tahoma" w:hAnsi="Tahoma" w:cs="Tahoma"/>
                <w:sz w:val="20"/>
                <w:szCs w:val="20"/>
              </w:rPr>
              <w:t>i</w:t>
            </w:r>
            <w:r w:rsidRPr="00DA7598">
              <w:rPr>
                <w:rFonts w:ascii="Tahoma" w:hAnsi="Tahoma" w:cs="Tahoma"/>
                <w:sz w:val="20"/>
                <w:szCs w:val="20"/>
              </w:rPr>
              <w:t>l</w:t>
            </w:r>
            <w:r>
              <w:rPr>
                <w:rFonts w:ascii="Tahoma" w:hAnsi="Tahoma" w:cs="Tahoma"/>
                <w:sz w:val="20"/>
                <w:szCs w:val="20"/>
              </w:rPr>
              <w:t xml:space="preserve"> </w:t>
            </w:r>
            <w:r w:rsidRPr="00DA7598">
              <w:rPr>
                <w:rFonts w:ascii="Tahoma" w:hAnsi="Tahoma" w:cs="Tahoma"/>
                <w:sz w:val="20"/>
                <w:szCs w:val="20"/>
              </w:rPr>
              <w:t xml:space="preserve">strateška partnerstva z bankami, z domačimi in tujimi finančnimi in podpornimi institucijami, privatnimi investitorji, </w:t>
            </w:r>
            <w:r w:rsidR="009D5A12">
              <w:rPr>
                <w:rFonts w:ascii="Tahoma" w:hAnsi="Tahoma" w:cs="Tahoma"/>
                <w:sz w:val="20"/>
                <w:szCs w:val="20"/>
              </w:rPr>
              <w:t xml:space="preserve">poleg tega je </w:t>
            </w:r>
            <w:r w:rsidRPr="00DA7598">
              <w:rPr>
                <w:rFonts w:ascii="Tahoma" w:hAnsi="Tahoma" w:cs="Tahoma"/>
                <w:sz w:val="20"/>
                <w:szCs w:val="20"/>
              </w:rPr>
              <w:lastRenderedPageBreak/>
              <w:t>sodel</w:t>
            </w:r>
            <w:r w:rsidR="009D5A12">
              <w:rPr>
                <w:rFonts w:ascii="Tahoma" w:hAnsi="Tahoma" w:cs="Tahoma"/>
                <w:sz w:val="20"/>
                <w:szCs w:val="20"/>
              </w:rPr>
              <w:t>oval</w:t>
            </w:r>
            <w:r w:rsidRPr="00DA7598">
              <w:rPr>
                <w:rFonts w:ascii="Tahoma" w:hAnsi="Tahoma" w:cs="Tahoma"/>
                <w:sz w:val="20"/>
                <w:szCs w:val="20"/>
              </w:rPr>
              <w:t xml:space="preserve"> </w:t>
            </w:r>
            <w:r w:rsidR="009D5A12">
              <w:rPr>
                <w:rFonts w:ascii="Tahoma" w:hAnsi="Tahoma" w:cs="Tahoma"/>
                <w:sz w:val="20"/>
                <w:szCs w:val="20"/>
              </w:rPr>
              <w:t xml:space="preserve">tudi </w:t>
            </w:r>
            <w:r w:rsidRPr="00DA7598">
              <w:rPr>
                <w:rFonts w:ascii="Tahoma" w:hAnsi="Tahoma" w:cs="Tahoma"/>
                <w:sz w:val="20"/>
                <w:szCs w:val="20"/>
              </w:rPr>
              <w:t xml:space="preserve">pri razvoju in nadgradnji start-up ekosistema…  </w:t>
            </w:r>
          </w:p>
          <w:p w:rsidR="00DA7598" w:rsidRDefault="00DA7598" w:rsidP="007D233E">
            <w:pPr>
              <w:spacing w:line="276" w:lineRule="auto"/>
              <w:jc w:val="both"/>
              <w:rPr>
                <w:rFonts w:ascii="Tahoma" w:hAnsi="Tahoma" w:cs="Tahoma"/>
                <w:sz w:val="20"/>
                <w:szCs w:val="20"/>
              </w:rPr>
            </w:pPr>
          </w:p>
          <w:p w:rsidR="00DA7598" w:rsidRDefault="00DA7598" w:rsidP="007D233E">
            <w:pPr>
              <w:spacing w:line="276" w:lineRule="auto"/>
              <w:jc w:val="both"/>
              <w:rPr>
                <w:rFonts w:ascii="Tahoma" w:hAnsi="Tahoma" w:cs="Tahoma"/>
                <w:sz w:val="20"/>
                <w:szCs w:val="20"/>
              </w:rPr>
            </w:pPr>
            <w:r>
              <w:rPr>
                <w:rFonts w:ascii="Tahoma" w:hAnsi="Tahoma" w:cs="Tahoma"/>
                <w:sz w:val="20"/>
                <w:szCs w:val="20"/>
              </w:rPr>
              <w:t xml:space="preserve">Sodelovanje z </w:t>
            </w:r>
            <w:r w:rsidRPr="007311B3">
              <w:rPr>
                <w:rFonts w:ascii="Tahoma" w:hAnsi="Tahoma" w:cs="Tahoma"/>
                <w:b/>
                <w:sz w:val="20"/>
                <w:szCs w:val="20"/>
              </w:rPr>
              <w:t>domačimi finančnimi institucijami</w:t>
            </w:r>
            <w:r>
              <w:rPr>
                <w:rFonts w:ascii="Tahoma" w:hAnsi="Tahoma" w:cs="Tahoma"/>
                <w:sz w:val="20"/>
                <w:szCs w:val="20"/>
              </w:rPr>
              <w:t>:</w:t>
            </w:r>
          </w:p>
          <w:p w:rsidR="00DA7598" w:rsidRPr="00513725" w:rsidRDefault="00DA7598" w:rsidP="007D233E">
            <w:pPr>
              <w:pStyle w:val="Odstavekseznama"/>
              <w:numPr>
                <w:ilvl w:val="0"/>
                <w:numId w:val="8"/>
              </w:numPr>
              <w:spacing w:after="0"/>
              <w:rPr>
                <w:rFonts w:ascii="Tahoma" w:hAnsi="Tahoma" w:cs="Tahoma"/>
                <w:sz w:val="20"/>
                <w:szCs w:val="20"/>
                <w:u w:val="single"/>
              </w:rPr>
            </w:pPr>
            <w:r w:rsidRPr="00513725">
              <w:rPr>
                <w:rFonts w:ascii="Tahoma" w:hAnsi="Tahoma" w:cs="Tahoma"/>
                <w:sz w:val="20"/>
                <w:szCs w:val="20"/>
                <w:u w:val="single"/>
              </w:rPr>
              <w:t>Poslovne banke</w:t>
            </w:r>
          </w:p>
          <w:p w:rsidR="00DA7598" w:rsidRDefault="00DA7598" w:rsidP="007D233E">
            <w:pPr>
              <w:spacing w:line="276" w:lineRule="auto"/>
              <w:jc w:val="both"/>
              <w:rPr>
                <w:rFonts w:ascii="Tahoma" w:hAnsi="Tahoma" w:cs="Tahoma"/>
                <w:sz w:val="20"/>
                <w:szCs w:val="20"/>
              </w:rPr>
            </w:pPr>
            <w:r w:rsidRPr="00D5088D">
              <w:rPr>
                <w:rFonts w:ascii="Tahoma" w:hAnsi="Tahoma" w:cs="Tahoma"/>
                <w:sz w:val="20"/>
                <w:szCs w:val="20"/>
              </w:rPr>
              <w:t xml:space="preserve">Sklad </w:t>
            </w:r>
            <w:r w:rsidR="009D5A12">
              <w:rPr>
                <w:rFonts w:ascii="Tahoma" w:hAnsi="Tahoma" w:cs="Tahoma"/>
                <w:sz w:val="20"/>
                <w:szCs w:val="20"/>
              </w:rPr>
              <w:t xml:space="preserve">je </w:t>
            </w:r>
            <w:r>
              <w:rPr>
                <w:rFonts w:ascii="Tahoma" w:hAnsi="Tahoma" w:cs="Tahoma"/>
                <w:sz w:val="20"/>
                <w:szCs w:val="20"/>
              </w:rPr>
              <w:t>pri izvajanju posameznih</w:t>
            </w:r>
            <w:r w:rsidR="009D5A12">
              <w:rPr>
                <w:rFonts w:ascii="Tahoma" w:hAnsi="Tahoma" w:cs="Tahoma"/>
                <w:sz w:val="20"/>
                <w:szCs w:val="20"/>
              </w:rPr>
              <w:t xml:space="preserve"> finančnih instrumentov sodeloval</w:t>
            </w:r>
            <w:r>
              <w:rPr>
                <w:rFonts w:ascii="Tahoma" w:hAnsi="Tahoma" w:cs="Tahoma"/>
                <w:sz w:val="20"/>
                <w:szCs w:val="20"/>
              </w:rPr>
              <w:t xml:space="preserve"> tudi s poslovnimi bankami, ki poslujejo v slovenskem prostoru. Banke, ki </w:t>
            </w:r>
            <w:r w:rsidR="009D5A12">
              <w:rPr>
                <w:rFonts w:ascii="Tahoma" w:hAnsi="Tahoma" w:cs="Tahoma"/>
                <w:sz w:val="20"/>
                <w:szCs w:val="20"/>
              </w:rPr>
              <w:t xml:space="preserve">so </w:t>
            </w:r>
            <w:r>
              <w:rPr>
                <w:rFonts w:ascii="Tahoma" w:hAnsi="Tahoma" w:cs="Tahoma"/>
                <w:sz w:val="20"/>
                <w:szCs w:val="20"/>
              </w:rPr>
              <w:t>se odz</w:t>
            </w:r>
            <w:r w:rsidR="009D5A12">
              <w:rPr>
                <w:rFonts w:ascii="Tahoma" w:hAnsi="Tahoma" w:cs="Tahoma"/>
                <w:sz w:val="20"/>
                <w:szCs w:val="20"/>
              </w:rPr>
              <w:t>vale</w:t>
            </w:r>
            <w:r>
              <w:rPr>
                <w:rFonts w:ascii="Tahoma" w:hAnsi="Tahoma" w:cs="Tahoma"/>
                <w:sz w:val="20"/>
                <w:szCs w:val="20"/>
              </w:rPr>
              <w:t xml:space="preserve"> na uradno povabilo Sklada k sodelovanju ter prista</w:t>
            </w:r>
            <w:r w:rsidR="009D5A12">
              <w:rPr>
                <w:rFonts w:ascii="Tahoma" w:hAnsi="Tahoma" w:cs="Tahoma"/>
                <w:sz w:val="20"/>
                <w:szCs w:val="20"/>
              </w:rPr>
              <w:t>le</w:t>
            </w:r>
            <w:r>
              <w:rPr>
                <w:rFonts w:ascii="Tahoma" w:hAnsi="Tahoma" w:cs="Tahoma"/>
                <w:sz w:val="20"/>
                <w:szCs w:val="20"/>
              </w:rPr>
              <w:t xml:space="preserve"> na pogoje medsebojnega sodelovanja, </w:t>
            </w:r>
            <w:r w:rsidR="009D5A12">
              <w:rPr>
                <w:rFonts w:ascii="Tahoma" w:hAnsi="Tahoma" w:cs="Tahoma"/>
                <w:sz w:val="20"/>
                <w:szCs w:val="20"/>
              </w:rPr>
              <w:t xml:space="preserve">so s Skladom </w:t>
            </w:r>
            <w:r>
              <w:rPr>
                <w:rFonts w:ascii="Tahoma" w:hAnsi="Tahoma" w:cs="Tahoma"/>
                <w:sz w:val="20"/>
                <w:szCs w:val="20"/>
              </w:rPr>
              <w:t>sklen</w:t>
            </w:r>
            <w:r w:rsidR="009D5A12">
              <w:rPr>
                <w:rFonts w:ascii="Tahoma" w:hAnsi="Tahoma" w:cs="Tahoma"/>
                <w:sz w:val="20"/>
                <w:szCs w:val="20"/>
              </w:rPr>
              <w:t>ile</w:t>
            </w:r>
            <w:r>
              <w:rPr>
                <w:rFonts w:ascii="Tahoma" w:hAnsi="Tahoma" w:cs="Tahoma"/>
                <w:sz w:val="20"/>
                <w:szCs w:val="20"/>
              </w:rPr>
              <w:t xml:space="preserve"> pogodbo o medsebojnem sodelovanju. Prednosti sodelovanja z bankami se kažejo predvsem z:</w:t>
            </w:r>
          </w:p>
          <w:p w:rsidR="00DA7598" w:rsidRDefault="00DA7598" w:rsidP="007D233E">
            <w:pPr>
              <w:pStyle w:val="Odstavekseznama"/>
              <w:numPr>
                <w:ilvl w:val="0"/>
                <w:numId w:val="9"/>
              </w:numPr>
              <w:spacing w:after="0"/>
              <w:jc w:val="both"/>
              <w:rPr>
                <w:rFonts w:ascii="Tahoma" w:hAnsi="Tahoma" w:cs="Tahoma"/>
                <w:sz w:val="20"/>
                <w:szCs w:val="20"/>
              </w:rPr>
            </w:pPr>
            <w:r>
              <w:rPr>
                <w:rFonts w:ascii="Tahoma" w:hAnsi="Tahoma" w:cs="Tahoma"/>
                <w:sz w:val="20"/>
                <w:szCs w:val="20"/>
              </w:rPr>
              <w:t>delitvijo tveganj med različnimi poslovnimi partnerji</w:t>
            </w:r>
          </w:p>
          <w:p w:rsidR="00DA7598" w:rsidRDefault="00DA7598" w:rsidP="007D233E">
            <w:pPr>
              <w:pStyle w:val="Odstavekseznama"/>
              <w:numPr>
                <w:ilvl w:val="0"/>
                <w:numId w:val="9"/>
              </w:numPr>
              <w:spacing w:after="0"/>
              <w:jc w:val="both"/>
              <w:rPr>
                <w:rFonts w:ascii="Tahoma" w:hAnsi="Tahoma" w:cs="Tahoma"/>
                <w:sz w:val="20"/>
                <w:szCs w:val="20"/>
              </w:rPr>
            </w:pPr>
            <w:r>
              <w:rPr>
                <w:rFonts w:ascii="Tahoma" w:hAnsi="Tahoma" w:cs="Tahoma"/>
                <w:sz w:val="20"/>
                <w:szCs w:val="20"/>
              </w:rPr>
              <w:t>kombiniranjem različnih virov</w:t>
            </w:r>
          </w:p>
          <w:p w:rsidR="00DA7598" w:rsidRDefault="00DA7598" w:rsidP="007D233E">
            <w:pPr>
              <w:pStyle w:val="Odstavekseznama"/>
              <w:numPr>
                <w:ilvl w:val="0"/>
                <w:numId w:val="9"/>
              </w:numPr>
              <w:spacing w:after="0"/>
              <w:jc w:val="both"/>
              <w:rPr>
                <w:rFonts w:ascii="Tahoma" w:hAnsi="Tahoma" w:cs="Tahoma"/>
                <w:sz w:val="20"/>
                <w:szCs w:val="20"/>
              </w:rPr>
            </w:pPr>
            <w:r>
              <w:rPr>
                <w:rFonts w:ascii="Tahoma" w:hAnsi="Tahoma" w:cs="Tahoma"/>
                <w:sz w:val="20"/>
                <w:szCs w:val="20"/>
              </w:rPr>
              <w:t>spodbujanju bank, da se intenzivneje vključijo v podporo start-up podjetij, mikro podjetij in hitrorastočih inovativnih podjetij, ki za bančni sektor predstavljajo višje tveganje v primerjavi z že uveljavljenimi podjetji</w:t>
            </w:r>
          </w:p>
          <w:p w:rsidR="00DA7598" w:rsidRPr="00513725" w:rsidRDefault="00DA7598" w:rsidP="007D233E">
            <w:pPr>
              <w:pStyle w:val="Odstavekseznama"/>
              <w:numPr>
                <w:ilvl w:val="0"/>
                <w:numId w:val="8"/>
              </w:numPr>
              <w:spacing w:after="0"/>
              <w:jc w:val="both"/>
              <w:rPr>
                <w:rFonts w:ascii="Tahoma" w:hAnsi="Tahoma" w:cs="Tahoma"/>
                <w:sz w:val="20"/>
                <w:szCs w:val="20"/>
                <w:u w:val="single"/>
              </w:rPr>
            </w:pPr>
            <w:r w:rsidRPr="00513725">
              <w:rPr>
                <w:rFonts w:ascii="Tahoma" w:hAnsi="Tahoma" w:cs="Tahoma"/>
                <w:sz w:val="20"/>
                <w:szCs w:val="20"/>
                <w:u w:val="single"/>
              </w:rPr>
              <w:t>Družbe tveganega kapitala, s katerimi ima Sklad sklenjeno javno-zasebno partnerstvo</w:t>
            </w:r>
          </w:p>
          <w:p w:rsidR="00DA7598" w:rsidRDefault="00DA7598" w:rsidP="007D233E">
            <w:pPr>
              <w:spacing w:line="276" w:lineRule="auto"/>
              <w:jc w:val="both"/>
              <w:rPr>
                <w:rFonts w:ascii="Tahoma" w:hAnsi="Tahoma" w:cs="Tahoma"/>
                <w:sz w:val="20"/>
                <w:szCs w:val="20"/>
              </w:rPr>
            </w:pPr>
            <w:r>
              <w:rPr>
                <w:rFonts w:ascii="Tahoma" w:hAnsi="Tahoma" w:cs="Tahoma"/>
                <w:sz w:val="20"/>
                <w:szCs w:val="20"/>
              </w:rPr>
              <w:t>Pri izvajanju instrumenta kapitalskih naložb RS v zasebne družbe tveganega kapitala Sklad sodeluje z izbranimi družbami tveganega kapitala. S tem je zagotovljen:</w:t>
            </w:r>
          </w:p>
          <w:p w:rsidR="00DA7598" w:rsidRDefault="00DA7598" w:rsidP="007D233E">
            <w:pPr>
              <w:pStyle w:val="Odstavekseznama"/>
              <w:numPr>
                <w:ilvl w:val="0"/>
                <w:numId w:val="10"/>
              </w:numPr>
              <w:spacing w:after="0"/>
              <w:jc w:val="both"/>
              <w:rPr>
                <w:rFonts w:ascii="Tahoma" w:hAnsi="Tahoma" w:cs="Tahoma"/>
                <w:sz w:val="20"/>
                <w:szCs w:val="20"/>
              </w:rPr>
            </w:pPr>
            <w:r>
              <w:rPr>
                <w:rFonts w:ascii="Tahoma" w:hAnsi="Tahoma" w:cs="Tahoma"/>
                <w:sz w:val="20"/>
                <w:szCs w:val="20"/>
              </w:rPr>
              <w:t>večji multiplikacijski učinek, saj morajo izbrani DTK-ji k pridobljenim javnim virov iz Sklada dodati še lastna sredstva v višini najmanj 51%</w:t>
            </w:r>
          </w:p>
          <w:p w:rsidR="00DA7598" w:rsidRDefault="00DA7598" w:rsidP="007D233E">
            <w:pPr>
              <w:pStyle w:val="Odstavekseznama"/>
              <w:numPr>
                <w:ilvl w:val="0"/>
                <w:numId w:val="10"/>
              </w:numPr>
              <w:spacing w:after="0"/>
              <w:jc w:val="both"/>
              <w:rPr>
                <w:rFonts w:ascii="Tahoma" w:hAnsi="Tahoma" w:cs="Tahoma"/>
                <w:sz w:val="20"/>
                <w:szCs w:val="20"/>
              </w:rPr>
            </w:pPr>
            <w:r>
              <w:rPr>
                <w:rFonts w:ascii="Tahoma" w:hAnsi="Tahoma" w:cs="Tahoma"/>
                <w:sz w:val="20"/>
                <w:szCs w:val="20"/>
              </w:rPr>
              <w:t>delitev tveganja na oba finančna partnerja</w:t>
            </w:r>
          </w:p>
          <w:p w:rsidR="00DA7598" w:rsidRPr="00513725" w:rsidRDefault="00DA7598" w:rsidP="007D233E">
            <w:pPr>
              <w:pStyle w:val="Odstavekseznama"/>
              <w:numPr>
                <w:ilvl w:val="0"/>
                <w:numId w:val="8"/>
              </w:numPr>
              <w:spacing w:after="0"/>
              <w:jc w:val="both"/>
              <w:rPr>
                <w:rFonts w:ascii="Tahoma" w:hAnsi="Tahoma" w:cs="Tahoma"/>
                <w:sz w:val="20"/>
                <w:szCs w:val="20"/>
                <w:u w:val="single"/>
              </w:rPr>
            </w:pPr>
            <w:r w:rsidRPr="00513725">
              <w:rPr>
                <w:rFonts w:ascii="Tahoma" w:hAnsi="Tahoma" w:cs="Tahoma"/>
                <w:sz w:val="20"/>
                <w:szCs w:val="20"/>
                <w:u w:val="single"/>
              </w:rPr>
              <w:t>SID banka</w:t>
            </w:r>
          </w:p>
          <w:p w:rsidR="00DA7598" w:rsidRDefault="00DA7598" w:rsidP="007D233E">
            <w:pPr>
              <w:spacing w:line="276" w:lineRule="auto"/>
              <w:jc w:val="both"/>
              <w:rPr>
                <w:rFonts w:ascii="Tahoma" w:hAnsi="Tahoma" w:cs="Tahoma"/>
                <w:sz w:val="20"/>
                <w:szCs w:val="20"/>
              </w:rPr>
            </w:pPr>
            <w:r>
              <w:rPr>
                <w:rFonts w:ascii="Tahoma" w:hAnsi="Tahoma" w:cs="Tahoma"/>
                <w:sz w:val="20"/>
                <w:szCs w:val="20"/>
              </w:rPr>
              <w:t>Sodelovanje s SID banko se je odražalo predvsem v:</w:t>
            </w:r>
          </w:p>
          <w:p w:rsidR="00DA7598" w:rsidRDefault="00DA7598" w:rsidP="007D233E">
            <w:pPr>
              <w:pStyle w:val="Odstavekseznama"/>
              <w:numPr>
                <w:ilvl w:val="0"/>
                <w:numId w:val="11"/>
              </w:numPr>
              <w:spacing w:after="0"/>
              <w:jc w:val="both"/>
              <w:rPr>
                <w:rFonts w:ascii="Tahoma" w:hAnsi="Tahoma" w:cs="Tahoma"/>
                <w:sz w:val="20"/>
                <w:szCs w:val="20"/>
              </w:rPr>
            </w:pPr>
            <w:r>
              <w:rPr>
                <w:rFonts w:ascii="Tahoma" w:hAnsi="Tahoma" w:cs="Tahoma"/>
                <w:sz w:val="20"/>
                <w:szCs w:val="20"/>
              </w:rPr>
              <w:t>povezovanju finančnih sredstev SID banke in Sklada na ravni sodelovanja s poslovnimi bankami</w:t>
            </w:r>
          </w:p>
          <w:p w:rsidR="00DA7598" w:rsidRDefault="00DA7598" w:rsidP="007D233E">
            <w:pPr>
              <w:spacing w:line="276" w:lineRule="auto"/>
              <w:jc w:val="both"/>
              <w:rPr>
                <w:rFonts w:ascii="Tahoma" w:hAnsi="Tahoma" w:cs="Tahoma"/>
                <w:sz w:val="20"/>
                <w:szCs w:val="20"/>
              </w:rPr>
            </w:pPr>
            <w:r>
              <w:rPr>
                <w:rFonts w:ascii="Tahoma" w:hAnsi="Tahoma" w:cs="Tahoma"/>
                <w:sz w:val="20"/>
                <w:szCs w:val="20"/>
              </w:rPr>
              <w:t>Okrepljeno sodelovanje Sklada s SID banko se pričakuje v obdobju 2018 – 2023, predvsem v okviru sodelovanja oz. financiranja preko sklada skladov.</w:t>
            </w:r>
          </w:p>
          <w:p w:rsidR="00DA7598" w:rsidRPr="00513725" w:rsidRDefault="00DA7598" w:rsidP="007D233E">
            <w:pPr>
              <w:pStyle w:val="Odstavekseznama"/>
              <w:numPr>
                <w:ilvl w:val="0"/>
                <w:numId w:val="8"/>
              </w:numPr>
              <w:spacing w:after="0"/>
              <w:jc w:val="both"/>
              <w:rPr>
                <w:rFonts w:ascii="Tahoma" w:hAnsi="Tahoma" w:cs="Tahoma"/>
                <w:sz w:val="20"/>
                <w:szCs w:val="20"/>
                <w:u w:val="single"/>
              </w:rPr>
            </w:pPr>
            <w:r w:rsidRPr="00513725">
              <w:rPr>
                <w:rFonts w:ascii="Tahoma" w:hAnsi="Tahoma" w:cs="Tahoma"/>
                <w:sz w:val="20"/>
                <w:szCs w:val="20"/>
                <w:u w:val="single"/>
              </w:rPr>
              <w:t>Regionalne garancije sheme</w:t>
            </w:r>
          </w:p>
          <w:p w:rsidR="00DA7598" w:rsidRDefault="00DA7598" w:rsidP="007D233E">
            <w:pPr>
              <w:spacing w:line="276" w:lineRule="auto"/>
              <w:jc w:val="both"/>
              <w:rPr>
                <w:rFonts w:ascii="Tahoma" w:hAnsi="Tahoma" w:cs="Tahoma"/>
                <w:sz w:val="20"/>
                <w:szCs w:val="20"/>
              </w:rPr>
            </w:pPr>
            <w:r>
              <w:rPr>
                <w:rFonts w:ascii="Tahoma" w:hAnsi="Tahoma" w:cs="Tahoma"/>
                <w:sz w:val="20"/>
                <w:szCs w:val="20"/>
              </w:rPr>
              <w:t xml:space="preserve">Sklad </w:t>
            </w:r>
            <w:r w:rsidR="009D5A12">
              <w:rPr>
                <w:rFonts w:ascii="Tahoma" w:hAnsi="Tahoma" w:cs="Tahoma"/>
                <w:sz w:val="20"/>
                <w:szCs w:val="20"/>
              </w:rPr>
              <w:t xml:space="preserve">je v obdobju 2007 – 2017 </w:t>
            </w:r>
            <w:r>
              <w:rPr>
                <w:rFonts w:ascii="Tahoma" w:hAnsi="Tahoma" w:cs="Tahoma"/>
                <w:sz w:val="20"/>
                <w:szCs w:val="20"/>
              </w:rPr>
              <w:t>sodel</w:t>
            </w:r>
            <w:r w:rsidR="009D5A12">
              <w:rPr>
                <w:rFonts w:ascii="Tahoma" w:hAnsi="Tahoma" w:cs="Tahoma"/>
                <w:sz w:val="20"/>
                <w:szCs w:val="20"/>
              </w:rPr>
              <w:t>oval</w:t>
            </w:r>
            <w:r>
              <w:rPr>
                <w:rFonts w:ascii="Tahoma" w:hAnsi="Tahoma" w:cs="Tahoma"/>
                <w:sz w:val="20"/>
                <w:szCs w:val="20"/>
              </w:rPr>
              <w:t xml:space="preserve"> tudi z regionalnimi garancijskimi shemami, organiziranimi v okviru regionalnih razvojnih agencij ali regionalnih razvojnih centrov z namenom, da se:</w:t>
            </w:r>
          </w:p>
          <w:p w:rsidR="00DA7598" w:rsidRDefault="00DA7598" w:rsidP="007D233E">
            <w:pPr>
              <w:pStyle w:val="Odstavekseznama"/>
              <w:numPr>
                <w:ilvl w:val="0"/>
                <w:numId w:val="12"/>
              </w:numPr>
              <w:spacing w:after="0"/>
              <w:jc w:val="both"/>
              <w:rPr>
                <w:rFonts w:ascii="Tahoma" w:hAnsi="Tahoma" w:cs="Tahoma"/>
                <w:sz w:val="20"/>
                <w:szCs w:val="20"/>
              </w:rPr>
            </w:pPr>
            <w:r>
              <w:rPr>
                <w:rFonts w:ascii="Tahoma" w:hAnsi="Tahoma" w:cs="Tahoma"/>
                <w:sz w:val="20"/>
                <w:szCs w:val="20"/>
              </w:rPr>
              <w:t>pospeši razvojna investicijska vlaganja v MSP na regionalni ravni</w:t>
            </w:r>
          </w:p>
          <w:p w:rsidR="00DA7598" w:rsidRDefault="00DA7598" w:rsidP="007D233E">
            <w:pPr>
              <w:pStyle w:val="Odstavekseznama"/>
              <w:numPr>
                <w:ilvl w:val="0"/>
                <w:numId w:val="12"/>
              </w:numPr>
              <w:spacing w:after="0"/>
              <w:jc w:val="both"/>
              <w:rPr>
                <w:rFonts w:ascii="Tahoma" w:hAnsi="Tahoma" w:cs="Tahoma"/>
                <w:sz w:val="20"/>
                <w:szCs w:val="20"/>
              </w:rPr>
            </w:pPr>
            <w:r>
              <w:rPr>
                <w:rFonts w:ascii="Tahoma" w:hAnsi="Tahoma" w:cs="Tahoma"/>
                <w:sz w:val="20"/>
                <w:szCs w:val="20"/>
              </w:rPr>
              <w:t>omogoči delitev tveganja med različnimi poslovnimi partnerji</w:t>
            </w:r>
          </w:p>
          <w:p w:rsidR="00DA7598" w:rsidRDefault="00DA7598" w:rsidP="007D233E">
            <w:pPr>
              <w:spacing w:line="276" w:lineRule="auto"/>
              <w:jc w:val="both"/>
              <w:rPr>
                <w:rFonts w:ascii="Tahoma" w:hAnsi="Tahoma" w:cs="Tahoma"/>
                <w:sz w:val="20"/>
                <w:szCs w:val="20"/>
              </w:rPr>
            </w:pPr>
          </w:p>
          <w:p w:rsidR="00DA7598" w:rsidRDefault="00DA7598" w:rsidP="007D233E">
            <w:pPr>
              <w:spacing w:line="276" w:lineRule="auto"/>
              <w:jc w:val="both"/>
              <w:rPr>
                <w:rFonts w:ascii="Tahoma" w:hAnsi="Tahoma" w:cs="Tahoma"/>
                <w:sz w:val="20"/>
                <w:szCs w:val="20"/>
              </w:rPr>
            </w:pPr>
            <w:r>
              <w:rPr>
                <w:rFonts w:ascii="Tahoma" w:hAnsi="Tahoma" w:cs="Tahoma"/>
                <w:sz w:val="20"/>
                <w:szCs w:val="20"/>
              </w:rPr>
              <w:t xml:space="preserve">Sodelovanje z </w:t>
            </w:r>
            <w:r w:rsidRPr="007311B3">
              <w:rPr>
                <w:rFonts w:ascii="Tahoma" w:hAnsi="Tahoma" w:cs="Tahoma"/>
                <w:b/>
                <w:sz w:val="20"/>
                <w:szCs w:val="20"/>
              </w:rPr>
              <w:t>evropskimi institucijami</w:t>
            </w:r>
            <w:r>
              <w:rPr>
                <w:rFonts w:ascii="Tahoma" w:hAnsi="Tahoma" w:cs="Tahoma"/>
                <w:sz w:val="20"/>
                <w:szCs w:val="20"/>
              </w:rPr>
              <w:t>:</w:t>
            </w:r>
          </w:p>
          <w:p w:rsidR="00C22827" w:rsidRPr="007311B3" w:rsidRDefault="00C22827" w:rsidP="007D233E">
            <w:pPr>
              <w:pStyle w:val="Odstavekseznama"/>
              <w:numPr>
                <w:ilvl w:val="0"/>
                <w:numId w:val="28"/>
              </w:numPr>
              <w:spacing w:after="0"/>
              <w:jc w:val="both"/>
              <w:rPr>
                <w:rFonts w:ascii="Tahoma" w:hAnsi="Tahoma" w:cs="Tahoma"/>
                <w:sz w:val="20"/>
                <w:szCs w:val="20"/>
                <w:u w:val="single"/>
              </w:rPr>
            </w:pPr>
            <w:r w:rsidRPr="007311B3">
              <w:rPr>
                <w:rFonts w:ascii="Tahoma" w:hAnsi="Tahoma" w:cs="Tahoma"/>
                <w:sz w:val="20"/>
                <w:szCs w:val="20"/>
                <w:u w:val="single"/>
              </w:rPr>
              <w:t>Evropska komisija</w:t>
            </w:r>
            <w:r w:rsidR="007311B3">
              <w:rPr>
                <w:rFonts w:ascii="Tahoma" w:hAnsi="Tahoma" w:cs="Tahoma"/>
                <w:sz w:val="20"/>
                <w:szCs w:val="20"/>
                <w:u w:val="single"/>
              </w:rPr>
              <w:t xml:space="preserve"> - EK</w:t>
            </w:r>
          </w:p>
          <w:p w:rsidR="00C22827" w:rsidRDefault="00C22827" w:rsidP="007D233E">
            <w:pPr>
              <w:spacing w:line="276" w:lineRule="auto"/>
              <w:jc w:val="both"/>
              <w:rPr>
                <w:rFonts w:ascii="Tahoma" w:hAnsi="Tahoma" w:cs="Tahoma"/>
                <w:sz w:val="20"/>
                <w:szCs w:val="20"/>
              </w:rPr>
            </w:pPr>
            <w:r>
              <w:rPr>
                <w:rFonts w:ascii="Tahoma" w:hAnsi="Tahoma" w:cs="Tahoma"/>
                <w:sz w:val="20"/>
                <w:szCs w:val="20"/>
              </w:rPr>
              <w:t>Sklad pri svojem delovanju že od leta 2005 koristi sredstva evropske kohezijske politike in s tem omogoča slovenskemu podjetniškemu sektorju dostop do evropskih finančnih sredstev. Sodelovanje se je v finančni perspektivi 2007 – 2013 /+3 nadaljevalo in močno okrepilo.</w:t>
            </w:r>
          </w:p>
          <w:p w:rsidR="00C22827" w:rsidRPr="007311B3" w:rsidRDefault="00C22827" w:rsidP="007D233E">
            <w:pPr>
              <w:pStyle w:val="Odstavekseznama"/>
              <w:numPr>
                <w:ilvl w:val="0"/>
                <w:numId w:val="28"/>
              </w:numPr>
              <w:spacing w:after="0"/>
              <w:jc w:val="both"/>
              <w:rPr>
                <w:rFonts w:ascii="Tahoma" w:hAnsi="Tahoma" w:cs="Tahoma"/>
                <w:sz w:val="20"/>
                <w:szCs w:val="20"/>
                <w:u w:val="single"/>
              </w:rPr>
            </w:pPr>
            <w:r w:rsidRPr="007311B3">
              <w:rPr>
                <w:rFonts w:ascii="Tahoma" w:hAnsi="Tahoma" w:cs="Tahoma"/>
                <w:sz w:val="20"/>
                <w:szCs w:val="20"/>
                <w:u w:val="single"/>
              </w:rPr>
              <w:t>Evropski investicijski sklad</w:t>
            </w:r>
            <w:r w:rsidR="007311B3">
              <w:rPr>
                <w:rFonts w:ascii="Tahoma" w:hAnsi="Tahoma" w:cs="Tahoma"/>
                <w:sz w:val="20"/>
                <w:szCs w:val="20"/>
                <w:u w:val="single"/>
              </w:rPr>
              <w:t xml:space="preserve"> - EIF</w:t>
            </w:r>
          </w:p>
          <w:p w:rsidR="007311B3" w:rsidRPr="007311B3" w:rsidRDefault="007311B3" w:rsidP="007D233E">
            <w:pPr>
              <w:spacing w:line="276" w:lineRule="auto"/>
              <w:jc w:val="both"/>
              <w:rPr>
                <w:rFonts w:ascii="Tahoma" w:hAnsi="Tahoma" w:cs="Tahoma"/>
                <w:sz w:val="20"/>
                <w:szCs w:val="20"/>
              </w:rPr>
            </w:pPr>
            <w:r w:rsidRPr="007311B3">
              <w:rPr>
                <w:rFonts w:ascii="Tahoma" w:hAnsi="Tahoma" w:cs="Tahoma"/>
                <w:sz w:val="20"/>
                <w:szCs w:val="20"/>
              </w:rPr>
              <w:t xml:space="preserve">Sklad je že v letu 2004 pričel </w:t>
            </w:r>
            <w:r w:rsidR="009D5A12">
              <w:rPr>
                <w:rFonts w:ascii="Tahoma" w:hAnsi="Tahoma" w:cs="Tahoma"/>
                <w:sz w:val="20"/>
                <w:szCs w:val="20"/>
              </w:rPr>
              <w:t xml:space="preserve">s </w:t>
            </w:r>
            <w:r w:rsidRPr="007311B3">
              <w:rPr>
                <w:rFonts w:ascii="Tahoma" w:hAnsi="Tahoma" w:cs="Tahoma"/>
                <w:sz w:val="20"/>
                <w:szCs w:val="20"/>
              </w:rPr>
              <w:t>sodelovanjem z Evropskim investicijskim skladom (EIF), ki izvaja posebne vsebinske programe za financiranje MSP-jev in ga v obdobju 2007 - 2017 še dodatno okrepil v okviru Programa za konkurenčnost in inovacij</w:t>
            </w:r>
            <w:r w:rsidR="009D5A12">
              <w:rPr>
                <w:rFonts w:ascii="Tahoma" w:hAnsi="Tahoma" w:cs="Tahoma"/>
                <w:sz w:val="20"/>
                <w:szCs w:val="20"/>
              </w:rPr>
              <w:t>e 2007 – 2013 (CIP 2007 – 2013). Sodelovanje se nadaljuje tudi v finančni perspektivi 2014 – 2020 v okviru</w:t>
            </w:r>
            <w:r w:rsidRPr="007311B3">
              <w:rPr>
                <w:rFonts w:ascii="Tahoma" w:hAnsi="Tahoma" w:cs="Tahoma"/>
                <w:sz w:val="20"/>
                <w:szCs w:val="20"/>
              </w:rPr>
              <w:t xml:space="preserve"> Programa EU za konkurenčnost podjetij in MSP-jev za obdobju 2014 – 2020 (COSME 2014 – 2020), ter Programa EU za zaposlovanje in socialne inovacije 2014 – 2020 (EASI 2014 – 2020).</w:t>
            </w:r>
          </w:p>
          <w:p w:rsidR="00C22827" w:rsidRDefault="00C22827" w:rsidP="007D233E">
            <w:pPr>
              <w:spacing w:line="276" w:lineRule="auto"/>
              <w:jc w:val="both"/>
              <w:rPr>
                <w:rFonts w:ascii="Tahoma" w:hAnsi="Tahoma" w:cs="Tahoma"/>
                <w:sz w:val="20"/>
                <w:szCs w:val="20"/>
              </w:rPr>
            </w:pPr>
          </w:p>
          <w:p w:rsidR="007311B3" w:rsidRDefault="007311B3" w:rsidP="007D233E">
            <w:pPr>
              <w:spacing w:line="276" w:lineRule="auto"/>
              <w:jc w:val="both"/>
              <w:rPr>
                <w:rFonts w:ascii="Tahoma" w:hAnsi="Tahoma" w:cs="Tahoma"/>
                <w:sz w:val="20"/>
                <w:szCs w:val="20"/>
              </w:rPr>
            </w:pPr>
            <w:r>
              <w:rPr>
                <w:rFonts w:ascii="Tahoma" w:hAnsi="Tahoma" w:cs="Tahoma"/>
                <w:sz w:val="20"/>
                <w:szCs w:val="20"/>
              </w:rPr>
              <w:lastRenderedPageBreak/>
              <w:t xml:space="preserve">Poleg sodelovanja Sklada in EIF-a na področju dolžniškega financiranja, pa je </w:t>
            </w:r>
            <w:r w:rsidRPr="00367169">
              <w:rPr>
                <w:rFonts w:ascii="Tahoma" w:hAnsi="Tahoma" w:cs="Tahoma"/>
                <w:sz w:val="20"/>
                <w:szCs w:val="20"/>
              </w:rPr>
              <w:t xml:space="preserve">Sklad v letu 2016 kot eden ustanovitvenih članov podpisal ustanovno listino za </w:t>
            </w:r>
            <w:r>
              <w:rPr>
                <w:rFonts w:ascii="Tahoma" w:hAnsi="Tahoma" w:cs="Tahoma"/>
                <w:sz w:val="20"/>
                <w:szCs w:val="20"/>
              </w:rPr>
              <w:t xml:space="preserve">oblikovanje </w:t>
            </w:r>
            <w:r w:rsidRPr="00367169">
              <w:rPr>
                <w:rFonts w:ascii="Tahoma" w:hAnsi="Tahoma" w:cs="Tahoma"/>
                <w:sz w:val="20"/>
                <w:szCs w:val="20"/>
              </w:rPr>
              <w:t>platform</w:t>
            </w:r>
            <w:r>
              <w:rPr>
                <w:rFonts w:ascii="Tahoma" w:hAnsi="Tahoma" w:cs="Tahoma"/>
                <w:sz w:val="20"/>
                <w:szCs w:val="20"/>
              </w:rPr>
              <w:t>e</w:t>
            </w:r>
            <w:r w:rsidRPr="00367169">
              <w:rPr>
                <w:rFonts w:ascii="Tahoma" w:hAnsi="Tahoma" w:cs="Tahoma"/>
                <w:sz w:val="20"/>
                <w:szCs w:val="20"/>
              </w:rPr>
              <w:t xml:space="preserve"> za lastniško financiranje EIF-NPI Equity Platform, ki si bo prizadevala za olajšanje sodelovanja med EIF in nacionalnimi spodbujevalnimi institucijami ali bankami oz. med institucijami v državah članicah EU. V platformo je včlanjenih 39 institucij iz 24 držav članic EU.</w:t>
            </w:r>
          </w:p>
          <w:p w:rsidR="007311B3" w:rsidRPr="00367169" w:rsidRDefault="007311B3" w:rsidP="007D233E">
            <w:pPr>
              <w:spacing w:line="276" w:lineRule="auto"/>
              <w:jc w:val="both"/>
              <w:rPr>
                <w:rFonts w:ascii="Tahoma" w:hAnsi="Tahoma" w:cs="Tahoma"/>
                <w:sz w:val="20"/>
                <w:szCs w:val="20"/>
              </w:rPr>
            </w:pPr>
          </w:p>
          <w:p w:rsidR="007311B3" w:rsidRDefault="007311B3" w:rsidP="007D233E">
            <w:pPr>
              <w:spacing w:line="276" w:lineRule="auto"/>
              <w:jc w:val="both"/>
              <w:rPr>
                <w:rFonts w:ascii="Tahoma" w:hAnsi="Tahoma" w:cs="Tahoma"/>
                <w:sz w:val="20"/>
                <w:szCs w:val="20"/>
                <w:shd w:val="clear" w:color="auto" w:fill="FFFFFF"/>
              </w:rPr>
            </w:pPr>
            <w:r w:rsidRPr="00367169">
              <w:rPr>
                <w:rFonts w:ascii="Tahoma" w:hAnsi="Tahoma" w:cs="Tahoma"/>
                <w:sz w:val="20"/>
                <w:szCs w:val="20"/>
              </w:rPr>
              <w:t xml:space="preserve">Vzpostavitev platforme </w:t>
            </w:r>
            <w:r w:rsidRPr="00367169">
              <w:rPr>
                <w:rFonts w:ascii="Tahoma" w:hAnsi="Tahoma" w:cs="Tahoma"/>
                <w:sz w:val="20"/>
                <w:szCs w:val="20"/>
                <w:shd w:val="clear" w:color="auto" w:fill="FFFFFF"/>
              </w:rPr>
              <w:t>daje ustanovitvenim članom izredno priložnost za opredelitev novih možnosti za izmenjavo najboljših praks in tesnejšega sodelovanja pri vprašanjih s katerimi se sooča evropski trg tveganega in zasebnega kapitala, ter za iskanje novih rešitev za podporo MSP v Evropi s kapitalskimi naložbami.</w:t>
            </w:r>
          </w:p>
          <w:p w:rsidR="007311B3" w:rsidRPr="00367169" w:rsidRDefault="007311B3" w:rsidP="007D233E">
            <w:pPr>
              <w:spacing w:line="276" w:lineRule="auto"/>
              <w:jc w:val="both"/>
              <w:rPr>
                <w:rFonts w:ascii="Tahoma" w:hAnsi="Tahoma" w:cs="Tahoma"/>
                <w:sz w:val="20"/>
                <w:szCs w:val="20"/>
              </w:rPr>
            </w:pPr>
          </w:p>
          <w:p w:rsidR="007311B3" w:rsidRDefault="007311B3" w:rsidP="007D233E">
            <w:pPr>
              <w:spacing w:line="276" w:lineRule="auto"/>
              <w:jc w:val="both"/>
              <w:rPr>
                <w:rFonts w:ascii="Tahoma" w:hAnsi="Tahoma" w:cs="Tahoma"/>
                <w:sz w:val="20"/>
                <w:szCs w:val="20"/>
              </w:rPr>
            </w:pPr>
            <w:r>
              <w:rPr>
                <w:rFonts w:ascii="Tahoma" w:hAnsi="Tahoma" w:cs="Tahoma"/>
                <w:sz w:val="20"/>
                <w:szCs w:val="20"/>
              </w:rPr>
              <w:t>Prav tako</w:t>
            </w:r>
            <w:r w:rsidRPr="006B0468">
              <w:rPr>
                <w:rFonts w:ascii="Tahoma" w:hAnsi="Tahoma" w:cs="Tahoma"/>
                <w:sz w:val="20"/>
                <w:szCs w:val="20"/>
              </w:rPr>
              <w:t xml:space="preserve"> je Sklad v letu 2017 </w:t>
            </w:r>
            <w:r>
              <w:rPr>
                <w:rFonts w:ascii="Tahoma" w:hAnsi="Tahoma" w:cs="Tahoma"/>
                <w:sz w:val="20"/>
                <w:szCs w:val="20"/>
              </w:rPr>
              <w:t xml:space="preserve">vstopil v Srednje evropski sklad skladov tveganega in zasebnega (CEFOF), s katerim se poskuša odpraviti vrzel pomanjkanja kapitala oz. spodbuditi lastniške investicije v MSP-je in srednja podjetja z majhno tržno kapitalizacijo. </w:t>
            </w:r>
          </w:p>
          <w:p w:rsidR="007311B3" w:rsidRDefault="007311B3" w:rsidP="007D233E">
            <w:pPr>
              <w:spacing w:line="276" w:lineRule="auto"/>
              <w:rPr>
                <w:rFonts w:ascii="Tahoma" w:hAnsi="Tahoma" w:cs="Tahoma"/>
                <w:sz w:val="20"/>
                <w:szCs w:val="20"/>
              </w:rPr>
            </w:pPr>
          </w:p>
          <w:p w:rsidR="007311B3" w:rsidRPr="004C4353" w:rsidRDefault="007311B3" w:rsidP="007D233E">
            <w:pPr>
              <w:spacing w:line="276" w:lineRule="auto"/>
              <w:jc w:val="both"/>
              <w:rPr>
                <w:rFonts w:ascii="Tahoma" w:hAnsi="Tahoma" w:cs="Tahoma"/>
                <w:sz w:val="20"/>
                <w:szCs w:val="20"/>
              </w:rPr>
            </w:pPr>
            <w:r w:rsidRPr="004C4353">
              <w:rPr>
                <w:rFonts w:ascii="Tahoma" w:hAnsi="Tahoma" w:cs="Tahoma"/>
                <w:sz w:val="20"/>
                <w:szCs w:val="20"/>
              </w:rPr>
              <w:t xml:space="preserve">V </w:t>
            </w:r>
            <w:r w:rsidRPr="004C4353">
              <w:rPr>
                <w:rFonts w:ascii="Tahoma" w:eastAsia="SimSun" w:hAnsi="Tahoma" w:cs="Tahoma"/>
                <w:sz w:val="20"/>
                <w:szCs w:val="20"/>
                <w:lang w:eastAsia="ar-SA"/>
              </w:rPr>
              <w:t>CEFoF-u</w:t>
            </w:r>
            <w:r w:rsidRPr="004C4353">
              <w:rPr>
                <w:rFonts w:ascii="Tahoma" w:eastAsia="SimSun" w:hAnsi="Tahoma" w:cs="Tahoma"/>
                <w:b/>
                <w:sz w:val="20"/>
                <w:szCs w:val="20"/>
                <w:lang w:eastAsia="ar-SA"/>
              </w:rPr>
              <w:t xml:space="preserve"> </w:t>
            </w:r>
            <w:r w:rsidRPr="004C4353">
              <w:rPr>
                <w:rFonts w:ascii="Tahoma" w:eastAsia="SimSun" w:hAnsi="Tahoma" w:cs="Tahoma"/>
                <w:sz w:val="20"/>
                <w:szCs w:val="20"/>
                <w:lang w:eastAsia="ar-SA"/>
              </w:rPr>
              <w:t xml:space="preserve">poleg Slovenije sodelujejo še Avstrija, Slovaška, Češka, Madžarska ter Evropski investicijski sklad (EIF) in Mednarodna investicijska banka (IIB). Trenutna velikost CEFOF-a je </w:t>
            </w:r>
            <w:r w:rsidR="009D5A12">
              <w:rPr>
                <w:rFonts w:ascii="Tahoma" w:eastAsia="SimSun" w:hAnsi="Tahoma" w:cs="Tahoma"/>
                <w:sz w:val="20"/>
                <w:szCs w:val="20"/>
                <w:lang w:eastAsia="ar-SA"/>
              </w:rPr>
              <w:t>97</w:t>
            </w:r>
            <w:r w:rsidRPr="004C4353">
              <w:rPr>
                <w:rFonts w:ascii="Tahoma" w:eastAsia="SimSun" w:hAnsi="Tahoma" w:cs="Tahoma"/>
                <w:sz w:val="20"/>
                <w:szCs w:val="20"/>
                <w:lang w:eastAsia="ar-SA"/>
              </w:rPr>
              <w:t xml:space="preserve"> mio EUR, pričakuje pa se, da bo </w:t>
            </w:r>
            <w:r>
              <w:rPr>
                <w:rFonts w:ascii="Tahoma" w:eastAsia="SimSun" w:hAnsi="Tahoma" w:cs="Tahoma"/>
                <w:sz w:val="20"/>
                <w:szCs w:val="20"/>
                <w:lang w:eastAsia="ar-SA"/>
              </w:rPr>
              <w:t>s</w:t>
            </w:r>
            <w:r w:rsidRPr="004C4353">
              <w:rPr>
                <w:rFonts w:ascii="Tahoma" w:eastAsia="SimSun" w:hAnsi="Tahoma" w:cs="Tahoma"/>
                <w:sz w:val="20"/>
                <w:szCs w:val="20"/>
                <w:lang w:eastAsia="ar-SA"/>
              </w:rPr>
              <w:t>podb</w:t>
            </w:r>
            <w:r>
              <w:rPr>
                <w:rFonts w:ascii="Tahoma" w:eastAsia="SimSun" w:hAnsi="Tahoma" w:cs="Tahoma"/>
                <w:sz w:val="20"/>
                <w:szCs w:val="20"/>
                <w:lang w:eastAsia="ar-SA"/>
              </w:rPr>
              <w:t>u</w:t>
            </w:r>
            <w:r w:rsidRPr="004C4353">
              <w:rPr>
                <w:rFonts w:ascii="Tahoma" w:eastAsia="SimSun" w:hAnsi="Tahoma" w:cs="Tahoma"/>
                <w:sz w:val="20"/>
                <w:szCs w:val="20"/>
                <w:lang w:eastAsia="ar-SA"/>
              </w:rPr>
              <w:t xml:space="preserve">dil lastniške investicije v višini vsaj </w:t>
            </w:r>
            <w:r w:rsidR="009D5A12">
              <w:rPr>
                <w:rFonts w:ascii="Tahoma" w:eastAsia="SimSun" w:hAnsi="Tahoma" w:cs="Tahoma"/>
                <w:sz w:val="20"/>
                <w:szCs w:val="20"/>
                <w:lang w:eastAsia="ar-SA"/>
              </w:rPr>
              <w:t>20</w:t>
            </w:r>
            <w:r w:rsidRPr="004C4353">
              <w:rPr>
                <w:rFonts w:ascii="Tahoma" w:eastAsia="SimSun" w:hAnsi="Tahoma" w:cs="Tahoma"/>
                <w:sz w:val="20"/>
                <w:szCs w:val="20"/>
                <w:lang w:eastAsia="ar-SA"/>
              </w:rPr>
              <w:t xml:space="preserve">0 mio EUR. </w:t>
            </w:r>
          </w:p>
          <w:p w:rsidR="007311B3" w:rsidRDefault="007311B3" w:rsidP="007D233E">
            <w:pPr>
              <w:shd w:val="clear" w:color="auto" w:fill="FFFFFF"/>
              <w:spacing w:line="276" w:lineRule="auto"/>
              <w:jc w:val="both"/>
              <w:rPr>
                <w:rFonts w:ascii="Tahoma" w:hAnsi="Tahoma" w:cs="Tahoma"/>
                <w:sz w:val="20"/>
                <w:szCs w:val="20"/>
              </w:rPr>
            </w:pPr>
          </w:p>
          <w:p w:rsidR="00DA7598" w:rsidRDefault="007311B3" w:rsidP="007D233E">
            <w:pPr>
              <w:shd w:val="clear" w:color="auto" w:fill="FFFFFF"/>
              <w:spacing w:line="276" w:lineRule="auto"/>
              <w:jc w:val="both"/>
              <w:rPr>
                <w:rFonts w:ascii="Tahoma" w:hAnsi="Tahoma" w:cs="Tahoma"/>
                <w:sz w:val="20"/>
                <w:szCs w:val="20"/>
              </w:rPr>
            </w:pPr>
            <w:r w:rsidRPr="00A91928">
              <w:rPr>
                <w:rFonts w:ascii="Tahoma" w:hAnsi="Tahoma" w:cs="Tahoma"/>
                <w:sz w:val="20"/>
                <w:szCs w:val="20"/>
              </w:rPr>
              <w:t>CEFoF, s katerim upravlja EIF, bo investiral v približno pet do osem družb tveganega kapitala in zasebnih kapitalskih skladov, ki imajo sedež ali so aktivni v srednji Evropi in nalagajo v naložbe v regiji ali iščejo so-investicijske priložnosti v regiji. Tovrstne naložbe dopolnjujejo naložbeno podporo za podjetja v zgodnejši fazi razvoja, ki jo imajo razvite sodelujoče države, tako samostojno, kot tudi preko EIF in so rezultat skrbne analize trga ter posvetovanja</w:t>
            </w:r>
            <w:r>
              <w:rPr>
                <w:rFonts w:ascii="Tahoma" w:hAnsi="Tahoma" w:cs="Tahoma"/>
                <w:sz w:val="20"/>
                <w:szCs w:val="20"/>
              </w:rPr>
              <w:t xml:space="preserve"> z odločevalci v samih državah.</w:t>
            </w:r>
          </w:p>
          <w:p w:rsidR="007311B3" w:rsidRPr="007311B3" w:rsidRDefault="007311B3" w:rsidP="007D233E">
            <w:pPr>
              <w:pStyle w:val="Odstavekseznama"/>
              <w:numPr>
                <w:ilvl w:val="0"/>
                <w:numId w:val="28"/>
              </w:numPr>
              <w:shd w:val="clear" w:color="auto" w:fill="FFFFFF"/>
              <w:spacing w:after="0"/>
              <w:jc w:val="both"/>
              <w:rPr>
                <w:rFonts w:ascii="Tahoma" w:hAnsi="Tahoma" w:cs="Tahoma"/>
                <w:sz w:val="20"/>
                <w:szCs w:val="20"/>
                <w:u w:val="single"/>
              </w:rPr>
            </w:pPr>
            <w:r w:rsidRPr="007311B3">
              <w:rPr>
                <w:rFonts w:ascii="Tahoma" w:hAnsi="Tahoma" w:cs="Tahoma"/>
                <w:sz w:val="20"/>
                <w:szCs w:val="20"/>
                <w:u w:val="single"/>
              </w:rPr>
              <w:t xml:space="preserve">Evropsko združenje garancijskih shem – AECM </w:t>
            </w:r>
          </w:p>
          <w:p w:rsidR="007311B3" w:rsidRDefault="007311B3" w:rsidP="007D233E">
            <w:pPr>
              <w:shd w:val="clear" w:color="auto" w:fill="FFFFFF"/>
              <w:spacing w:line="276" w:lineRule="auto"/>
              <w:jc w:val="both"/>
              <w:rPr>
                <w:rFonts w:ascii="Tahoma" w:hAnsi="Tahoma" w:cs="Tahoma"/>
                <w:sz w:val="20"/>
                <w:szCs w:val="20"/>
              </w:rPr>
            </w:pPr>
            <w:r>
              <w:rPr>
                <w:rFonts w:ascii="Tahoma" w:hAnsi="Tahoma" w:cs="Tahoma"/>
                <w:sz w:val="20"/>
                <w:szCs w:val="20"/>
              </w:rPr>
              <w:t>Sklad je polnopravni član Evropskega združenja garancijskih shem (European Mutual Guarantee Asociation – AECM), v katerega je vključenih 4</w:t>
            </w:r>
            <w:r w:rsidR="009D5A12">
              <w:rPr>
                <w:rFonts w:ascii="Tahoma" w:hAnsi="Tahoma" w:cs="Tahoma"/>
                <w:sz w:val="20"/>
                <w:szCs w:val="20"/>
              </w:rPr>
              <w:t>7</w:t>
            </w:r>
            <w:r>
              <w:rPr>
                <w:rFonts w:ascii="Tahoma" w:hAnsi="Tahoma" w:cs="Tahoma"/>
                <w:sz w:val="20"/>
                <w:szCs w:val="20"/>
              </w:rPr>
              <w:t xml:space="preserve"> članic iz 2</w:t>
            </w:r>
            <w:r w:rsidR="009D5A12">
              <w:rPr>
                <w:rFonts w:ascii="Tahoma" w:hAnsi="Tahoma" w:cs="Tahoma"/>
                <w:sz w:val="20"/>
                <w:szCs w:val="20"/>
              </w:rPr>
              <w:t>8</w:t>
            </w:r>
            <w:r>
              <w:rPr>
                <w:rFonts w:ascii="Tahoma" w:hAnsi="Tahoma" w:cs="Tahoma"/>
                <w:sz w:val="20"/>
                <w:szCs w:val="20"/>
              </w:rPr>
              <w:t xml:space="preserve"> </w:t>
            </w:r>
            <w:r w:rsidR="009D5A12">
              <w:rPr>
                <w:rFonts w:ascii="Tahoma" w:hAnsi="Tahoma" w:cs="Tahoma"/>
                <w:sz w:val="20"/>
                <w:szCs w:val="20"/>
              </w:rPr>
              <w:t>evropskih držav</w:t>
            </w:r>
            <w:r>
              <w:rPr>
                <w:rFonts w:ascii="Tahoma" w:hAnsi="Tahoma" w:cs="Tahoma"/>
                <w:sz w:val="20"/>
                <w:szCs w:val="20"/>
              </w:rPr>
              <w:t xml:space="preserve">. Članstvo Skladu omogoča stalni stik in pretok informacij o izvajanju garancijskih shem na ravni evropskih držav, obenem pa odpira možnosti, da s predlogi </w:t>
            </w:r>
            <w:r w:rsidR="00353E18">
              <w:rPr>
                <w:rFonts w:ascii="Tahoma" w:hAnsi="Tahoma" w:cs="Tahoma"/>
                <w:sz w:val="20"/>
                <w:szCs w:val="20"/>
              </w:rPr>
              <w:t>i</w:t>
            </w:r>
            <w:r>
              <w:rPr>
                <w:rFonts w:ascii="Tahoma" w:hAnsi="Tahoma" w:cs="Tahoma"/>
                <w:sz w:val="20"/>
                <w:szCs w:val="20"/>
              </w:rPr>
              <w:t>n idejami sodelujejo pri kreiranju ekonomskih politik.</w:t>
            </w:r>
          </w:p>
          <w:p w:rsidR="007311B3" w:rsidRPr="007311B3" w:rsidRDefault="007311B3" w:rsidP="007D233E">
            <w:pPr>
              <w:shd w:val="clear" w:color="auto" w:fill="FFFFFF"/>
              <w:spacing w:line="276" w:lineRule="auto"/>
              <w:jc w:val="both"/>
              <w:rPr>
                <w:rFonts w:ascii="Tahoma" w:hAnsi="Tahoma" w:cs="Tahoma"/>
                <w:sz w:val="20"/>
                <w:szCs w:val="20"/>
              </w:rPr>
            </w:pPr>
            <w:r>
              <w:rPr>
                <w:rFonts w:ascii="Tahoma" w:hAnsi="Tahoma" w:cs="Tahoma"/>
                <w:sz w:val="20"/>
                <w:szCs w:val="20"/>
              </w:rPr>
              <w:t xml:space="preserve">Članice AECM na dan 31.12.2017 skupno upravljajo </w:t>
            </w:r>
            <w:r w:rsidR="009D5A12">
              <w:rPr>
                <w:rFonts w:ascii="Tahoma" w:hAnsi="Tahoma" w:cs="Tahoma"/>
                <w:sz w:val="20"/>
                <w:szCs w:val="20"/>
              </w:rPr>
              <w:t>125</w:t>
            </w:r>
            <w:r>
              <w:rPr>
                <w:rFonts w:ascii="Tahoma" w:hAnsi="Tahoma" w:cs="Tahoma"/>
                <w:sz w:val="20"/>
                <w:szCs w:val="20"/>
              </w:rPr>
              <w:t xml:space="preserve"> mlrd EUR portfelja izdanih garancij, ki so bile odobrene več kot 3,1 mio MSP-jem.</w:t>
            </w:r>
          </w:p>
        </w:tc>
      </w:tr>
    </w:tbl>
    <w:p w:rsidR="00482D46" w:rsidRPr="00482D46" w:rsidRDefault="00482D46" w:rsidP="00482D46"/>
    <w:bookmarkEnd w:id="84"/>
    <w:bookmarkEnd w:id="85"/>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1B204E" w:rsidRDefault="001B204E" w:rsidP="009803AC">
      <w:pPr>
        <w:spacing w:line="276" w:lineRule="auto"/>
        <w:contextualSpacing/>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p>
    <w:p w:rsidR="00C47FC2" w:rsidRPr="008F1B15" w:rsidRDefault="00C47FC2" w:rsidP="00C47FC2">
      <w:pPr>
        <w:spacing w:line="276" w:lineRule="auto"/>
        <w:jc w:val="both"/>
        <w:rPr>
          <w:rFonts w:ascii="Tahoma" w:hAnsi="Tahoma" w:cs="Tahoma"/>
          <w:sz w:val="20"/>
          <w:szCs w:val="20"/>
        </w:rPr>
      </w:pPr>
    </w:p>
    <w:p w:rsidR="00715290" w:rsidRDefault="004F0D8F" w:rsidP="004F6223">
      <w:pPr>
        <w:pStyle w:val="Naslov10"/>
        <w:numPr>
          <w:ilvl w:val="0"/>
          <w:numId w:val="50"/>
        </w:numPr>
        <w:spacing w:line="360" w:lineRule="auto"/>
        <w:jc w:val="center"/>
        <w:rPr>
          <w:rFonts w:ascii="Tahoma" w:hAnsi="Tahoma" w:cs="Tahoma"/>
          <w:color w:val="auto"/>
          <w:sz w:val="32"/>
          <w:szCs w:val="32"/>
        </w:rPr>
      </w:pPr>
      <w:bookmarkStart w:id="86" w:name="_Toc515005592"/>
      <w:bookmarkStart w:id="87" w:name="_Toc515523970"/>
      <w:bookmarkStart w:id="88" w:name="_Toc517160674"/>
      <w:bookmarkStart w:id="89" w:name="_Toc518557428"/>
      <w:bookmarkStart w:id="90" w:name="_Toc518558984"/>
      <w:bookmarkStart w:id="91" w:name="_Toc518559404"/>
      <w:bookmarkStart w:id="92" w:name="_Toc519757228"/>
      <w:r>
        <w:rPr>
          <w:rFonts w:ascii="Tahoma" w:hAnsi="Tahoma" w:cs="Tahoma"/>
          <w:color w:val="auto"/>
          <w:sz w:val="32"/>
          <w:szCs w:val="32"/>
        </w:rPr>
        <w:t xml:space="preserve">STRATEŠKI PROGRAM SKLADA </w:t>
      </w:r>
      <w:bookmarkEnd w:id="86"/>
      <w:bookmarkEnd w:id="87"/>
      <w:bookmarkEnd w:id="88"/>
      <w:bookmarkEnd w:id="89"/>
      <w:bookmarkEnd w:id="90"/>
      <w:bookmarkEnd w:id="91"/>
      <w:r w:rsidR="00715290">
        <w:rPr>
          <w:rFonts w:ascii="Tahoma" w:hAnsi="Tahoma" w:cs="Tahoma"/>
          <w:color w:val="auto"/>
          <w:sz w:val="32"/>
          <w:szCs w:val="32"/>
        </w:rPr>
        <w:t>ZA OBDOBJE</w:t>
      </w:r>
      <w:bookmarkEnd w:id="92"/>
      <w:r w:rsidR="00715290">
        <w:rPr>
          <w:rFonts w:ascii="Tahoma" w:hAnsi="Tahoma" w:cs="Tahoma"/>
          <w:color w:val="auto"/>
          <w:sz w:val="32"/>
          <w:szCs w:val="32"/>
        </w:rPr>
        <w:t xml:space="preserve"> </w:t>
      </w:r>
    </w:p>
    <w:p w:rsidR="00C47FC2" w:rsidRPr="009B08D8" w:rsidRDefault="009B08D8" w:rsidP="004F6223">
      <w:pPr>
        <w:pStyle w:val="Naslov10"/>
        <w:numPr>
          <w:ilvl w:val="0"/>
          <w:numId w:val="54"/>
        </w:numPr>
        <w:spacing w:before="0"/>
        <w:jc w:val="center"/>
        <w:rPr>
          <w:rFonts w:ascii="Tahoma" w:hAnsi="Tahoma" w:cs="Tahoma"/>
          <w:color w:val="auto"/>
          <w:sz w:val="32"/>
          <w:szCs w:val="32"/>
        </w:rPr>
      </w:pPr>
      <w:bookmarkStart w:id="93" w:name="_Toc519757229"/>
      <w:r w:rsidRPr="009B08D8">
        <w:rPr>
          <w:rFonts w:ascii="Tahoma" w:hAnsi="Tahoma" w:cs="Tahoma"/>
          <w:color w:val="auto"/>
          <w:sz w:val="32"/>
          <w:szCs w:val="32"/>
        </w:rPr>
        <w:t>- 2023</w:t>
      </w:r>
      <w:bookmarkEnd w:id="93"/>
    </w:p>
    <w:p w:rsidR="00C47FC2" w:rsidRDefault="00C47FC2" w:rsidP="00C47FC2">
      <w:r>
        <w:br w:type="page"/>
      </w:r>
    </w:p>
    <w:p w:rsidR="004F0D8F" w:rsidRDefault="00C47FC2" w:rsidP="004F6223">
      <w:pPr>
        <w:pStyle w:val="Naslov2"/>
        <w:numPr>
          <w:ilvl w:val="1"/>
          <w:numId w:val="28"/>
        </w:numPr>
        <w:jc w:val="both"/>
        <w:rPr>
          <w:rFonts w:ascii="Tahoma" w:hAnsi="Tahoma" w:cs="Tahoma"/>
          <w:color w:val="auto"/>
          <w:sz w:val="24"/>
          <w:szCs w:val="24"/>
        </w:rPr>
      </w:pPr>
      <w:bookmarkStart w:id="94" w:name="_Toc519757230"/>
      <w:bookmarkStart w:id="95" w:name="_Toc515005593"/>
      <w:bookmarkStart w:id="96" w:name="_Toc515523971"/>
      <w:bookmarkStart w:id="97" w:name="_Toc517160675"/>
      <w:bookmarkStart w:id="98" w:name="_Toc518557429"/>
      <w:bookmarkStart w:id="99" w:name="_Toc518558985"/>
      <w:bookmarkStart w:id="100" w:name="_Toc518559405"/>
      <w:r w:rsidRPr="004743F7">
        <w:rPr>
          <w:rFonts w:ascii="Tahoma" w:hAnsi="Tahoma" w:cs="Tahoma"/>
          <w:color w:val="auto"/>
          <w:sz w:val="24"/>
          <w:szCs w:val="24"/>
        </w:rPr>
        <w:lastRenderedPageBreak/>
        <w:t xml:space="preserve">Zaznane tržne vrzeli </w:t>
      </w:r>
      <w:r w:rsidR="004F0D8F">
        <w:rPr>
          <w:rFonts w:ascii="Tahoma" w:hAnsi="Tahoma" w:cs="Tahoma"/>
          <w:color w:val="auto"/>
          <w:sz w:val="24"/>
          <w:szCs w:val="24"/>
        </w:rPr>
        <w:t>in potrebe po finančnih spodbudah za obdobje 2018 – 2023</w:t>
      </w:r>
      <w:bookmarkEnd w:id="94"/>
      <w:r w:rsidR="004F0D8F">
        <w:rPr>
          <w:rFonts w:ascii="Tahoma" w:hAnsi="Tahoma" w:cs="Tahoma"/>
          <w:color w:val="auto"/>
          <w:sz w:val="24"/>
          <w:szCs w:val="24"/>
        </w:rPr>
        <w:t xml:space="preserve"> </w:t>
      </w:r>
    </w:p>
    <w:p w:rsidR="004F0D8F" w:rsidRPr="004F0D8F" w:rsidRDefault="004F0D8F" w:rsidP="004F0D8F"/>
    <w:p w:rsidR="00C47FC2" w:rsidRPr="004F0D8F" w:rsidRDefault="004F0D8F" w:rsidP="004F6223">
      <w:pPr>
        <w:pStyle w:val="Naslov3"/>
        <w:numPr>
          <w:ilvl w:val="2"/>
          <w:numId w:val="28"/>
        </w:numPr>
        <w:spacing w:before="0"/>
        <w:jc w:val="both"/>
        <w:rPr>
          <w:rFonts w:ascii="Tahoma" w:hAnsi="Tahoma" w:cs="Tahoma"/>
          <w:color w:val="auto"/>
          <w:sz w:val="20"/>
          <w:szCs w:val="20"/>
        </w:rPr>
      </w:pPr>
      <w:bookmarkStart w:id="101" w:name="_Toc519757231"/>
      <w:r w:rsidRPr="004F0D8F">
        <w:rPr>
          <w:rFonts w:ascii="Tahoma" w:hAnsi="Tahoma" w:cs="Tahoma"/>
          <w:color w:val="auto"/>
          <w:sz w:val="20"/>
          <w:szCs w:val="20"/>
        </w:rPr>
        <w:t xml:space="preserve">Zaznane tržne vrzeli in potrebe po finančnih spodbudah </w:t>
      </w:r>
      <w:r w:rsidR="00C47FC2" w:rsidRPr="004F0D8F">
        <w:rPr>
          <w:rFonts w:ascii="Tahoma" w:hAnsi="Tahoma" w:cs="Tahoma"/>
          <w:color w:val="auto"/>
          <w:sz w:val="20"/>
          <w:szCs w:val="20"/>
        </w:rPr>
        <w:t>na področju financiranja MSP iz dostopnih strateških dokumentov</w:t>
      </w:r>
      <w:bookmarkEnd w:id="95"/>
      <w:bookmarkEnd w:id="96"/>
      <w:bookmarkEnd w:id="97"/>
      <w:bookmarkEnd w:id="98"/>
      <w:bookmarkEnd w:id="99"/>
      <w:bookmarkEnd w:id="100"/>
      <w:r w:rsidRPr="004F0D8F">
        <w:rPr>
          <w:rFonts w:ascii="Tahoma" w:hAnsi="Tahoma" w:cs="Tahoma"/>
          <w:color w:val="auto"/>
          <w:sz w:val="20"/>
          <w:szCs w:val="20"/>
        </w:rPr>
        <w:t xml:space="preserve"> za obdobje 20</w:t>
      </w:r>
      <w:r w:rsidR="009B08D8">
        <w:rPr>
          <w:rFonts w:ascii="Tahoma" w:hAnsi="Tahoma" w:cs="Tahoma"/>
          <w:color w:val="auto"/>
          <w:sz w:val="20"/>
          <w:szCs w:val="20"/>
        </w:rPr>
        <w:t xml:space="preserve">18 </w:t>
      </w:r>
      <w:r w:rsidRPr="004F0D8F">
        <w:rPr>
          <w:rFonts w:ascii="Tahoma" w:hAnsi="Tahoma" w:cs="Tahoma"/>
          <w:color w:val="auto"/>
          <w:sz w:val="20"/>
          <w:szCs w:val="20"/>
        </w:rPr>
        <w:t>- 20</w:t>
      </w:r>
      <w:r w:rsidR="009B08D8">
        <w:rPr>
          <w:rFonts w:ascii="Tahoma" w:hAnsi="Tahoma" w:cs="Tahoma"/>
          <w:color w:val="auto"/>
          <w:sz w:val="20"/>
          <w:szCs w:val="20"/>
        </w:rPr>
        <w:t>23</w:t>
      </w:r>
      <w:bookmarkEnd w:id="101"/>
    </w:p>
    <w:p w:rsidR="00C47FC2" w:rsidRDefault="00C47FC2" w:rsidP="00B82E03">
      <w:pPr>
        <w:spacing w:line="276" w:lineRule="auto"/>
      </w:pPr>
    </w:p>
    <w:p w:rsidR="00620C1F" w:rsidRPr="00620C1F" w:rsidRDefault="00620C1F" w:rsidP="00B82E03">
      <w:pPr>
        <w:spacing w:line="276" w:lineRule="auto"/>
        <w:jc w:val="both"/>
        <w:rPr>
          <w:rFonts w:ascii="Tahoma" w:eastAsia="Calibri" w:hAnsi="Tahoma" w:cs="Tahoma"/>
          <w:sz w:val="20"/>
          <w:szCs w:val="20"/>
          <w:lang w:eastAsia="en-US"/>
        </w:rPr>
      </w:pPr>
      <w:r w:rsidRPr="00620C1F">
        <w:rPr>
          <w:rFonts w:ascii="Tahoma" w:eastAsia="Calibri" w:hAnsi="Tahoma" w:cs="Tahoma"/>
          <w:sz w:val="20"/>
          <w:szCs w:val="20"/>
          <w:lang w:eastAsia="en-US"/>
        </w:rPr>
        <w:t xml:space="preserve">Na pripravo </w:t>
      </w:r>
      <w:r w:rsidR="00F45A31">
        <w:rPr>
          <w:rFonts w:ascii="Tahoma" w:eastAsia="Calibri" w:hAnsi="Tahoma" w:cs="Tahoma"/>
          <w:sz w:val="20"/>
          <w:szCs w:val="20"/>
          <w:lang w:eastAsia="en-US"/>
        </w:rPr>
        <w:t>Strateškega programa finančnih spodbud Sklada za obdobje 2018 - 2023</w:t>
      </w:r>
      <w:r w:rsidRPr="00620C1F">
        <w:rPr>
          <w:rFonts w:ascii="Tahoma" w:eastAsia="Calibri" w:hAnsi="Tahoma" w:cs="Tahoma"/>
          <w:sz w:val="20"/>
          <w:szCs w:val="20"/>
          <w:lang w:eastAsia="en-US"/>
        </w:rPr>
        <w:t xml:space="preserve"> so vplivali pomembni obstoječi strateški dokumenti: </w:t>
      </w:r>
    </w:p>
    <w:p w:rsidR="00620C1F" w:rsidRPr="00620C1F" w:rsidRDefault="00620C1F" w:rsidP="00B82E03">
      <w:pPr>
        <w:spacing w:line="276" w:lineRule="auto"/>
        <w:jc w:val="both"/>
        <w:rPr>
          <w:rFonts w:ascii="Tahoma" w:eastAsia="Calibri" w:hAnsi="Tahoma" w:cs="Tahoma"/>
          <w:sz w:val="20"/>
          <w:szCs w:val="20"/>
          <w:lang w:eastAsia="en-US"/>
        </w:rPr>
      </w:pPr>
    </w:p>
    <w:p w:rsidR="00B82E03" w:rsidRPr="00FF6389" w:rsidRDefault="00B82E03" w:rsidP="004F6223">
      <w:pPr>
        <w:numPr>
          <w:ilvl w:val="0"/>
          <w:numId w:val="32"/>
        </w:numPr>
        <w:spacing w:line="276" w:lineRule="auto"/>
        <w:ind w:left="426" w:hanging="426"/>
        <w:jc w:val="both"/>
        <w:rPr>
          <w:rFonts w:ascii="Tahoma" w:hAnsi="Tahoma" w:cs="Tahoma"/>
          <w:sz w:val="20"/>
          <w:szCs w:val="20"/>
        </w:rPr>
      </w:pPr>
      <w:r w:rsidRPr="00FF6389">
        <w:rPr>
          <w:rFonts w:ascii="Tahoma" w:hAnsi="Tahoma" w:cs="Tahoma"/>
          <w:b/>
          <w:i/>
          <w:sz w:val="20"/>
          <w:szCs w:val="20"/>
        </w:rPr>
        <w:t>Operativni program za izvajanje Evropske kohezijske politike v obdobju 2014 -2020</w:t>
      </w:r>
      <w:r w:rsidRPr="00FF6389">
        <w:rPr>
          <w:rFonts w:ascii="Tahoma" w:hAnsi="Tahoma" w:cs="Tahoma"/>
          <w:sz w:val="20"/>
          <w:szCs w:val="20"/>
          <w:vertAlign w:val="superscript"/>
        </w:rPr>
        <w:footnoteReference w:id="29"/>
      </w:r>
      <w:r w:rsidRPr="00FF6389">
        <w:rPr>
          <w:rFonts w:ascii="Tahoma" w:hAnsi="Tahoma" w:cs="Tahoma"/>
          <w:sz w:val="20"/>
          <w:szCs w:val="20"/>
        </w:rPr>
        <w:t xml:space="preserve">, </w:t>
      </w:r>
    </w:p>
    <w:p w:rsidR="00B82E03" w:rsidRPr="00FF6389" w:rsidRDefault="00B82E03" w:rsidP="004F6223">
      <w:pPr>
        <w:numPr>
          <w:ilvl w:val="0"/>
          <w:numId w:val="32"/>
        </w:numPr>
        <w:spacing w:line="276" w:lineRule="auto"/>
        <w:ind w:left="426" w:hanging="426"/>
        <w:jc w:val="both"/>
        <w:rPr>
          <w:rFonts w:ascii="Tahoma" w:hAnsi="Tahoma" w:cs="Tahoma"/>
          <w:sz w:val="20"/>
          <w:szCs w:val="20"/>
        </w:rPr>
      </w:pPr>
      <w:r w:rsidRPr="00FF6389">
        <w:rPr>
          <w:rFonts w:ascii="Tahoma" w:hAnsi="Tahoma" w:cs="Tahoma"/>
          <w:b/>
          <w:i/>
          <w:sz w:val="20"/>
          <w:szCs w:val="20"/>
        </w:rPr>
        <w:t>Program izvajanja finančnih spodbud Ministrstva za gospodarski razvoj in tehnologijo 2015–2020</w:t>
      </w:r>
      <w:r w:rsidRPr="00FF6389">
        <w:rPr>
          <w:rFonts w:ascii="Tahoma" w:hAnsi="Tahoma" w:cs="Tahoma"/>
          <w:sz w:val="20"/>
          <w:szCs w:val="20"/>
          <w:vertAlign w:val="superscript"/>
        </w:rPr>
        <w:footnoteReference w:id="30"/>
      </w:r>
      <w:r w:rsidRPr="00FF6389">
        <w:rPr>
          <w:rFonts w:ascii="Tahoma" w:hAnsi="Tahoma" w:cs="Tahoma"/>
          <w:sz w:val="20"/>
          <w:szCs w:val="20"/>
        </w:rPr>
        <w:t xml:space="preserve">, katerega glavni namen je povezati finančne spodbude MGRT, jih osredotočiti na ključne razvojne cilje in s tem dosegati sinergije pri spodbujanju razvoja, dolgoročno gospodarsko rast ter novo zaposlovanje. </w:t>
      </w:r>
    </w:p>
    <w:p w:rsidR="00795D8C" w:rsidRPr="009F1AE8" w:rsidRDefault="00795D8C" w:rsidP="00795D8C">
      <w:pPr>
        <w:numPr>
          <w:ilvl w:val="0"/>
          <w:numId w:val="32"/>
        </w:numPr>
        <w:spacing w:line="276" w:lineRule="auto"/>
        <w:ind w:left="426" w:hanging="426"/>
        <w:jc w:val="both"/>
        <w:rPr>
          <w:rFonts w:ascii="Tahoma" w:hAnsi="Tahoma" w:cs="Tahoma"/>
          <w:sz w:val="20"/>
          <w:szCs w:val="20"/>
        </w:rPr>
      </w:pPr>
      <w:r w:rsidRPr="009F1AE8">
        <w:rPr>
          <w:rFonts w:ascii="Tahoma" w:hAnsi="Tahoma" w:cs="Tahoma"/>
          <w:b/>
          <w:i/>
          <w:sz w:val="20"/>
          <w:szCs w:val="20"/>
        </w:rPr>
        <w:t>Strategija razvoja Slovenije 2030</w:t>
      </w:r>
      <w:r w:rsidRPr="009F1AE8">
        <w:rPr>
          <w:rStyle w:val="Sprotnaopomba-sklic"/>
          <w:rFonts w:ascii="Tahoma" w:hAnsi="Tahoma" w:cs="Tahoma"/>
          <w:b/>
          <w:i/>
          <w:sz w:val="20"/>
          <w:szCs w:val="20"/>
        </w:rPr>
        <w:footnoteReference w:id="31"/>
      </w:r>
    </w:p>
    <w:p w:rsidR="00795D8C" w:rsidRPr="009F1AE8" w:rsidRDefault="00795D8C" w:rsidP="00795D8C">
      <w:pPr>
        <w:ind w:left="360"/>
        <w:jc w:val="both"/>
        <w:rPr>
          <w:rFonts w:ascii="Tahoma" w:hAnsi="Tahoma" w:cs="Tahoma"/>
          <w:sz w:val="20"/>
          <w:szCs w:val="20"/>
        </w:rPr>
      </w:pPr>
      <w:r w:rsidRPr="009F1AE8">
        <w:rPr>
          <w:rFonts w:ascii="Tahoma" w:hAnsi="Tahoma" w:cs="Tahoma"/>
          <w:sz w:val="20"/>
          <w:szCs w:val="20"/>
        </w:rPr>
        <w:t xml:space="preserve">Strategija razvoja Slovenije 2030, katere osrednji cilje je zagotoviti kakovostno življenje za vse, je Vlada RS sprejela v letu 2017 in vključuje </w:t>
      </w:r>
      <w:r w:rsidRPr="009F1AE8">
        <w:rPr>
          <w:rFonts w:ascii="Tahoma" w:hAnsi="Tahoma" w:cs="Tahoma"/>
          <w:b/>
          <w:bCs/>
          <w:sz w:val="20"/>
          <w:szCs w:val="20"/>
        </w:rPr>
        <w:t>5 strateških usmeritev</w:t>
      </w:r>
      <w:r w:rsidRPr="009F1AE8">
        <w:rPr>
          <w:rFonts w:ascii="Tahoma" w:hAnsi="Tahoma" w:cs="Tahoma"/>
          <w:sz w:val="20"/>
          <w:szCs w:val="20"/>
        </w:rPr>
        <w:t xml:space="preserve"> države za doseganje kakovostnega življenja, od katerih se dve še posebej navezujeta tudi na gospodarsko področje oz. poslovanje podjetij:</w:t>
      </w:r>
    </w:p>
    <w:p w:rsidR="00795D8C" w:rsidRPr="009F1AE8" w:rsidRDefault="00795D8C" w:rsidP="00795D8C">
      <w:pPr>
        <w:ind w:left="360"/>
        <w:jc w:val="both"/>
        <w:rPr>
          <w:rFonts w:ascii="Tahoma" w:hAnsi="Tahoma" w:cs="Tahoma"/>
          <w:sz w:val="20"/>
          <w:szCs w:val="20"/>
        </w:rPr>
      </w:pPr>
      <w:r w:rsidRPr="009F1AE8">
        <w:rPr>
          <w:rFonts w:ascii="Tahoma" w:hAnsi="Tahoma" w:cs="Tahoma"/>
          <w:sz w:val="20"/>
          <w:szCs w:val="20"/>
        </w:rPr>
        <w:t xml:space="preserve">1) vključujoča, zdrava, varna in odgovorna družba, </w:t>
      </w:r>
    </w:p>
    <w:p w:rsidR="00795D8C" w:rsidRPr="009F1AE8" w:rsidRDefault="00795D8C" w:rsidP="00795D8C">
      <w:pPr>
        <w:pStyle w:val="Odstavekseznama"/>
        <w:ind w:hanging="360"/>
        <w:jc w:val="both"/>
        <w:rPr>
          <w:rFonts w:ascii="Tahoma" w:hAnsi="Tahoma" w:cs="Tahoma"/>
          <w:sz w:val="20"/>
          <w:szCs w:val="20"/>
        </w:rPr>
      </w:pPr>
      <w:r w:rsidRPr="009F1AE8">
        <w:rPr>
          <w:rFonts w:ascii="Tahoma" w:hAnsi="Tahoma" w:cs="Tahoma"/>
          <w:sz w:val="20"/>
          <w:szCs w:val="20"/>
        </w:rPr>
        <w:t xml:space="preserve">2) učenje za in skozi vse življenje, </w:t>
      </w:r>
    </w:p>
    <w:p w:rsidR="00795D8C" w:rsidRPr="009F1AE8" w:rsidRDefault="00795D8C" w:rsidP="00795D8C">
      <w:pPr>
        <w:pStyle w:val="Odstavekseznama"/>
        <w:ind w:hanging="360"/>
        <w:jc w:val="both"/>
        <w:rPr>
          <w:rFonts w:ascii="Tahoma" w:hAnsi="Tahoma" w:cs="Tahoma"/>
          <w:b/>
          <w:bCs/>
          <w:sz w:val="20"/>
          <w:szCs w:val="20"/>
        </w:rPr>
      </w:pPr>
      <w:r w:rsidRPr="009F1AE8">
        <w:rPr>
          <w:rFonts w:ascii="Tahoma" w:hAnsi="Tahoma" w:cs="Tahoma"/>
          <w:b/>
          <w:bCs/>
          <w:sz w:val="20"/>
          <w:szCs w:val="20"/>
        </w:rPr>
        <w:t xml:space="preserve">3) visoko produktivno gospodarstvo, ki ustvarja dodano vrednost za vse, </w:t>
      </w:r>
    </w:p>
    <w:p w:rsidR="00795D8C" w:rsidRPr="009F1AE8" w:rsidRDefault="00795D8C" w:rsidP="00795D8C">
      <w:pPr>
        <w:pStyle w:val="Odstavekseznama"/>
        <w:ind w:hanging="360"/>
        <w:jc w:val="both"/>
        <w:rPr>
          <w:rFonts w:ascii="Tahoma" w:hAnsi="Tahoma" w:cs="Tahoma"/>
          <w:sz w:val="20"/>
          <w:szCs w:val="20"/>
        </w:rPr>
      </w:pPr>
      <w:r w:rsidRPr="009F1AE8">
        <w:rPr>
          <w:rFonts w:ascii="Tahoma" w:hAnsi="Tahoma" w:cs="Tahoma"/>
          <w:sz w:val="20"/>
          <w:szCs w:val="20"/>
        </w:rPr>
        <w:t xml:space="preserve">4) ohranjeno zdravo naravno okolje in </w:t>
      </w:r>
    </w:p>
    <w:p w:rsidR="00795D8C" w:rsidRPr="009F1AE8" w:rsidRDefault="00795D8C" w:rsidP="00795D8C">
      <w:pPr>
        <w:pStyle w:val="Odstavekseznama"/>
        <w:ind w:hanging="360"/>
        <w:jc w:val="both"/>
        <w:rPr>
          <w:rFonts w:ascii="Tahoma" w:hAnsi="Tahoma" w:cs="Tahoma"/>
          <w:b/>
          <w:bCs/>
          <w:sz w:val="20"/>
          <w:szCs w:val="20"/>
        </w:rPr>
      </w:pPr>
      <w:r w:rsidRPr="009F1AE8">
        <w:rPr>
          <w:rFonts w:ascii="Tahoma" w:hAnsi="Tahoma" w:cs="Tahoma"/>
          <w:b/>
          <w:bCs/>
          <w:sz w:val="20"/>
          <w:szCs w:val="20"/>
        </w:rPr>
        <w:t>5) visoka stopnja sodelovanja, usposobljenosti in učinkovitosti upravljanja.</w:t>
      </w:r>
    </w:p>
    <w:p w:rsidR="00795D8C" w:rsidRPr="009F1AE8" w:rsidRDefault="00795D8C" w:rsidP="00795D8C">
      <w:pPr>
        <w:pStyle w:val="Odstavekseznama"/>
        <w:jc w:val="both"/>
        <w:rPr>
          <w:rFonts w:ascii="Tahoma" w:hAnsi="Tahoma" w:cs="Tahoma"/>
          <w:sz w:val="20"/>
          <w:szCs w:val="20"/>
        </w:rPr>
      </w:pPr>
    </w:p>
    <w:p w:rsidR="00795D8C" w:rsidRPr="009F1AE8" w:rsidRDefault="00795D8C" w:rsidP="003C3F85">
      <w:pPr>
        <w:ind w:left="360"/>
        <w:jc w:val="both"/>
        <w:rPr>
          <w:rFonts w:ascii="Tahoma" w:hAnsi="Tahoma" w:cs="Tahoma"/>
          <w:sz w:val="20"/>
          <w:szCs w:val="20"/>
        </w:rPr>
      </w:pPr>
      <w:r w:rsidRPr="009F1AE8">
        <w:rPr>
          <w:rFonts w:ascii="Tahoma" w:hAnsi="Tahoma" w:cs="Tahoma"/>
          <w:sz w:val="20"/>
          <w:szCs w:val="20"/>
        </w:rPr>
        <w:t xml:space="preserve">Vse strateške usmeritve za dosego osrednjega cilja strategije se bodo uresničevale z delovanjem na različnih medsebojno povezanih in soodvisnih področjih, ki so zaokrožena </w:t>
      </w:r>
      <w:r w:rsidRPr="009F1AE8">
        <w:rPr>
          <w:rFonts w:ascii="Tahoma" w:hAnsi="Tahoma" w:cs="Tahoma"/>
          <w:b/>
          <w:bCs/>
          <w:sz w:val="20"/>
          <w:szCs w:val="20"/>
        </w:rPr>
        <w:t>v dvanajstih ciljih Strategije</w:t>
      </w:r>
      <w:r w:rsidRPr="009F1AE8">
        <w:rPr>
          <w:rFonts w:ascii="Tahoma" w:hAnsi="Tahoma" w:cs="Tahoma"/>
          <w:bCs/>
          <w:sz w:val="20"/>
          <w:szCs w:val="20"/>
        </w:rPr>
        <w:t>, od katerih sta predvsem dva cilja</w:t>
      </w:r>
      <w:r w:rsidR="008C350D">
        <w:rPr>
          <w:rFonts w:ascii="Tahoma" w:hAnsi="Tahoma" w:cs="Tahoma"/>
          <w:bCs/>
          <w:sz w:val="20"/>
          <w:szCs w:val="20"/>
        </w:rPr>
        <w:t xml:space="preserve">: </w:t>
      </w:r>
      <w:r w:rsidR="008C350D" w:rsidRPr="009F1AE8">
        <w:rPr>
          <w:rFonts w:ascii="Tahoma" w:hAnsi="Tahoma" w:cs="Tahoma"/>
          <w:b/>
          <w:bCs/>
          <w:sz w:val="20"/>
          <w:szCs w:val="20"/>
        </w:rPr>
        <w:t>Konkurenčen in družbeno odgovoren podjetniški in raziskovalni sektor</w:t>
      </w:r>
      <w:r w:rsidRPr="009F1AE8">
        <w:rPr>
          <w:rFonts w:ascii="Tahoma" w:hAnsi="Tahoma" w:cs="Tahoma"/>
          <w:bCs/>
          <w:sz w:val="20"/>
          <w:szCs w:val="20"/>
        </w:rPr>
        <w:t xml:space="preserve"> (cilj 6</w:t>
      </w:r>
      <w:r w:rsidR="008C350D">
        <w:rPr>
          <w:rFonts w:ascii="Tahoma" w:hAnsi="Tahoma" w:cs="Tahoma"/>
          <w:bCs/>
          <w:sz w:val="20"/>
          <w:szCs w:val="20"/>
        </w:rPr>
        <w:t>)</w:t>
      </w:r>
      <w:r w:rsidRPr="009F1AE8">
        <w:rPr>
          <w:rFonts w:ascii="Tahoma" w:hAnsi="Tahoma" w:cs="Tahoma"/>
          <w:bCs/>
          <w:sz w:val="20"/>
          <w:szCs w:val="20"/>
        </w:rPr>
        <w:t xml:space="preserve"> in</w:t>
      </w:r>
      <w:r w:rsidR="008C350D">
        <w:rPr>
          <w:rFonts w:ascii="Tahoma" w:hAnsi="Tahoma" w:cs="Tahoma"/>
          <w:bCs/>
          <w:sz w:val="20"/>
          <w:szCs w:val="20"/>
        </w:rPr>
        <w:t xml:space="preserve"> </w:t>
      </w:r>
      <w:r w:rsidR="008C350D" w:rsidRPr="009F1AE8">
        <w:rPr>
          <w:rFonts w:ascii="Tahoma" w:hAnsi="Tahoma" w:cs="Tahoma"/>
          <w:b/>
          <w:bCs/>
          <w:sz w:val="20"/>
          <w:szCs w:val="20"/>
        </w:rPr>
        <w:t>Nizkoogljično krožno gospodarstvo</w:t>
      </w:r>
      <w:r w:rsidRPr="009F1AE8">
        <w:rPr>
          <w:rFonts w:ascii="Tahoma" w:hAnsi="Tahoma" w:cs="Tahoma"/>
          <w:bCs/>
          <w:sz w:val="20"/>
          <w:szCs w:val="20"/>
        </w:rPr>
        <w:t xml:space="preserve"> </w:t>
      </w:r>
      <w:r w:rsidR="008C350D">
        <w:rPr>
          <w:rFonts w:ascii="Tahoma" w:hAnsi="Tahoma" w:cs="Tahoma"/>
          <w:bCs/>
          <w:sz w:val="20"/>
          <w:szCs w:val="20"/>
        </w:rPr>
        <w:t>(</w:t>
      </w:r>
      <w:r w:rsidRPr="009F1AE8">
        <w:rPr>
          <w:rFonts w:ascii="Tahoma" w:hAnsi="Tahoma" w:cs="Tahoma"/>
          <w:bCs/>
          <w:sz w:val="20"/>
          <w:szCs w:val="20"/>
        </w:rPr>
        <w:t>cilj 8)</w:t>
      </w:r>
      <w:r w:rsidR="00795F14">
        <w:rPr>
          <w:rFonts w:ascii="Tahoma" w:hAnsi="Tahoma" w:cs="Tahoma"/>
          <w:bCs/>
          <w:sz w:val="20"/>
          <w:szCs w:val="20"/>
        </w:rPr>
        <w:t>:</w:t>
      </w:r>
      <w:r w:rsidRPr="009F1AE8">
        <w:rPr>
          <w:rFonts w:ascii="Tahoma" w:hAnsi="Tahoma" w:cs="Tahoma"/>
          <w:bCs/>
          <w:sz w:val="20"/>
          <w:szCs w:val="20"/>
        </w:rPr>
        <w:t xml:space="preserve"> </w:t>
      </w:r>
    </w:p>
    <w:p w:rsidR="00B82E03" w:rsidRPr="00FF6389" w:rsidRDefault="00B82E03" w:rsidP="00795F14">
      <w:pPr>
        <w:spacing w:line="276" w:lineRule="auto"/>
        <w:jc w:val="both"/>
        <w:rPr>
          <w:rFonts w:ascii="Tahoma" w:hAnsi="Tahoma" w:cs="Tahoma"/>
          <w:sz w:val="20"/>
          <w:szCs w:val="20"/>
        </w:rPr>
      </w:pPr>
    </w:p>
    <w:p w:rsidR="00B82E03" w:rsidRPr="00FF6389" w:rsidRDefault="00B82E03" w:rsidP="004F6223">
      <w:pPr>
        <w:numPr>
          <w:ilvl w:val="0"/>
          <w:numId w:val="32"/>
        </w:numPr>
        <w:spacing w:line="276" w:lineRule="auto"/>
        <w:ind w:left="426" w:hanging="426"/>
        <w:jc w:val="both"/>
        <w:rPr>
          <w:rFonts w:ascii="Tahoma" w:hAnsi="Tahoma" w:cs="Tahoma"/>
          <w:sz w:val="20"/>
          <w:szCs w:val="20"/>
        </w:rPr>
      </w:pPr>
      <w:r w:rsidRPr="00FF6389">
        <w:rPr>
          <w:rFonts w:ascii="Tahoma" w:hAnsi="Tahoma" w:cs="Tahoma"/>
          <w:b/>
          <w:i/>
          <w:sz w:val="20"/>
          <w:szCs w:val="20"/>
        </w:rPr>
        <w:t>Slovenska industrijska politika – SIP</w:t>
      </w:r>
      <w:r w:rsidRPr="00FF6389">
        <w:rPr>
          <w:rFonts w:ascii="Tahoma" w:hAnsi="Tahoma" w:cs="Tahoma"/>
          <w:sz w:val="20"/>
          <w:szCs w:val="20"/>
          <w:vertAlign w:val="superscript"/>
        </w:rPr>
        <w:footnoteReference w:id="32"/>
      </w:r>
      <w:r w:rsidRPr="00FF6389">
        <w:rPr>
          <w:rFonts w:ascii="Tahoma" w:hAnsi="Tahoma" w:cs="Tahoma"/>
          <w:sz w:val="20"/>
          <w:szCs w:val="20"/>
        </w:rPr>
        <w:t>;</w:t>
      </w:r>
    </w:p>
    <w:p w:rsidR="00B82E03" w:rsidRPr="00FF6389" w:rsidRDefault="00B82E03" w:rsidP="004F6223">
      <w:pPr>
        <w:numPr>
          <w:ilvl w:val="0"/>
          <w:numId w:val="32"/>
        </w:numPr>
        <w:spacing w:line="276" w:lineRule="auto"/>
        <w:ind w:left="426" w:hanging="426"/>
        <w:jc w:val="both"/>
        <w:rPr>
          <w:rFonts w:ascii="Tahoma" w:hAnsi="Tahoma" w:cs="Tahoma"/>
          <w:b/>
          <w:i/>
          <w:sz w:val="20"/>
          <w:szCs w:val="20"/>
        </w:rPr>
      </w:pPr>
      <w:r w:rsidRPr="00FF6389">
        <w:rPr>
          <w:rFonts w:ascii="Tahoma" w:hAnsi="Tahoma" w:cs="Tahoma"/>
          <w:b/>
          <w:i/>
          <w:sz w:val="20"/>
          <w:szCs w:val="20"/>
        </w:rPr>
        <w:t>Regionalni razvojni programi 2014-2020</w:t>
      </w:r>
      <w:r w:rsidRPr="00FF6389">
        <w:rPr>
          <w:rFonts w:ascii="Tahoma" w:hAnsi="Tahoma" w:cs="Tahoma"/>
          <w:b/>
          <w:i/>
          <w:sz w:val="20"/>
          <w:szCs w:val="20"/>
          <w:vertAlign w:val="superscript"/>
        </w:rPr>
        <w:footnoteReference w:id="33"/>
      </w:r>
      <w:r w:rsidRPr="00FF6389">
        <w:rPr>
          <w:rFonts w:ascii="Tahoma" w:hAnsi="Tahoma" w:cs="Tahoma"/>
          <w:b/>
          <w:i/>
          <w:sz w:val="20"/>
          <w:szCs w:val="20"/>
        </w:rPr>
        <w:t>;</w:t>
      </w:r>
    </w:p>
    <w:p w:rsidR="00B82E03" w:rsidRPr="00E35FC7" w:rsidRDefault="00B82E03" w:rsidP="004F6223">
      <w:pPr>
        <w:numPr>
          <w:ilvl w:val="0"/>
          <w:numId w:val="32"/>
        </w:numPr>
        <w:spacing w:line="276" w:lineRule="auto"/>
        <w:ind w:left="426" w:hanging="426"/>
        <w:jc w:val="both"/>
        <w:rPr>
          <w:rFonts w:ascii="Tahoma" w:hAnsi="Tahoma" w:cs="Tahoma"/>
          <w:b/>
          <w:i/>
          <w:sz w:val="20"/>
          <w:szCs w:val="20"/>
        </w:rPr>
      </w:pPr>
      <w:r w:rsidRPr="00E35FC7">
        <w:rPr>
          <w:rFonts w:ascii="Tahoma" w:hAnsi="Tahoma" w:cs="Tahoma"/>
          <w:b/>
          <w:i/>
          <w:sz w:val="20"/>
          <w:szCs w:val="20"/>
        </w:rPr>
        <w:t xml:space="preserve">Nacionalni reformni program </w:t>
      </w:r>
      <w:r w:rsidR="00206FC7" w:rsidRPr="00E35FC7">
        <w:rPr>
          <w:rFonts w:ascii="Tahoma" w:hAnsi="Tahoma" w:cs="Tahoma"/>
          <w:b/>
          <w:i/>
          <w:sz w:val="20"/>
          <w:szCs w:val="20"/>
        </w:rPr>
        <w:t>2018</w:t>
      </w:r>
      <w:r w:rsidR="0051655F" w:rsidRPr="00E35FC7">
        <w:rPr>
          <w:rStyle w:val="Sprotnaopomba-sklic"/>
          <w:rFonts w:ascii="Tahoma" w:hAnsi="Tahoma" w:cs="Tahoma"/>
          <w:b/>
          <w:i/>
          <w:sz w:val="20"/>
          <w:szCs w:val="20"/>
        </w:rPr>
        <w:footnoteReference w:id="34"/>
      </w:r>
      <w:r w:rsidRPr="00E35FC7">
        <w:rPr>
          <w:rFonts w:ascii="Tahoma" w:hAnsi="Tahoma" w:cs="Tahoma"/>
          <w:b/>
          <w:i/>
          <w:sz w:val="20"/>
          <w:szCs w:val="20"/>
        </w:rPr>
        <w:t xml:space="preserve">; </w:t>
      </w:r>
    </w:p>
    <w:p w:rsidR="00B82E03" w:rsidRPr="00FF6389" w:rsidRDefault="00B82E03" w:rsidP="004F6223">
      <w:pPr>
        <w:numPr>
          <w:ilvl w:val="0"/>
          <w:numId w:val="32"/>
        </w:numPr>
        <w:spacing w:line="276" w:lineRule="auto"/>
        <w:ind w:left="426" w:hanging="426"/>
        <w:jc w:val="both"/>
        <w:rPr>
          <w:rFonts w:ascii="Tahoma" w:hAnsi="Tahoma" w:cs="Tahoma"/>
          <w:sz w:val="20"/>
          <w:szCs w:val="20"/>
        </w:rPr>
      </w:pPr>
      <w:r w:rsidRPr="00FF6389">
        <w:rPr>
          <w:rFonts w:ascii="Tahoma" w:hAnsi="Tahoma" w:cs="Tahoma"/>
          <w:b/>
          <w:i/>
          <w:sz w:val="20"/>
          <w:szCs w:val="20"/>
        </w:rPr>
        <w:t>Partnerski sporazum med Slovenijo in Evropsko komisijo za obdobje 2014–2020</w:t>
      </w:r>
      <w:r w:rsidRPr="00FF6389">
        <w:rPr>
          <w:rFonts w:ascii="Tahoma" w:hAnsi="Tahoma" w:cs="Tahoma"/>
          <w:sz w:val="20"/>
          <w:szCs w:val="20"/>
          <w:vertAlign w:val="superscript"/>
        </w:rPr>
        <w:footnoteReference w:id="35"/>
      </w:r>
      <w:r w:rsidRPr="00FF6389">
        <w:rPr>
          <w:rFonts w:ascii="Tahoma" w:hAnsi="Tahoma" w:cs="Tahoma"/>
          <w:sz w:val="20"/>
          <w:szCs w:val="20"/>
        </w:rPr>
        <w:t>, ki vključuje 11 tematski ciljev za različna področja. Tematski cilj 3 vključuje povečanje konkurenčnosti MSP.</w:t>
      </w:r>
    </w:p>
    <w:p w:rsidR="00B82E03" w:rsidRPr="00FF6389" w:rsidRDefault="00B82E03" w:rsidP="004F6223">
      <w:pPr>
        <w:numPr>
          <w:ilvl w:val="0"/>
          <w:numId w:val="32"/>
        </w:numPr>
        <w:spacing w:line="276" w:lineRule="auto"/>
        <w:ind w:left="426" w:hanging="426"/>
        <w:jc w:val="both"/>
        <w:rPr>
          <w:rFonts w:ascii="Tahoma" w:hAnsi="Tahoma" w:cs="Tahoma"/>
          <w:sz w:val="20"/>
          <w:szCs w:val="20"/>
        </w:rPr>
      </w:pPr>
      <w:r w:rsidRPr="00FF6389">
        <w:rPr>
          <w:rFonts w:ascii="Tahoma" w:hAnsi="Tahoma" w:cs="Tahoma"/>
          <w:b/>
          <w:i/>
          <w:sz w:val="20"/>
          <w:szCs w:val="20"/>
        </w:rPr>
        <w:t>Strategija pametne specializacije</w:t>
      </w:r>
      <w:r w:rsidRPr="00FF6389">
        <w:rPr>
          <w:rFonts w:ascii="Tahoma" w:hAnsi="Tahoma" w:cs="Tahoma"/>
          <w:sz w:val="20"/>
          <w:szCs w:val="20"/>
          <w:vertAlign w:val="superscript"/>
        </w:rPr>
        <w:footnoteReference w:id="36"/>
      </w:r>
      <w:r w:rsidRPr="00FF6389">
        <w:rPr>
          <w:rFonts w:ascii="Tahoma" w:hAnsi="Tahoma" w:cs="Tahoma"/>
          <w:sz w:val="20"/>
          <w:szCs w:val="20"/>
        </w:rPr>
        <w:t>; ki predstavlja strateški in izvedbeni načrt za razvojno prestrukturiranje slovenskega gospodarstva in družbe s podporo EU sredstev v obdobju 2014-2020.</w:t>
      </w:r>
    </w:p>
    <w:p w:rsidR="00B82E03" w:rsidRPr="00FF6389" w:rsidRDefault="00B82E03" w:rsidP="00B82E03">
      <w:pPr>
        <w:spacing w:line="276" w:lineRule="auto"/>
        <w:jc w:val="both"/>
        <w:rPr>
          <w:rFonts w:ascii="Tahoma" w:hAnsi="Tahoma" w:cs="Tahoma"/>
          <w:sz w:val="20"/>
          <w:szCs w:val="20"/>
        </w:rPr>
      </w:pPr>
    </w:p>
    <w:p w:rsidR="00B82E03" w:rsidRPr="00FF6389" w:rsidRDefault="00B82E03" w:rsidP="00B82E03">
      <w:pPr>
        <w:spacing w:line="276" w:lineRule="auto"/>
        <w:jc w:val="both"/>
        <w:rPr>
          <w:rFonts w:ascii="Tahoma" w:hAnsi="Tahoma" w:cs="Tahoma"/>
          <w:sz w:val="20"/>
          <w:szCs w:val="20"/>
        </w:rPr>
      </w:pPr>
      <w:r w:rsidRPr="00FF6389">
        <w:rPr>
          <w:rFonts w:ascii="Tahoma" w:hAnsi="Tahoma" w:cs="Tahoma"/>
          <w:sz w:val="20"/>
          <w:szCs w:val="20"/>
        </w:rPr>
        <w:t>Zadosten dostop do zunanjega financiranja za MSP je ključnega pomena za doseganje gospodarske</w:t>
      </w:r>
      <w:r w:rsidR="00561D30">
        <w:rPr>
          <w:rFonts w:ascii="Tahoma" w:hAnsi="Tahoma" w:cs="Tahoma"/>
          <w:sz w:val="20"/>
          <w:szCs w:val="20"/>
        </w:rPr>
        <w:t>ga</w:t>
      </w:r>
      <w:r w:rsidRPr="00FF6389">
        <w:rPr>
          <w:rFonts w:ascii="Tahoma" w:hAnsi="Tahoma" w:cs="Tahoma"/>
          <w:sz w:val="20"/>
          <w:szCs w:val="20"/>
        </w:rPr>
        <w:t xml:space="preserve"> </w:t>
      </w:r>
      <w:r w:rsidR="00561D30">
        <w:rPr>
          <w:rFonts w:ascii="Tahoma" w:hAnsi="Tahoma" w:cs="Tahoma"/>
          <w:sz w:val="20"/>
          <w:szCs w:val="20"/>
        </w:rPr>
        <w:t>razvoj</w:t>
      </w:r>
      <w:r w:rsidR="00760C03">
        <w:rPr>
          <w:rFonts w:ascii="Tahoma" w:hAnsi="Tahoma" w:cs="Tahoma"/>
          <w:sz w:val="20"/>
          <w:szCs w:val="20"/>
        </w:rPr>
        <w:t>a</w:t>
      </w:r>
      <w:r w:rsidRPr="00FF6389">
        <w:rPr>
          <w:rFonts w:ascii="Tahoma" w:hAnsi="Tahoma" w:cs="Tahoma"/>
          <w:sz w:val="20"/>
          <w:szCs w:val="20"/>
        </w:rPr>
        <w:t xml:space="preserve">, ustvarjanja delovnih mest in konkurenčnosti podjetij. Za izboljšanje dostopa do financiranja </w:t>
      </w:r>
      <w:r w:rsidRPr="00FF6389">
        <w:rPr>
          <w:rFonts w:ascii="Tahoma" w:hAnsi="Tahoma" w:cs="Tahoma"/>
          <w:sz w:val="20"/>
          <w:szCs w:val="20"/>
        </w:rPr>
        <w:lastRenderedPageBreak/>
        <w:t>za mala in srednja podjetja, Slovenski podjetniški sklad ponuja paleto posojilnih, garancijskih in lastniških instrumentov za ublažitev tržnih nepopolnosti pri financiranju MSP.</w:t>
      </w:r>
    </w:p>
    <w:p w:rsidR="00B82E03" w:rsidRPr="00FF6389" w:rsidRDefault="00B82E03" w:rsidP="00B82E03">
      <w:pPr>
        <w:spacing w:line="276" w:lineRule="auto"/>
        <w:jc w:val="both"/>
        <w:rPr>
          <w:rFonts w:ascii="Tahoma" w:hAnsi="Tahoma" w:cs="Tahoma"/>
          <w:sz w:val="20"/>
          <w:szCs w:val="20"/>
        </w:rPr>
      </w:pPr>
    </w:p>
    <w:p w:rsidR="00B82E03" w:rsidRPr="00FF6389" w:rsidRDefault="00B82E03" w:rsidP="00B82E03">
      <w:pPr>
        <w:spacing w:line="276" w:lineRule="auto"/>
        <w:jc w:val="both"/>
        <w:rPr>
          <w:rFonts w:ascii="Tahoma" w:hAnsi="Tahoma" w:cs="Tahoma"/>
          <w:sz w:val="20"/>
          <w:szCs w:val="20"/>
        </w:rPr>
      </w:pPr>
      <w:r w:rsidRPr="00FF6389">
        <w:rPr>
          <w:rFonts w:ascii="Tahoma" w:hAnsi="Tahoma" w:cs="Tahoma"/>
          <w:sz w:val="20"/>
          <w:szCs w:val="20"/>
        </w:rPr>
        <w:t>Vse aktivnosti Sklada temeljijo na zgornjih strateških dokumentih, predvsem pa temeljijo na definiranih tržnih vrzelih in izhajajočih potrebah podjetniškega sektorja:</w:t>
      </w:r>
    </w:p>
    <w:p w:rsidR="00B82E03" w:rsidRPr="00FF6389" w:rsidRDefault="00B82E03" w:rsidP="00B82E03">
      <w:pPr>
        <w:spacing w:line="276" w:lineRule="auto"/>
        <w:jc w:val="both"/>
        <w:rPr>
          <w:rFonts w:ascii="Tahoma" w:hAnsi="Tahoma" w:cs="Tahoma"/>
          <w:sz w:val="20"/>
          <w:szCs w:val="20"/>
        </w:rPr>
      </w:pPr>
    </w:p>
    <w:p w:rsidR="00B82E03" w:rsidRPr="00FF6389" w:rsidRDefault="00B82E03" w:rsidP="004F6223">
      <w:pPr>
        <w:numPr>
          <w:ilvl w:val="0"/>
          <w:numId w:val="36"/>
        </w:numPr>
        <w:spacing w:line="276" w:lineRule="auto"/>
        <w:jc w:val="both"/>
        <w:rPr>
          <w:rFonts w:ascii="Tahoma" w:hAnsi="Tahoma" w:cs="Tahoma"/>
          <w:sz w:val="20"/>
          <w:szCs w:val="20"/>
        </w:rPr>
      </w:pPr>
      <w:r w:rsidRPr="00FF6389">
        <w:rPr>
          <w:rFonts w:ascii="Tahoma" w:hAnsi="Tahoma" w:cs="Tahoma"/>
          <w:sz w:val="20"/>
          <w:szCs w:val="20"/>
        </w:rPr>
        <w:t xml:space="preserve">Mala in srednje velika podjetja (MSP) podpirajo gospodarstvo EU ter prispevajo k ustvarjanju delovnih mest in gospodarske rasti. Po najnovejšem </w:t>
      </w:r>
      <w:r w:rsidRPr="00FF6389">
        <w:rPr>
          <w:rFonts w:ascii="Tahoma" w:hAnsi="Tahoma" w:cs="Tahoma"/>
          <w:b/>
          <w:sz w:val="20"/>
          <w:szCs w:val="20"/>
        </w:rPr>
        <w:t>Letnem poročilu Evropske komisije (ES) o malih in srednje velikih podjetjih</w:t>
      </w:r>
      <w:r w:rsidRPr="00FF6389">
        <w:rPr>
          <w:rFonts w:ascii="Tahoma" w:hAnsi="Tahoma" w:cs="Tahoma"/>
          <w:sz w:val="20"/>
          <w:szCs w:val="20"/>
          <w:vertAlign w:val="superscript"/>
        </w:rPr>
        <w:footnoteReference w:id="37"/>
      </w:r>
      <w:r w:rsidRPr="00FF6389">
        <w:rPr>
          <w:rFonts w:ascii="Tahoma" w:hAnsi="Tahoma" w:cs="Tahoma"/>
          <w:sz w:val="20"/>
          <w:szCs w:val="20"/>
        </w:rPr>
        <w:t xml:space="preserve"> je bilo v EU 23 milijonov MSP, kar predstavlja 99,8 odstotka vseh nefinančnih podjetij. Le ti zaposlujejo 90 milijonov ljudi, kar pomeni dve tretjini vseh zaposlitev in ustvarijo 3,2 bilijona EUR dodane vrednosti (3/5 celotne dodane vrednosti). Večino MSP predstavljajo mikro podjetja. </w:t>
      </w:r>
    </w:p>
    <w:p w:rsidR="00B82E03" w:rsidRPr="00FF6389" w:rsidRDefault="00B82E03" w:rsidP="00B82E03">
      <w:pPr>
        <w:spacing w:line="276" w:lineRule="auto"/>
        <w:jc w:val="both"/>
        <w:rPr>
          <w:rFonts w:ascii="Tahoma" w:hAnsi="Tahoma" w:cs="Tahoma"/>
          <w:sz w:val="20"/>
          <w:szCs w:val="20"/>
        </w:rPr>
      </w:pPr>
    </w:p>
    <w:p w:rsidR="00B82E03" w:rsidRDefault="00B82E03" w:rsidP="004F6223">
      <w:pPr>
        <w:pStyle w:val="Odstavekseznama"/>
        <w:numPr>
          <w:ilvl w:val="0"/>
          <w:numId w:val="31"/>
        </w:numPr>
        <w:spacing w:after="0"/>
        <w:jc w:val="both"/>
        <w:rPr>
          <w:rFonts w:ascii="Tahoma" w:hAnsi="Tahoma" w:cs="Tahoma"/>
          <w:sz w:val="20"/>
          <w:szCs w:val="20"/>
        </w:rPr>
      </w:pPr>
      <w:r w:rsidRPr="007B77A5">
        <w:rPr>
          <w:rFonts w:ascii="Tahoma" w:hAnsi="Tahoma" w:cs="Tahoma"/>
          <w:b/>
          <w:sz w:val="20"/>
          <w:szCs w:val="20"/>
        </w:rPr>
        <w:t>Globalni podjetniški monitor (Global Entrepreneurship Monitor-GEM</w:t>
      </w:r>
      <w:r w:rsidRPr="007B77A5">
        <w:rPr>
          <w:rFonts w:ascii="Tahoma" w:hAnsi="Tahoma" w:cs="Tahoma"/>
          <w:sz w:val="20"/>
          <w:szCs w:val="20"/>
        </w:rPr>
        <w:t>)</w:t>
      </w:r>
      <w:r w:rsidRPr="00FF6389">
        <w:rPr>
          <w:rFonts w:ascii="Tahoma" w:hAnsi="Tahoma" w:cs="Tahoma"/>
          <w:b/>
          <w:sz w:val="20"/>
          <w:szCs w:val="20"/>
          <w:vertAlign w:val="superscript"/>
        </w:rPr>
        <w:footnoteReference w:id="38"/>
      </w:r>
      <w:r w:rsidRPr="007B77A5">
        <w:rPr>
          <w:rFonts w:ascii="Tahoma" w:hAnsi="Tahoma" w:cs="Tahoma"/>
          <w:b/>
          <w:sz w:val="20"/>
          <w:szCs w:val="20"/>
        </w:rPr>
        <w:t xml:space="preserve"> </w:t>
      </w:r>
      <w:r w:rsidRPr="007B77A5">
        <w:rPr>
          <w:rFonts w:ascii="Tahoma" w:hAnsi="Tahoma" w:cs="Tahoma"/>
          <w:sz w:val="20"/>
          <w:szCs w:val="20"/>
        </w:rPr>
        <w:t>predstavlja največjo svetovno raziskavo na področju podjetništva, ki v 19 letih</w:t>
      </w:r>
      <w:r w:rsidRPr="00FF6389">
        <w:rPr>
          <w:rFonts w:ascii="Tahoma" w:hAnsi="Tahoma" w:cs="Tahoma"/>
          <w:sz w:val="20"/>
          <w:szCs w:val="20"/>
          <w:vertAlign w:val="superscript"/>
        </w:rPr>
        <w:footnoteReference w:id="39"/>
      </w:r>
      <w:r w:rsidRPr="007B77A5">
        <w:rPr>
          <w:rFonts w:ascii="Tahoma" w:hAnsi="Tahoma" w:cs="Tahoma"/>
          <w:sz w:val="20"/>
          <w:szCs w:val="20"/>
          <w:vertAlign w:val="superscript"/>
        </w:rPr>
        <w:t xml:space="preserve"> </w:t>
      </w:r>
      <w:r w:rsidRPr="007B77A5">
        <w:rPr>
          <w:rFonts w:ascii="Tahoma" w:hAnsi="Tahoma" w:cs="Tahoma"/>
          <w:sz w:val="20"/>
          <w:szCs w:val="20"/>
        </w:rPr>
        <w:t xml:space="preserve">omogoča temeljit vpogled v svet podjetništva. </w:t>
      </w:r>
      <w:r w:rsidRPr="007B77A5">
        <w:rPr>
          <w:rFonts w:ascii="Tahoma" w:hAnsi="Tahoma" w:cs="Tahoma"/>
          <w:b/>
          <w:sz w:val="20"/>
          <w:szCs w:val="20"/>
        </w:rPr>
        <w:t>Slovenija</w:t>
      </w:r>
      <w:r w:rsidRPr="007B77A5">
        <w:rPr>
          <w:rFonts w:ascii="Tahoma" w:hAnsi="Tahoma" w:cs="Tahoma"/>
          <w:sz w:val="20"/>
          <w:szCs w:val="20"/>
        </w:rPr>
        <w:t xml:space="preserve"> sodeluje v svetovnem timu Globalnega podjetniškega monitorja</w:t>
      </w:r>
      <w:r w:rsidRPr="00FF6389">
        <w:rPr>
          <w:rStyle w:val="Sprotnaopomba-sklic"/>
          <w:color w:val="000000"/>
          <w:sz w:val="20"/>
          <w:szCs w:val="20"/>
        </w:rPr>
        <w:footnoteReference w:id="40"/>
      </w:r>
      <w:r w:rsidRPr="007B77A5">
        <w:rPr>
          <w:rFonts w:ascii="Tahoma" w:hAnsi="Tahoma" w:cs="Tahoma"/>
          <w:sz w:val="20"/>
          <w:szCs w:val="20"/>
        </w:rPr>
        <w:t xml:space="preserve"> že vse od leta 2002. Podatki raziskave za leto 2017 kažejo, da je Slovenija glede podjetniške zmogljivosti in odnosa družbe do podjetništva zelo pozitivno naravnana, saj kar 53,3 % ljudi zatrjuje, da so usposobljeni za podjetništvo. To nas uvršča na 18. mesto na svetu in na 1. mesto med evropskimi državami, ki so sodelovale v raziskavi. Krepijo se tudi podjetniške namere ljudi, saj je v letu 2016 bilo 14,3 % odraslih posameznikov, ki razmišljajo o tem, da bi ustanovili lastno podjetje; v letu 2017 pa je bilo teh posameznikov 16,7 %. Slovenija se po podjetniški aktivnosti uvršča na 6. mesto med evropskimi državami GEM.     </w:t>
      </w:r>
    </w:p>
    <w:p w:rsidR="00B82E03" w:rsidRPr="007B77A5" w:rsidRDefault="00B82E03" w:rsidP="00B82E03">
      <w:pPr>
        <w:pStyle w:val="Odstavekseznama"/>
        <w:spacing w:after="0"/>
        <w:ind w:left="360"/>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 xml:space="preserve">Slovenija je v sklopu </w:t>
      </w:r>
      <w:r w:rsidRPr="00FF6389">
        <w:rPr>
          <w:rFonts w:ascii="Tahoma" w:hAnsi="Tahoma" w:cs="Tahoma"/>
          <w:b/>
          <w:sz w:val="20"/>
          <w:szCs w:val="20"/>
        </w:rPr>
        <w:t>Poročila o svetovni konkurenčnosti</w:t>
      </w:r>
      <w:r w:rsidRPr="00FF6389">
        <w:rPr>
          <w:rFonts w:ascii="Tahoma" w:hAnsi="Tahoma" w:cs="Tahoma"/>
          <w:sz w:val="20"/>
          <w:szCs w:val="20"/>
        </w:rPr>
        <w:t xml:space="preserve"> </w:t>
      </w:r>
      <w:r w:rsidRPr="00FF6389">
        <w:rPr>
          <w:rFonts w:ascii="Tahoma" w:hAnsi="Tahoma" w:cs="Tahoma"/>
          <w:b/>
          <w:sz w:val="20"/>
          <w:szCs w:val="20"/>
        </w:rPr>
        <w:t>2016-2017</w:t>
      </w:r>
      <w:r w:rsidRPr="00FF6389">
        <w:rPr>
          <w:rFonts w:ascii="Tahoma" w:hAnsi="Tahoma" w:cs="Tahoma"/>
          <w:i/>
          <w:sz w:val="20"/>
          <w:szCs w:val="20"/>
          <w:vertAlign w:val="superscript"/>
        </w:rPr>
        <w:footnoteReference w:id="41"/>
      </w:r>
      <w:r w:rsidRPr="00FF6389">
        <w:rPr>
          <w:rFonts w:ascii="Tahoma" w:hAnsi="Tahoma" w:cs="Tahoma"/>
          <w:sz w:val="20"/>
          <w:szCs w:val="20"/>
        </w:rPr>
        <w:t xml:space="preserve">, ki ga je objavil Svetovni gospodarski forum, </w:t>
      </w:r>
      <w:r w:rsidRPr="00FF6389">
        <w:rPr>
          <w:rFonts w:ascii="Tahoma" w:hAnsi="Tahoma" w:cs="Tahoma"/>
          <w:bCs/>
          <w:sz w:val="20"/>
          <w:szCs w:val="20"/>
        </w:rPr>
        <w:t xml:space="preserve">v letu 2016 s skupno oceno (4,39) pridobila 3 mesta </w:t>
      </w:r>
      <w:r w:rsidRPr="00FF6389">
        <w:rPr>
          <w:rFonts w:ascii="Tahoma" w:hAnsi="Tahoma" w:cs="Tahoma"/>
          <w:sz w:val="20"/>
          <w:szCs w:val="20"/>
        </w:rPr>
        <w:t xml:space="preserve">in se med 138 državami uvrstila na </w:t>
      </w:r>
      <w:r w:rsidRPr="00FF6389">
        <w:rPr>
          <w:rFonts w:ascii="Tahoma" w:hAnsi="Tahoma" w:cs="Tahoma"/>
          <w:bCs/>
          <w:sz w:val="20"/>
          <w:szCs w:val="20"/>
        </w:rPr>
        <w:t>56. mesto</w:t>
      </w:r>
      <w:r w:rsidRPr="00FF6389">
        <w:rPr>
          <w:rFonts w:ascii="Tahoma" w:hAnsi="Tahoma" w:cs="Tahoma"/>
          <w:sz w:val="20"/>
          <w:szCs w:val="20"/>
        </w:rPr>
        <w:t xml:space="preserve">.  Slovenija se v sklopu zgoraj omenjenega poročila uvršča med 37 inovativno naravnanih držav iz česar izhaja velik potencial, ki ga prepoznava tudi Sklad in zato daje velik poudarek na podporo tehnološko inovativnih projektov. </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Vse raziskave in ankete kažejo, da je dostopnost do virov financiranja ena najtežje premostljivih ovir za vsa podjetja, še posebej za MSP, zato so ukrepi za financiranje podjetij nujno potrebni. Usmeritve za podporo</w:t>
      </w:r>
      <w:r w:rsidRPr="00FF6389">
        <w:rPr>
          <w:rFonts w:ascii="Tahoma" w:hAnsi="Tahoma" w:cs="Tahoma"/>
          <w:sz w:val="20"/>
          <w:szCs w:val="20"/>
          <w:vertAlign w:val="superscript"/>
        </w:rPr>
        <w:footnoteReference w:id="42"/>
      </w:r>
      <w:r w:rsidRPr="00FF6389">
        <w:rPr>
          <w:rFonts w:ascii="Tahoma" w:hAnsi="Tahoma" w:cs="Tahoma"/>
          <w:sz w:val="20"/>
          <w:szCs w:val="20"/>
        </w:rPr>
        <w:t>:</w:t>
      </w:r>
    </w:p>
    <w:p w:rsidR="00B82E03" w:rsidRPr="00FF6389" w:rsidRDefault="00B82E03" w:rsidP="004F6223">
      <w:pPr>
        <w:pStyle w:val="Odstavekseznama"/>
        <w:numPr>
          <w:ilvl w:val="0"/>
          <w:numId w:val="38"/>
        </w:numPr>
        <w:spacing w:after="0"/>
        <w:jc w:val="both"/>
        <w:rPr>
          <w:rFonts w:ascii="Tahoma" w:hAnsi="Tahoma" w:cs="Tahoma"/>
          <w:sz w:val="20"/>
          <w:szCs w:val="20"/>
        </w:rPr>
      </w:pPr>
      <w:r w:rsidRPr="00FF6389">
        <w:rPr>
          <w:rFonts w:ascii="Tahoma" w:hAnsi="Tahoma" w:cs="Tahoma"/>
          <w:sz w:val="20"/>
          <w:szCs w:val="20"/>
        </w:rPr>
        <w:t xml:space="preserve">Podpora rasti in razvoju podjetij ter širitvi na tuje trge, preko dolžniških virov financiranja </w:t>
      </w:r>
    </w:p>
    <w:p w:rsidR="00B82E03" w:rsidRPr="00FF6389" w:rsidRDefault="00B82E03" w:rsidP="004F6223">
      <w:pPr>
        <w:pStyle w:val="Odstavekseznama"/>
        <w:numPr>
          <w:ilvl w:val="0"/>
          <w:numId w:val="38"/>
        </w:numPr>
        <w:spacing w:after="0"/>
        <w:jc w:val="both"/>
        <w:rPr>
          <w:rFonts w:ascii="Tahoma" w:hAnsi="Tahoma" w:cs="Tahoma"/>
          <w:sz w:val="20"/>
          <w:szCs w:val="20"/>
        </w:rPr>
      </w:pPr>
      <w:r w:rsidRPr="00FF6389">
        <w:rPr>
          <w:rFonts w:ascii="Tahoma" w:hAnsi="Tahoma" w:cs="Tahoma"/>
          <w:sz w:val="20"/>
          <w:szCs w:val="20"/>
        </w:rPr>
        <w:t>Nadaljnji razvoj lastniški virov financiranja (krepitev in učinkovito delovanje skladov semenskega in tveganega kapitala), ter razvoj drugih oblik financiranja, vključno z javno-zasebnim partnerstvom.</w:t>
      </w:r>
    </w:p>
    <w:p w:rsidR="00B82E03" w:rsidRPr="00FF6389" w:rsidRDefault="00B82E03" w:rsidP="004F6223">
      <w:pPr>
        <w:pStyle w:val="Odstavekseznama"/>
        <w:numPr>
          <w:ilvl w:val="0"/>
          <w:numId w:val="38"/>
        </w:numPr>
        <w:spacing w:after="0"/>
        <w:jc w:val="both"/>
        <w:rPr>
          <w:rFonts w:ascii="Tahoma" w:hAnsi="Tahoma" w:cs="Tahoma"/>
          <w:sz w:val="20"/>
          <w:szCs w:val="20"/>
        </w:rPr>
      </w:pPr>
      <w:r w:rsidRPr="00FF6389">
        <w:rPr>
          <w:rFonts w:ascii="Tahoma" w:hAnsi="Tahoma" w:cs="Tahoma"/>
          <w:sz w:val="20"/>
          <w:szCs w:val="20"/>
        </w:rPr>
        <w:t xml:space="preserve">Spodbujanje podjetništva za mlade/mikropodjetnike. </w:t>
      </w:r>
    </w:p>
    <w:p w:rsidR="00B82E03" w:rsidRPr="00FF6389" w:rsidRDefault="00B82E03" w:rsidP="00B82E03">
      <w:pPr>
        <w:spacing w:line="276" w:lineRule="auto"/>
        <w:ind w:left="284"/>
        <w:contextualSpacing/>
        <w:jc w:val="both"/>
        <w:rPr>
          <w:rFonts w:ascii="Tahoma" w:hAnsi="Tahoma" w:cs="Tahoma"/>
          <w:sz w:val="20"/>
          <w:szCs w:val="20"/>
        </w:rPr>
      </w:pPr>
    </w:p>
    <w:p w:rsidR="00B82E03" w:rsidRPr="00FE2103" w:rsidRDefault="00B82E03" w:rsidP="004F6223">
      <w:pPr>
        <w:numPr>
          <w:ilvl w:val="0"/>
          <w:numId w:val="33"/>
        </w:numPr>
        <w:spacing w:line="276" w:lineRule="auto"/>
        <w:ind w:left="284" w:hanging="284"/>
        <w:contextualSpacing/>
        <w:jc w:val="both"/>
        <w:rPr>
          <w:rFonts w:ascii="Tahoma" w:hAnsi="Tahoma" w:cs="Tahoma"/>
          <w:sz w:val="20"/>
          <w:szCs w:val="20"/>
        </w:rPr>
      </w:pPr>
      <w:r w:rsidRPr="00FE2103">
        <w:rPr>
          <w:rFonts w:ascii="Tahoma" w:hAnsi="Tahoma" w:cs="Tahoma"/>
          <w:b/>
          <w:sz w:val="20"/>
          <w:szCs w:val="20"/>
        </w:rPr>
        <w:t>Poročilo Evropske Komisije za Slovenije</w:t>
      </w:r>
      <w:r w:rsidRPr="00FF6389">
        <w:rPr>
          <w:rFonts w:ascii="Tahoma" w:hAnsi="Tahoma" w:cs="Tahoma"/>
          <w:sz w:val="20"/>
          <w:szCs w:val="20"/>
          <w:vertAlign w:val="superscript"/>
        </w:rPr>
        <w:footnoteReference w:id="43"/>
      </w:r>
      <w:r w:rsidRPr="00FE2103">
        <w:rPr>
          <w:rFonts w:ascii="Tahoma" w:hAnsi="Tahoma" w:cs="Tahoma"/>
          <w:sz w:val="20"/>
          <w:szCs w:val="20"/>
        </w:rPr>
        <w:t xml:space="preserve"> poudarja, da je Slovenija pri izboljšanju pogojev financiranja za kreditno sposobna podjetja dosegla določen napredek (priporočilo št. 3). Dostop do financiranja za mala in srednja podjetja (MSP) se je izboljšal in je na ravni povprečja EU. Pričakuje </w:t>
      </w:r>
      <w:r w:rsidRPr="00FE2103">
        <w:rPr>
          <w:rFonts w:ascii="Tahoma" w:hAnsi="Tahoma" w:cs="Tahoma"/>
          <w:sz w:val="20"/>
          <w:szCs w:val="20"/>
        </w:rPr>
        <w:lastRenderedPageBreak/>
        <w:t xml:space="preserve">se, da se bo dostop do financiranja za podjetja še izboljševal ob popuščanju pritiska razdolževanja. Po podatkih Eurostata je Slovenija ena od držav z najmanjšim deležem hitrorastočih podjetij. Čeprav se je dostop do financiranja izboljšal, je obseg alternativnega financiranja prek tveganega in semenskega kapitala še vedno majhen, kar ovira rast mladih in inovativnih podjetij. </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Raziskava Evropske Komisije in Evropske Centralne Banke (ECB) o dostopu do financiranja podjetij (</w:t>
      </w:r>
      <w:r w:rsidRPr="00FF6389">
        <w:rPr>
          <w:rFonts w:ascii="Tahoma" w:hAnsi="Tahoma" w:cs="Tahoma"/>
          <w:b/>
          <w:sz w:val="20"/>
          <w:szCs w:val="20"/>
        </w:rPr>
        <w:t>Survey on the Access to Finance of Enterprises (SAFE</w:t>
      </w:r>
      <w:r w:rsidRPr="00FF6389">
        <w:rPr>
          <w:rFonts w:ascii="Tahoma" w:hAnsi="Tahoma" w:cs="Tahoma"/>
          <w:sz w:val="20"/>
          <w:szCs w:val="20"/>
        </w:rPr>
        <w:t>))</w:t>
      </w:r>
      <w:r w:rsidRPr="00FF6389">
        <w:rPr>
          <w:rFonts w:ascii="Tahoma" w:hAnsi="Tahoma" w:cs="Tahoma"/>
          <w:sz w:val="20"/>
          <w:szCs w:val="20"/>
          <w:vertAlign w:val="superscript"/>
        </w:rPr>
        <w:t xml:space="preserve"> </w:t>
      </w:r>
      <w:r w:rsidRPr="00FF6389">
        <w:rPr>
          <w:rFonts w:ascii="Tahoma" w:hAnsi="Tahoma" w:cs="Tahoma"/>
          <w:sz w:val="20"/>
          <w:szCs w:val="20"/>
          <w:vertAlign w:val="superscript"/>
        </w:rPr>
        <w:footnoteReference w:id="44"/>
      </w:r>
      <w:r w:rsidRPr="00FF6389">
        <w:rPr>
          <w:rFonts w:ascii="Tahoma" w:hAnsi="Tahoma" w:cs="Tahoma"/>
          <w:sz w:val="20"/>
          <w:szCs w:val="20"/>
        </w:rPr>
        <w:t xml:space="preserve"> je pokazala, da je pomanjkanje dostopa do javno podprtih finančnih instrumentov in splošno težjih gospodarskih obetov, negativno vplivalo na razpoložljivost zunanjega financiranja za MSP. Dostop do financiranja za mala in srednje velika podjetja se lahko izboljša z instrumenti, ki bodisi povečujejo posojilno sposobnost bank bodisi zagotavljajo dopolnilne vire financiranja, kot so kreditna jamstva, listinjenje, mikrofinanciranje in zasebni kapital / tvegani kapital ter druga nebančna finančna sredstva. </w:t>
      </w:r>
      <w:r w:rsidRPr="00FF6389">
        <w:rPr>
          <w:rFonts w:ascii="Tahoma" w:hAnsi="Tahoma" w:cs="Tahoma"/>
          <w:b/>
          <w:sz w:val="20"/>
          <w:szCs w:val="20"/>
        </w:rPr>
        <w:t>V poročilu o Sloveniji</w:t>
      </w:r>
      <w:r w:rsidRPr="00FF6389">
        <w:rPr>
          <w:rFonts w:ascii="Tahoma" w:hAnsi="Tahoma" w:cs="Tahoma"/>
          <w:sz w:val="20"/>
          <w:szCs w:val="20"/>
        </w:rPr>
        <w:t xml:space="preserve"> poudarja, da bančna posojila ostajajo pomembna oblika zunanjega financiranja za kar 62% vseh MSP v Sloveniji (v primerjavi z 50% na ravni EU). V letu 2016 je bilo zavrnjenih približno 9 % vlog MSP za posojila (v primerjavi z 7% na ravni EU). 10 % podjetij je dobilo manjši znesek kot so želeli 5% podjetij je zavrnilo ponudbo banke zaradi nesprejemljivih stroškov financiranja. Glede na zgoraj omenjeno, kar 24% MSP v Sloveniji v letu 2016 ni dobilo želenega financiranja (v primerjavi z 18% na ravni EU).</w:t>
      </w:r>
      <w:r w:rsidRPr="00FF6389">
        <w:rPr>
          <w:rFonts w:ascii="Tahoma" w:hAnsi="Tahoma" w:cs="Tahoma"/>
          <w:sz w:val="20"/>
          <w:szCs w:val="20"/>
          <w:vertAlign w:val="superscript"/>
        </w:rPr>
        <w:footnoteReference w:id="45"/>
      </w:r>
      <w:r w:rsidRPr="00FF6389">
        <w:rPr>
          <w:rFonts w:ascii="Tahoma" w:hAnsi="Tahoma" w:cs="Tahoma"/>
          <w:sz w:val="20"/>
          <w:szCs w:val="20"/>
        </w:rPr>
        <w:t xml:space="preserve"> Težave pri dostopu do financiranja so bile zlasti pomembne za mikro podjetja in druge mikrofinančne ciljne skupine. V skladu z raziskavo so mikropodjetja najpogosteje navedla dostop do finančnih sredstev kot njihovo največjo skrb. Mikrofinanciranje lahko zapolni to finančno vrzel, s tem pa služi tako gospodarskim kot socialnim ciljem in koristi številnim ciljnim skupinam. Evropski mikrofinančni sektor je v preteklih letih izkazal izjemno rast in ima velik potencial. Zato je pomembno, da se tovrstno financiranje še naprej podpira. </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b/>
          <w:bCs/>
          <w:color w:val="000000"/>
          <w:sz w:val="20"/>
          <w:szCs w:val="20"/>
        </w:rPr>
        <w:t>Raziskava o dostopnosti finančnih virov za podjetja 2016</w:t>
      </w:r>
      <w:r w:rsidRPr="00FF6389">
        <w:rPr>
          <w:rFonts w:ascii="Tahoma" w:eastAsia="Calibri" w:hAnsi="Tahoma" w:cs="Tahoma"/>
          <w:bCs/>
          <w:color w:val="000000"/>
          <w:sz w:val="20"/>
          <w:szCs w:val="20"/>
          <w:vertAlign w:val="superscript"/>
        </w:rPr>
        <w:footnoteReference w:id="46"/>
      </w:r>
      <w:r w:rsidRPr="00FF6389">
        <w:rPr>
          <w:rFonts w:ascii="Tahoma" w:hAnsi="Tahoma" w:cs="Tahoma"/>
          <w:bCs/>
          <w:color w:val="000000"/>
          <w:sz w:val="20"/>
          <w:szCs w:val="20"/>
        </w:rPr>
        <w:t>, v katero je bilo zajetih 1.213 podjetij, in jo izvaja Banka Slovenija, ugotavlja, da se je stanje na področju zunanjega financiranja za MSP v manjši meri izboljšalo tudi v letu 2016. Kljub temu so podjetja poročala, da obstajajo ovire na področju financiranja. Po mnenju MSP so ovire predvsem v bančnem sistemu tudi zaradi tega, ker so banke manj naklonjene prevzemanju tveganja kot preostali ponudniki. V 2016 je MSP najbolj omejevala konkurenca, sledijo stroški proizvodnje ali dela, predpisi in plačilna nedisciplina (v preteklih letih vedno na prvem mestu). Dostopnost do financiranja kot omejitveni dejavnik poslovanja je od 2015 eden najmanj pomembnih dejavnikov. V 2016 je bila uspešnost</w:t>
      </w:r>
      <w:r w:rsidRPr="00FF6389">
        <w:rPr>
          <w:rFonts w:ascii="Tahoma" w:hAnsi="Tahoma" w:cs="Tahoma"/>
          <w:sz w:val="20"/>
          <w:szCs w:val="20"/>
        </w:rPr>
        <w:t xml:space="preserve"> </w:t>
      </w:r>
      <w:r w:rsidRPr="00FF6389">
        <w:rPr>
          <w:rFonts w:ascii="Tahoma" w:hAnsi="Tahoma" w:cs="Tahoma"/>
          <w:bCs/>
          <w:color w:val="000000"/>
          <w:sz w:val="20"/>
          <w:szCs w:val="20"/>
        </w:rPr>
        <w:t xml:space="preserve">podjetij pri pridobivanju sredstev iz bančnih posojil slabša kot v 2015. </w:t>
      </w:r>
    </w:p>
    <w:p w:rsidR="00B82E03" w:rsidRPr="00FF6389" w:rsidRDefault="00B82E03" w:rsidP="00B82E03">
      <w:pPr>
        <w:spacing w:line="276" w:lineRule="auto"/>
        <w:ind w:left="284"/>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 xml:space="preserve">Poročilo OECD </w:t>
      </w:r>
      <w:r w:rsidRPr="00FF6389">
        <w:rPr>
          <w:rFonts w:ascii="Tahoma" w:hAnsi="Tahoma" w:cs="Tahoma"/>
          <w:b/>
          <w:sz w:val="20"/>
          <w:szCs w:val="20"/>
        </w:rPr>
        <w:t>»Financing SMEs and Entrepreneurs 2017</w:t>
      </w:r>
      <w:r w:rsidRPr="00FF6389">
        <w:rPr>
          <w:rFonts w:ascii="Tahoma" w:hAnsi="Tahoma" w:cs="Tahoma"/>
          <w:sz w:val="20"/>
          <w:szCs w:val="20"/>
          <w:vertAlign w:val="superscript"/>
        </w:rPr>
        <w:footnoteReference w:id="47"/>
      </w:r>
      <w:r w:rsidRPr="00FF6389">
        <w:rPr>
          <w:rFonts w:ascii="Tahoma" w:hAnsi="Tahoma" w:cs="Tahoma"/>
          <w:sz w:val="20"/>
          <w:szCs w:val="20"/>
        </w:rPr>
        <w:t xml:space="preserve">« prav tako poudarja, da so garancije za bančna posojila še vedno najbolj razširjen instrument za lažji dostop malih in srednjih podjetij do financiranja, ki ga imajo vlade na razpolago. Večina držav članic OECD zagotavlja garancije za posojila, da bi pomagala podjetjem premostiti ponavljajoče težave pri pridobivanju bančnih posojil. Večinoma so to mlada in inovativna podjetja z ciljem povečati zaposlenost in dodano vrednost. </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lastRenderedPageBreak/>
        <w:t>Akcijski načrt »</w:t>
      </w:r>
      <w:r w:rsidRPr="00FF6389">
        <w:rPr>
          <w:rFonts w:ascii="Tahoma" w:hAnsi="Tahoma" w:cs="Tahoma"/>
          <w:b/>
          <w:sz w:val="20"/>
          <w:szCs w:val="20"/>
        </w:rPr>
        <w:t>European SME-Action Programme</w:t>
      </w:r>
      <w:r w:rsidRPr="00FF6389">
        <w:rPr>
          <w:rFonts w:ascii="Tahoma" w:hAnsi="Tahoma" w:cs="Tahoma"/>
          <w:sz w:val="20"/>
          <w:szCs w:val="20"/>
        </w:rPr>
        <w:t>«</w:t>
      </w:r>
      <w:r w:rsidRPr="00FF6389">
        <w:rPr>
          <w:rFonts w:ascii="Tahoma" w:hAnsi="Tahoma" w:cs="Tahoma"/>
          <w:sz w:val="20"/>
          <w:szCs w:val="20"/>
          <w:vertAlign w:val="superscript"/>
        </w:rPr>
        <w:footnoteReference w:id="48"/>
      </w:r>
      <w:r w:rsidRPr="00FF6389">
        <w:rPr>
          <w:rFonts w:ascii="Tahoma" w:hAnsi="Tahoma" w:cs="Tahoma"/>
          <w:sz w:val="20"/>
          <w:szCs w:val="20"/>
        </w:rPr>
        <w:t xml:space="preserve"> kot priporočilo poudarja okrepitev garancijskih institucij pri lažjem dostopu MSP do finančnih sredstev. Ker se je izkazalo, da lahko omenjene institucije pomagajo odpraviti nepopolnosti na finančnih trgih, je treba okrepiti le te, pa tudi nacionalne promocijske ustanove, ki se osredotočajo na financiranje MSP (zagotavljanje garancij ali neposrednih posojil).</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pStyle w:val="Odstavekseznama"/>
        <w:numPr>
          <w:ilvl w:val="0"/>
          <w:numId w:val="34"/>
        </w:numPr>
        <w:tabs>
          <w:tab w:val="left" w:pos="284"/>
        </w:tabs>
        <w:spacing w:after="0"/>
        <w:ind w:left="284" w:hanging="284"/>
        <w:jc w:val="both"/>
        <w:rPr>
          <w:rFonts w:ascii="Tahoma" w:hAnsi="Tahoma" w:cs="Tahoma"/>
          <w:sz w:val="20"/>
          <w:szCs w:val="20"/>
        </w:rPr>
      </w:pPr>
      <w:r w:rsidRPr="00FF6389">
        <w:rPr>
          <w:rFonts w:ascii="Tahoma" w:hAnsi="Tahoma" w:cs="Tahoma"/>
          <w:bCs/>
          <w:color w:val="000000"/>
          <w:sz w:val="20"/>
          <w:szCs w:val="20"/>
        </w:rPr>
        <w:t xml:space="preserve">Tudi za </w:t>
      </w:r>
      <w:r w:rsidRPr="00FF6389">
        <w:rPr>
          <w:rFonts w:ascii="Tahoma" w:hAnsi="Tahoma" w:cs="Tahoma"/>
          <w:b/>
          <w:bCs/>
          <w:color w:val="000000"/>
          <w:sz w:val="20"/>
          <w:szCs w:val="20"/>
        </w:rPr>
        <w:t>Evropsko združenje garancijskih institucij</w:t>
      </w:r>
      <w:r w:rsidRPr="00FF6389">
        <w:rPr>
          <w:rFonts w:ascii="Tahoma" w:hAnsi="Tahoma" w:cs="Tahoma"/>
          <w:bCs/>
          <w:color w:val="000000"/>
          <w:sz w:val="20"/>
          <w:szCs w:val="20"/>
        </w:rPr>
        <w:t xml:space="preserve"> (v nadaljevanju AECM) </w:t>
      </w:r>
      <w:r>
        <w:rPr>
          <w:rFonts w:ascii="Tahoma" w:hAnsi="Tahoma" w:cs="Tahoma"/>
          <w:bCs/>
          <w:color w:val="000000"/>
          <w:sz w:val="20"/>
          <w:szCs w:val="20"/>
        </w:rPr>
        <w:t>za leto 2017 poroča o občutnem povečanju izdaje novih garancij in neporavnanih garancij</w:t>
      </w:r>
      <w:r w:rsidRPr="00FF6389">
        <w:rPr>
          <w:rStyle w:val="Sprotnaopomba-sklic"/>
          <w:sz w:val="20"/>
          <w:szCs w:val="20"/>
        </w:rPr>
        <w:footnoteReference w:id="49"/>
      </w:r>
      <w:r w:rsidRPr="00FF6389">
        <w:rPr>
          <w:rFonts w:ascii="Tahoma" w:hAnsi="Tahoma" w:cs="Tahoma"/>
          <w:bCs/>
          <w:color w:val="000000"/>
          <w:sz w:val="20"/>
          <w:szCs w:val="20"/>
        </w:rPr>
        <w:t xml:space="preserve"> </w:t>
      </w:r>
      <w:r>
        <w:rPr>
          <w:rFonts w:ascii="Tahoma" w:hAnsi="Tahoma" w:cs="Tahoma"/>
          <w:bCs/>
          <w:color w:val="000000"/>
          <w:sz w:val="20"/>
          <w:szCs w:val="20"/>
        </w:rPr>
        <w:t xml:space="preserve">AECM </w:t>
      </w:r>
      <w:r w:rsidRPr="00FF6389">
        <w:rPr>
          <w:rFonts w:ascii="Tahoma" w:hAnsi="Tahoma" w:cs="Tahoma"/>
          <w:bCs/>
          <w:color w:val="000000"/>
          <w:sz w:val="20"/>
          <w:szCs w:val="20"/>
        </w:rPr>
        <w:t>šteje 4</w:t>
      </w:r>
      <w:r>
        <w:rPr>
          <w:rFonts w:ascii="Tahoma" w:hAnsi="Tahoma" w:cs="Tahoma"/>
          <w:bCs/>
          <w:color w:val="000000"/>
          <w:sz w:val="20"/>
          <w:szCs w:val="20"/>
        </w:rPr>
        <w:t>7</w:t>
      </w:r>
      <w:r w:rsidRPr="00FF6389">
        <w:rPr>
          <w:rFonts w:ascii="Tahoma" w:hAnsi="Tahoma" w:cs="Tahoma"/>
          <w:bCs/>
          <w:color w:val="000000"/>
          <w:sz w:val="20"/>
          <w:szCs w:val="20"/>
        </w:rPr>
        <w:t xml:space="preserve"> članic, ki prihajajo iz 2</w:t>
      </w:r>
      <w:r>
        <w:rPr>
          <w:rFonts w:ascii="Tahoma" w:hAnsi="Tahoma" w:cs="Tahoma"/>
          <w:bCs/>
          <w:color w:val="000000"/>
          <w:sz w:val="20"/>
          <w:szCs w:val="20"/>
        </w:rPr>
        <w:t>8 evropskih</w:t>
      </w:r>
      <w:r w:rsidRPr="00FF6389">
        <w:rPr>
          <w:rFonts w:ascii="Tahoma" w:hAnsi="Tahoma" w:cs="Tahoma"/>
          <w:bCs/>
          <w:color w:val="000000"/>
          <w:sz w:val="20"/>
          <w:szCs w:val="20"/>
        </w:rPr>
        <w:t xml:space="preserve"> držav. Vrednost aktivnega portfelja</w:t>
      </w:r>
      <w:r w:rsidRPr="00FF6389">
        <w:rPr>
          <w:rFonts w:ascii="Tahoma" w:hAnsi="Tahoma" w:cs="Tahoma"/>
          <w:sz w:val="20"/>
          <w:szCs w:val="20"/>
        </w:rPr>
        <w:t xml:space="preserve"> vseh članic ob koncu letu 201</w:t>
      </w:r>
      <w:r>
        <w:rPr>
          <w:rFonts w:ascii="Tahoma" w:hAnsi="Tahoma" w:cs="Tahoma"/>
          <w:sz w:val="20"/>
          <w:szCs w:val="20"/>
        </w:rPr>
        <w:t>7</w:t>
      </w:r>
      <w:r w:rsidRPr="00FF6389">
        <w:rPr>
          <w:rFonts w:ascii="Tahoma" w:hAnsi="Tahoma" w:cs="Tahoma"/>
          <w:sz w:val="20"/>
          <w:szCs w:val="20"/>
        </w:rPr>
        <w:t xml:space="preserve"> je  znašala </w:t>
      </w:r>
      <w:r>
        <w:rPr>
          <w:rFonts w:ascii="Tahoma" w:hAnsi="Tahoma" w:cs="Tahoma"/>
          <w:sz w:val="20"/>
          <w:szCs w:val="20"/>
        </w:rPr>
        <w:t xml:space="preserve">125 </w:t>
      </w:r>
      <w:r w:rsidRPr="00FF6389">
        <w:rPr>
          <w:rFonts w:ascii="Tahoma" w:hAnsi="Tahoma" w:cs="Tahoma"/>
          <w:sz w:val="20"/>
          <w:szCs w:val="20"/>
        </w:rPr>
        <w:t>mlrd EUR</w:t>
      </w:r>
      <w:r w:rsidR="00353E18">
        <w:rPr>
          <w:rFonts w:ascii="Tahoma" w:hAnsi="Tahoma" w:cs="Tahoma"/>
          <w:sz w:val="20"/>
          <w:szCs w:val="20"/>
        </w:rPr>
        <w:t>, a</w:t>
      </w:r>
      <w:r w:rsidRPr="00FF6389">
        <w:rPr>
          <w:rFonts w:ascii="Tahoma" w:hAnsi="Tahoma" w:cs="Tahoma"/>
          <w:sz w:val="20"/>
          <w:szCs w:val="20"/>
        </w:rPr>
        <w:t xml:space="preserve">ktivnih je bilo </w:t>
      </w:r>
      <w:r>
        <w:rPr>
          <w:rFonts w:ascii="Tahoma" w:hAnsi="Tahoma" w:cs="Tahoma"/>
          <w:sz w:val="20"/>
          <w:szCs w:val="20"/>
        </w:rPr>
        <w:t>3,1</w:t>
      </w:r>
      <w:r w:rsidRPr="00FF6389">
        <w:rPr>
          <w:rFonts w:ascii="Tahoma" w:hAnsi="Tahoma" w:cs="Tahoma"/>
          <w:sz w:val="20"/>
          <w:szCs w:val="20"/>
        </w:rPr>
        <w:t xml:space="preserve"> mio garancij</w:t>
      </w:r>
      <w:r>
        <w:rPr>
          <w:rFonts w:ascii="Tahoma" w:hAnsi="Tahoma" w:cs="Tahoma"/>
          <w:sz w:val="20"/>
          <w:szCs w:val="20"/>
        </w:rPr>
        <w:t>, kar predstavlja skoraj 20% povečanje v primerjavi z letom 2016</w:t>
      </w:r>
      <w:r w:rsidRPr="00FF6389">
        <w:rPr>
          <w:rFonts w:ascii="Tahoma" w:hAnsi="Tahoma" w:cs="Tahoma"/>
          <w:sz w:val="20"/>
          <w:szCs w:val="20"/>
        </w:rPr>
        <w:t xml:space="preserve">. </w:t>
      </w:r>
    </w:p>
    <w:p w:rsidR="00B82E03" w:rsidRPr="00FF6389" w:rsidRDefault="00B82E03" w:rsidP="00B82E03">
      <w:pPr>
        <w:pStyle w:val="Odstavekseznama"/>
        <w:tabs>
          <w:tab w:val="left" w:pos="284"/>
        </w:tabs>
        <w:spacing w:after="0"/>
        <w:ind w:left="284"/>
        <w:rPr>
          <w:rFonts w:ascii="Tahoma" w:hAnsi="Tahoma" w:cs="Tahoma"/>
          <w:sz w:val="20"/>
          <w:szCs w:val="20"/>
        </w:rPr>
      </w:pPr>
    </w:p>
    <w:p w:rsidR="00B82E03" w:rsidRPr="00FF6389" w:rsidRDefault="00B82E03" w:rsidP="00B82E03">
      <w:pPr>
        <w:pStyle w:val="Odstavekseznama"/>
        <w:tabs>
          <w:tab w:val="left" w:pos="284"/>
        </w:tabs>
        <w:spacing w:after="0"/>
        <w:ind w:left="284"/>
        <w:jc w:val="both"/>
        <w:rPr>
          <w:rFonts w:ascii="Tahoma" w:hAnsi="Tahoma" w:cs="Tahoma"/>
          <w:b/>
          <w:sz w:val="20"/>
          <w:szCs w:val="20"/>
        </w:rPr>
      </w:pPr>
      <w:r w:rsidRPr="00FF6389">
        <w:rPr>
          <w:rFonts w:ascii="Tahoma" w:hAnsi="Tahoma" w:cs="Tahoma"/>
          <w:sz w:val="20"/>
          <w:szCs w:val="20"/>
        </w:rPr>
        <w:t xml:space="preserve">AECM je v letu 2016 v sodelovanju z znano svetovalno družbo KPMG izdelalo študijo na temo učinkov </w:t>
      </w:r>
      <w:r w:rsidRPr="00FF6389">
        <w:rPr>
          <w:rFonts w:ascii="Tahoma" w:hAnsi="Tahoma" w:cs="Tahoma"/>
          <w:b/>
          <w:sz w:val="20"/>
          <w:szCs w:val="20"/>
        </w:rPr>
        <w:t xml:space="preserve">The importance of Financial Intermediaries in SME financing and assessment of different economic effects especially of EU Financial Instruments in light of Direct Guarantees vs. Counter-guarantee contracts” </w:t>
      </w:r>
      <w:r w:rsidRPr="00FF6389">
        <w:rPr>
          <w:rFonts w:ascii="Tahoma" w:hAnsi="Tahoma" w:cs="Tahoma"/>
          <w:sz w:val="20"/>
          <w:szCs w:val="20"/>
        </w:rPr>
        <w:t>v kateri so bile jasno izpostavljene prednosti garancijskih institucij za MSP-je:</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zmanjševanje informacijske asimetrije med strankami,</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omejitev mehanizmov za »negativno selekcijo» (za visoko tvegane posojilojemalce) in »moralni hazard« (za obstoječe posojilojemalce), s čimer je na voljo več posojil in z boljšimi pogoji,</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ponudba širšega nabora produktov za ustrezno podporo MSP-jem, tudi svetovalnih storitev,</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financiranje podjetij, ki so bolj osredotočena na inovativnosti in rast,</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večje znižanje obrestnih mer,</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nadaljevanje aktivnosti garancijskih institucij tudi v času krize,</w:t>
      </w:r>
    </w:p>
    <w:p w:rsidR="00B82E03" w:rsidRPr="00FF6389" w:rsidRDefault="00B82E03" w:rsidP="004F6223">
      <w:pPr>
        <w:pStyle w:val="Odstavekseznama"/>
        <w:numPr>
          <w:ilvl w:val="0"/>
          <w:numId w:val="37"/>
        </w:numPr>
        <w:tabs>
          <w:tab w:val="left" w:pos="284"/>
        </w:tabs>
        <w:spacing w:after="0"/>
        <w:rPr>
          <w:rFonts w:ascii="Tahoma" w:hAnsi="Tahoma" w:cs="Tahoma"/>
          <w:sz w:val="20"/>
          <w:szCs w:val="20"/>
        </w:rPr>
      </w:pPr>
      <w:r w:rsidRPr="00FF6389">
        <w:rPr>
          <w:rFonts w:ascii="Tahoma" w:hAnsi="Tahoma" w:cs="Tahoma"/>
          <w:sz w:val="20"/>
          <w:szCs w:val="20"/>
        </w:rPr>
        <w:t>zapolnitev finančne vrzeli.</w:t>
      </w:r>
    </w:p>
    <w:p w:rsidR="00B82E03" w:rsidRPr="00FF6389" w:rsidRDefault="00B82E03" w:rsidP="00B82E03">
      <w:pPr>
        <w:spacing w:line="276" w:lineRule="auto"/>
        <w:ind w:left="284"/>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 xml:space="preserve">Pomembnost garancijskih shem je bila potrjena v zadnji skupni študiji Evropska Komisije (EK) in Evropskega Investicijskega Sklada (EIF) iz leta 2015 z naslovom </w:t>
      </w:r>
      <w:r w:rsidRPr="00FF6389">
        <w:rPr>
          <w:rFonts w:ascii="Tahoma" w:hAnsi="Tahoma" w:cs="Tahoma"/>
          <w:b/>
          <w:sz w:val="20"/>
          <w:szCs w:val="20"/>
        </w:rPr>
        <w:t>»The Economic Impact of EU Guarantees on Credit to SMEs - Evidence from CESEE Countries«</w:t>
      </w:r>
      <w:r w:rsidRPr="00FF6389">
        <w:rPr>
          <w:rFonts w:ascii="Tahoma" w:hAnsi="Tahoma" w:cs="Tahoma"/>
          <w:b/>
          <w:sz w:val="20"/>
          <w:szCs w:val="20"/>
          <w:vertAlign w:val="superscript"/>
        </w:rPr>
        <w:footnoteReference w:id="50"/>
      </w:r>
      <w:r w:rsidRPr="00FF6389">
        <w:rPr>
          <w:rFonts w:ascii="Tahoma" w:hAnsi="Tahoma" w:cs="Tahoma"/>
          <w:b/>
          <w:sz w:val="20"/>
          <w:szCs w:val="20"/>
        </w:rPr>
        <w:t xml:space="preserve">. </w:t>
      </w:r>
      <w:r w:rsidRPr="00FF6389">
        <w:rPr>
          <w:rFonts w:ascii="Tahoma" w:hAnsi="Tahoma" w:cs="Tahoma"/>
          <w:sz w:val="20"/>
          <w:szCs w:val="20"/>
        </w:rPr>
        <w:t>Instituciji sta izvedli oceno ekonomskega učinka EU garancij v okviru programa MAP</w:t>
      </w:r>
      <w:r w:rsidRPr="00FF6389">
        <w:rPr>
          <w:rFonts w:ascii="Tahoma" w:hAnsi="Tahoma" w:cs="Tahoma"/>
          <w:b/>
          <w:sz w:val="20"/>
          <w:szCs w:val="20"/>
          <w:vertAlign w:val="superscript"/>
        </w:rPr>
        <w:footnoteReference w:id="51"/>
      </w:r>
      <w:r w:rsidRPr="00FF6389">
        <w:rPr>
          <w:rFonts w:ascii="Tahoma" w:hAnsi="Tahoma" w:cs="Tahoma"/>
          <w:sz w:val="20"/>
          <w:szCs w:val="20"/>
        </w:rPr>
        <w:t xml:space="preserve"> na posojila MSP-jem (osredotočili so se na države Srednje, Vzhodne in Jugo-vzhodne Evrope - CESEE) in prišli do naslednjih zaključkov:</w:t>
      </w:r>
    </w:p>
    <w:p w:rsidR="00B82E03" w:rsidRPr="00FF6389" w:rsidRDefault="00B82E03" w:rsidP="004F6223">
      <w:pPr>
        <w:numPr>
          <w:ilvl w:val="0"/>
          <w:numId w:val="35"/>
        </w:numPr>
        <w:spacing w:line="276" w:lineRule="auto"/>
        <w:contextualSpacing/>
        <w:jc w:val="both"/>
        <w:rPr>
          <w:rFonts w:ascii="Tahoma" w:hAnsi="Tahoma" w:cs="Tahoma"/>
          <w:sz w:val="20"/>
          <w:szCs w:val="20"/>
        </w:rPr>
      </w:pPr>
      <w:r w:rsidRPr="00FF6389">
        <w:rPr>
          <w:rFonts w:ascii="Tahoma" w:hAnsi="Tahoma" w:cs="Tahoma"/>
          <w:sz w:val="20"/>
          <w:szCs w:val="20"/>
        </w:rPr>
        <w:t xml:space="preserve">garancije imajo pozitiven učinek na zaposlenost podprtih podjetij, saj se je le ta povečala za </w:t>
      </w:r>
      <w:r w:rsidRPr="00FF6389">
        <w:rPr>
          <w:rFonts w:ascii="Tahoma" w:hAnsi="Tahoma" w:cs="Tahoma"/>
          <w:b/>
          <w:sz w:val="20"/>
          <w:szCs w:val="20"/>
        </w:rPr>
        <w:t>17,3%</w:t>
      </w:r>
      <w:r w:rsidRPr="00FF6389">
        <w:rPr>
          <w:rFonts w:ascii="Tahoma" w:hAnsi="Tahoma" w:cs="Tahoma"/>
          <w:sz w:val="20"/>
          <w:szCs w:val="20"/>
        </w:rPr>
        <w:t xml:space="preserve"> v prvih 5 letih po odobritvi posojila z garancijo,</w:t>
      </w:r>
    </w:p>
    <w:p w:rsidR="00B82E03" w:rsidRPr="00FF6389" w:rsidRDefault="00B82E03" w:rsidP="004F6223">
      <w:pPr>
        <w:numPr>
          <w:ilvl w:val="0"/>
          <w:numId w:val="35"/>
        </w:numPr>
        <w:spacing w:line="276" w:lineRule="auto"/>
        <w:contextualSpacing/>
        <w:jc w:val="both"/>
        <w:rPr>
          <w:rFonts w:ascii="Tahoma" w:hAnsi="Tahoma" w:cs="Tahoma"/>
          <w:sz w:val="20"/>
          <w:szCs w:val="20"/>
        </w:rPr>
      </w:pPr>
      <w:r w:rsidRPr="00FF6389">
        <w:rPr>
          <w:rFonts w:ascii="Tahoma" w:hAnsi="Tahoma" w:cs="Tahoma"/>
          <w:sz w:val="20"/>
          <w:szCs w:val="20"/>
        </w:rPr>
        <w:t xml:space="preserve">letni promet podprtih podjetij se je v okviru petih let po odobritvi povečal za </w:t>
      </w:r>
      <w:r w:rsidRPr="00FF6389">
        <w:rPr>
          <w:rFonts w:ascii="Tahoma" w:hAnsi="Tahoma" w:cs="Tahoma"/>
          <w:b/>
          <w:sz w:val="20"/>
          <w:szCs w:val="20"/>
        </w:rPr>
        <w:t>19,6%.</w:t>
      </w:r>
    </w:p>
    <w:p w:rsidR="00B82E03" w:rsidRDefault="00B82E03" w:rsidP="00B82E03">
      <w:pPr>
        <w:spacing w:line="276" w:lineRule="auto"/>
        <w:ind w:left="720"/>
        <w:contextualSpacing/>
        <w:jc w:val="both"/>
        <w:rPr>
          <w:rFonts w:ascii="Tahoma" w:hAnsi="Tahoma" w:cs="Tahoma"/>
          <w:sz w:val="20"/>
          <w:szCs w:val="20"/>
        </w:rPr>
      </w:pPr>
      <w:r w:rsidRPr="00FF6389">
        <w:rPr>
          <w:rFonts w:ascii="Tahoma" w:hAnsi="Tahoma" w:cs="Tahoma"/>
          <w:sz w:val="20"/>
          <w:szCs w:val="20"/>
        </w:rPr>
        <w:t xml:space="preserve">zaključki študije kažejo, da so garancije </w:t>
      </w:r>
      <w:r w:rsidRPr="00FF6389">
        <w:rPr>
          <w:rFonts w:ascii="Tahoma" w:hAnsi="Tahoma" w:cs="Tahoma"/>
          <w:b/>
          <w:sz w:val="20"/>
          <w:szCs w:val="20"/>
        </w:rPr>
        <w:t>uspešen instrument</w:t>
      </w:r>
      <w:r w:rsidRPr="00FF6389">
        <w:rPr>
          <w:rFonts w:ascii="Tahoma" w:hAnsi="Tahoma" w:cs="Tahoma"/>
          <w:sz w:val="20"/>
          <w:szCs w:val="20"/>
        </w:rPr>
        <w:t xml:space="preserve"> za podprta podjetja iz držav Srednje, Vzhodne in Jugo-Vzhodne Evrope (CESEE), ki zagotavlja zelo pomembne pozitivne učinke za podprta podjetja. Z razdelitvijo vzorca po državah, letu podpisa, velikosti, starosti, so avtorji ugotovili, da so največ pridobila prav mikro podjetja in mladi MSP-ji, predvsem na področju ekonomskih učinkov.</w:t>
      </w:r>
    </w:p>
    <w:p w:rsidR="00B82E03" w:rsidRPr="00FF6389" w:rsidRDefault="00B82E03" w:rsidP="00B82E03">
      <w:pPr>
        <w:spacing w:line="276" w:lineRule="auto"/>
        <w:contextualSpacing/>
        <w:jc w:val="both"/>
        <w:rPr>
          <w:rFonts w:ascii="Tahoma" w:hAnsi="Tahoma" w:cs="Tahoma"/>
          <w:sz w:val="20"/>
          <w:szCs w:val="20"/>
        </w:rPr>
      </w:pPr>
    </w:p>
    <w:p w:rsidR="00B82E03" w:rsidRDefault="00B82E03" w:rsidP="004F6223">
      <w:pPr>
        <w:numPr>
          <w:ilvl w:val="0"/>
          <w:numId w:val="33"/>
        </w:numPr>
        <w:spacing w:line="276" w:lineRule="auto"/>
        <w:ind w:left="284" w:hanging="284"/>
        <w:contextualSpacing/>
        <w:jc w:val="both"/>
        <w:rPr>
          <w:rFonts w:ascii="Tahoma" w:hAnsi="Tahoma" w:cs="Tahoma"/>
          <w:sz w:val="20"/>
          <w:szCs w:val="20"/>
        </w:rPr>
      </w:pPr>
      <w:r w:rsidRPr="008427E5">
        <w:rPr>
          <w:rFonts w:ascii="Tahoma" w:hAnsi="Tahoma" w:cs="Tahoma"/>
          <w:sz w:val="20"/>
          <w:szCs w:val="20"/>
        </w:rPr>
        <w:lastRenderedPageBreak/>
        <w:t>Poročilo</w:t>
      </w:r>
      <w:r w:rsidRPr="007E668B">
        <w:rPr>
          <w:rFonts w:ascii="Tahoma" w:hAnsi="Tahoma" w:cs="Tahoma"/>
          <w:sz w:val="20"/>
          <w:szCs w:val="20"/>
        </w:rPr>
        <w:t xml:space="preserve"> </w:t>
      </w:r>
      <w:r w:rsidRPr="008427E5">
        <w:rPr>
          <w:rFonts w:ascii="Tahoma" w:hAnsi="Tahoma" w:cs="Tahoma"/>
          <w:sz w:val="20"/>
          <w:szCs w:val="20"/>
        </w:rPr>
        <w:t>EIF</w:t>
      </w:r>
      <w:r w:rsidRPr="007E668B">
        <w:rPr>
          <w:rFonts w:ascii="Tahoma" w:hAnsi="Tahoma" w:cs="Tahoma"/>
          <w:sz w:val="20"/>
          <w:szCs w:val="20"/>
        </w:rPr>
        <w:t xml:space="preserve"> </w:t>
      </w:r>
      <w:r w:rsidRPr="00B82E03">
        <w:rPr>
          <w:rFonts w:ascii="Tahoma" w:hAnsi="Tahoma" w:cs="Tahoma"/>
          <w:b/>
          <w:sz w:val="20"/>
          <w:szCs w:val="20"/>
        </w:rPr>
        <w:t>»European Small Business Finance Outlook</w:t>
      </w:r>
      <w:r w:rsidRPr="00B82E03">
        <w:rPr>
          <w:rFonts w:ascii="Tahoma" w:hAnsi="Tahoma" w:cs="Tahoma"/>
          <w:b/>
          <w:sz w:val="20"/>
          <w:szCs w:val="20"/>
          <w:vertAlign w:val="superscript"/>
        </w:rPr>
        <w:footnoteReference w:id="52"/>
      </w:r>
      <w:r w:rsidRPr="00B82E03">
        <w:rPr>
          <w:rFonts w:ascii="Tahoma" w:hAnsi="Tahoma" w:cs="Tahoma"/>
          <w:b/>
          <w:sz w:val="20"/>
          <w:szCs w:val="20"/>
        </w:rPr>
        <w:t>«</w:t>
      </w:r>
      <w:r w:rsidRPr="007E668B">
        <w:rPr>
          <w:rFonts w:ascii="Tahoma" w:hAnsi="Tahoma" w:cs="Tahoma"/>
          <w:sz w:val="20"/>
          <w:szCs w:val="20"/>
        </w:rPr>
        <w:t xml:space="preserve"> </w:t>
      </w:r>
      <w:r>
        <w:rPr>
          <w:rFonts w:ascii="Tahoma" w:hAnsi="Tahoma" w:cs="Tahoma"/>
          <w:sz w:val="20"/>
          <w:szCs w:val="20"/>
        </w:rPr>
        <w:t xml:space="preserve">- </w:t>
      </w:r>
      <w:r w:rsidRPr="00E221AA">
        <w:rPr>
          <w:rFonts w:ascii="Tahoma" w:hAnsi="Tahoma" w:cs="Tahoma"/>
          <w:sz w:val="20"/>
          <w:szCs w:val="20"/>
        </w:rPr>
        <w:t xml:space="preserve">Evropski finančni pregled za mala podjetja pregleduje ključne trge za EIF (enakost, garancije, zavarovanja in mikrofinanciranje. Glavna razprava tega dokumenta je splošno tržno okolje, glavni vidiki lastniškega financiranja, garancij in vidiki mikrofinanciranja in Fintech-a v Evropi. </w:t>
      </w:r>
    </w:p>
    <w:p w:rsidR="00B82E03" w:rsidRPr="00E221AA" w:rsidRDefault="00B82E03" w:rsidP="00B82E03">
      <w:pPr>
        <w:spacing w:line="276" w:lineRule="auto"/>
        <w:ind w:left="284"/>
        <w:contextualSpacing/>
        <w:jc w:val="both"/>
        <w:rPr>
          <w:rFonts w:ascii="Tahoma" w:hAnsi="Tahoma" w:cs="Tahoma"/>
          <w:sz w:val="20"/>
          <w:szCs w:val="20"/>
        </w:rPr>
      </w:pPr>
      <w:r w:rsidRPr="00E221AA">
        <w:rPr>
          <w:rFonts w:ascii="Tahoma" w:hAnsi="Tahoma" w:cs="Tahoma"/>
          <w:sz w:val="20"/>
          <w:szCs w:val="20"/>
        </w:rPr>
        <w:t>Ekonomski pregled in okolje malih in srednje velikih podjetij:</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V zadnjih šestih mesecih so globalna ekonomska gibanja vztrajno nadaljevala svojo pot obnovitve.</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Evropski MSP-ji gospodarsko okrevajo in postajajo optimistični glede gospodarskega položaja podjetij.</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 xml:space="preserve">Stroški posojil za podjetja ostajajo zgodovinsko nizki in so tako začeli vplivati na stanje odplačanih posojih. </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 xml:space="preserve">Posojila ostajajo najdražja v Grčiji, sledi Irska in Slovenija, najpomembnejša pa so posojla na Portugalskem, Italiji in Španiji. </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 xml:space="preserve">Določene raziskave razkrivajo nekaj nasprotujočih dokazov glede razvoja finančne vrzeli – v povprečju banke euroobmočja še naprej zmanjšujejo kreditne zahteve, ki se uporabljajo za zadolževanje MSP, tako da se je finančna vrzel v zadnjih 6 mesecih zmanjšala. Po drugi strani pa je dostop do financ ponovno povečal v obdobju zadnjih petih let. </w:t>
      </w:r>
    </w:p>
    <w:p w:rsidR="00B82E03" w:rsidRPr="00E221AA" w:rsidRDefault="00B82E03" w:rsidP="004F6223">
      <w:pPr>
        <w:numPr>
          <w:ilvl w:val="0"/>
          <w:numId w:val="33"/>
        </w:numPr>
        <w:spacing w:line="276" w:lineRule="auto"/>
        <w:contextualSpacing/>
        <w:jc w:val="both"/>
        <w:rPr>
          <w:rFonts w:ascii="Tahoma" w:hAnsi="Tahoma" w:cs="Tahoma"/>
          <w:sz w:val="20"/>
          <w:szCs w:val="20"/>
        </w:rPr>
      </w:pPr>
      <w:r w:rsidRPr="00E221AA">
        <w:rPr>
          <w:rFonts w:ascii="Tahoma" w:hAnsi="Tahoma" w:cs="Tahoma"/>
          <w:sz w:val="20"/>
          <w:szCs w:val="20"/>
        </w:rPr>
        <w:t xml:space="preserve">Banke prav tako uporabljajo različne kreditne standarde za različne države pri financiranju MSP-jev, tako da se finančni pogoji med evropskimi državami močno razlikujejo. Npr. največje težave imajo še vedno podjetja v Grčiji (Slovenija je na tretjem mestu), najmanj težav imajo podjetja na Finskem. </w:t>
      </w:r>
    </w:p>
    <w:p w:rsidR="00760C03" w:rsidRDefault="00760C03" w:rsidP="00083E2D">
      <w:pPr>
        <w:spacing w:line="276" w:lineRule="auto"/>
        <w:contextualSpacing/>
        <w:jc w:val="both"/>
        <w:rPr>
          <w:rFonts w:ascii="Tahoma" w:hAnsi="Tahoma" w:cs="Tahoma"/>
          <w:sz w:val="20"/>
          <w:szCs w:val="20"/>
        </w:rPr>
      </w:pPr>
    </w:p>
    <w:p w:rsidR="00795D8C" w:rsidRPr="00795D8C" w:rsidRDefault="00795D8C" w:rsidP="00795D8C">
      <w:pPr>
        <w:spacing w:line="276" w:lineRule="auto"/>
        <w:contextualSpacing/>
        <w:jc w:val="both"/>
        <w:rPr>
          <w:rFonts w:ascii="Tahoma" w:hAnsi="Tahoma" w:cs="Tahoma"/>
          <w:sz w:val="20"/>
          <w:szCs w:val="20"/>
        </w:rPr>
      </w:pPr>
      <w:r w:rsidRPr="00795D8C">
        <w:rPr>
          <w:rFonts w:ascii="Tahoma" w:hAnsi="Tahoma" w:cs="Tahoma"/>
          <w:b/>
          <w:sz w:val="20"/>
          <w:szCs w:val="20"/>
        </w:rPr>
        <w:t>Poročilo  EU Eco-Innovation Index 2017</w:t>
      </w:r>
      <w:r w:rsidRPr="00795D8C">
        <w:rPr>
          <w:rFonts w:ascii="Tahoma" w:hAnsi="Tahoma" w:cs="Tahoma"/>
          <w:sz w:val="20"/>
          <w:szCs w:val="20"/>
        </w:rPr>
        <w:t>, ki ga je izdelal Eco Innovation observatorij aprila 2018, je države članice EU razvrščalo na podlagi indeksa ekoloških inovacij, ki so ga ocenili na podlagi različnih vidikov ekoloških inovacij z uporabo 16 kazalnikov, razvrščenih v pet tematskih področij. Tematska področja so zajemala: </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inputi za ekoinovacije, ki so bile podkrepljene z naslednjimi podkazalniki (1) vložena sredstva v raziskave in razvoj na področju okolja in energije; (2) število oseb, ki se  ukvarjajo z raziskavami in razvojem ter raziskovalci; (3) skupna vrednost zelenih naložb v zgodnji fazi.  </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 xml:space="preserve">aktivnosti na področju ekoinovacij z naslednjimi podkazalniki (1)  podjetja, ki so izvedla investicijo koristno okolju znotraj podjetja (2) podjetja, ki so uvedla inovacijo z okoljskimi koristmi, ki jih je dosegel končni uporabnik (3) podjetja, ki so registrirala certifikat ISO 14001; </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rezultati ekoinovacij z naslednjimi podkazalniki (1) patenti, povezani z ekološkimi inovacijami (2) akademske publikacije povezane z ekološkimi inovacijami (3) medijska pokritost v zvezi z ekološkimi inovacijami</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učinkovitost uporabe virov z naslednjimi podkazalniki (1) materialna produktivnost (2) vodna produktivnost (3) energijska produktivnost (4) intenzivnost emisij toplogrednih plinov</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družbeno-ekonomski vplivi z naslednjimi podkazalniki (1) izvoz izdelkov iz eko-industrij (2) zaposlovanje v eko-industriji in krožnem gospodarstvu (3) prihodki v eko-industriji in krožnem gospodarstvu</w:t>
      </w:r>
    </w:p>
    <w:p w:rsidR="00795D8C" w:rsidRPr="00795D8C" w:rsidRDefault="00795D8C" w:rsidP="00795D8C">
      <w:pPr>
        <w:spacing w:line="276" w:lineRule="auto"/>
        <w:contextualSpacing/>
        <w:jc w:val="both"/>
        <w:rPr>
          <w:rFonts w:ascii="Tahoma" w:hAnsi="Tahoma" w:cs="Tahoma"/>
          <w:sz w:val="20"/>
          <w:szCs w:val="20"/>
        </w:rPr>
      </w:pPr>
    </w:p>
    <w:p w:rsidR="00795D8C" w:rsidRPr="00795D8C" w:rsidRDefault="00795D8C" w:rsidP="00795D8C">
      <w:pPr>
        <w:spacing w:line="276" w:lineRule="auto"/>
        <w:contextualSpacing/>
        <w:jc w:val="both"/>
        <w:rPr>
          <w:rFonts w:ascii="Tahoma" w:hAnsi="Tahoma" w:cs="Tahoma"/>
          <w:sz w:val="20"/>
          <w:szCs w:val="20"/>
        </w:rPr>
      </w:pPr>
      <w:r w:rsidRPr="00795D8C">
        <w:rPr>
          <w:rFonts w:ascii="Tahoma" w:hAnsi="Tahoma" w:cs="Tahoma"/>
          <w:sz w:val="20"/>
          <w:szCs w:val="20"/>
        </w:rPr>
        <w:t>Na podlagi zgoraj navedenih kazalnikov so države članice EU razvrstili v tri kategorije:</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 xml:space="preserve">voditelji eko inovacij ( ‘Eco-innovation (EI) leaders’), </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 xml:space="preserve">povprečni proizvajalci eko inovacij ( Average eco-innovation (EI) performers ) in </w:t>
      </w:r>
    </w:p>
    <w:p w:rsidR="00795D8C" w:rsidRPr="00795D8C" w:rsidRDefault="00795D8C" w:rsidP="00795D8C">
      <w:pPr>
        <w:numPr>
          <w:ilvl w:val="0"/>
          <w:numId w:val="67"/>
        </w:numPr>
        <w:spacing w:line="276" w:lineRule="auto"/>
        <w:contextualSpacing/>
        <w:jc w:val="both"/>
        <w:rPr>
          <w:rFonts w:ascii="Tahoma" w:hAnsi="Tahoma" w:cs="Tahoma"/>
          <w:sz w:val="20"/>
          <w:szCs w:val="20"/>
        </w:rPr>
      </w:pPr>
      <w:r w:rsidRPr="00795D8C">
        <w:rPr>
          <w:rFonts w:ascii="Tahoma" w:hAnsi="Tahoma" w:cs="Tahoma"/>
          <w:sz w:val="20"/>
          <w:szCs w:val="20"/>
        </w:rPr>
        <w:t xml:space="preserve">države, ki še morajo nadoknaditi/nadgraditi eko inovacije ( ‘Countries catching up in eco-innovation (EI)’). </w:t>
      </w:r>
    </w:p>
    <w:p w:rsidR="00795D8C" w:rsidRPr="00795D8C" w:rsidRDefault="00795D8C" w:rsidP="00795D8C">
      <w:pPr>
        <w:spacing w:line="276" w:lineRule="auto"/>
        <w:contextualSpacing/>
        <w:jc w:val="both"/>
        <w:rPr>
          <w:rFonts w:ascii="Tahoma" w:hAnsi="Tahoma" w:cs="Tahoma"/>
          <w:sz w:val="20"/>
          <w:szCs w:val="20"/>
        </w:rPr>
      </w:pPr>
    </w:p>
    <w:p w:rsidR="00795D8C" w:rsidRPr="00795D8C" w:rsidRDefault="00795D8C" w:rsidP="00795D8C">
      <w:pPr>
        <w:spacing w:line="276" w:lineRule="auto"/>
        <w:contextualSpacing/>
        <w:jc w:val="both"/>
        <w:rPr>
          <w:rFonts w:ascii="Tahoma" w:hAnsi="Tahoma" w:cs="Tahoma"/>
          <w:sz w:val="20"/>
          <w:szCs w:val="20"/>
        </w:rPr>
      </w:pPr>
      <w:r w:rsidRPr="00795D8C">
        <w:rPr>
          <w:rFonts w:ascii="Tahoma" w:hAnsi="Tahoma" w:cs="Tahoma"/>
          <w:sz w:val="20"/>
          <w:szCs w:val="20"/>
        </w:rPr>
        <w:lastRenderedPageBreak/>
        <w:t>Slovenija se je</w:t>
      </w:r>
      <w:r w:rsidR="008C350D">
        <w:rPr>
          <w:rFonts w:ascii="Tahoma" w:hAnsi="Tahoma" w:cs="Tahoma"/>
          <w:sz w:val="20"/>
          <w:szCs w:val="20"/>
        </w:rPr>
        <w:t xml:space="preserve"> leta 2017</w:t>
      </w:r>
      <w:r w:rsidRPr="00795D8C">
        <w:rPr>
          <w:rFonts w:ascii="Tahoma" w:hAnsi="Tahoma" w:cs="Tahoma"/>
          <w:sz w:val="20"/>
          <w:szCs w:val="20"/>
        </w:rPr>
        <w:t xml:space="preserve"> </w:t>
      </w:r>
      <w:r w:rsidR="008C350D">
        <w:rPr>
          <w:rFonts w:ascii="Tahoma" w:hAnsi="Tahoma" w:cs="Tahoma"/>
          <w:sz w:val="20"/>
          <w:szCs w:val="20"/>
        </w:rPr>
        <w:t>skupno</w:t>
      </w:r>
      <w:r w:rsidRPr="00795D8C">
        <w:rPr>
          <w:rFonts w:ascii="Tahoma" w:hAnsi="Tahoma" w:cs="Tahoma"/>
          <w:sz w:val="20"/>
          <w:szCs w:val="20"/>
        </w:rPr>
        <w:t xml:space="preserve"> uvrstila med države voditeljice </w:t>
      </w:r>
      <w:r w:rsidR="008C350D">
        <w:rPr>
          <w:rFonts w:ascii="Tahoma" w:hAnsi="Tahoma" w:cs="Tahoma"/>
          <w:sz w:val="20"/>
          <w:szCs w:val="20"/>
        </w:rPr>
        <w:t xml:space="preserve">na področju </w:t>
      </w:r>
      <w:r w:rsidRPr="00795D8C">
        <w:rPr>
          <w:rFonts w:ascii="Tahoma" w:hAnsi="Tahoma" w:cs="Tahoma"/>
          <w:sz w:val="20"/>
          <w:szCs w:val="20"/>
        </w:rPr>
        <w:t>eko inovacij</w:t>
      </w:r>
      <w:r w:rsidR="008C350D">
        <w:rPr>
          <w:rFonts w:ascii="Tahoma" w:hAnsi="Tahoma" w:cs="Tahoma"/>
          <w:sz w:val="20"/>
          <w:szCs w:val="20"/>
        </w:rPr>
        <w:t xml:space="preserve"> in je dosegla 6 mesto (15 mesto v letu 2013). Problematično pa je dejstvo, da </w:t>
      </w:r>
      <w:r w:rsidR="003928DA">
        <w:rPr>
          <w:rFonts w:ascii="Tahoma" w:hAnsi="Tahoma" w:cs="Tahoma"/>
          <w:sz w:val="20"/>
          <w:szCs w:val="20"/>
        </w:rPr>
        <w:t xml:space="preserve">smo močno pod povprečjem </w:t>
      </w:r>
      <w:r w:rsidRPr="00795D8C">
        <w:rPr>
          <w:rFonts w:ascii="Tahoma" w:hAnsi="Tahoma" w:cs="Tahoma"/>
          <w:sz w:val="20"/>
          <w:szCs w:val="20"/>
        </w:rPr>
        <w:t xml:space="preserve">na področju "rezultatov učinkovitosti pri rabi virov", </w:t>
      </w:r>
      <w:r w:rsidR="003928DA">
        <w:rPr>
          <w:rFonts w:ascii="Tahoma" w:hAnsi="Tahoma" w:cs="Tahoma"/>
          <w:sz w:val="20"/>
          <w:szCs w:val="20"/>
        </w:rPr>
        <w:t>na račun</w:t>
      </w:r>
      <w:r w:rsidRPr="00795D8C">
        <w:rPr>
          <w:rFonts w:ascii="Tahoma" w:hAnsi="Tahoma" w:cs="Tahoma"/>
          <w:sz w:val="20"/>
          <w:szCs w:val="20"/>
        </w:rPr>
        <w:t xml:space="preserve"> </w:t>
      </w:r>
      <w:r w:rsidR="003928DA">
        <w:rPr>
          <w:rFonts w:ascii="Tahoma" w:hAnsi="Tahoma" w:cs="Tahoma"/>
          <w:sz w:val="20"/>
          <w:szCs w:val="20"/>
        </w:rPr>
        <w:t xml:space="preserve">nizke snovne in energetske učinkovitosti, kar kaže na to, da dejanskih učinkov pri zmanjševanju pritiskov na okolje zaenkrat z eko inovacijami ne zagotavljamo. </w:t>
      </w:r>
    </w:p>
    <w:p w:rsidR="00795D8C" w:rsidRPr="00795D8C" w:rsidRDefault="00795D8C" w:rsidP="00795D8C">
      <w:pPr>
        <w:spacing w:line="276" w:lineRule="auto"/>
        <w:contextualSpacing/>
        <w:jc w:val="both"/>
        <w:rPr>
          <w:rFonts w:ascii="Tahoma" w:hAnsi="Tahoma" w:cs="Tahoma"/>
          <w:sz w:val="20"/>
          <w:szCs w:val="20"/>
        </w:rPr>
      </w:pPr>
    </w:p>
    <w:p w:rsidR="00795D8C" w:rsidRPr="00795D8C" w:rsidRDefault="00795D8C" w:rsidP="00795D8C">
      <w:pPr>
        <w:spacing w:line="276" w:lineRule="auto"/>
        <w:contextualSpacing/>
        <w:jc w:val="both"/>
        <w:rPr>
          <w:rFonts w:ascii="Tahoma" w:hAnsi="Tahoma" w:cs="Tahoma"/>
          <w:sz w:val="20"/>
          <w:szCs w:val="20"/>
        </w:rPr>
      </w:pPr>
      <w:r w:rsidRPr="00795D8C">
        <w:rPr>
          <w:rFonts w:ascii="Tahoma" w:hAnsi="Tahoma" w:cs="Tahoma"/>
          <w:b/>
          <w:sz w:val="20"/>
          <w:szCs w:val="20"/>
        </w:rPr>
        <w:t>Poročilo o razvoju 2018</w:t>
      </w:r>
      <w:r w:rsidRPr="00795D8C">
        <w:rPr>
          <w:rFonts w:ascii="Tahoma" w:hAnsi="Tahoma" w:cs="Tahoma"/>
          <w:sz w:val="20"/>
          <w:szCs w:val="20"/>
          <w:vertAlign w:val="superscript"/>
        </w:rPr>
        <w:footnoteReference w:id="53"/>
      </w:r>
      <w:r w:rsidRPr="00795D8C">
        <w:rPr>
          <w:rFonts w:ascii="Tahoma" w:hAnsi="Tahoma" w:cs="Tahoma"/>
          <w:sz w:val="20"/>
          <w:szCs w:val="20"/>
        </w:rPr>
        <w:t>, ki ga je pripravil UMAR prinaša pregled izhodiščnega stanja na področju strateških usmeritev Strategije razvoja Slovenija 2030, ki jo je Vlada RS sprejela konec leta 2017. V poročilu se ugotavlja, da se je Slovenija v preteklih letih vrnila na pot razvojnega dohitevanja, ki je potekalo v smeri vključujoče družbe, narejeni so bili tudi premiki glede zmanjšanja obremenitve okolja. Vendar pa so na nekaterih področjih gibanja precej odstopala od načel vzdržnega razvoja in predstavljajo tveganje za uresničitev osrednjega cilja Strategije razvoja Slovenije, zato Poročilo o razvoju vsebuje tudi štiri priporočila razvojnih politik:</w:t>
      </w:r>
    </w:p>
    <w:p w:rsidR="00795D8C" w:rsidRPr="00795D8C" w:rsidRDefault="00795D8C" w:rsidP="00795D8C">
      <w:pPr>
        <w:numPr>
          <w:ilvl w:val="0"/>
          <w:numId w:val="66"/>
        </w:numPr>
        <w:spacing w:line="276" w:lineRule="auto"/>
        <w:contextualSpacing/>
        <w:jc w:val="both"/>
        <w:rPr>
          <w:rFonts w:ascii="Tahoma" w:hAnsi="Tahoma" w:cs="Tahoma"/>
          <w:sz w:val="20"/>
          <w:szCs w:val="20"/>
        </w:rPr>
      </w:pPr>
      <w:r w:rsidRPr="00795D8C">
        <w:rPr>
          <w:rFonts w:ascii="Tahoma" w:hAnsi="Tahoma" w:cs="Tahoma"/>
          <w:sz w:val="20"/>
          <w:szCs w:val="20"/>
        </w:rPr>
        <w:t>Pospešitev rasti produktivnosti z (i) vlaganji v raziskave in razvoj, ki bodo omogočala kakovostno raziskovalno delo ter dolgoročnost ukrepov za povečanje inovacij in pospešitev digitalizacije gospodarstva in družbe ter (ii) s hitrejšim prilagajanjem izobraževanja in usposabljanja potrebam trga dela in tehnološkim spremembam.</w:t>
      </w:r>
    </w:p>
    <w:p w:rsidR="00795D8C" w:rsidRPr="00795D8C" w:rsidRDefault="00795D8C" w:rsidP="00795D8C">
      <w:pPr>
        <w:numPr>
          <w:ilvl w:val="0"/>
          <w:numId w:val="66"/>
        </w:numPr>
        <w:spacing w:line="276" w:lineRule="auto"/>
        <w:contextualSpacing/>
        <w:jc w:val="both"/>
        <w:rPr>
          <w:rFonts w:ascii="Tahoma" w:hAnsi="Tahoma" w:cs="Tahoma"/>
          <w:sz w:val="20"/>
          <w:szCs w:val="20"/>
        </w:rPr>
      </w:pPr>
      <w:r w:rsidRPr="00795D8C">
        <w:rPr>
          <w:rFonts w:ascii="Tahoma" w:hAnsi="Tahoma" w:cs="Tahoma"/>
          <w:sz w:val="20"/>
          <w:szCs w:val="20"/>
        </w:rPr>
        <w:t>Prilagoditev demografski razmeram s poudarkom na (i) reformah sistemov socialne zaščite, (ii) okrepitvi vseživljenjskega učenja, (iii) spodbujanju zdravega načina življenja ter (iv) prilagoditvi delovnega in življenjskega okolja.</w:t>
      </w:r>
    </w:p>
    <w:p w:rsidR="00795D8C" w:rsidRPr="00795D8C" w:rsidRDefault="00795D8C" w:rsidP="00795D8C">
      <w:pPr>
        <w:numPr>
          <w:ilvl w:val="0"/>
          <w:numId w:val="66"/>
        </w:numPr>
        <w:spacing w:line="276" w:lineRule="auto"/>
        <w:contextualSpacing/>
        <w:jc w:val="both"/>
        <w:rPr>
          <w:rFonts w:ascii="Tahoma" w:hAnsi="Tahoma" w:cs="Tahoma"/>
          <w:sz w:val="20"/>
          <w:szCs w:val="20"/>
        </w:rPr>
      </w:pPr>
      <w:r w:rsidRPr="00795D8C">
        <w:rPr>
          <w:rFonts w:ascii="Tahoma" w:hAnsi="Tahoma" w:cs="Tahoma"/>
          <w:sz w:val="20"/>
          <w:szCs w:val="20"/>
        </w:rPr>
        <w:t>Prehod v nizkoogljično krožno gospodarstvo za zmanjanje obremenjavanja okolja in povečanje konkurenčnosti gospodarstva. To zahteva spremembo današnjih načinov proizvodnje in potrošnje v bolj trajnostne oblike, zlasti z (i) bolj trajnostnim in učinkovitejšim izkoriščanjem naravnih virov, (ii) bolj trajnostno mobilnostjo ter (iii) z izobraževanjem in ozaveščanjem prebivalstva o nujnih spremembah v smeri trajnosti</w:t>
      </w:r>
    </w:p>
    <w:p w:rsidR="00795D8C" w:rsidRPr="00795D8C" w:rsidRDefault="00795D8C" w:rsidP="00795D8C">
      <w:pPr>
        <w:numPr>
          <w:ilvl w:val="0"/>
          <w:numId w:val="66"/>
        </w:numPr>
        <w:spacing w:line="276" w:lineRule="auto"/>
        <w:contextualSpacing/>
        <w:jc w:val="both"/>
        <w:rPr>
          <w:rFonts w:ascii="Tahoma" w:hAnsi="Tahoma" w:cs="Tahoma"/>
          <w:sz w:val="20"/>
          <w:szCs w:val="20"/>
        </w:rPr>
      </w:pPr>
      <w:r w:rsidRPr="00795D8C">
        <w:rPr>
          <w:rFonts w:ascii="Tahoma" w:hAnsi="Tahoma" w:cs="Tahoma"/>
          <w:sz w:val="20"/>
          <w:szCs w:val="20"/>
        </w:rPr>
        <w:t>Dvig učinkovitosti delovanja države in njenih institucij za podporo in spodbujanje razvoja z (i) izboljšanjem strateškega upravljanja javnih institucij, (ii) izboljšanjem zakonodajnega in poslovnega okolja ter (iii) s prestrukturiranjem javnofinančnih prihodkov in izdatkov, tako da bodo upoštevani razvojni izzivi, še zlasti tisti povezani z vplivi demografskih sprememb.</w:t>
      </w:r>
    </w:p>
    <w:p w:rsidR="00795D8C" w:rsidRPr="00795D8C" w:rsidRDefault="00795D8C" w:rsidP="00795D8C">
      <w:pPr>
        <w:spacing w:line="276" w:lineRule="auto"/>
        <w:contextualSpacing/>
        <w:jc w:val="both"/>
        <w:rPr>
          <w:rFonts w:ascii="Tahoma" w:hAnsi="Tahoma" w:cs="Tahoma"/>
          <w:sz w:val="20"/>
          <w:szCs w:val="20"/>
        </w:rPr>
      </w:pPr>
    </w:p>
    <w:p w:rsidR="00795D8C" w:rsidRPr="00795D8C" w:rsidRDefault="00795D8C" w:rsidP="00795D8C">
      <w:pPr>
        <w:spacing w:line="276" w:lineRule="auto"/>
        <w:contextualSpacing/>
        <w:jc w:val="both"/>
        <w:rPr>
          <w:rFonts w:ascii="Tahoma" w:hAnsi="Tahoma" w:cs="Tahoma"/>
          <w:sz w:val="20"/>
          <w:szCs w:val="20"/>
        </w:rPr>
      </w:pPr>
      <w:r w:rsidRPr="00795D8C">
        <w:rPr>
          <w:rFonts w:ascii="Tahoma" w:hAnsi="Tahoma" w:cs="Tahoma"/>
          <w:sz w:val="20"/>
          <w:szCs w:val="20"/>
        </w:rPr>
        <w:t>Evropska komisija je v mesecu septembru 2017 izvajala anketo "</w:t>
      </w:r>
      <w:r w:rsidRPr="00795D8C">
        <w:rPr>
          <w:rFonts w:ascii="Tahoma" w:hAnsi="Tahoma" w:cs="Tahoma"/>
          <w:b/>
          <w:sz w:val="20"/>
          <w:szCs w:val="20"/>
        </w:rPr>
        <w:t>MSP, učinkovita raba virov in zeleni trgi</w:t>
      </w:r>
      <w:r w:rsidRPr="00795D8C">
        <w:rPr>
          <w:rFonts w:ascii="Tahoma" w:hAnsi="Tahoma" w:cs="Tahoma"/>
          <w:b/>
          <w:sz w:val="20"/>
          <w:szCs w:val="20"/>
          <w:vertAlign w:val="superscript"/>
        </w:rPr>
        <w:footnoteReference w:id="54"/>
      </w:r>
      <w:r w:rsidRPr="00795D8C">
        <w:rPr>
          <w:rFonts w:ascii="Tahoma" w:hAnsi="Tahoma" w:cs="Tahoma"/>
          <w:sz w:val="20"/>
          <w:szCs w:val="20"/>
        </w:rPr>
        <w:t>"  znotraj držav članic. V Sloveniji se je na anketo odzvalo 500 anketirancev, na ravni EU pa 12.902 anketirancev. Rezultati ankete so pokazali, da so slovenska podjetja v primerjavi z podjetji EU v povprečju manj dejavna pri izvajanju ukrepov na področju snovne in energetske učinkovitosti. Na vprašanje kaj bi MSP pomagalo pri učinkovitejši rabi virov, pa so podjetja na prvem mestu navedla nepovratna sredstva li subvencije (SI:45%, EU28: 36%), sledi potreba po svetovanju, kako izboljšati učinkovito rabo virov (SI:26%, EU28: 23%), predstavitev n</w:t>
      </w:r>
      <w:r w:rsidR="003928DA">
        <w:rPr>
          <w:rFonts w:ascii="Tahoma" w:hAnsi="Tahoma" w:cs="Tahoma"/>
          <w:sz w:val="20"/>
          <w:szCs w:val="20"/>
        </w:rPr>
        <w:t>o</w:t>
      </w:r>
      <w:r w:rsidRPr="00795D8C">
        <w:rPr>
          <w:rFonts w:ascii="Tahoma" w:hAnsi="Tahoma" w:cs="Tahoma"/>
          <w:sz w:val="20"/>
          <w:szCs w:val="20"/>
        </w:rPr>
        <w:t>vih tehnologij ali postopkov (SI:29%, EU28:22%, svetovanje o možnih vrstah financiranja in finančno načrtovanje za naložbe v učinkovito rabo virov (SI: 21%, EU28: 22%), boljše sodelovanje med podjetji v različnih panogah za razvoj novih postopkov za ponovno uporab odpadkov in stranskih proizvodov (SI: 23%, EU 20%), ostali odgovori so predstavljali manj kot 20% odgovorov. Na vprašanje kakšne vrste podpore bi najbolj pomagala za začetek ponudbe zelenih izdelkov ali storitev, so anketiranci odgovorili, da so to finančne spodbude za razvoj izdelkov, storitev ali novih proizvodnih postopkov (SI: 44&amp;, EU28: 28%), tehnična pomoč in svetovalne storitev za razvoj izdelkov, storitev ali proizvodnih postopkov (SI:25, EU28: 18%), pomoč pri prepoznavanju potencialnih trgov ali strank (SI: 14%, EU28: 17%), ter svetovalne storitve za trženje ali distribucijo (SI: 14%, EU28: 12%)</w:t>
      </w:r>
    </w:p>
    <w:p w:rsidR="00760C03" w:rsidRPr="008427E5" w:rsidRDefault="00760C03" w:rsidP="00083E2D">
      <w:pPr>
        <w:spacing w:line="276" w:lineRule="auto"/>
        <w:contextualSpacing/>
        <w:jc w:val="both"/>
        <w:rPr>
          <w:rFonts w:ascii="Tahoma" w:hAnsi="Tahoma" w:cs="Tahoma"/>
          <w:sz w:val="20"/>
          <w:szCs w:val="20"/>
        </w:rPr>
      </w:pPr>
    </w:p>
    <w:p w:rsidR="00B82E03" w:rsidRDefault="00B82E03" w:rsidP="00B82E03">
      <w:pPr>
        <w:spacing w:line="276" w:lineRule="auto"/>
        <w:contextualSpacing/>
        <w:jc w:val="both"/>
        <w:rPr>
          <w:rFonts w:ascii="Tahoma" w:hAnsi="Tahoma" w:cs="Tahoma"/>
          <w:sz w:val="20"/>
          <w:szCs w:val="20"/>
        </w:rPr>
      </w:pPr>
      <w:r>
        <w:rPr>
          <w:rFonts w:ascii="Tahoma" w:hAnsi="Tahoma" w:cs="Tahoma"/>
          <w:bCs/>
          <w:color w:val="000000"/>
          <w:sz w:val="20"/>
          <w:szCs w:val="20"/>
        </w:rPr>
        <w:lastRenderedPageBreak/>
        <w:t xml:space="preserve">Poročilo </w:t>
      </w:r>
      <w:r w:rsidRPr="00B82E03">
        <w:rPr>
          <w:rFonts w:ascii="Tahoma" w:hAnsi="Tahoma" w:cs="Tahoma"/>
          <w:b/>
          <w:bCs/>
          <w:color w:val="000000"/>
          <w:sz w:val="20"/>
          <w:szCs w:val="20"/>
        </w:rPr>
        <w:t>European Innoviation Scoreboard</w:t>
      </w:r>
      <w:r>
        <w:rPr>
          <w:rFonts w:ascii="Tahoma" w:hAnsi="Tahoma" w:cs="Tahoma"/>
          <w:bCs/>
          <w:color w:val="000000"/>
          <w:sz w:val="20"/>
          <w:szCs w:val="20"/>
        </w:rPr>
        <w:t xml:space="preserve"> 2018</w:t>
      </w:r>
      <w:r>
        <w:rPr>
          <w:rStyle w:val="Sprotnaopomba-sklic"/>
          <w:bCs/>
          <w:color w:val="000000"/>
          <w:sz w:val="20"/>
          <w:szCs w:val="20"/>
        </w:rPr>
        <w:footnoteReference w:id="55"/>
      </w:r>
      <w:r>
        <w:rPr>
          <w:rFonts w:ascii="Tahoma" w:hAnsi="Tahoma" w:cs="Tahoma"/>
          <w:bCs/>
          <w:color w:val="000000"/>
          <w:sz w:val="20"/>
          <w:szCs w:val="20"/>
        </w:rPr>
        <w:t xml:space="preserve"> navaja:</w:t>
      </w:r>
    </w:p>
    <w:p w:rsidR="00B82E03" w:rsidRPr="007E668B" w:rsidRDefault="00B82E03" w:rsidP="004F6223">
      <w:pPr>
        <w:pStyle w:val="Odstavekseznama"/>
        <w:numPr>
          <w:ilvl w:val="0"/>
          <w:numId w:val="41"/>
        </w:numPr>
        <w:spacing w:after="0"/>
        <w:jc w:val="both"/>
        <w:rPr>
          <w:rFonts w:ascii="Tahoma" w:hAnsi="Tahoma" w:cs="Tahoma"/>
          <w:sz w:val="20"/>
          <w:szCs w:val="20"/>
        </w:rPr>
      </w:pPr>
      <w:r w:rsidRPr="007E668B">
        <w:rPr>
          <w:rFonts w:ascii="Tahoma" w:hAnsi="Tahoma" w:cs="Tahoma"/>
          <w:bCs/>
          <w:color w:val="000000"/>
          <w:sz w:val="20"/>
          <w:szCs w:val="20"/>
        </w:rPr>
        <w:t>Letni evropski pregled inovacij (EIS) zagotavlja primerjalno oceno uspešnosti raziskav in inovacij v državah članicah EU in izbranih tretjih državah ter relativne prednosti in pomanjkljivosti njihovih raziskovalnih in inovacijskih sistemov. Pomaga državam oceniti področja, na katerih morajo osredotočiti svoja prizadevanja za povečanje njihove inovativnosti.</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Letošnji EIS razkriva, da se inovacijska učinkovitost EU še naprej povečuje in da se je napredek v zadnjih letih pospešil. Nadaljnje izboljšanje se pričakuje v bližnji prihodnosti, vendar bo napredek ostal neenakomeren znotraj EU.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EU dohiteva Združene države, medtem ko zaostaja za Južno Korejo</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Na svetovni ravni EU še naprej izboljšuje svoj položaj v odnosu do Združenih držav, Japonske in Kanada, vendar zaostaja v primerjavi z Južno Korejo, za katero se v prihodnjih letih pričakuje postopno dohitevanje. Kitajska zelo hitro dohiteva EU, saj v inovacijski uspešnosti raste trikrat hitreje kot EU. EU je še vedno uspešnejša od Brazilije, I</w:t>
      </w:r>
      <w:r>
        <w:rPr>
          <w:rFonts w:ascii="Tahoma" w:hAnsi="Tahoma" w:cs="Tahoma"/>
          <w:bCs/>
          <w:color w:val="000000"/>
          <w:sz w:val="20"/>
          <w:szCs w:val="20"/>
        </w:rPr>
        <w:t xml:space="preserve">ndije, Rusije in Južne Afrike.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Učinkovitost inovacij v državah EU se je povečala, vendar ne za vse države članice</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V povprečju se je inovacijska učinkovitost EU od leta 2005 povečala za 5,8 odstotne točke, vendar ni bilo konvergence (zmanjševanje razlik) med državami EU, ki se izvajajo na nižjih ravneh in tiste, ki delujejo na višjih ravneh. Od leta 2010 se je uspešnost inovacij povečala v 18 državah EU in zmanjšala v 10 državah, vendar pa se ni zmanjšala razlika med najuspešnejšimi in manj uspešnimi državami. Uspešnost se je najbolj povečala v Litvi, na Malti, na Nizozemskem in Veliki Britaniji in se je najbolj zmanjšala na Cipru in v Romuniji.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Države članice so razvrščene v štiri skupine uspešnosti na podlagi njihove povprečne uspešnosti rezultatov, ki jih izračuna sestavljeni kazalnik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Danska, Finska, Luksemburg, Nizozemska, Švedska in Združeno kraljestvo so vodje inovacij</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z inovacijsko uspešnostjo precej nad povprečjem EU. Avstrija, Belgija, Francija, Nemčija, Irska</w:t>
      </w:r>
      <w:r>
        <w:rPr>
          <w:rFonts w:ascii="Tahoma" w:hAnsi="Tahoma" w:cs="Tahoma"/>
          <w:bCs/>
          <w:color w:val="000000"/>
          <w:sz w:val="20"/>
          <w:szCs w:val="20"/>
        </w:rPr>
        <w:t xml:space="preserve"> </w:t>
      </w:r>
      <w:r w:rsidRPr="00B76404">
        <w:rPr>
          <w:rFonts w:ascii="Tahoma" w:hAnsi="Tahoma" w:cs="Tahoma"/>
          <w:bCs/>
          <w:color w:val="000000"/>
          <w:sz w:val="20"/>
          <w:szCs w:val="20"/>
        </w:rPr>
        <w:t xml:space="preserve">in Slovenija so močni inovatorji z uspešnostjo nad ali blizu povprečja EU. Hrvaška, Ciper, Češka, Estonija, Grčija, Madžarska, Italija, Latvija, Litva, Malta, Poljska, Portugalska, Slovaška in Španija so pod povprečjem EU. Te države so zmerni inovatorji. Bolgarija in Romunija sta skromna inovatorja, ki delujete precej pod povprečjem EU.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Uspešnost inovacijskih sistemov se meri s povprečno uspešnostjo na 27 kazalnikov</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Merilni okvir EIS razlikuje med štirimi glavnimi vrstami kazalnikov in desetimi inovacijskimi dimenzijami, ki zajemajo skupno 27 različnih kazalnikov. Okvirni pogoji zajemajo glavne dejavnike inovacijskega učinka zunaj podjetja in pokrivajo tri inovacijske razsežnosti:</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Človeški viri,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Privlačni raziskovalni sistemi,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Okolju prijazna inovativnost.</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Naložbe zajemajo javne in zasebne naložbe v raziskave in inovacije ter zajemajo dve dimenziji: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Financiranje in podpora</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Vlaganja podjetja.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Inovacijske dejavnosti zajemajo inovacijska prizadevanja na ravni podjetja, združene v treh inovacijskih dimenzijah: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Inovatorji,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Povezave in</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Intelektualna sredstva.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Vplivi zajemajo učinke inovacijskih dejavnosti podjetij v dveh inovacijskih dimenzijah: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vpliv na zaposlovanje in </w:t>
      </w:r>
    </w:p>
    <w:p w:rsidR="00B82E03" w:rsidRPr="00B76404" w:rsidRDefault="00B82E03" w:rsidP="004F6223">
      <w:pPr>
        <w:numPr>
          <w:ilvl w:val="1"/>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lastRenderedPageBreak/>
        <w:t>učinki prodaje.</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Od leta 2010 je bil napredek v okolju, prijaznem do inovacij (zlasti širokopasovnega interneta), človeški viri (predvsem doktoranti) in privlačni raziskovalni sistemi (zlasti mednarodne soobjave), prav tako so se povečale investicije podjetij v raziskave in razvoj. Nasprotno so javni izdatki za raziskave in razvoj, kot delež BDP-ja, ostali pod ravnijo iz leta 2010. </w:t>
      </w:r>
    </w:p>
    <w:p w:rsidR="00B82E03" w:rsidRPr="00B76404" w:rsidRDefault="00B82E03" w:rsidP="004F6223">
      <w:pPr>
        <w:numPr>
          <w:ilvl w:val="0"/>
          <w:numId w:val="33"/>
        </w:numPr>
        <w:spacing w:line="276" w:lineRule="auto"/>
        <w:contextualSpacing/>
        <w:jc w:val="both"/>
        <w:rPr>
          <w:rFonts w:ascii="Tahoma" w:hAnsi="Tahoma" w:cs="Tahoma"/>
          <w:bCs/>
          <w:color w:val="000000"/>
          <w:sz w:val="20"/>
          <w:szCs w:val="20"/>
        </w:rPr>
      </w:pPr>
      <w:r w:rsidRPr="00B76404">
        <w:rPr>
          <w:rFonts w:ascii="Tahoma" w:hAnsi="Tahoma" w:cs="Tahoma"/>
          <w:bCs/>
          <w:color w:val="000000"/>
          <w:sz w:val="20"/>
          <w:szCs w:val="20"/>
        </w:rPr>
        <w:t xml:space="preserve">Delež malih in srednjih podjetij, ki uvajajo inovacije, se je v zadnjem desetletju zmanjšal, toda predhodni podatki iz ankete Skupnosti o inovacijah v zadnjem času kažejo pozitiven preobrat trenda. Tako se pričakuje, da bodo dejavnosti v prihodnosti spodbudile krepitev inovacijske uspešnosti v EU. </w:t>
      </w:r>
    </w:p>
    <w:p w:rsidR="00B82E03" w:rsidRDefault="00B82E03" w:rsidP="00B82E03">
      <w:pPr>
        <w:spacing w:line="276" w:lineRule="auto"/>
        <w:ind w:left="284"/>
        <w:contextualSpacing/>
        <w:jc w:val="both"/>
        <w:rPr>
          <w:rFonts w:ascii="Tahoma" w:hAnsi="Tahoma" w:cs="Tahoma"/>
          <w:bCs/>
          <w:color w:val="000000"/>
          <w:sz w:val="20"/>
          <w:szCs w:val="20"/>
        </w:rPr>
      </w:pPr>
    </w:p>
    <w:p w:rsidR="00B82E03" w:rsidRPr="00B82E03" w:rsidRDefault="00B82E03" w:rsidP="004F6223">
      <w:pPr>
        <w:numPr>
          <w:ilvl w:val="0"/>
          <w:numId w:val="33"/>
        </w:numPr>
        <w:spacing w:line="276" w:lineRule="auto"/>
        <w:ind w:left="284" w:hanging="284"/>
        <w:contextualSpacing/>
        <w:jc w:val="both"/>
        <w:rPr>
          <w:rFonts w:ascii="Tahoma" w:hAnsi="Tahoma" w:cs="Tahoma"/>
          <w:bCs/>
          <w:color w:val="000000"/>
          <w:sz w:val="20"/>
          <w:szCs w:val="20"/>
        </w:rPr>
      </w:pPr>
      <w:r w:rsidRPr="00B82E03">
        <w:rPr>
          <w:rFonts w:ascii="Tahoma" w:hAnsi="Tahoma" w:cs="Tahoma"/>
          <w:color w:val="0D0D0D" w:themeColor="text1" w:themeTint="F2"/>
          <w:sz w:val="20"/>
          <w:szCs w:val="20"/>
          <w:lang w:bidi="sl-SI"/>
        </w:rPr>
        <w:t>Evropska Komisija</w:t>
      </w:r>
      <w:r w:rsidRPr="00B82E03">
        <w:rPr>
          <w:rStyle w:val="Sprotnaopomba-sklic"/>
          <w:rFonts w:ascii="Tahoma" w:hAnsi="Tahoma" w:cs="Tahoma"/>
          <w:color w:val="0D0D0D" w:themeColor="text1" w:themeTint="F2"/>
          <w:sz w:val="20"/>
          <w:szCs w:val="20"/>
        </w:rPr>
        <w:footnoteReference w:id="56"/>
      </w:r>
      <w:r w:rsidRPr="00B82E03">
        <w:rPr>
          <w:rFonts w:ascii="Tahoma" w:hAnsi="Tahoma" w:cs="Tahoma"/>
          <w:color w:val="0D0D0D" w:themeColor="text1" w:themeTint="F2"/>
          <w:sz w:val="20"/>
          <w:szCs w:val="20"/>
          <w:lang w:bidi="sl-SI"/>
        </w:rPr>
        <w:t xml:space="preserve"> je v svojih prizadevanjih opredelila ključne težave, s katerimi se soočijo mladi podjetniki in sicer je njihova največja težava dostop do financiranja, poleg tega pa obstajajo še mnoge zakonodajne in administrativne ovire, ki omejujejo enostavnost poslovanja. EK spodbuja, da si je treba vseeno močno prizadevati za rast in razvoj start-up podjetij, saj lahko kvalitetno poslovanje na evropskem trgu, ki šteje polovico miljarde, ključno za svetlo prihodnost Evrope. Številne inovativne ideje in močan podjetniški duh lahko prineseta nova delovna mesta, inovacije in večjo samostojnost državljanov EU, v seštevku pa večjo blaginjo. </w:t>
      </w:r>
    </w:p>
    <w:p w:rsidR="00B82E03" w:rsidRPr="00FF6389" w:rsidRDefault="00B82E03" w:rsidP="00B82E03">
      <w:pPr>
        <w:spacing w:line="276" w:lineRule="auto"/>
        <w:ind w:left="284"/>
        <w:contextualSpacing/>
        <w:jc w:val="both"/>
        <w:rPr>
          <w:rFonts w:ascii="Tahoma" w:hAnsi="Tahoma" w:cs="Tahoma"/>
          <w:bCs/>
          <w:color w:val="000000"/>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sz w:val="20"/>
          <w:szCs w:val="20"/>
        </w:rPr>
        <w:t>Po podatkih evropske zveze tveganega kapitala Invest Europe</w:t>
      </w:r>
      <w:r w:rsidRPr="00FF6389">
        <w:rPr>
          <w:rFonts w:ascii="Tahoma" w:hAnsi="Tahoma" w:cs="Tahoma"/>
          <w:sz w:val="20"/>
          <w:szCs w:val="20"/>
          <w:vertAlign w:val="superscript"/>
        </w:rPr>
        <w:footnoteReference w:id="57"/>
      </w:r>
      <w:r w:rsidRPr="00FF6389">
        <w:rPr>
          <w:rFonts w:ascii="Tahoma" w:hAnsi="Tahoma" w:cs="Tahoma"/>
          <w:sz w:val="20"/>
          <w:szCs w:val="20"/>
        </w:rPr>
        <w:t xml:space="preserve"> je delež naložb tveganega kapitala v razmerju do BDP v Sloveniji znašal 0,037%, s čimer se Slovenija uvršča med manj razvite države glede na obseg naložb tveganega kapitala v Srednji in Vzhodni Evropi. </w:t>
      </w:r>
    </w:p>
    <w:p w:rsidR="00620C1F" w:rsidRDefault="00620C1F" w:rsidP="00B82E03">
      <w:pPr>
        <w:spacing w:line="276" w:lineRule="auto"/>
        <w:jc w:val="both"/>
        <w:rPr>
          <w:rFonts w:ascii="Tahoma" w:eastAsia="Calibri" w:hAnsi="Tahoma" w:cs="Tahoma"/>
          <w:sz w:val="20"/>
          <w:szCs w:val="20"/>
          <w:lang w:eastAsia="en-US"/>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b/>
          <w:sz w:val="20"/>
          <w:szCs w:val="20"/>
        </w:rPr>
        <w:t xml:space="preserve">EIF </w:t>
      </w:r>
      <w:r w:rsidRPr="00FF6389">
        <w:rPr>
          <w:rFonts w:ascii="Tahoma" w:hAnsi="Tahoma" w:cs="Tahoma"/>
          <w:sz w:val="20"/>
          <w:szCs w:val="20"/>
        </w:rPr>
        <w:t>v svojem poročilu »</w:t>
      </w:r>
      <w:r w:rsidRPr="00FF6389">
        <w:rPr>
          <w:rFonts w:ascii="Tahoma" w:hAnsi="Tahoma" w:cs="Tahoma"/>
          <w:b/>
          <w:sz w:val="20"/>
          <w:szCs w:val="20"/>
        </w:rPr>
        <w:t>The impact of EIF on the VC ecosystem - Volume I of</w:t>
      </w:r>
      <w:r w:rsidRPr="00FF6389">
        <w:rPr>
          <w:rFonts w:ascii="Tahoma" w:hAnsi="Tahoma" w:cs="Tahoma"/>
          <w:sz w:val="20"/>
          <w:szCs w:val="20"/>
        </w:rPr>
        <w:t xml:space="preserve"> </w:t>
      </w:r>
      <w:r w:rsidRPr="00FF6389">
        <w:rPr>
          <w:rFonts w:ascii="Tahoma" w:hAnsi="Tahoma" w:cs="Tahoma"/>
          <w:b/>
          <w:sz w:val="20"/>
          <w:szCs w:val="20"/>
        </w:rPr>
        <w:t>The European venture capital landscape: an EIF perspective«</w:t>
      </w:r>
      <w:r w:rsidRPr="00FF6389">
        <w:rPr>
          <w:rFonts w:ascii="Tahoma" w:hAnsi="Tahoma" w:cs="Tahoma"/>
          <w:sz w:val="20"/>
          <w:szCs w:val="20"/>
          <w:vertAlign w:val="superscript"/>
        </w:rPr>
        <w:footnoteReference w:id="58"/>
      </w:r>
      <w:r w:rsidRPr="00FF6389">
        <w:rPr>
          <w:rFonts w:ascii="Tahoma" w:hAnsi="Tahoma" w:cs="Tahoma"/>
          <w:b/>
          <w:sz w:val="20"/>
          <w:szCs w:val="20"/>
        </w:rPr>
        <w:t xml:space="preserve"> </w:t>
      </w:r>
      <w:r w:rsidRPr="00FF6389">
        <w:rPr>
          <w:rFonts w:ascii="Tahoma" w:hAnsi="Tahoma" w:cs="Tahoma"/>
          <w:sz w:val="20"/>
          <w:szCs w:val="20"/>
        </w:rPr>
        <w:t xml:space="preserve">predstavljajo rezultate aktivnosti na trgu tveganega kapitala v zadnjih 20 letih z namenom ocenitve ekonomskega vpliva na evropske start-upe kot tudi na celoten ekosistem tveganega kapitala. Naložbe tveganega kapitala EIF-a predstavljajo med 40 do 60% vseh kapitalskih naložb EIF-a v določenem letu. Te zaveze, ki se v povprečju petkrat povečajo zaradi tveganega kapitala zasebnih vlagateljev, predstavljajo 10,94milijard EUR naložb tveganega kapitala v obdobju 1996-2014. To pomeni naložbo v 3.400 semenskih in start-up podjetij, po vsej Evropi in svetu. Znotraj poročila pa EIF podaja tudi </w:t>
      </w:r>
      <w:r w:rsidRPr="00FF6389">
        <w:rPr>
          <w:rFonts w:ascii="Tahoma" w:hAnsi="Tahoma" w:cs="Tahoma"/>
          <w:b/>
          <w:sz w:val="20"/>
          <w:szCs w:val="20"/>
        </w:rPr>
        <w:t>ekonomsko podlago za javno podporo na področju tveganega kapitala</w:t>
      </w:r>
      <w:r w:rsidRPr="00FF6389">
        <w:rPr>
          <w:rFonts w:ascii="Tahoma" w:hAnsi="Tahoma" w:cs="Tahoma"/>
          <w:sz w:val="20"/>
          <w:szCs w:val="20"/>
        </w:rPr>
        <w:t>:</w:t>
      </w:r>
    </w:p>
    <w:p w:rsidR="00B82E03" w:rsidRPr="00FF6389" w:rsidRDefault="00B82E03" w:rsidP="004F6223">
      <w:pPr>
        <w:numPr>
          <w:ilvl w:val="0"/>
          <w:numId w:val="39"/>
        </w:numPr>
        <w:spacing w:line="276" w:lineRule="auto"/>
        <w:contextualSpacing/>
        <w:jc w:val="both"/>
        <w:rPr>
          <w:rFonts w:ascii="Tahoma" w:hAnsi="Tahoma" w:cs="Tahoma"/>
          <w:sz w:val="20"/>
          <w:szCs w:val="20"/>
        </w:rPr>
      </w:pPr>
      <w:r w:rsidRPr="00FF6389">
        <w:rPr>
          <w:rFonts w:ascii="Tahoma" w:hAnsi="Tahoma" w:cs="Tahoma"/>
          <w:sz w:val="20"/>
          <w:szCs w:val="20"/>
        </w:rPr>
        <w:t xml:space="preserve">javni denar/podpora je še vedno absolutno ključnega pomena za evropski trg tveganega kapitala in bo verjetno tako ostalo še naslednjih pet let, </w:t>
      </w:r>
    </w:p>
    <w:p w:rsidR="00B82E03" w:rsidRPr="00FF6389" w:rsidRDefault="00B82E03" w:rsidP="004F6223">
      <w:pPr>
        <w:numPr>
          <w:ilvl w:val="0"/>
          <w:numId w:val="39"/>
        </w:numPr>
        <w:spacing w:line="276" w:lineRule="auto"/>
        <w:contextualSpacing/>
        <w:jc w:val="both"/>
        <w:rPr>
          <w:rFonts w:ascii="Tahoma" w:hAnsi="Tahoma" w:cs="Tahoma"/>
          <w:sz w:val="20"/>
          <w:szCs w:val="20"/>
        </w:rPr>
      </w:pPr>
      <w:r w:rsidRPr="00FF6389">
        <w:rPr>
          <w:rFonts w:ascii="Tahoma" w:hAnsi="Tahoma" w:cs="Tahoma"/>
          <w:sz w:val="20"/>
          <w:szCs w:val="20"/>
        </w:rPr>
        <w:t>javne sheme tveganega kapitala so bile bolj uspešne, če so delovale skupaj z zasebnimi vlagatelji, kar še posebej podpira vzpostavitev javnega sklada skladov namesto neposrednih javnih naložb,</w:t>
      </w:r>
    </w:p>
    <w:p w:rsidR="00B82E03" w:rsidRPr="00FF6389" w:rsidRDefault="00B82E03" w:rsidP="004F6223">
      <w:pPr>
        <w:numPr>
          <w:ilvl w:val="0"/>
          <w:numId w:val="39"/>
        </w:numPr>
        <w:spacing w:line="276" w:lineRule="auto"/>
        <w:contextualSpacing/>
        <w:jc w:val="both"/>
        <w:rPr>
          <w:rFonts w:ascii="Tahoma" w:hAnsi="Tahoma" w:cs="Tahoma"/>
          <w:sz w:val="20"/>
          <w:szCs w:val="20"/>
        </w:rPr>
      </w:pPr>
      <w:r w:rsidRPr="00FF6389">
        <w:rPr>
          <w:rFonts w:ascii="Tahoma" w:hAnsi="Tahoma" w:cs="Tahoma"/>
          <w:sz w:val="20"/>
          <w:szCs w:val="20"/>
        </w:rPr>
        <w:t>obstaja tudi pozitivna povezava med mešanim javnim/zasebnim financiranjem in uspešnimi izstopi, merjeno glede na začetne javne ponudbe in prevzeme,  kar je mogoče pripisati predvsem dodatnim naložbam,</w:t>
      </w:r>
    </w:p>
    <w:p w:rsidR="00B82E03" w:rsidRDefault="00B82E03" w:rsidP="004F6223">
      <w:pPr>
        <w:numPr>
          <w:ilvl w:val="0"/>
          <w:numId w:val="39"/>
        </w:numPr>
        <w:spacing w:line="276" w:lineRule="auto"/>
        <w:contextualSpacing/>
        <w:jc w:val="both"/>
        <w:rPr>
          <w:rFonts w:ascii="Tahoma" w:hAnsi="Tahoma" w:cs="Tahoma"/>
          <w:sz w:val="20"/>
          <w:szCs w:val="20"/>
        </w:rPr>
      </w:pPr>
      <w:r w:rsidRPr="00FF6389">
        <w:rPr>
          <w:rFonts w:ascii="Tahoma" w:hAnsi="Tahoma" w:cs="Tahoma"/>
          <w:b/>
          <w:sz w:val="20"/>
          <w:szCs w:val="20"/>
        </w:rPr>
        <w:t>trg tveganega kapitala se po zadnjih podatkih Invest Europe (prej EVCA), opira na več kot 30% sredstev iz vladnih agencij in javnih institucij</w:t>
      </w:r>
      <w:r w:rsidRPr="00FF6389">
        <w:rPr>
          <w:rFonts w:ascii="Tahoma" w:hAnsi="Tahoma" w:cs="Tahoma"/>
          <w:sz w:val="20"/>
          <w:szCs w:val="20"/>
        </w:rPr>
        <w:t>.</w:t>
      </w:r>
    </w:p>
    <w:p w:rsidR="00B82E03" w:rsidRPr="002851A1" w:rsidRDefault="00B82E03" w:rsidP="00B82E03">
      <w:pPr>
        <w:spacing w:line="276" w:lineRule="auto"/>
        <w:ind w:left="644"/>
        <w:contextualSpacing/>
        <w:jc w:val="both"/>
        <w:rPr>
          <w:rFonts w:ascii="Tahoma" w:hAnsi="Tahoma" w:cs="Tahoma"/>
          <w:sz w:val="20"/>
          <w:szCs w:val="20"/>
        </w:rPr>
      </w:pPr>
    </w:p>
    <w:p w:rsidR="00B82E03" w:rsidRDefault="00B82E03" w:rsidP="004F6223">
      <w:pPr>
        <w:numPr>
          <w:ilvl w:val="0"/>
          <w:numId w:val="40"/>
        </w:numPr>
        <w:spacing w:line="276" w:lineRule="auto"/>
        <w:jc w:val="both"/>
        <w:rPr>
          <w:rFonts w:ascii="Tahoma" w:hAnsi="Tahoma" w:cs="Tahoma"/>
          <w:bCs/>
          <w:sz w:val="20"/>
          <w:szCs w:val="20"/>
        </w:rPr>
      </w:pPr>
      <w:r w:rsidRPr="002851A1">
        <w:rPr>
          <w:rFonts w:ascii="Tahoma" w:hAnsi="Tahoma" w:cs="Tahoma"/>
          <w:bCs/>
          <w:sz w:val="20"/>
          <w:szCs w:val="20"/>
        </w:rPr>
        <w:t>Področje lastniškega financiranja</w:t>
      </w:r>
      <w:r w:rsidRPr="00FF6389">
        <w:rPr>
          <w:rFonts w:ascii="Tahoma" w:hAnsi="Tahoma" w:cs="Tahoma"/>
          <w:b/>
          <w:sz w:val="20"/>
          <w:szCs w:val="20"/>
          <w:vertAlign w:val="superscript"/>
        </w:rPr>
        <w:footnoteReference w:id="59"/>
      </w:r>
      <w:r>
        <w:rPr>
          <w:rFonts w:ascii="Tahoma" w:hAnsi="Tahoma" w:cs="Tahoma"/>
          <w:bCs/>
          <w:sz w:val="20"/>
          <w:szCs w:val="20"/>
        </w:rPr>
        <w:t xml:space="preserve"> je v letu 2016</w:t>
      </w:r>
      <w:r w:rsidRPr="002851A1">
        <w:rPr>
          <w:rFonts w:ascii="Tahoma" w:hAnsi="Tahoma" w:cs="Tahoma"/>
          <w:bCs/>
          <w:sz w:val="20"/>
          <w:szCs w:val="20"/>
        </w:rPr>
        <w:t xml:space="preserve"> na ravni EU </w:t>
      </w:r>
      <w:r>
        <w:rPr>
          <w:rFonts w:ascii="Tahoma" w:hAnsi="Tahoma" w:cs="Tahoma"/>
          <w:bCs/>
          <w:sz w:val="20"/>
          <w:szCs w:val="20"/>
        </w:rPr>
        <w:t>zabeležilo rahel upad in sicer za 2%</w:t>
      </w:r>
      <w:r w:rsidRPr="002851A1">
        <w:rPr>
          <w:rFonts w:ascii="Tahoma" w:hAnsi="Tahoma" w:cs="Tahoma"/>
          <w:bCs/>
          <w:sz w:val="20"/>
          <w:szCs w:val="20"/>
        </w:rPr>
        <w:t xml:space="preserve">, </w:t>
      </w:r>
      <w:r>
        <w:rPr>
          <w:rFonts w:ascii="Tahoma" w:hAnsi="Tahoma" w:cs="Tahoma"/>
          <w:bCs/>
          <w:sz w:val="20"/>
          <w:szCs w:val="20"/>
        </w:rPr>
        <w:t>medtem ko so naložbe</w:t>
      </w:r>
      <w:r w:rsidRPr="002851A1">
        <w:rPr>
          <w:rFonts w:ascii="Tahoma" w:hAnsi="Tahoma" w:cs="Tahoma"/>
          <w:bCs/>
          <w:sz w:val="20"/>
          <w:szCs w:val="20"/>
        </w:rPr>
        <w:t xml:space="preserve"> s tveganim kapitalom</w:t>
      </w:r>
      <w:r>
        <w:rPr>
          <w:rFonts w:ascii="Tahoma" w:hAnsi="Tahoma" w:cs="Tahoma"/>
          <w:bCs/>
          <w:sz w:val="20"/>
          <w:szCs w:val="20"/>
        </w:rPr>
        <w:t xml:space="preserve"> v mlada, inovativna podjetja</w:t>
      </w:r>
      <w:r w:rsidRPr="002851A1">
        <w:rPr>
          <w:rFonts w:ascii="Tahoma" w:hAnsi="Tahoma" w:cs="Tahoma"/>
          <w:bCs/>
          <w:sz w:val="20"/>
          <w:szCs w:val="20"/>
        </w:rPr>
        <w:t>,</w:t>
      </w:r>
      <w:r>
        <w:rPr>
          <w:rFonts w:ascii="Tahoma" w:hAnsi="Tahoma" w:cs="Tahoma"/>
          <w:bCs/>
          <w:sz w:val="20"/>
          <w:szCs w:val="20"/>
        </w:rPr>
        <w:t xml:space="preserve"> porasle za 2%. V</w:t>
      </w:r>
      <w:r w:rsidRPr="002851A1">
        <w:rPr>
          <w:rFonts w:ascii="Tahoma" w:hAnsi="Tahoma" w:cs="Tahoma"/>
          <w:bCs/>
          <w:sz w:val="20"/>
          <w:szCs w:val="20"/>
        </w:rPr>
        <w:t>endar je celotna raven lastniškega financiranja še vedno pod niv</w:t>
      </w:r>
      <w:r>
        <w:rPr>
          <w:rFonts w:ascii="Tahoma" w:hAnsi="Tahoma" w:cs="Tahoma"/>
          <w:bCs/>
          <w:sz w:val="20"/>
          <w:szCs w:val="20"/>
        </w:rPr>
        <w:t xml:space="preserve">ojem, ki je veljal pred krizo. Znatno se </w:t>
      </w:r>
      <w:r>
        <w:rPr>
          <w:rFonts w:ascii="Tahoma" w:hAnsi="Tahoma" w:cs="Tahoma"/>
          <w:bCs/>
          <w:sz w:val="20"/>
          <w:szCs w:val="20"/>
        </w:rPr>
        <w:lastRenderedPageBreak/>
        <w:t>je i</w:t>
      </w:r>
      <w:r w:rsidRPr="002851A1">
        <w:rPr>
          <w:rFonts w:ascii="Tahoma" w:hAnsi="Tahoma" w:cs="Tahoma"/>
          <w:bCs/>
          <w:sz w:val="20"/>
          <w:szCs w:val="20"/>
        </w:rPr>
        <w:t xml:space="preserve">zboljšalo zbiranje </w:t>
      </w:r>
      <w:r>
        <w:rPr>
          <w:rFonts w:ascii="Tahoma" w:hAnsi="Tahoma" w:cs="Tahoma"/>
          <w:bCs/>
          <w:sz w:val="20"/>
          <w:szCs w:val="20"/>
        </w:rPr>
        <w:t xml:space="preserve">zasebnega </w:t>
      </w:r>
      <w:r w:rsidRPr="002851A1">
        <w:rPr>
          <w:rFonts w:ascii="Tahoma" w:hAnsi="Tahoma" w:cs="Tahoma"/>
          <w:bCs/>
          <w:sz w:val="20"/>
          <w:szCs w:val="20"/>
        </w:rPr>
        <w:t>kapitala</w:t>
      </w:r>
      <w:r>
        <w:rPr>
          <w:rFonts w:ascii="Tahoma" w:hAnsi="Tahoma" w:cs="Tahoma"/>
          <w:bCs/>
          <w:sz w:val="20"/>
          <w:szCs w:val="20"/>
        </w:rPr>
        <w:t xml:space="preserve"> zasebnih in tveganih skladov. </w:t>
      </w:r>
      <w:r w:rsidRPr="002851A1">
        <w:rPr>
          <w:rFonts w:ascii="Tahoma" w:hAnsi="Tahoma" w:cs="Tahoma"/>
          <w:bCs/>
          <w:sz w:val="20"/>
          <w:szCs w:val="20"/>
        </w:rPr>
        <w:t>Splošno je zaznati pozitiven razvoj privatnih investitorjev in tveganega kapitala</w:t>
      </w:r>
      <w:r>
        <w:rPr>
          <w:rFonts w:ascii="Tahoma" w:hAnsi="Tahoma" w:cs="Tahoma"/>
          <w:bCs/>
          <w:sz w:val="20"/>
          <w:szCs w:val="20"/>
        </w:rPr>
        <w:t>.</w:t>
      </w:r>
      <w:r w:rsidRPr="00CC5E39">
        <w:rPr>
          <w:rFonts w:ascii="Tahoma" w:hAnsi="Tahoma" w:cs="Tahoma"/>
          <w:bCs/>
          <w:sz w:val="20"/>
          <w:szCs w:val="20"/>
        </w:rPr>
        <w:t xml:space="preserve"> </w:t>
      </w:r>
    </w:p>
    <w:p w:rsidR="00B82E03" w:rsidRDefault="00B82E03" w:rsidP="00B82E03">
      <w:pPr>
        <w:spacing w:line="276" w:lineRule="auto"/>
        <w:ind w:left="360"/>
        <w:jc w:val="both"/>
        <w:rPr>
          <w:rFonts w:ascii="Tahoma" w:hAnsi="Tahoma" w:cs="Tahoma"/>
          <w:bCs/>
          <w:sz w:val="20"/>
          <w:szCs w:val="20"/>
        </w:rPr>
      </w:pPr>
    </w:p>
    <w:p w:rsidR="00B82E03" w:rsidRPr="008105CF" w:rsidRDefault="00B82E03" w:rsidP="004F6223">
      <w:pPr>
        <w:numPr>
          <w:ilvl w:val="0"/>
          <w:numId w:val="40"/>
        </w:numPr>
        <w:spacing w:line="276" w:lineRule="auto"/>
        <w:contextualSpacing/>
        <w:jc w:val="both"/>
        <w:rPr>
          <w:rFonts w:ascii="Tahoma" w:hAnsi="Tahoma" w:cs="Tahoma"/>
          <w:sz w:val="20"/>
          <w:szCs w:val="20"/>
        </w:rPr>
      </w:pPr>
      <w:r>
        <w:rPr>
          <w:rFonts w:ascii="Tahoma" w:hAnsi="Tahoma" w:cs="Tahoma"/>
          <w:sz w:val="20"/>
          <w:szCs w:val="20"/>
        </w:rPr>
        <w:t xml:space="preserve">Raziskava, v katero je bilo vključenih 3.600 naložb tveganega kapitala (naložbe v 2.951 start upov s strani 355 skladov tveganega kapitala), izvedenih med leti 1996 in 2015, izkazuje ca 57% izstopov iz teh naložb. Ca. 70% izstopov je predstavljalo bodisi odpis bodisi prodajo pod vrednostjo začetne naložbe, 8% jih je bilo prodanih v vrednosti naložbe in </w:t>
      </w:r>
      <w:r w:rsidRPr="00415DD6">
        <w:rPr>
          <w:rFonts w:ascii="Tahoma" w:hAnsi="Tahoma" w:cs="Tahoma"/>
          <w:b/>
          <w:sz w:val="20"/>
          <w:szCs w:val="20"/>
        </w:rPr>
        <w:t>20% jih je bilo prodanih z dobičkom</w:t>
      </w:r>
      <w:r>
        <w:rPr>
          <w:rFonts w:ascii="Tahoma" w:hAnsi="Tahoma" w:cs="Tahoma"/>
          <w:sz w:val="20"/>
          <w:szCs w:val="20"/>
        </w:rPr>
        <w:t>. Samo 4% vseh izstopov je bilo prodanih za več kot 5kratnik začetne naložbe. V večini primerov t.j. ca 90% izstopov se govori o popolnem prevzemu (100% delež). Starost startupov ob izstopu je bila med 7-9 let, trajanje naložbe ob izstopu pa je bilo od 5-6 let. Povprečna vrednost naložbe je bila od 2,6 do 3,3 mio EUR (vključno z follow on naložbami)</w:t>
      </w:r>
      <w:r>
        <w:rPr>
          <w:rStyle w:val="Sprotnaopomba-sklic"/>
          <w:sz w:val="20"/>
          <w:szCs w:val="20"/>
        </w:rPr>
        <w:footnoteReference w:id="60"/>
      </w:r>
      <w:r>
        <w:rPr>
          <w:rFonts w:ascii="Tahoma" w:hAnsi="Tahoma" w:cs="Tahoma"/>
          <w:sz w:val="20"/>
          <w:szCs w:val="20"/>
        </w:rPr>
        <w:t>.</w:t>
      </w:r>
    </w:p>
    <w:p w:rsidR="00B82E03" w:rsidRPr="00FF6389" w:rsidRDefault="00B82E03" w:rsidP="00B82E03">
      <w:pPr>
        <w:spacing w:line="276" w:lineRule="auto"/>
        <w:contextualSpacing/>
        <w:jc w:val="both"/>
        <w:rPr>
          <w:rFonts w:ascii="Tahoma" w:hAnsi="Tahoma" w:cs="Tahoma"/>
          <w:sz w:val="20"/>
          <w:szCs w:val="20"/>
        </w:rPr>
      </w:pPr>
    </w:p>
    <w:p w:rsidR="00B82E03" w:rsidRPr="00FF6389"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b/>
          <w:sz w:val="20"/>
          <w:szCs w:val="20"/>
        </w:rPr>
        <w:t>Naložbeni načrt za Evropo (EFSI)</w:t>
      </w:r>
      <w:r w:rsidRPr="00FF6389">
        <w:rPr>
          <w:rFonts w:ascii="Tahoma" w:hAnsi="Tahoma" w:cs="Tahoma"/>
          <w:b/>
          <w:sz w:val="20"/>
          <w:szCs w:val="20"/>
          <w:vertAlign w:val="superscript"/>
        </w:rPr>
        <w:footnoteReference w:id="61"/>
      </w:r>
      <w:r w:rsidRPr="00FF6389">
        <w:rPr>
          <w:rFonts w:ascii="Tahoma" w:hAnsi="Tahoma" w:cs="Tahoma"/>
          <w:sz w:val="20"/>
          <w:szCs w:val="20"/>
        </w:rPr>
        <w:t xml:space="preserve"> je do julija 2017 skupaj spodbudil že za skoraj 225 milijard evrov naložb v 28 državah članicah Evropske unije ter omogočil lažji dostop do financiranja že 445.000 malim in srednje velikim podjetjem po Evropi. EIF,  ki je sicer del skupine EIB, je do septembra 2016 podpisal 296 sporazumov s finančnimi posredniki (COSME, InnovFin). Slednji bodo omogočili več kot 445.000 malim in srednje velikim podjetjem z do 3.000 zaposlenimi lažji dostop do virov financiranja v obliki garancij, posojil ali lastniških oblik financiranja. Sklad v okviru naložbenega programa koristi pogarancijo COSME in garancijo EaSI.</w:t>
      </w:r>
    </w:p>
    <w:p w:rsidR="00B82E03" w:rsidRPr="00FF6389" w:rsidRDefault="00B82E03" w:rsidP="00B82E03">
      <w:pPr>
        <w:spacing w:line="276" w:lineRule="auto"/>
        <w:contextualSpacing/>
        <w:jc w:val="both"/>
        <w:rPr>
          <w:rFonts w:ascii="Tahoma" w:hAnsi="Tahoma" w:cs="Tahoma"/>
          <w:sz w:val="20"/>
          <w:szCs w:val="20"/>
        </w:rPr>
      </w:pPr>
    </w:p>
    <w:p w:rsidR="00B82E03" w:rsidRDefault="00B82E03" w:rsidP="004F6223">
      <w:pPr>
        <w:numPr>
          <w:ilvl w:val="0"/>
          <w:numId w:val="33"/>
        </w:numPr>
        <w:spacing w:line="276" w:lineRule="auto"/>
        <w:ind w:left="284" w:hanging="284"/>
        <w:contextualSpacing/>
        <w:jc w:val="both"/>
        <w:rPr>
          <w:rFonts w:ascii="Tahoma" w:hAnsi="Tahoma" w:cs="Tahoma"/>
          <w:sz w:val="20"/>
          <w:szCs w:val="20"/>
        </w:rPr>
      </w:pPr>
      <w:r w:rsidRPr="00FF6389">
        <w:rPr>
          <w:rFonts w:ascii="Tahoma" w:hAnsi="Tahoma" w:cs="Tahoma"/>
          <w:b/>
          <w:sz w:val="20"/>
          <w:szCs w:val="20"/>
        </w:rPr>
        <w:t>Akcijski načrt za povečanje konkurenčnosti gozdno-lesne verige</w:t>
      </w:r>
      <w:r w:rsidRPr="00FF6389">
        <w:rPr>
          <w:rStyle w:val="Sprotnaopomba-sklic"/>
          <w:sz w:val="20"/>
          <w:szCs w:val="20"/>
        </w:rPr>
        <w:footnoteReference w:id="62"/>
      </w:r>
      <w:r w:rsidRPr="00FF6389">
        <w:rPr>
          <w:rFonts w:ascii="Tahoma" w:hAnsi="Tahoma" w:cs="Tahoma"/>
          <w:sz w:val="20"/>
          <w:szCs w:val="20"/>
        </w:rPr>
        <w:t xml:space="preserve"> v Sloveniji do leta 2020, s promocijskim sloganom »Les je lep « izpostavlja les kot strateško surovino Slovenije, ki ima še veliko neizkoriščenega potenciala, saj je Slovenija za Finsko in Švedsko tretja najbolj gozdnata država EU, kjer letno priraste več kot 9 milijonov m3 lesa, obnovljive surovine. Zaradi neurejene in celo prekinjene gozdno-lesne predelovalne verige se slovenskega lesa ne izkorišča v zadostni meri, slovenski les se izvaža, hkrati pa domača lesnopredelovalna panoga propada. </w:t>
      </w:r>
    </w:p>
    <w:p w:rsidR="00B82E03" w:rsidRDefault="00B82E03" w:rsidP="00B82E03">
      <w:pPr>
        <w:spacing w:line="276" w:lineRule="auto"/>
        <w:ind w:left="284"/>
        <w:contextualSpacing/>
        <w:jc w:val="both"/>
        <w:rPr>
          <w:rFonts w:ascii="Tahoma" w:hAnsi="Tahoma" w:cs="Tahoma"/>
          <w:sz w:val="20"/>
          <w:szCs w:val="20"/>
        </w:rPr>
      </w:pPr>
    </w:p>
    <w:p w:rsidR="00B82E03" w:rsidRPr="00E213D4" w:rsidRDefault="00B82E03" w:rsidP="004F6223">
      <w:pPr>
        <w:numPr>
          <w:ilvl w:val="0"/>
          <w:numId w:val="33"/>
        </w:numPr>
        <w:spacing w:line="276" w:lineRule="auto"/>
        <w:ind w:left="284" w:hanging="284"/>
        <w:contextualSpacing/>
        <w:jc w:val="both"/>
        <w:rPr>
          <w:rFonts w:ascii="Tahoma" w:hAnsi="Tahoma" w:cs="Tahoma"/>
          <w:sz w:val="20"/>
          <w:szCs w:val="20"/>
        </w:rPr>
      </w:pPr>
      <w:r w:rsidRPr="00E213D4">
        <w:rPr>
          <w:rFonts w:ascii="Tahoma" w:hAnsi="Tahoma" w:cs="Tahoma"/>
          <w:sz w:val="20"/>
          <w:szCs w:val="20"/>
        </w:rPr>
        <w:t>Problemska območja z visoko brezposelnostjo</w:t>
      </w:r>
      <w:r>
        <w:rPr>
          <w:rFonts w:ascii="Tahoma" w:hAnsi="Tahoma" w:cs="Tahoma"/>
          <w:sz w:val="20"/>
          <w:szCs w:val="20"/>
        </w:rPr>
        <w:t xml:space="preserve"> so </w:t>
      </w:r>
      <w:r w:rsidRPr="00E213D4">
        <w:rPr>
          <w:rFonts w:ascii="Tahoma" w:hAnsi="Tahoma" w:cs="Tahoma"/>
          <w:sz w:val="20"/>
          <w:szCs w:val="20"/>
        </w:rPr>
        <w:t xml:space="preserve">območja na katerih so se zaradi notranjih strukturnih problemov ali zunanjih vplivov gospodarske razmere tako poslabšale, da je stopnja registrirane brezposelnosti dosegla kritično mejo 17 %. Za problemska območja z visoko brezposelnostjo se sprejme program spodbujanja konkurenčnosti, ki je namenjen podjetjem in brezposelnim osebam na takšnem območju. </w:t>
      </w:r>
      <w:r w:rsidRPr="00E213D4">
        <w:rPr>
          <w:rFonts w:ascii="Tahoma" w:hAnsi="Tahoma" w:cs="Tahoma"/>
          <w:b/>
          <w:sz w:val="20"/>
          <w:szCs w:val="20"/>
        </w:rPr>
        <w:t>Progr</w:t>
      </w:r>
      <w:r>
        <w:rPr>
          <w:rFonts w:ascii="Tahoma" w:hAnsi="Tahoma" w:cs="Tahoma"/>
          <w:b/>
          <w:sz w:val="20"/>
          <w:szCs w:val="20"/>
        </w:rPr>
        <w:t>ami spodbujanja konkurenčnosti,</w:t>
      </w:r>
      <w:r w:rsidRPr="00E213D4">
        <w:rPr>
          <w:rFonts w:ascii="Tahoma" w:hAnsi="Tahoma" w:cs="Tahoma"/>
          <w:sz w:val="20"/>
          <w:szCs w:val="20"/>
        </w:rPr>
        <w:t xml:space="preserve"> se izvajajo za</w:t>
      </w:r>
      <w:r w:rsidRPr="00E213D4">
        <w:rPr>
          <w:rFonts w:ascii="Tahoma" w:hAnsi="Tahoma" w:cs="Tahoma"/>
          <w:b/>
          <w:sz w:val="20"/>
          <w:szCs w:val="20"/>
        </w:rPr>
        <w:t xml:space="preserve"> območje Pomurske regije (2010–2015), Maribor s širšo okolico (2013–2018), Pokolpje (2011–2017) </w:t>
      </w:r>
      <w:r w:rsidRPr="00E213D4">
        <w:rPr>
          <w:rFonts w:ascii="Tahoma" w:hAnsi="Tahoma" w:cs="Tahoma"/>
          <w:sz w:val="20"/>
          <w:szCs w:val="20"/>
        </w:rPr>
        <w:t>ter za</w:t>
      </w:r>
      <w:r w:rsidRPr="00E213D4">
        <w:rPr>
          <w:rFonts w:ascii="Tahoma" w:hAnsi="Tahoma" w:cs="Tahoma"/>
          <w:b/>
          <w:sz w:val="20"/>
          <w:szCs w:val="20"/>
        </w:rPr>
        <w:t xml:space="preserve"> območje občin Hrastnik, </w:t>
      </w:r>
      <w:r>
        <w:rPr>
          <w:rFonts w:ascii="Tahoma" w:hAnsi="Tahoma" w:cs="Tahoma"/>
          <w:b/>
          <w:sz w:val="20"/>
          <w:szCs w:val="20"/>
        </w:rPr>
        <w:t xml:space="preserve">Radeče in Trbovlje (2013–2018). </w:t>
      </w:r>
      <w:r w:rsidRPr="00E213D4">
        <w:rPr>
          <w:rFonts w:ascii="Tahoma" w:hAnsi="Tahoma" w:cs="Tahoma"/>
          <w:sz w:val="20"/>
          <w:szCs w:val="20"/>
        </w:rPr>
        <w:t xml:space="preserve">Gre za projekte in dejavnosti, ki jih izvajajo ministrstva na tem območju in so ključni za odstranitev razvojnih ovir in/ali spodbuditev razvojnih potencialov območja. Glavni cilj programov je ohranitev delovnih mest v obstoječih podjetjih, povečanje zaposlenosti in znižanje stopnje registrirane brezposelnosti na posameznem problemskem območju. </w:t>
      </w:r>
    </w:p>
    <w:p w:rsidR="00B82E03" w:rsidRPr="00FF6389" w:rsidRDefault="00B82E03" w:rsidP="00B82E03">
      <w:pPr>
        <w:jc w:val="both"/>
        <w:rPr>
          <w:rFonts w:ascii="Tahoma" w:hAnsi="Tahoma" w:cs="Tahoma"/>
          <w:sz w:val="20"/>
          <w:szCs w:val="20"/>
        </w:rPr>
      </w:pPr>
    </w:p>
    <w:p w:rsidR="00B82E03" w:rsidRPr="004F0D8F" w:rsidRDefault="00B82E03" w:rsidP="00620C1F">
      <w:pPr>
        <w:jc w:val="both"/>
        <w:rPr>
          <w:rFonts w:ascii="Tahoma" w:eastAsia="Calibri" w:hAnsi="Tahoma" w:cs="Tahoma"/>
          <w:sz w:val="20"/>
          <w:szCs w:val="20"/>
          <w:lang w:eastAsia="en-US"/>
        </w:rPr>
      </w:pPr>
    </w:p>
    <w:p w:rsidR="00C47FC2" w:rsidRPr="004F0D8F" w:rsidRDefault="00C47FC2" w:rsidP="004F6223">
      <w:pPr>
        <w:pStyle w:val="Naslov3"/>
        <w:numPr>
          <w:ilvl w:val="2"/>
          <w:numId w:val="28"/>
        </w:numPr>
        <w:spacing w:before="0"/>
        <w:jc w:val="both"/>
        <w:rPr>
          <w:rFonts w:ascii="Tahoma" w:hAnsi="Tahoma" w:cs="Tahoma"/>
          <w:color w:val="auto"/>
          <w:sz w:val="20"/>
          <w:szCs w:val="20"/>
        </w:rPr>
      </w:pPr>
      <w:bookmarkStart w:id="102" w:name="_Toc519757232"/>
      <w:bookmarkStart w:id="103" w:name="_Toc515005594"/>
      <w:bookmarkStart w:id="104" w:name="_Toc515523972"/>
      <w:bookmarkStart w:id="105" w:name="_Toc517160676"/>
      <w:bookmarkStart w:id="106" w:name="_Toc518557430"/>
      <w:bookmarkStart w:id="107" w:name="_Toc518558986"/>
      <w:bookmarkStart w:id="108" w:name="_Toc518559406"/>
      <w:r w:rsidRPr="004F0D8F">
        <w:rPr>
          <w:rFonts w:ascii="Tahoma" w:hAnsi="Tahoma" w:cs="Tahoma"/>
          <w:color w:val="auto"/>
          <w:sz w:val="20"/>
          <w:szCs w:val="20"/>
        </w:rPr>
        <w:t>Zaznane tržne vrzeli Sklada na podlagi povpraševanja MSP po finančnih sredstvih</w:t>
      </w:r>
      <w:bookmarkEnd w:id="102"/>
      <w:r w:rsidRPr="004F0D8F">
        <w:rPr>
          <w:rFonts w:ascii="Tahoma" w:hAnsi="Tahoma" w:cs="Tahoma"/>
          <w:color w:val="auto"/>
          <w:sz w:val="20"/>
          <w:szCs w:val="20"/>
        </w:rPr>
        <w:t xml:space="preserve"> </w:t>
      </w:r>
      <w:bookmarkEnd w:id="103"/>
      <w:bookmarkEnd w:id="104"/>
      <w:bookmarkEnd w:id="105"/>
      <w:bookmarkEnd w:id="106"/>
      <w:bookmarkEnd w:id="107"/>
      <w:bookmarkEnd w:id="108"/>
    </w:p>
    <w:p w:rsidR="00C47FC2" w:rsidRDefault="00C47FC2" w:rsidP="00C47FC2"/>
    <w:p w:rsidR="00C47FC2" w:rsidRPr="004743F7" w:rsidRDefault="00C47FC2" w:rsidP="004F0D8F">
      <w:pPr>
        <w:spacing w:line="276" w:lineRule="auto"/>
        <w:contextualSpacing/>
        <w:jc w:val="both"/>
        <w:rPr>
          <w:rFonts w:ascii="Tahoma" w:hAnsi="Tahoma" w:cs="Tahoma"/>
        </w:rPr>
      </w:pPr>
      <w:r w:rsidRPr="004743F7">
        <w:rPr>
          <w:rFonts w:ascii="Tahoma" w:hAnsi="Tahoma" w:cs="Tahoma"/>
          <w:iCs/>
          <w:sz w:val="20"/>
          <w:szCs w:val="20"/>
        </w:rPr>
        <w:t>Sklad s svojimi finančnimi spodbudami sledi povpraševanju MSP in se skuša čim bolj približati njihovim potrebam po financiranju. Največje povpraševanje MSP po dolžniških virih financiranja se izkazuje na področju finančnih spodbud v obliki garancij za zavarovanje bančnih kreditov</w:t>
      </w:r>
      <w:r w:rsidRPr="004743F7">
        <w:rPr>
          <w:rFonts w:ascii="Tahoma" w:hAnsi="Tahoma" w:cs="Tahoma"/>
        </w:rPr>
        <w:t>.</w:t>
      </w:r>
    </w:p>
    <w:p w:rsidR="00C47FC2" w:rsidRPr="004743F7" w:rsidRDefault="00C47FC2" w:rsidP="00C47FC2">
      <w:pPr>
        <w:spacing w:line="276" w:lineRule="auto"/>
        <w:contextualSpacing/>
        <w:jc w:val="both"/>
        <w:rPr>
          <w:rFonts w:ascii="Tahoma" w:hAnsi="Tahoma" w:cs="Tahoma"/>
          <w:iCs/>
          <w:sz w:val="20"/>
          <w:szCs w:val="20"/>
        </w:rPr>
      </w:pPr>
    </w:p>
    <w:p w:rsidR="004F0D8F" w:rsidRDefault="00C47FC2" w:rsidP="00C47FC2">
      <w:pPr>
        <w:spacing w:line="276" w:lineRule="auto"/>
        <w:contextualSpacing/>
        <w:jc w:val="both"/>
        <w:rPr>
          <w:rFonts w:ascii="Tahoma" w:hAnsi="Tahoma" w:cs="Tahoma"/>
          <w:iCs/>
          <w:sz w:val="20"/>
          <w:szCs w:val="20"/>
        </w:rPr>
      </w:pPr>
      <w:r w:rsidRPr="004743F7">
        <w:rPr>
          <w:rFonts w:ascii="Tahoma" w:hAnsi="Tahoma" w:cs="Tahoma"/>
          <w:iCs/>
          <w:sz w:val="20"/>
          <w:szCs w:val="20"/>
        </w:rPr>
        <w:t>Že sam</w:t>
      </w:r>
      <w:r w:rsidR="004F0D8F">
        <w:rPr>
          <w:rFonts w:ascii="Tahoma" w:hAnsi="Tahoma" w:cs="Tahoma"/>
          <w:iCs/>
          <w:sz w:val="20"/>
          <w:szCs w:val="20"/>
        </w:rPr>
        <w:t xml:space="preserve">o povpraševanje MSP po finančnih spodbudah Sklada izkazuje potrebo po nadaljnjem zagotavljanju ugodnih in potrebam MSP prilagojenim finančnim spodbudam. V obdobju 2007 – 2017 je na Sklad prispelo </w:t>
      </w:r>
      <w:r w:rsidR="003F3E2A">
        <w:rPr>
          <w:rFonts w:ascii="Tahoma" w:hAnsi="Tahoma" w:cs="Tahoma"/>
          <w:iCs/>
          <w:sz w:val="20"/>
          <w:szCs w:val="20"/>
        </w:rPr>
        <w:t>nekaj več kot 14.500</w:t>
      </w:r>
      <w:r w:rsidR="004F0D8F">
        <w:rPr>
          <w:rFonts w:ascii="Tahoma" w:hAnsi="Tahoma" w:cs="Tahoma"/>
          <w:iCs/>
          <w:sz w:val="20"/>
          <w:szCs w:val="20"/>
        </w:rPr>
        <w:t xml:space="preserve"> vlog, kar dokazuje, da je poleg trž</w:t>
      </w:r>
      <w:r w:rsidR="003F3E2A">
        <w:rPr>
          <w:rFonts w:ascii="Tahoma" w:hAnsi="Tahoma" w:cs="Tahoma"/>
          <w:iCs/>
          <w:sz w:val="20"/>
          <w:szCs w:val="20"/>
        </w:rPr>
        <w:t>nih in drugih možnostih pridobivanja</w:t>
      </w:r>
      <w:r w:rsidR="004F0D8F">
        <w:rPr>
          <w:rFonts w:ascii="Tahoma" w:hAnsi="Tahoma" w:cs="Tahoma"/>
          <w:iCs/>
          <w:sz w:val="20"/>
          <w:szCs w:val="20"/>
        </w:rPr>
        <w:t xml:space="preserve"> potrebnih finančnih sredstev </w:t>
      </w:r>
      <w:r w:rsidR="003F3E2A">
        <w:rPr>
          <w:rFonts w:ascii="Tahoma" w:hAnsi="Tahoma" w:cs="Tahoma"/>
          <w:iCs/>
          <w:sz w:val="20"/>
          <w:szCs w:val="20"/>
        </w:rPr>
        <w:t xml:space="preserve">MSP-jev </w:t>
      </w:r>
      <w:r w:rsidR="004F0D8F">
        <w:rPr>
          <w:rFonts w:ascii="Tahoma" w:hAnsi="Tahoma" w:cs="Tahoma"/>
          <w:iCs/>
          <w:sz w:val="20"/>
          <w:szCs w:val="20"/>
        </w:rPr>
        <w:t xml:space="preserve">potrebna tudi vloga Sklada, </w:t>
      </w:r>
      <w:r w:rsidR="003F3E2A">
        <w:rPr>
          <w:rFonts w:ascii="Tahoma" w:hAnsi="Tahoma" w:cs="Tahoma"/>
          <w:iCs/>
          <w:sz w:val="20"/>
          <w:szCs w:val="20"/>
        </w:rPr>
        <w:t>da</w:t>
      </w:r>
      <w:r w:rsidR="004F0D8F">
        <w:rPr>
          <w:rFonts w:ascii="Tahoma" w:hAnsi="Tahoma" w:cs="Tahoma"/>
          <w:iCs/>
          <w:sz w:val="20"/>
          <w:szCs w:val="20"/>
        </w:rPr>
        <w:t xml:space="preserve"> zapolni tiste vrzeli na trgu, ki jih tržna ponudba ne pokrije.</w:t>
      </w:r>
    </w:p>
    <w:p w:rsidR="004F0D8F" w:rsidRDefault="004F0D8F" w:rsidP="00C47FC2">
      <w:pPr>
        <w:spacing w:line="276" w:lineRule="auto"/>
        <w:contextualSpacing/>
        <w:jc w:val="both"/>
        <w:rPr>
          <w:rFonts w:ascii="Tahoma" w:hAnsi="Tahoma" w:cs="Tahoma"/>
          <w:iCs/>
          <w:sz w:val="20"/>
          <w:szCs w:val="20"/>
        </w:rPr>
      </w:pPr>
    </w:p>
    <w:p w:rsidR="004F0D8F" w:rsidRDefault="004F0D8F" w:rsidP="00C47FC2">
      <w:pPr>
        <w:spacing w:line="276" w:lineRule="auto"/>
        <w:contextualSpacing/>
        <w:jc w:val="both"/>
        <w:rPr>
          <w:rFonts w:ascii="Tahoma" w:hAnsi="Tahoma" w:cs="Tahoma"/>
          <w:iCs/>
          <w:sz w:val="20"/>
          <w:szCs w:val="20"/>
        </w:rPr>
      </w:pPr>
    </w:p>
    <w:p w:rsidR="00C47FC2" w:rsidRPr="003F3E2A" w:rsidRDefault="003F3E2A" w:rsidP="004F6223">
      <w:pPr>
        <w:pStyle w:val="Naslov2"/>
        <w:numPr>
          <w:ilvl w:val="1"/>
          <w:numId w:val="28"/>
        </w:numPr>
        <w:rPr>
          <w:rFonts w:ascii="Tahoma" w:hAnsi="Tahoma" w:cs="Tahoma"/>
          <w:color w:val="auto"/>
          <w:sz w:val="24"/>
          <w:szCs w:val="24"/>
        </w:rPr>
      </w:pPr>
      <w:bookmarkStart w:id="109" w:name="_Toc519757233"/>
      <w:r w:rsidRPr="003F3E2A">
        <w:rPr>
          <w:rFonts w:ascii="Tahoma" w:hAnsi="Tahoma" w:cs="Tahoma"/>
          <w:color w:val="auto"/>
          <w:sz w:val="24"/>
          <w:szCs w:val="24"/>
        </w:rPr>
        <w:t>Vloga Sklada v obdobju 2018 - 2023</w:t>
      </w:r>
      <w:bookmarkEnd w:id="109"/>
    </w:p>
    <w:p w:rsidR="00C47FC2" w:rsidRDefault="00C47FC2" w:rsidP="00C47FC2">
      <w:pPr>
        <w:spacing w:line="276" w:lineRule="auto"/>
        <w:contextualSpacing/>
        <w:jc w:val="both"/>
        <w:rPr>
          <w:rFonts w:ascii="Tahoma" w:hAnsi="Tahoma" w:cs="Tahoma"/>
          <w:sz w:val="20"/>
          <w:szCs w:val="20"/>
        </w:rPr>
      </w:pPr>
    </w:p>
    <w:p w:rsidR="00C47FC2" w:rsidRPr="00600A3E" w:rsidRDefault="00C47FC2" w:rsidP="00C47FC2">
      <w:pPr>
        <w:spacing w:line="276" w:lineRule="auto"/>
        <w:ind w:left="284"/>
        <w:jc w:val="both"/>
        <w:rPr>
          <w:rFonts w:ascii="Tahoma" w:eastAsia="Calibri" w:hAnsi="Tahoma" w:cs="Tahoma"/>
          <w:sz w:val="20"/>
          <w:szCs w:val="21"/>
          <w:lang w:eastAsia="en-US"/>
        </w:rPr>
      </w:pPr>
      <w:r w:rsidRPr="00600A3E">
        <w:rPr>
          <w:rFonts w:ascii="Tahoma" w:eastAsia="Calibri" w:hAnsi="Tahoma" w:cs="Tahoma"/>
          <w:sz w:val="20"/>
          <w:szCs w:val="21"/>
          <w:lang w:eastAsia="en-US"/>
        </w:rPr>
        <w:t xml:space="preserve">Sklad </w:t>
      </w:r>
      <w:r>
        <w:rPr>
          <w:rFonts w:ascii="Tahoma" w:eastAsia="Calibri" w:hAnsi="Tahoma" w:cs="Tahoma"/>
          <w:sz w:val="20"/>
          <w:szCs w:val="21"/>
          <w:lang w:eastAsia="en-US"/>
        </w:rPr>
        <w:t xml:space="preserve">v obdobju 2018 – 2023 </w:t>
      </w:r>
      <w:r w:rsidR="00BA5687">
        <w:rPr>
          <w:rFonts w:ascii="Tahoma" w:eastAsia="Calibri" w:hAnsi="Tahoma" w:cs="Tahoma"/>
          <w:sz w:val="20"/>
          <w:szCs w:val="21"/>
          <w:lang w:eastAsia="en-US"/>
        </w:rPr>
        <w:t xml:space="preserve">namerava </w:t>
      </w:r>
      <w:r>
        <w:rPr>
          <w:rFonts w:ascii="Tahoma" w:eastAsia="Calibri" w:hAnsi="Tahoma" w:cs="Tahoma"/>
          <w:sz w:val="20"/>
          <w:szCs w:val="21"/>
          <w:lang w:eastAsia="en-US"/>
        </w:rPr>
        <w:t>osta</w:t>
      </w:r>
      <w:r w:rsidR="00BA5687">
        <w:rPr>
          <w:rFonts w:ascii="Tahoma" w:eastAsia="Calibri" w:hAnsi="Tahoma" w:cs="Tahoma"/>
          <w:sz w:val="20"/>
          <w:szCs w:val="21"/>
          <w:lang w:eastAsia="en-US"/>
        </w:rPr>
        <w:t>ti</w:t>
      </w:r>
      <w:r w:rsidRPr="00600A3E">
        <w:rPr>
          <w:rFonts w:ascii="Tahoma" w:eastAsia="Calibri" w:hAnsi="Tahoma" w:cs="Tahoma"/>
          <w:sz w:val="20"/>
          <w:szCs w:val="21"/>
          <w:lang w:eastAsia="en-US"/>
        </w:rPr>
        <w:t xml:space="preserve"> trajnostna finančna institucija (sustainable financial institution), katere osnovni namen delovanja ni ustvarjanje dobička iz poslovanja in zagotavljanje donosov za lastnike oz. investitorje, temveč zagotavljanje in upravljanje finančnih virov na način, ki zagotavlja ugodnosti za končne prejemnike –</w:t>
      </w:r>
      <w:r w:rsidR="00F579DC">
        <w:rPr>
          <w:rFonts w:ascii="Tahoma" w:eastAsia="Calibri" w:hAnsi="Tahoma" w:cs="Tahoma"/>
          <w:sz w:val="20"/>
          <w:szCs w:val="21"/>
          <w:lang w:eastAsia="en-US"/>
        </w:rPr>
        <w:t xml:space="preserve"> </w:t>
      </w:r>
      <w:r>
        <w:rPr>
          <w:rFonts w:ascii="Tahoma" w:eastAsia="Calibri" w:hAnsi="Tahoma" w:cs="Tahoma"/>
          <w:sz w:val="20"/>
          <w:szCs w:val="21"/>
          <w:lang w:eastAsia="en-US"/>
        </w:rPr>
        <w:t>MSP</w:t>
      </w:r>
      <w:r w:rsidRPr="00600A3E">
        <w:rPr>
          <w:rFonts w:ascii="Tahoma" w:eastAsia="Calibri" w:hAnsi="Tahoma" w:cs="Tahoma"/>
          <w:sz w:val="20"/>
          <w:szCs w:val="21"/>
          <w:lang w:eastAsia="en-US"/>
        </w:rPr>
        <w:t xml:space="preserve">. Sklad </w:t>
      </w:r>
      <w:r>
        <w:rPr>
          <w:rFonts w:ascii="Tahoma" w:eastAsia="Calibri" w:hAnsi="Tahoma" w:cs="Tahoma"/>
          <w:sz w:val="20"/>
          <w:szCs w:val="21"/>
          <w:lang w:eastAsia="en-US"/>
        </w:rPr>
        <w:t xml:space="preserve">bo </w:t>
      </w:r>
      <w:r w:rsidRPr="00600A3E">
        <w:rPr>
          <w:rFonts w:ascii="Tahoma" w:eastAsia="Calibri" w:hAnsi="Tahoma" w:cs="Tahoma"/>
          <w:sz w:val="20"/>
          <w:szCs w:val="21"/>
          <w:lang w:eastAsia="en-US"/>
        </w:rPr>
        <w:t>nastopa</w:t>
      </w:r>
      <w:r>
        <w:rPr>
          <w:rFonts w:ascii="Tahoma" w:eastAsia="Calibri" w:hAnsi="Tahoma" w:cs="Tahoma"/>
          <w:sz w:val="20"/>
          <w:szCs w:val="21"/>
          <w:lang w:eastAsia="en-US"/>
        </w:rPr>
        <w:t>l</w:t>
      </w:r>
      <w:r w:rsidRPr="00600A3E">
        <w:rPr>
          <w:rFonts w:ascii="Tahoma" w:eastAsia="Calibri" w:hAnsi="Tahoma" w:cs="Tahoma"/>
          <w:sz w:val="20"/>
          <w:szCs w:val="21"/>
          <w:lang w:eastAsia="en-US"/>
        </w:rPr>
        <w:t xml:space="preserve"> na tistih segmentih finančnega trga, kjer še vedno obstajajo vrzeli za MSP-je, kar predstavlja višjo stopnjo tveganj, vendar </w:t>
      </w:r>
      <w:r w:rsidR="00CA388A">
        <w:rPr>
          <w:rFonts w:ascii="Tahoma" w:eastAsia="Calibri" w:hAnsi="Tahoma" w:cs="Tahoma"/>
          <w:sz w:val="20"/>
          <w:szCs w:val="21"/>
          <w:lang w:eastAsia="en-US"/>
        </w:rPr>
        <w:t xml:space="preserve">se </w:t>
      </w:r>
      <w:r w:rsidRPr="00600A3E">
        <w:rPr>
          <w:rFonts w:ascii="Tahoma" w:eastAsia="Calibri" w:hAnsi="Tahoma" w:cs="Tahoma"/>
          <w:sz w:val="20"/>
          <w:szCs w:val="21"/>
          <w:lang w:eastAsia="en-US"/>
        </w:rPr>
        <w:t xml:space="preserve">jih </w:t>
      </w:r>
      <w:r>
        <w:rPr>
          <w:rFonts w:ascii="Tahoma" w:eastAsia="Calibri" w:hAnsi="Tahoma" w:cs="Tahoma"/>
          <w:sz w:val="20"/>
          <w:szCs w:val="21"/>
          <w:lang w:eastAsia="en-US"/>
        </w:rPr>
        <w:t xml:space="preserve">bo </w:t>
      </w:r>
      <w:r w:rsidRPr="00600A3E">
        <w:rPr>
          <w:rFonts w:ascii="Tahoma" w:eastAsia="Calibri" w:hAnsi="Tahoma" w:cs="Tahoma"/>
          <w:sz w:val="20"/>
          <w:szCs w:val="21"/>
          <w:lang w:eastAsia="en-US"/>
        </w:rPr>
        <w:t>z učinkovitim upravljanjem</w:t>
      </w:r>
      <w:r w:rsidR="00CA388A">
        <w:rPr>
          <w:rFonts w:ascii="Tahoma" w:eastAsia="Calibri" w:hAnsi="Tahoma" w:cs="Tahoma"/>
          <w:sz w:val="20"/>
          <w:szCs w:val="21"/>
          <w:lang w:eastAsia="en-US"/>
        </w:rPr>
        <w:t xml:space="preserve">, kot tudi v preteklih letih </w:t>
      </w:r>
      <w:r>
        <w:rPr>
          <w:rFonts w:ascii="Tahoma" w:eastAsia="Calibri" w:hAnsi="Tahoma" w:cs="Tahoma"/>
          <w:sz w:val="20"/>
          <w:szCs w:val="21"/>
          <w:lang w:eastAsia="en-US"/>
        </w:rPr>
        <w:t xml:space="preserve">tudi </w:t>
      </w:r>
      <w:r w:rsidRPr="00600A3E">
        <w:rPr>
          <w:rFonts w:ascii="Tahoma" w:eastAsia="Calibri" w:hAnsi="Tahoma" w:cs="Tahoma"/>
          <w:sz w:val="20"/>
          <w:szCs w:val="21"/>
          <w:lang w:eastAsia="en-US"/>
        </w:rPr>
        <w:t>ustrezno obvlad</w:t>
      </w:r>
      <w:r>
        <w:rPr>
          <w:rFonts w:ascii="Tahoma" w:eastAsia="Calibri" w:hAnsi="Tahoma" w:cs="Tahoma"/>
          <w:sz w:val="20"/>
          <w:szCs w:val="21"/>
          <w:lang w:eastAsia="en-US"/>
        </w:rPr>
        <w:t>oval</w:t>
      </w:r>
      <w:r w:rsidR="00CA388A">
        <w:rPr>
          <w:rFonts w:ascii="Tahoma" w:eastAsia="Calibri" w:hAnsi="Tahoma" w:cs="Tahoma"/>
          <w:sz w:val="20"/>
          <w:szCs w:val="21"/>
          <w:lang w:eastAsia="en-US"/>
        </w:rPr>
        <w:t>o</w:t>
      </w:r>
      <w:r w:rsidRPr="00600A3E">
        <w:rPr>
          <w:rFonts w:ascii="Tahoma" w:eastAsia="Calibri" w:hAnsi="Tahoma" w:cs="Tahoma"/>
          <w:sz w:val="20"/>
          <w:szCs w:val="21"/>
          <w:lang w:eastAsia="en-US"/>
        </w:rPr>
        <w:t>. Po vzoru finančnih institucij, ima Sklad</w:t>
      </w:r>
      <w:r>
        <w:rPr>
          <w:rFonts w:ascii="Tahoma" w:eastAsia="Calibri" w:hAnsi="Tahoma" w:cs="Tahoma"/>
          <w:sz w:val="20"/>
          <w:szCs w:val="21"/>
          <w:lang w:eastAsia="en-US"/>
        </w:rPr>
        <w:t xml:space="preserve"> že</w:t>
      </w:r>
      <w:r w:rsidRPr="00600A3E">
        <w:rPr>
          <w:rFonts w:ascii="Tahoma" w:eastAsia="Calibri" w:hAnsi="Tahoma" w:cs="Tahoma"/>
          <w:sz w:val="20"/>
          <w:szCs w:val="21"/>
          <w:lang w:eastAsia="en-US"/>
        </w:rPr>
        <w:t xml:space="preserve"> vzpostavljen sistem upravljanja s tveganji, kar pomeni varno poslovanje in odgovorno upravljanje tveganj. </w:t>
      </w:r>
    </w:p>
    <w:p w:rsidR="00C47FC2" w:rsidRDefault="00C47FC2" w:rsidP="00C47FC2">
      <w:pPr>
        <w:spacing w:line="276" w:lineRule="auto"/>
        <w:ind w:left="284"/>
        <w:jc w:val="both"/>
        <w:rPr>
          <w:rFonts w:ascii="Tahoma" w:eastAsia="Calibri" w:hAnsi="Tahoma" w:cs="Tahoma"/>
          <w:sz w:val="20"/>
          <w:szCs w:val="21"/>
          <w:lang w:eastAsia="en-US"/>
        </w:rPr>
      </w:pPr>
    </w:p>
    <w:p w:rsidR="00C47FC2" w:rsidRPr="00600A3E" w:rsidRDefault="00C47FC2" w:rsidP="00C47FC2">
      <w:pPr>
        <w:spacing w:line="276" w:lineRule="auto"/>
        <w:ind w:left="284"/>
        <w:jc w:val="both"/>
        <w:rPr>
          <w:rFonts w:ascii="Tahoma" w:eastAsia="Calibri" w:hAnsi="Tahoma" w:cs="Tahoma"/>
          <w:sz w:val="20"/>
          <w:szCs w:val="21"/>
          <w:lang w:eastAsia="en-US"/>
        </w:rPr>
      </w:pPr>
      <w:r w:rsidRPr="00600A3E">
        <w:rPr>
          <w:rFonts w:ascii="Tahoma" w:eastAsia="Calibri" w:hAnsi="Tahoma" w:cs="Tahoma"/>
          <w:sz w:val="20"/>
          <w:szCs w:val="21"/>
          <w:lang w:eastAsia="en-US"/>
        </w:rPr>
        <w:t xml:space="preserve">Dodana vrednost izvajanja finančnih spodbud Sklada se kaže pri vseh sodelujočih partnerjih: </w:t>
      </w:r>
    </w:p>
    <w:p w:rsidR="00C47FC2" w:rsidRPr="00600A3E" w:rsidRDefault="00C47FC2" w:rsidP="00C47FC2">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r>
      <w:r>
        <w:rPr>
          <w:rFonts w:ascii="Tahoma" w:eastAsia="Calibri" w:hAnsi="Tahoma" w:cs="Tahoma"/>
          <w:sz w:val="20"/>
          <w:szCs w:val="21"/>
          <w:lang w:eastAsia="en-US"/>
        </w:rPr>
        <w:t>z</w:t>
      </w:r>
      <w:r w:rsidRPr="00600A3E">
        <w:rPr>
          <w:rFonts w:ascii="Tahoma" w:eastAsia="Calibri" w:hAnsi="Tahoma" w:cs="Tahoma"/>
          <w:sz w:val="20"/>
          <w:szCs w:val="21"/>
          <w:lang w:eastAsia="en-US"/>
        </w:rPr>
        <w:t xml:space="preserve">a MSP: </w:t>
      </w:r>
    </w:p>
    <w:p w:rsidR="00C47FC2" w:rsidRPr="00600A3E" w:rsidRDefault="00C47FC2" w:rsidP="00C47FC2">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Dostop do finančnih virov za ekonomsko upravičene projekte</w:t>
      </w:r>
    </w:p>
    <w:p w:rsidR="00C47FC2" w:rsidRPr="00600A3E" w:rsidRDefault="00C47FC2" w:rsidP="00C47FC2">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Dodana pomoč in mentorstvo</w:t>
      </w:r>
    </w:p>
    <w:p w:rsidR="00C47FC2" w:rsidRPr="00600A3E" w:rsidRDefault="00C47FC2" w:rsidP="00C47FC2">
      <w:pPr>
        <w:spacing w:line="276" w:lineRule="auto"/>
        <w:ind w:left="2124" w:hanging="708"/>
        <w:jc w:val="both"/>
        <w:rPr>
          <w:rFonts w:ascii="Tahoma" w:eastAsia="Calibri" w:hAnsi="Tahoma" w:cs="Tahoma"/>
          <w:sz w:val="20"/>
          <w:szCs w:val="21"/>
          <w:lang w:eastAsia="en-US"/>
        </w:rPr>
      </w:pPr>
      <w:r w:rsidRPr="00600A3E">
        <w:rPr>
          <w:rFonts w:ascii="Tahoma" w:eastAsia="Calibri" w:hAnsi="Tahoma" w:cs="Tahoma"/>
          <w:sz w:val="20"/>
          <w:szCs w:val="21"/>
          <w:lang w:eastAsia="en-US"/>
        </w:rPr>
        <w:t>iii.</w:t>
      </w:r>
      <w:r w:rsidRPr="00600A3E">
        <w:rPr>
          <w:rFonts w:ascii="Tahoma" w:eastAsia="Calibri" w:hAnsi="Tahoma" w:cs="Tahoma"/>
          <w:sz w:val="20"/>
          <w:szCs w:val="21"/>
          <w:lang w:eastAsia="en-US"/>
        </w:rPr>
        <w:tab/>
        <w:t>Dostop do klasičnih in alternativnih finančnih spodbud za celotno skupino MSP na območju RS</w:t>
      </w:r>
    </w:p>
    <w:p w:rsidR="00C47FC2" w:rsidRPr="00600A3E" w:rsidRDefault="00C47FC2" w:rsidP="00C47FC2">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t>Za finančne posrednike (banke, DTK …):</w:t>
      </w:r>
    </w:p>
    <w:p w:rsidR="00C47FC2" w:rsidRPr="00600A3E" w:rsidRDefault="00C47FC2" w:rsidP="00C47FC2">
      <w:pPr>
        <w:spacing w:line="276" w:lineRule="auto"/>
        <w:ind w:left="1416"/>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Zmanjšanje izpostavljenosti tveganjem</w:t>
      </w:r>
    </w:p>
    <w:p w:rsidR="00C47FC2" w:rsidRPr="00600A3E" w:rsidRDefault="00C47FC2" w:rsidP="00C47FC2">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Povečanje oz. spodbujanje financiranja</w:t>
      </w:r>
    </w:p>
    <w:p w:rsidR="00C47FC2" w:rsidRPr="00600A3E" w:rsidRDefault="00C47FC2" w:rsidP="00C47FC2">
      <w:pPr>
        <w:spacing w:line="276" w:lineRule="auto"/>
        <w:ind w:left="284"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o</w:t>
      </w:r>
      <w:r w:rsidRPr="00600A3E">
        <w:rPr>
          <w:rFonts w:ascii="Tahoma" w:eastAsia="Calibri" w:hAnsi="Tahoma" w:cs="Tahoma"/>
          <w:sz w:val="20"/>
          <w:szCs w:val="21"/>
          <w:lang w:eastAsia="en-US"/>
        </w:rPr>
        <w:tab/>
        <w:t>Za javne organe:</w:t>
      </w:r>
    </w:p>
    <w:p w:rsidR="00C47FC2" w:rsidRPr="00600A3E" w:rsidRDefault="00C47FC2" w:rsidP="00C47FC2">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w:t>
      </w:r>
      <w:r w:rsidRPr="00600A3E">
        <w:rPr>
          <w:rFonts w:ascii="Tahoma" w:eastAsia="Calibri" w:hAnsi="Tahoma" w:cs="Tahoma"/>
          <w:sz w:val="20"/>
          <w:szCs w:val="21"/>
          <w:lang w:eastAsia="en-US"/>
        </w:rPr>
        <w:tab/>
        <w:t>Stroškovna učinkovitost zaradi delitve tveganj med institucijami</w:t>
      </w:r>
    </w:p>
    <w:p w:rsidR="00C47FC2" w:rsidRPr="00600A3E" w:rsidRDefault="00C47FC2" w:rsidP="00C47FC2">
      <w:pPr>
        <w:spacing w:line="276" w:lineRule="auto"/>
        <w:ind w:left="992" w:firstLine="424"/>
        <w:jc w:val="both"/>
        <w:rPr>
          <w:rFonts w:ascii="Tahoma" w:eastAsia="Calibri" w:hAnsi="Tahoma" w:cs="Tahoma"/>
          <w:sz w:val="20"/>
          <w:szCs w:val="21"/>
          <w:lang w:eastAsia="en-US"/>
        </w:rPr>
      </w:pPr>
      <w:r w:rsidRPr="00600A3E">
        <w:rPr>
          <w:rFonts w:ascii="Tahoma" w:eastAsia="Calibri" w:hAnsi="Tahoma" w:cs="Tahoma"/>
          <w:sz w:val="20"/>
          <w:szCs w:val="21"/>
          <w:lang w:eastAsia="en-US"/>
        </w:rPr>
        <w:t>ii.</w:t>
      </w:r>
      <w:r w:rsidRPr="00600A3E">
        <w:rPr>
          <w:rFonts w:ascii="Tahoma" w:eastAsia="Calibri" w:hAnsi="Tahoma" w:cs="Tahoma"/>
          <w:sz w:val="20"/>
          <w:szCs w:val="21"/>
          <w:lang w:eastAsia="en-US"/>
        </w:rPr>
        <w:tab/>
        <w:t>Večji učinek finančnega vzvoda</w:t>
      </w:r>
    </w:p>
    <w:p w:rsidR="00C47FC2" w:rsidRDefault="00C47FC2" w:rsidP="00C47FC2">
      <w:pPr>
        <w:spacing w:line="276" w:lineRule="auto"/>
        <w:ind w:left="2124" w:hanging="708"/>
        <w:jc w:val="both"/>
        <w:rPr>
          <w:rFonts w:ascii="Tahoma" w:eastAsia="Calibri" w:hAnsi="Tahoma" w:cs="Tahoma"/>
          <w:sz w:val="20"/>
          <w:szCs w:val="21"/>
          <w:lang w:eastAsia="en-US"/>
        </w:rPr>
      </w:pPr>
      <w:r w:rsidRPr="00600A3E">
        <w:rPr>
          <w:rFonts w:ascii="Tahoma" w:eastAsia="Calibri" w:hAnsi="Tahoma" w:cs="Tahoma"/>
          <w:sz w:val="20"/>
          <w:szCs w:val="21"/>
          <w:lang w:eastAsia="en-US"/>
        </w:rPr>
        <w:t>iii.</w:t>
      </w:r>
      <w:r w:rsidRPr="00600A3E">
        <w:rPr>
          <w:rFonts w:ascii="Tahoma" w:eastAsia="Calibri" w:hAnsi="Tahoma" w:cs="Tahoma"/>
          <w:sz w:val="20"/>
          <w:szCs w:val="21"/>
          <w:lang w:eastAsia="en-US"/>
        </w:rPr>
        <w:tab/>
        <w:t>Učinkovit način za doseganje zastavljenih gospodarskih ciljev  (npr. javna podpora za specifične sektorje)</w:t>
      </w:r>
    </w:p>
    <w:p w:rsidR="00C47FC2" w:rsidRDefault="00C47FC2" w:rsidP="00C47FC2">
      <w:pPr>
        <w:spacing w:line="276" w:lineRule="auto"/>
        <w:jc w:val="both"/>
        <w:rPr>
          <w:rFonts w:ascii="Tahoma" w:hAnsi="Tahoma" w:cs="Tahoma"/>
          <w:sz w:val="20"/>
          <w:szCs w:val="20"/>
        </w:rPr>
      </w:pPr>
    </w:p>
    <w:p w:rsidR="00C47FC2" w:rsidRDefault="00C47FC2" w:rsidP="00C47FC2">
      <w:pPr>
        <w:spacing w:line="276" w:lineRule="auto"/>
        <w:jc w:val="both"/>
        <w:rPr>
          <w:rFonts w:ascii="Tahoma" w:hAnsi="Tahoma" w:cs="Tahoma"/>
          <w:sz w:val="20"/>
          <w:szCs w:val="20"/>
        </w:rPr>
      </w:pPr>
      <w:r>
        <w:rPr>
          <w:rFonts w:ascii="Tahoma" w:hAnsi="Tahoma" w:cs="Tahoma"/>
          <w:sz w:val="20"/>
          <w:szCs w:val="20"/>
        </w:rPr>
        <w:t xml:space="preserve">Sklad bo tudi v prihodnje nastopal </w:t>
      </w:r>
      <w:r w:rsidRPr="00571005">
        <w:rPr>
          <w:rFonts w:ascii="Tahoma" w:hAnsi="Tahoma" w:cs="Tahoma"/>
          <w:b/>
          <w:sz w:val="20"/>
          <w:szCs w:val="20"/>
        </w:rPr>
        <w:t>v vlogi</w:t>
      </w:r>
      <w:r>
        <w:rPr>
          <w:rFonts w:ascii="Tahoma" w:hAnsi="Tahoma" w:cs="Tahoma"/>
          <w:sz w:val="20"/>
          <w:szCs w:val="20"/>
        </w:rPr>
        <w:t>:</w:t>
      </w:r>
    </w:p>
    <w:p w:rsidR="00C47FC2" w:rsidRDefault="00C47FC2" w:rsidP="00C47FC2">
      <w:pPr>
        <w:spacing w:line="276" w:lineRule="auto"/>
        <w:jc w:val="both"/>
        <w:rPr>
          <w:rFonts w:ascii="Tahoma" w:hAnsi="Tahoma" w:cs="Tahoma"/>
          <w:sz w:val="20"/>
          <w:szCs w:val="20"/>
        </w:rPr>
      </w:pPr>
    </w:p>
    <w:p w:rsidR="00C47FC2" w:rsidRDefault="00C47FC2" w:rsidP="004F6223">
      <w:pPr>
        <w:pStyle w:val="Odstavekseznama"/>
        <w:numPr>
          <w:ilvl w:val="0"/>
          <w:numId w:val="29"/>
        </w:numPr>
        <w:jc w:val="both"/>
        <w:rPr>
          <w:rFonts w:ascii="Tahoma" w:hAnsi="Tahoma" w:cs="Tahoma"/>
          <w:sz w:val="20"/>
          <w:szCs w:val="20"/>
          <w:u w:val="single"/>
        </w:rPr>
      </w:pPr>
      <w:r>
        <w:rPr>
          <w:rFonts w:ascii="Tahoma" w:hAnsi="Tahoma" w:cs="Tahoma"/>
          <w:sz w:val="20"/>
          <w:szCs w:val="20"/>
          <w:u w:val="single"/>
        </w:rPr>
        <w:t>P</w:t>
      </w:r>
      <w:r w:rsidRPr="00C723C0">
        <w:rPr>
          <w:rFonts w:ascii="Tahoma" w:hAnsi="Tahoma" w:cs="Tahoma"/>
          <w:sz w:val="20"/>
          <w:szCs w:val="20"/>
          <w:u w:val="single"/>
        </w:rPr>
        <w:t xml:space="preserve">onudnika garancij za bančne kredite in s </w:t>
      </w:r>
      <w:r>
        <w:rPr>
          <w:rFonts w:ascii="Tahoma" w:hAnsi="Tahoma" w:cs="Tahoma"/>
          <w:sz w:val="20"/>
          <w:szCs w:val="20"/>
          <w:u w:val="single"/>
        </w:rPr>
        <w:t>tem spodbujal</w:t>
      </w:r>
      <w:r w:rsidRPr="00C723C0">
        <w:rPr>
          <w:rFonts w:ascii="Tahoma" w:hAnsi="Tahoma" w:cs="Tahoma"/>
          <w:sz w:val="20"/>
          <w:szCs w:val="20"/>
          <w:u w:val="single"/>
        </w:rPr>
        <w:t xml:space="preserve"> posojilne aktivnosti MSP-jev v Sloveniji</w:t>
      </w:r>
    </w:p>
    <w:p w:rsidR="003F3E2A" w:rsidRDefault="003F3E2A" w:rsidP="0086446E">
      <w:pPr>
        <w:spacing w:line="276" w:lineRule="auto"/>
        <w:ind w:left="708"/>
        <w:jc w:val="both"/>
        <w:rPr>
          <w:rFonts w:ascii="Tahoma" w:hAnsi="Tahoma" w:cs="Tahoma"/>
          <w:sz w:val="20"/>
          <w:szCs w:val="20"/>
        </w:rPr>
      </w:pPr>
      <w:r>
        <w:rPr>
          <w:rFonts w:ascii="Tahoma" w:hAnsi="Tahoma" w:cs="Tahoma"/>
          <w:sz w:val="20"/>
          <w:szCs w:val="20"/>
        </w:rPr>
        <w:t>V okviru garancijskih shem načrtuje Sklad sodelovanje</w:t>
      </w:r>
      <w:r w:rsidRPr="003F3E2A">
        <w:rPr>
          <w:rFonts w:ascii="Tahoma" w:hAnsi="Tahoma" w:cs="Tahoma"/>
          <w:sz w:val="20"/>
          <w:szCs w:val="20"/>
        </w:rPr>
        <w:t xml:space="preserve"> </w:t>
      </w:r>
      <w:r>
        <w:rPr>
          <w:rFonts w:ascii="Tahoma" w:hAnsi="Tahoma" w:cs="Tahoma"/>
          <w:sz w:val="20"/>
          <w:szCs w:val="20"/>
        </w:rPr>
        <w:t>s</w:t>
      </w:r>
      <w:r w:rsidRPr="003F3E2A">
        <w:rPr>
          <w:rFonts w:ascii="Tahoma" w:hAnsi="Tahoma" w:cs="Tahoma"/>
          <w:sz w:val="20"/>
          <w:szCs w:val="20"/>
        </w:rPr>
        <w:t xml:space="preserve"> poslovnimi bankami kot ponudnik </w:t>
      </w:r>
      <w:r>
        <w:rPr>
          <w:rFonts w:ascii="Tahoma" w:hAnsi="Tahoma" w:cs="Tahoma"/>
          <w:sz w:val="20"/>
          <w:szCs w:val="20"/>
        </w:rPr>
        <w:t xml:space="preserve">individualnih in portfeljskih </w:t>
      </w:r>
      <w:r w:rsidRPr="003F3E2A">
        <w:rPr>
          <w:rFonts w:ascii="Tahoma" w:hAnsi="Tahoma" w:cs="Tahoma"/>
          <w:sz w:val="20"/>
          <w:szCs w:val="20"/>
        </w:rPr>
        <w:t xml:space="preserve">garancij za bančne kredite MSP-jem. Bančni krediti so lahko namenjeni za večje investicijske projekte ali za financiranje obratnih sredstev.  </w:t>
      </w:r>
    </w:p>
    <w:p w:rsidR="003F3E2A" w:rsidRPr="003F3E2A" w:rsidRDefault="003F3E2A" w:rsidP="0086446E">
      <w:pPr>
        <w:spacing w:line="276" w:lineRule="auto"/>
        <w:ind w:left="708"/>
        <w:jc w:val="both"/>
        <w:rPr>
          <w:rFonts w:ascii="Tahoma" w:hAnsi="Tahoma" w:cs="Tahoma"/>
          <w:sz w:val="20"/>
          <w:szCs w:val="20"/>
        </w:rPr>
      </w:pPr>
    </w:p>
    <w:p w:rsidR="003F3E2A" w:rsidRPr="003F3E2A" w:rsidRDefault="003F3E2A" w:rsidP="0086446E">
      <w:pPr>
        <w:spacing w:line="276" w:lineRule="auto"/>
        <w:ind w:left="708"/>
        <w:jc w:val="both"/>
        <w:rPr>
          <w:rFonts w:ascii="Tahoma" w:hAnsi="Tahoma" w:cs="Tahoma"/>
          <w:sz w:val="20"/>
          <w:szCs w:val="20"/>
        </w:rPr>
      </w:pPr>
      <w:r w:rsidRPr="003F3E2A">
        <w:rPr>
          <w:rFonts w:ascii="Tahoma" w:hAnsi="Tahoma" w:cs="Tahoma"/>
          <w:sz w:val="20"/>
          <w:szCs w:val="20"/>
        </w:rPr>
        <w:t>Garancije MSP-jem omogočajo hitrejše, lažje in cenejše pridobivanje bančnih kreditov (nižje obrestne mere, nižje zahteve po zavarovanju, daljša ročnost posojila itd.). S</w:t>
      </w:r>
      <w:r w:rsidR="002C41F8">
        <w:rPr>
          <w:rFonts w:ascii="Tahoma" w:hAnsi="Tahoma" w:cs="Tahoma"/>
          <w:sz w:val="20"/>
          <w:szCs w:val="20"/>
        </w:rPr>
        <w:t xml:space="preserve">klad </w:t>
      </w:r>
      <w:r w:rsidRPr="003F3E2A">
        <w:rPr>
          <w:rFonts w:ascii="Tahoma" w:hAnsi="Tahoma" w:cs="Tahoma"/>
          <w:sz w:val="20"/>
          <w:szCs w:val="20"/>
        </w:rPr>
        <w:t>je tudi aktivni član organizacije AECM (European Association of Guarantee Institutions – Evropska zveza garancijskih institucij) in ima prav tako številne izkušnje na tem področju.</w:t>
      </w:r>
      <w:r w:rsidR="002C41F8">
        <w:rPr>
          <w:rFonts w:ascii="Tahoma" w:hAnsi="Tahoma" w:cs="Tahoma"/>
          <w:sz w:val="20"/>
          <w:szCs w:val="20"/>
        </w:rPr>
        <w:t xml:space="preserve"> Poleg tega je Sklad v letu 2018 podpisal tudi pristopno izjavo k združenju GINGI (Global Network of Guarantee Institution), ki združuje garancijske institucije celega sveta.</w:t>
      </w:r>
    </w:p>
    <w:p w:rsidR="00C47FC2" w:rsidRDefault="00C47FC2" w:rsidP="00C47FC2">
      <w:pPr>
        <w:pStyle w:val="Odstavekseznama"/>
        <w:jc w:val="both"/>
        <w:rPr>
          <w:rFonts w:ascii="Tahoma" w:hAnsi="Tahoma" w:cs="Tahoma"/>
          <w:sz w:val="20"/>
          <w:szCs w:val="20"/>
        </w:rPr>
      </w:pPr>
    </w:p>
    <w:p w:rsidR="00C47FC2" w:rsidRDefault="00C47FC2" w:rsidP="004F6223">
      <w:pPr>
        <w:pStyle w:val="Odstavekseznama"/>
        <w:numPr>
          <w:ilvl w:val="0"/>
          <w:numId w:val="29"/>
        </w:numPr>
        <w:spacing w:after="0"/>
        <w:jc w:val="both"/>
        <w:rPr>
          <w:rFonts w:ascii="Tahoma" w:hAnsi="Tahoma" w:cs="Tahoma"/>
          <w:sz w:val="20"/>
          <w:szCs w:val="20"/>
          <w:u w:val="single"/>
        </w:rPr>
      </w:pPr>
      <w:r>
        <w:rPr>
          <w:rFonts w:ascii="Tahoma" w:hAnsi="Tahoma" w:cs="Tahoma"/>
          <w:sz w:val="20"/>
          <w:szCs w:val="20"/>
          <w:u w:val="single"/>
        </w:rPr>
        <w:lastRenderedPageBreak/>
        <w:t>P</w:t>
      </w:r>
      <w:r w:rsidRPr="00C723C0">
        <w:rPr>
          <w:rFonts w:ascii="Tahoma" w:hAnsi="Tahoma" w:cs="Tahoma"/>
          <w:sz w:val="20"/>
          <w:szCs w:val="20"/>
          <w:u w:val="single"/>
        </w:rPr>
        <w:t xml:space="preserve">onudnika mikrokreditov za </w:t>
      </w:r>
      <w:r w:rsidR="00BA5687">
        <w:rPr>
          <w:rFonts w:ascii="Tahoma" w:hAnsi="Tahoma" w:cs="Tahoma"/>
          <w:sz w:val="20"/>
          <w:szCs w:val="20"/>
          <w:u w:val="single"/>
        </w:rPr>
        <w:t>MSP</w:t>
      </w:r>
      <w:r w:rsidRPr="00C723C0">
        <w:rPr>
          <w:rFonts w:ascii="Tahoma" w:hAnsi="Tahoma" w:cs="Tahoma"/>
          <w:sz w:val="20"/>
          <w:szCs w:val="20"/>
          <w:u w:val="single"/>
        </w:rPr>
        <w:t xml:space="preserve"> in samozaposlene</w:t>
      </w:r>
    </w:p>
    <w:p w:rsidR="002C41F8" w:rsidRPr="002C41F8" w:rsidRDefault="002C41F8" w:rsidP="002C41F8">
      <w:pPr>
        <w:pStyle w:val="Odstavekseznama"/>
        <w:spacing w:after="0"/>
        <w:jc w:val="both"/>
        <w:rPr>
          <w:rFonts w:ascii="Tahoma" w:hAnsi="Tahoma" w:cs="Tahoma"/>
          <w:sz w:val="20"/>
          <w:szCs w:val="20"/>
        </w:rPr>
      </w:pPr>
    </w:p>
    <w:p w:rsidR="002C41F8" w:rsidRPr="002C41F8" w:rsidRDefault="002C41F8" w:rsidP="0086446E">
      <w:pPr>
        <w:pStyle w:val="Odstavekseznama"/>
        <w:jc w:val="both"/>
        <w:rPr>
          <w:rFonts w:ascii="Tahoma" w:hAnsi="Tahoma" w:cs="Tahoma"/>
          <w:sz w:val="20"/>
          <w:szCs w:val="20"/>
        </w:rPr>
      </w:pPr>
      <w:r w:rsidRPr="002C41F8">
        <w:rPr>
          <w:rFonts w:ascii="Tahoma" w:hAnsi="Tahoma" w:cs="Tahoma"/>
          <w:sz w:val="20"/>
          <w:szCs w:val="20"/>
        </w:rPr>
        <w:t>Mikroposojila predstavljajo mikrokrediti (do znes</w:t>
      </w:r>
      <w:r>
        <w:rPr>
          <w:rFonts w:ascii="Tahoma" w:hAnsi="Tahoma" w:cs="Tahoma"/>
          <w:sz w:val="20"/>
          <w:szCs w:val="20"/>
        </w:rPr>
        <w:t>ka 25.000 eur)</w:t>
      </w:r>
      <w:r w:rsidRPr="002C41F8">
        <w:rPr>
          <w:rFonts w:ascii="Tahoma" w:hAnsi="Tahoma" w:cs="Tahoma"/>
          <w:sz w:val="20"/>
          <w:szCs w:val="20"/>
        </w:rPr>
        <w:t xml:space="preserve"> prilagojeni </w:t>
      </w:r>
      <w:r>
        <w:rPr>
          <w:rFonts w:ascii="Tahoma" w:hAnsi="Tahoma" w:cs="Tahoma"/>
          <w:sz w:val="20"/>
          <w:szCs w:val="20"/>
        </w:rPr>
        <w:t xml:space="preserve">potrebam </w:t>
      </w:r>
      <w:r w:rsidRPr="002C41F8">
        <w:rPr>
          <w:rFonts w:ascii="Tahoma" w:hAnsi="Tahoma" w:cs="Tahoma"/>
          <w:sz w:val="20"/>
          <w:szCs w:val="20"/>
        </w:rPr>
        <w:t xml:space="preserve">MSP, ki se soočajo s težavami pri dostopu do klasičnih bančnih storitev na trgu. </w:t>
      </w:r>
    </w:p>
    <w:p w:rsidR="002C41F8" w:rsidRPr="002C41F8" w:rsidRDefault="002C41F8" w:rsidP="0086446E">
      <w:pPr>
        <w:pStyle w:val="Odstavekseznama"/>
        <w:jc w:val="both"/>
        <w:rPr>
          <w:rFonts w:ascii="Tahoma" w:hAnsi="Tahoma" w:cs="Tahoma"/>
          <w:sz w:val="20"/>
          <w:szCs w:val="20"/>
        </w:rPr>
      </w:pPr>
    </w:p>
    <w:p w:rsidR="00C47FC2" w:rsidRDefault="002C41F8" w:rsidP="0086446E">
      <w:pPr>
        <w:pStyle w:val="Odstavekseznama"/>
        <w:jc w:val="both"/>
        <w:rPr>
          <w:rFonts w:ascii="Tahoma" w:hAnsi="Tahoma" w:cs="Tahoma"/>
          <w:sz w:val="20"/>
          <w:szCs w:val="20"/>
        </w:rPr>
      </w:pPr>
      <w:r w:rsidRPr="002C41F8">
        <w:rPr>
          <w:rFonts w:ascii="Tahoma" w:hAnsi="Tahoma" w:cs="Tahoma"/>
          <w:sz w:val="20"/>
          <w:szCs w:val="20"/>
        </w:rPr>
        <w:t>Trg mikrokreditov je mlad, zelo raznolik in hitro rastoč tržni segment v Sloveniji. Na tem področju igra Sklad pomembno vlogo kot mikro-kreditna institucija, katere namen je povečevanje kapacitet v obliki mikrokreditov. V okviru mikrokreditne linije sledi</w:t>
      </w:r>
      <w:r>
        <w:rPr>
          <w:rFonts w:ascii="Tahoma" w:hAnsi="Tahoma" w:cs="Tahoma"/>
          <w:sz w:val="20"/>
          <w:szCs w:val="20"/>
        </w:rPr>
        <w:t xml:space="preserve"> Sklad</w:t>
      </w:r>
      <w:r w:rsidRPr="002C41F8">
        <w:rPr>
          <w:rFonts w:ascii="Tahoma" w:hAnsi="Tahoma" w:cs="Tahoma"/>
          <w:sz w:val="20"/>
          <w:szCs w:val="20"/>
        </w:rPr>
        <w:t xml:space="preserve"> predvsem ključnim ciljem Evropske unije – podjetništvo, rast in u</w:t>
      </w:r>
      <w:r>
        <w:rPr>
          <w:rFonts w:ascii="Tahoma" w:hAnsi="Tahoma" w:cs="Tahoma"/>
          <w:sz w:val="20"/>
          <w:szCs w:val="20"/>
        </w:rPr>
        <w:t xml:space="preserve">stvarjanje delovnih mest, poleg tega pa s pridobljenim certifikatom Evropske komisije sledi tudi globalnim standardom za klavzule, ki jih morajo implementirati </w:t>
      </w:r>
      <w:r w:rsidRPr="002C41F8">
        <w:rPr>
          <w:rFonts w:ascii="Tahoma" w:hAnsi="Tahoma" w:cs="Tahoma"/>
          <w:sz w:val="20"/>
          <w:szCs w:val="20"/>
        </w:rPr>
        <w:t>ponudniki mikrokreditov za skladnost z Evropskim Kodeksom pravilnega ravnanja za ponudnike mikrokreditov (Kodeks). Kodeks je razvila Evropska Komisija s ciljem oblikovanja smernic dobrih praks, ki omogočajo ponudnikom mikrokreditov sprejemanje izzivov dostopanja do dolgoročnega financiranja.</w:t>
      </w:r>
    </w:p>
    <w:p w:rsidR="002C41F8" w:rsidRDefault="002C41F8" w:rsidP="002C41F8">
      <w:pPr>
        <w:pStyle w:val="Odstavekseznama"/>
        <w:jc w:val="both"/>
        <w:rPr>
          <w:rFonts w:ascii="Tahoma" w:hAnsi="Tahoma" w:cs="Tahoma"/>
          <w:sz w:val="20"/>
          <w:szCs w:val="20"/>
        </w:rPr>
      </w:pPr>
    </w:p>
    <w:p w:rsidR="00C47FC2" w:rsidRPr="002A521B" w:rsidRDefault="00C47FC2" w:rsidP="004F6223">
      <w:pPr>
        <w:pStyle w:val="Odstavekseznama"/>
        <w:numPr>
          <w:ilvl w:val="0"/>
          <w:numId w:val="29"/>
        </w:numPr>
        <w:spacing w:after="0"/>
        <w:jc w:val="both"/>
        <w:rPr>
          <w:rFonts w:ascii="Tahoma" w:hAnsi="Tahoma" w:cs="Tahoma"/>
          <w:sz w:val="20"/>
          <w:szCs w:val="20"/>
          <w:u w:val="single"/>
        </w:rPr>
      </w:pPr>
      <w:r w:rsidRPr="002A521B">
        <w:rPr>
          <w:rFonts w:ascii="Tahoma" w:hAnsi="Tahoma" w:cs="Tahoma"/>
          <w:sz w:val="20"/>
          <w:szCs w:val="20"/>
          <w:u w:val="single"/>
        </w:rPr>
        <w:t>Sokreatorja start up ekosistema v Sloveniji za doseganje globalnega uspeha zagonskih in hitrorastočih podjetij</w:t>
      </w:r>
    </w:p>
    <w:p w:rsidR="00C47FC2" w:rsidRDefault="00C47FC2" w:rsidP="00C47FC2">
      <w:pPr>
        <w:jc w:val="both"/>
        <w:rPr>
          <w:rFonts w:ascii="Tahoma" w:hAnsi="Tahoma" w:cs="Tahoma"/>
          <w:sz w:val="20"/>
          <w:szCs w:val="20"/>
        </w:rPr>
      </w:pPr>
    </w:p>
    <w:p w:rsidR="0086446E" w:rsidRDefault="0086446E" w:rsidP="0086446E">
      <w:pPr>
        <w:spacing w:line="276" w:lineRule="auto"/>
        <w:ind w:left="708"/>
        <w:jc w:val="both"/>
        <w:rPr>
          <w:rFonts w:ascii="Tahoma" w:hAnsi="Tahoma" w:cs="Tahoma"/>
          <w:sz w:val="20"/>
          <w:szCs w:val="20"/>
        </w:rPr>
      </w:pPr>
      <w:r w:rsidRPr="0086446E">
        <w:rPr>
          <w:rFonts w:ascii="Tahoma" w:hAnsi="Tahoma" w:cs="Tahoma"/>
          <w:sz w:val="20"/>
          <w:szCs w:val="20"/>
        </w:rPr>
        <w:t xml:space="preserve">Mladim inovativnim podjetjem </w:t>
      </w:r>
      <w:r>
        <w:rPr>
          <w:rFonts w:ascii="Tahoma" w:hAnsi="Tahoma" w:cs="Tahoma"/>
          <w:sz w:val="20"/>
          <w:szCs w:val="20"/>
        </w:rPr>
        <w:t xml:space="preserve">bo v sodelovanju z ministrstvom, pristojnim za gospodarstvo tudi v obdobju 2018 – 2023 omogočen dostop do </w:t>
      </w:r>
      <w:r w:rsidRPr="0086446E">
        <w:rPr>
          <w:rFonts w:ascii="Tahoma" w:hAnsi="Tahoma" w:cs="Tahoma"/>
          <w:sz w:val="20"/>
          <w:szCs w:val="20"/>
        </w:rPr>
        <w:t>zagonsk</w:t>
      </w:r>
      <w:r>
        <w:rPr>
          <w:rFonts w:ascii="Tahoma" w:hAnsi="Tahoma" w:cs="Tahoma"/>
          <w:sz w:val="20"/>
          <w:szCs w:val="20"/>
        </w:rPr>
        <w:t>ih</w:t>
      </w:r>
      <w:r w:rsidRPr="0086446E">
        <w:rPr>
          <w:rFonts w:ascii="Tahoma" w:hAnsi="Tahoma" w:cs="Tahoma"/>
          <w:sz w:val="20"/>
          <w:szCs w:val="20"/>
        </w:rPr>
        <w:t xml:space="preserve"> spodbud v obliki nepovratnih sredstev. </w:t>
      </w:r>
    </w:p>
    <w:p w:rsidR="0086446E" w:rsidRPr="0086446E" w:rsidRDefault="0086446E" w:rsidP="0086446E">
      <w:pPr>
        <w:spacing w:line="276" w:lineRule="auto"/>
        <w:ind w:left="708"/>
        <w:jc w:val="both"/>
        <w:rPr>
          <w:rFonts w:ascii="Tahoma" w:hAnsi="Tahoma" w:cs="Tahoma"/>
          <w:sz w:val="20"/>
          <w:szCs w:val="20"/>
        </w:rPr>
      </w:pPr>
    </w:p>
    <w:p w:rsidR="0086446E" w:rsidRDefault="0086446E" w:rsidP="0086446E">
      <w:pPr>
        <w:spacing w:line="276" w:lineRule="auto"/>
        <w:ind w:left="708"/>
        <w:jc w:val="both"/>
        <w:rPr>
          <w:rFonts w:ascii="Tahoma" w:hAnsi="Tahoma" w:cs="Tahoma"/>
          <w:sz w:val="20"/>
          <w:szCs w:val="20"/>
        </w:rPr>
      </w:pPr>
      <w:r w:rsidRPr="0086446E">
        <w:rPr>
          <w:rFonts w:ascii="Tahoma" w:hAnsi="Tahoma" w:cs="Tahoma"/>
          <w:sz w:val="20"/>
          <w:szCs w:val="20"/>
        </w:rPr>
        <w:t xml:space="preserve">Skupaj s poglavitnimi partnerji (inkubatorji, tehnološkimi parki, privatnimi investitorji, start up strokovnjaki iz podjetniškega sektorja itd.), </w:t>
      </w:r>
      <w:r>
        <w:rPr>
          <w:rFonts w:ascii="Tahoma" w:hAnsi="Tahoma" w:cs="Tahoma"/>
          <w:sz w:val="20"/>
          <w:szCs w:val="20"/>
        </w:rPr>
        <w:t>je</w:t>
      </w:r>
      <w:r w:rsidRPr="0086446E">
        <w:rPr>
          <w:rFonts w:ascii="Tahoma" w:hAnsi="Tahoma" w:cs="Tahoma"/>
          <w:sz w:val="20"/>
          <w:szCs w:val="20"/>
        </w:rPr>
        <w:t xml:space="preserve"> ustvar</w:t>
      </w:r>
      <w:r>
        <w:rPr>
          <w:rFonts w:ascii="Tahoma" w:hAnsi="Tahoma" w:cs="Tahoma"/>
          <w:sz w:val="20"/>
          <w:szCs w:val="20"/>
        </w:rPr>
        <w:t>jen</w:t>
      </w:r>
      <w:r w:rsidRPr="0086446E">
        <w:rPr>
          <w:rFonts w:ascii="Tahoma" w:hAnsi="Tahoma" w:cs="Tahoma"/>
          <w:sz w:val="20"/>
          <w:szCs w:val="20"/>
        </w:rPr>
        <w:t xml:space="preserve"> močan in aktiven start up ekosistem, ki omogoča ne samo ugodno finančno podporo za inovativna zagonska in rastoča podjetja, temveč tudi mentoriranje in podjetniško svetovanje. Mentoriranja in podjetniška svetovanja </w:t>
      </w:r>
      <w:r>
        <w:rPr>
          <w:rFonts w:ascii="Tahoma" w:hAnsi="Tahoma" w:cs="Tahoma"/>
          <w:sz w:val="20"/>
          <w:szCs w:val="20"/>
        </w:rPr>
        <w:t xml:space="preserve">namreč </w:t>
      </w:r>
      <w:r w:rsidRPr="0086446E">
        <w:rPr>
          <w:rFonts w:ascii="Tahoma" w:hAnsi="Tahoma" w:cs="Tahoma"/>
          <w:sz w:val="20"/>
          <w:szCs w:val="20"/>
        </w:rPr>
        <w:t>omogočajo boljše rezultate ponujenih finančnih spodbud.</w:t>
      </w:r>
    </w:p>
    <w:p w:rsidR="0086446E" w:rsidRDefault="0086446E" w:rsidP="0086446E">
      <w:pPr>
        <w:ind w:left="708"/>
        <w:jc w:val="both"/>
        <w:rPr>
          <w:rFonts w:ascii="Tahoma" w:hAnsi="Tahoma" w:cs="Tahoma"/>
          <w:sz w:val="20"/>
          <w:szCs w:val="20"/>
        </w:rPr>
      </w:pPr>
    </w:p>
    <w:p w:rsidR="00C47FC2" w:rsidRPr="009B47EA" w:rsidRDefault="00C47FC2" w:rsidP="004F6223">
      <w:pPr>
        <w:pStyle w:val="Odstavekseznama"/>
        <w:numPr>
          <w:ilvl w:val="0"/>
          <w:numId w:val="29"/>
        </w:numPr>
        <w:spacing w:after="0"/>
        <w:jc w:val="both"/>
        <w:rPr>
          <w:rFonts w:ascii="Tahoma" w:hAnsi="Tahoma" w:cs="Tahoma"/>
          <w:sz w:val="20"/>
          <w:szCs w:val="20"/>
          <w:u w:val="single"/>
        </w:rPr>
      </w:pPr>
      <w:r w:rsidRPr="009B47EA">
        <w:rPr>
          <w:rFonts w:ascii="Tahoma" w:hAnsi="Tahoma" w:cs="Tahoma"/>
          <w:sz w:val="20"/>
          <w:szCs w:val="20"/>
          <w:u w:val="single"/>
        </w:rPr>
        <w:t>Ključnega so-investitorja semenskega in tveganega kapitala</w:t>
      </w:r>
      <w:r>
        <w:rPr>
          <w:rFonts w:ascii="Tahoma" w:hAnsi="Tahoma" w:cs="Tahoma"/>
          <w:sz w:val="20"/>
          <w:szCs w:val="20"/>
          <w:u w:val="single"/>
        </w:rPr>
        <w:t xml:space="preserve"> kot lastniškega financiranja</w:t>
      </w:r>
      <w:r w:rsidRPr="009B47EA">
        <w:rPr>
          <w:rFonts w:ascii="Tahoma" w:hAnsi="Tahoma" w:cs="Tahoma"/>
          <w:sz w:val="20"/>
          <w:szCs w:val="20"/>
          <w:u w:val="single"/>
        </w:rPr>
        <w:t xml:space="preserve"> v Sloveniji</w:t>
      </w:r>
    </w:p>
    <w:p w:rsidR="00C47FC2" w:rsidRDefault="00C47FC2" w:rsidP="00C47FC2">
      <w:pPr>
        <w:jc w:val="both"/>
        <w:rPr>
          <w:rFonts w:ascii="Tahoma" w:hAnsi="Tahoma" w:cs="Tahoma"/>
          <w:sz w:val="20"/>
          <w:szCs w:val="20"/>
        </w:rPr>
      </w:pPr>
    </w:p>
    <w:p w:rsidR="0086446E" w:rsidRDefault="0086446E" w:rsidP="0086446E">
      <w:pPr>
        <w:ind w:left="708"/>
        <w:jc w:val="both"/>
        <w:rPr>
          <w:rFonts w:ascii="Tahoma" w:hAnsi="Tahoma" w:cs="Tahoma"/>
          <w:sz w:val="20"/>
          <w:szCs w:val="20"/>
        </w:rPr>
      </w:pPr>
      <w:r>
        <w:rPr>
          <w:rFonts w:ascii="Tahoma" w:hAnsi="Tahoma" w:cs="Tahoma"/>
          <w:sz w:val="20"/>
          <w:szCs w:val="20"/>
        </w:rPr>
        <w:t xml:space="preserve">V obdobju 2018 – 2023 Sklad načrtuje nadaljevanje izvajanja </w:t>
      </w:r>
      <w:r w:rsidRPr="0086446E">
        <w:rPr>
          <w:rFonts w:ascii="Tahoma" w:hAnsi="Tahoma" w:cs="Tahoma"/>
          <w:sz w:val="20"/>
          <w:szCs w:val="20"/>
        </w:rPr>
        <w:t>vlog</w:t>
      </w:r>
      <w:r>
        <w:rPr>
          <w:rFonts w:ascii="Tahoma" w:hAnsi="Tahoma" w:cs="Tahoma"/>
          <w:sz w:val="20"/>
          <w:szCs w:val="20"/>
        </w:rPr>
        <w:t>e</w:t>
      </w:r>
      <w:r w:rsidRPr="0086446E">
        <w:rPr>
          <w:rFonts w:ascii="Tahoma" w:hAnsi="Tahoma" w:cs="Tahoma"/>
          <w:sz w:val="20"/>
          <w:szCs w:val="20"/>
        </w:rPr>
        <w:t xml:space="preserve"> pri oblikovanju in razvoju slovenskega trga semenskega in tveganega kapitala.</w:t>
      </w:r>
    </w:p>
    <w:p w:rsidR="0086446E" w:rsidRPr="0086446E" w:rsidRDefault="0086446E" w:rsidP="0086446E">
      <w:pPr>
        <w:ind w:left="708"/>
        <w:jc w:val="both"/>
        <w:rPr>
          <w:rFonts w:ascii="Tahoma" w:hAnsi="Tahoma" w:cs="Tahoma"/>
          <w:sz w:val="20"/>
          <w:szCs w:val="20"/>
        </w:rPr>
      </w:pPr>
    </w:p>
    <w:p w:rsidR="0086446E" w:rsidRDefault="0086446E" w:rsidP="0086446E">
      <w:pPr>
        <w:ind w:left="708"/>
        <w:jc w:val="both"/>
        <w:rPr>
          <w:rFonts w:ascii="Tahoma" w:hAnsi="Tahoma" w:cs="Tahoma"/>
          <w:sz w:val="20"/>
          <w:szCs w:val="20"/>
        </w:rPr>
      </w:pPr>
      <w:r w:rsidRPr="0086446E">
        <w:rPr>
          <w:rFonts w:ascii="Tahoma" w:hAnsi="Tahoma" w:cs="Tahoma"/>
          <w:sz w:val="20"/>
          <w:szCs w:val="20"/>
        </w:rPr>
        <w:t xml:space="preserve">Preko investicij semenskega in tveganega kapitala </w:t>
      </w:r>
      <w:r>
        <w:rPr>
          <w:rFonts w:ascii="Tahoma" w:hAnsi="Tahoma" w:cs="Tahoma"/>
          <w:sz w:val="20"/>
          <w:szCs w:val="20"/>
        </w:rPr>
        <w:t xml:space="preserve">se bodo </w:t>
      </w:r>
      <w:r w:rsidRPr="0086446E">
        <w:rPr>
          <w:rFonts w:ascii="Tahoma" w:hAnsi="Tahoma" w:cs="Tahoma"/>
          <w:sz w:val="20"/>
          <w:szCs w:val="20"/>
        </w:rPr>
        <w:t>podpira</w:t>
      </w:r>
      <w:r>
        <w:rPr>
          <w:rFonts w:ascii="Tahoma" w:hAnsi="Tahoma" w:cs="Tahoma"/>
          <w:sz w:val="20"/>
          <w:szCs w:val="20"/>
        </w:rPr>
        <w:t>la</w:t>
      </w:r>
      <w:r w:rsidRPr="0086446E">
        <w:rPr>
          <w:rFonts w:ascii="Tahoma" w:hAnsi="Tahoma" w:cs="Tahoma"/>
          <w:sz w:val="20"/>
          <w:szCs w:val="20"/>
        </w:rPr>
        <w:t xml:space="preserve"> hitrorastoča inovativna podjetja, katerim </w:t>
      </w:r>
      <w:r>
        <w:rPr>
          <w:rFonts w:ascii="Tahoma" w:hAnsi="Tahoma" w:cs="Tahoma"/>
          <w:sz w:val="20"/>
          <w:szCs w:val="20"/>
        </w:rPr>
        <w:t xml:space="preserve">bo </w:t>
      </w:r>
      <w:r w:rsidRPr="0086446E">
        <w:rPr>
          <w:rFonts w:ascii="Tahoma" w:hAnsi="Tahoma" w:cs="Tahoma"/>
          <w:sz w:val="20"/>
          <w:szCs w:val="20"/>
        </w:rPr>
        <w:t>omogoč</w:t>
      </w:r>
      <w:r>
        <w:rPr>
          <w:rFonts w:ascii="Tahoma" w:hAnsi="Tahoma" w:cs="Tahoma"/>
          <w:sz w:val="20"/>
          <w:szCs w:val="20"/>
        </w:rPr>
        <w:t>en</w:t>
      </w:r>
      <w:r w:rsidRPr="0086446E">
        <w:rPr>
          <w:rFonts w:ascii="Tahoma" w:hAnsi="Tahoma" w:cs="Tahoma"/>
          <w:sz w:val="20"/>
          <w:szCs w:val="20"/>
        </w:rPr>
        <w:t xml:space="preserve"> dostop do kapitala preko celotnega življenjskega cikla razvoja podjetja.      </w:t>
      </w:r>
    </w:p>
    <w:p w:rsidR="0086446E" w:rsidRPr="0086446E" w:rsidRDefault="0086446E" w:rsidP="0086446E">
      <w:pPr>
        <w:ind w:left="708"/>
        <w:jc w:val="both"/>
        <w:rPr>
          <w:rFonts w:ascii="Tahoma" w:hAnsi="Tahoma" w:cs="Tahoma"/>
          <w:sz w:val="20"/>
          <w:szCs w:val="20"/>
        </w:rPr>
      </w:pPr>
      <w:r w:rsidRPr="0086446E">
        <w:rPr>
          <w:rFonts w:ascii="Tahoma" w:hAnsi="Tahoma" w:cs="Tahoma"/>
          <w:sz w:val="20"/>
          <w:szCs w:val="20"/>
        </w:rPr>
        <w:t xml:space="preserve">                                                           </w:t>
      </w:r>
    </w:p>
    <w:p w:rsidR="0086446E" w:rsidRPr="0086446E" w:rsidRDefault="0086446E" w:rsidP="0086446E">
      <w:pPr>
        <w:ind w:left="708"/>
        <w:jc w:val="both"/>
        <w:rPr>
          <w:rFonts w:ascii="Tahoma" w:hAnsi="Tahoma" w:cs="Tahoma"/>
          <w:b/>
          <w:sz w:val="20"/>
          <w:szCs w:val="20"/>
        </w:rPr>
      </w:pPr>
      <w:r w:rsidRPr="0086446E">
        <w:rPr>
          <w:rFonts w:ascii="Tahoma" w:hAnsi="Tahoma" w:cs="Tahoma"/>
          <w:sz w:val="20"/>
          <w:szCs w:val="20"/>
        </w:rPr>
        <w:t xml:space="preserve">Z vložki v obliki </w:t>
      </w:r>
      <w:r w:rsidR="00353E18">
        <w:rPr>
          <w:rFonts w:ascii="Tahoma" w:hAnsi="Tahoma" w:cs="Tahoma"/>
          <w:sz w:val="20"/>
          <w:szCs w:val="20"/>
        </w:rPr>
        <w:t xml:space="preserve">semenskega in </w:t>
      </w:r>
      <w:r w:rsidRPr="0086446E">
        <w:rPr>
          <w:rFonts w:ascii="Tahoma" w:hAnsi="Tahoma" w:cs="Tahoma"/>
          <w:sz w:val="20"/>
          <w:szCs w:val="20"/>
        </w:rPr>
        <w:t xml:space="preserve">tveganega kapitala v sodelovanju s poslovnimi angeli, skladi semenskega kapitala in tveganega kapitala, </w:t>
      </w:r>
      <w:r>
        <w:rPr>
          <w:rFonts w:ascii="Tahoma" w:hAnsi="Tahoma" w:cs="Tahoma"/>
          <w:sz w:val="20"/>
          <w:szCs w:val="20"/>
        </w:rPr>
        <w:t>se bodo spodbujali</w:t>
      </w:r>
      <w:r w:rsidRPr="0086446E">
        <w:rPr>
          <w:rFonts w:ascii="Tahoma" w:hAnsi="Tahoma" w:cs="Tahoma"/>
          <w:sz w:val="20"/>
          <w:szCs w:val="20"/>
        </w:rPr>
        <w:t xml:space="preserve"> perspektivn</w:t>
      </w:r>
      <w:r>
        <w:rPr>
          <w:rFonts w:ascii="Tahoma" w:hAnsi="Tahoma" w:cs="Tahoma"/>
          <w:sz w:val="20"/>
          <w:szCs w:val="20"/>
        </w:rPr>
        <w:t>i</w:t>
      </w:r>
      <w:r w:rsidRPr="0086446E">
        <w:rPr>
          <w:rFonts w:ascii="Tahoma" w:hAnsi="Tahoma" w:cs="Tahoma"/>
          <w:sz w:val="20"/>
          <w:szCs w:val="20"/>
        </w:rPr>
        <w:t xml:space="preserve"> MSPj</w:t>
      </w:r>
      <w:r>
        <w:rPr>
          <w:rFonts w:ascii="Tahoma" w:hAnsi="Tahoma" w:cs="Tahoma"/>
          <w:sz w:val="20"/>
          <w:szCs w:val="20"/>
        </w:rPr>
        <w:t>i</w:t>
      </w:r>
      <w:r w:rsidRPr="0086446E">
        <w:rPr>
          <w:rFonts w:ascii="Tahoma" w:hAnsi="Tahoma" w:cs="Tahoma"/>
          <w:sz w:val="20"/>
          <w:szCs w:val="20"/>
        </w:rPr>
        <w:t xml:space="preserve"> od zgodnjih razvojnih faz, kot je razvoj in prenos intelektualne lastnine v  tehnologijo, do rastočih razvojnih faz, katere spremlja predvsem hitra in globalna rast.</w:t>
      </w:r>
      <w:r w:rsidRPr="0086446E">
        <w:rPr>
          <w:rFonts w:ascii="Tahoma" w:hAnsi="Tahoma" w:cs="Tahoma"/>
          <w:b/>
          <w:sz w:val="20"/>
          <w:szCs w:val="20"/>
        </w:rPr>
        <w:t xml:space="preserve">   </w:t>
      </w:r>
    </w:p>
    <w:p w:rsidR="0086446E" w:rsidRDefault="0086446E" w:rsidP="0086446E">
      <w:pPr>
        <w:ind w:left="708"/>
        <w:jc w:val="both"/>
        <w:rPr>
          <w:rFonts w:ascii="Tahoma" w:hAnsi="Tahoma" w:cs="Tahoma"/>
          <w:sz w:val="20"/>
          <w:szCs w:val="20"/>
        </w:rPr>
      </w:pPr>
    </w:p>
    <w:p w:rsidR="00C47FC2" w:rsidRPr="009B47EA" w:rsidRDefault="00C47FC2" w:rsidP="004F6223">
      <w:pPr>
        <w:pStyle w:val="Odstavekseznama"/>
        <w:numPr>
          <w:ilvl w:val="0"/>
          <w:numId w:val="29"/>
        </w:numPr>
        <w:spacing w:after="0"/>
        <w:jc w:val="both"/>
        <w:rPr>
          <w:rFonts w:ascii="Tahoma" w:hAnsi="Tahoma" w:cs="Tahoma"/>
          <w:sz w:val="20"/>
          <w:szCs w:val="20"/>
          <w:u w:val="single"/>
        </w:rPr>
      </w:pPr>
      <w:r w:rsidRPr="009B47EA">
        <w:rPr>
          <w:rFonts w:ascii="Tahoma" w:hAnsi="Tahoma" w:cs="Tahoma"/>
          <w:sz w:val="20"/>
          <w:szCs w:val="20"/>
          <w:u w:val="single"/>
        </w:rPr>
        <w:t>Sokreatorja podpornega okolja za podjetniški sektor v Sloveniji</w:t>
      </w:r>
    </w:p>
    <w:p w:rsidR="00C47FC2" w:rsidRDefault="00C47FC2" w:rsidP="00C47FC2">
      <w:pPr>
        <w:pStyle w:val="Odstavekseznama"/>
        <w:jc w:val="both"/>
        <w:rPr>
          <w:rFonts w:ascii="Tahoma" w:hAnsi="Tahoma" w:cs="Tahoma"/>
          <w:sz w:val="20"/>
          <w:szCs w:val="20"/>
        </w:rPr>
      </w:pPr>
    </w:p>
    <w:p w:rsidR="0086446E" w:rsidRDefault="0086446E" w:rsidP="0086446E">
      <w:pPr>
        <w:pStyle w:val="Odstavekseznama"/>
        <w:jc w:val="both"/>
        <w:rPr>
          <w:rFonts w:ascii="Tahoma" w:hAnsi="Tahoma" w:cs="Tahoma"/>
          <w:sz w:val="20"/>
          <w:szCs w:val="20"/>
        </w:rPr>
      </w:pPr>
      <w:r>
        <w:rPr>
          <w:rFonts w:ascii="Tahoma" w:hAnsi="Tahoma" w:cs="Tahoma"/>
          <w:sz w:val="20"/>
          <w:szCs w:val="20"/>
        </w:rPr>
        <w:t xml:space="preserve">Sklad bo tudi v naprej </w:t>
      </w:r>
      <w:r w:rsidRPr="0086446E">
        <w:rPr>
          <w:rFonts w:ascii="Tahoma" w:hAnsi="Tahoma" w:cs="Tahoma"/>
          <w:sz w:val="20"/>
          <w:szCs w:val="20"/>
        </w:rPr>
        <w:t>predstavlja</w:t>
      </w:r>
      <w:r>
        <w:rPr>
          <w:rFonts w:ascii="Tahoma" w:hAnsi="Tahoma" w:cs="Tahoma"/>
          <w:sz w:val="20"/>
          <w:szCs w:val="20"/>
        </w:rPr>
        <w:t>l</w:t>
      </w:r>
      <w:r w:rsidRPr="0086446E">
        <w:rPr>
          <w:rFonts w:ascii="Tahoma" w:hAnsi="Tahoma" w:cs="Tahoma"/>
          <w:sz w:val="20"/>
          <w:szCs w:val="20"/>
        </w:rPr>
        <w:t xml:space="preserve"> močan element podporne mreže za 3S (SMEs, start ups, scale ups – MSPji, zagonska podjetja in hitrorastoča podjetja) v Sloveniji, </w:t>
      </w:r>
      <w:r>
        <w:rPr>
          <w:rFonts w:ascii="Tahoma" w:hAnsi="Tahoma" w:cs="Tahoma"/>
          <w:sz w:val="20"/>
          <w:szCs w:val="20"/>
        </w:rPr>
        <w:t>ter nadaljeval in nadgrajeval</w:t>
      </w:r>
      <w:r w:rsidRPr="0086446E">
        <w:rPr>
          <w:rFonts w:ascii="Tahoma" w:hAnsi="Tahoma" w:cs="Tahoma"/>
          <w:sz w:val="20"/>
          <w:szCs w:val="20"/>
        </w:rPr>
        <w:t xml:space="preserve"> uspešna partnerstva/povezave z ostalimi partnerji, kot so odločevalci oz. oblikovalci politike, finančni partnerji, podporne in storitvene organizacije ter raziskovalne in izobraževalne organizacije.</w:t>
      </w:r>
    </w:p>
    <w:p w:rsidR="0086446E" w:rsidRPr="0086446E" w:rsidRDefault="0086446E" w:rsidP="0086446E">
      <w:pPr>
        <w:pStyle w:val="Odstavekseznama"/>
        <w:jc w:val="both"/>
        <w:rPr>
          <w:rFonts w:ascii="Tahoma" w:hAnsi="Tahoma" w:cs="Tahoma"/>
          <w:sz w:val="20"/>
          <w:szCs w:val="20"/>
        </w:rPr>
      </w:pPr>
    </w:p>
    <w:p w:rsidR="00C47FC2" w:rsidRDefault="00C47FC2" w:rsidP="004F6223">
      <w:pPr>
        <w:pStyle w:val="Odstavekseznama"/>
        <w:numPr>
          <w:ilvl w:val="0"/>
          <w:numId w:val="29"/>
        </w:numPr>
        <w:rPr>
          <w:rFonts w:ascii="Tahoma" w:hAnsi="Tahoma" w:cs="Tahoma"/>
          <w:sz w:val="20"/>
          <w:szCs w:val="20"/>
          <w:u w:val="single"/>
        </w:rPr>
      </w:pPr>
      <w:r w:rsidRPr="00E72B09">
        <w:rPr>
          <w:rFonts w:ascii="Tahoma" w:hAnsi="Tahoma" w:cs="Tahoma"/>
          <w:sz w:val="20"/>
          <w:szCs w:val="20"/>
          <w:u w:val="single"/>
        </w:rPr>
        <w:t>Povezovalca podjetniških mrež v mednarodnem okolju</w:t>
      </w:r>
    </w:p>
    <w:p w:rsidR="00C47FC2" w:rsidRDefault="00C47FC2" w:rsidP="00C47FC2">
      <w:pPr>
        <w:pStyle w:val="Odstavekseznama"/>
        <w:jc w:val="both"/>
        <w:rPr>
          <w:rFonts w:ascii="Tahoma" w:hAnsi="Tahoma" w:cs="Tahoma"/>
          <w:sz w:val="20"/>
          <w:szCs w:val="20"/>
        </w:rPr>
      </w:pPr>
    </w:p>
    <w:p w:rsidR="00494CD7" w:rsidRDefault="00494CD7" w:rsidP="00494CD7">
      <w:pPr>
        <w:pStyle w:val="Odstavekseznama"/>
        <w:jc w:val="both"/>
        <w:rPr>
          <w:rFonts w:ascii="Tahoma" w:hAnsi="Tahoma" w:cs="Tahoma"/>
          <w:sz w:val="20"/>
          <w:szCs w:val="20"/>
        </w:rPr>
      </w:pPr>
      <w:r w:rsidRPr="0086446E">
        <w:rPr>
          <w:rFonts w:ascii="Tahoma" w:hAnsi="Tahoma" w:cs="Tahoma"/>
          <w:sz w:val="20"/>
          <w:szCs w:val="20"/>
        </w:rPr>
        <w:t xml:space="preserve">V prihodnje namerava </w:t>
      </w:r>
      <w:r>
        <w:rPr>
          <w:rFonts w:ascii="Tahoma" w:hAnsi="Tahoma" w:cs="Tahoma"/>
          <w:sz w:val="20"/>
          <w:szCs w:val="20"/>
        </w:rPr>
        <w:t xml:space="preserve">Sklad </w:t>
      </w:r>
      <w:r w:rsidRPr="0086446E">
        <w:rPr>
          <w:rFonts w:ascii="Tahoma" w:hAnsi="Tahoma" w:cs="Tahoma"/>
          <w:sz w:val="20"/>
          <w:szCs w:val="20"/>
        </w:rPr>
        <w:t>širiti regionalno razvojne aktivnosti, na osnovi izkušenj, pridobljenih pri upravljanju finančnih instrumentov, ki so bili sofinancirani iz Strukturnih skladov ali upravljavci Sklada skladov in preko strateških partnerstev, pridobljenih v programskem obdobju 2007-2013.</w:t>
      </w:r>
    </w:p>
    <w:p w:rsidR="00494CD7" w:rsidRDefault="00494CD7" w:rsidP="00C47FC2">
      <w:pPr>
        <w:pStyle w:val="Odstavekseznama"/>
        <w:jc w:val="both"/>
        <w:rPr>
          <w:rFonts w:ascii="Tahoma" w:hAnsi="Tahoma" w:cs="Tahoma"/>
          <w:sz w:val="20"/>
          <w:szCs w:val="20"/>
        </w:rPr>
      </w:pPr>
    </w:p>
    <w:p w:rsidR="00494CD7" w:rsidRPr="00E72B09" w:rsidRDefault="00494CD7" w:rsidP="00C47FC2">
      <w:pPr>
        <w:pStyle w:val="Odstavekseznama"/>
        <w:jc w:val="both"/>
        <w:rPr>
          <w:rFonts w:ascii="Tahoma" w:hAnsi="Tahoma" w:cs="Tahoma"/>
          <w:sz w:val="20"/>
          <w:szCs w:val="20"/>
        </w:rPr>
      </w:pPr>
      <w:r>
        <w:rPr>
          <w:rFonts w:ascii="Tahoma" w:hAnsi="Tahoma" w:cs="Tahoma"/>
          <w:sz w:val="20"/>
          <w:szCs w:val="20"/>
        </w:rPr>
        <w:t>Sklad bo prav tako intenzivno nadaljeval povezovanje z drugimi nacionalnimi promocijskimi institucijami v državah članicah EU ali drugih evropskih regijah</w:t>
      </w:r>
      <w:r w:rsidR="00307FCB">
        <w:rPr>
          <w:rFonts w:ascii="Tahoma" w:hAnsi="Tahoma" w:cs="Tahoma"/>
          <w:sz w:val="20"/>
          <w:szCs w:val="20"/>
        </w:rPr>
        <w:t xml:space="preserve"> in širše</w:t>
      </w:r>
      <w:r>
        <w:rPr>
          <w:rFonts w:ascii="Tahoma" w:hAnsi="Tahoma" w:cs="Tahoma"/>
          <w:sz w:val="20"/>
          <w:szCs w:val="20"/>
        </w:rPr>
        <w:t xml:space="preserve">, s pomočjo katerih lahko </w:t>
      </w:r>
      <w:r w:rsidR="00353E18">
        <w:rPr>
          <w:rFonts w:ascii="Tahoma" w:hAnsi="Tahoma" w:cs="Tahoma"/>
          <w:sz w:val="20"/>
          <w:szCs w:val="20"/>
        </w:rPr>
        <w:t>skupaj razvija</w:t>
      </w:r>
      <w:r>
        <w:rPr>
          <w:rFonts w:ascii="Tahoma" w:hAnsi="Tahoma" w:cs="Tahoma"/>
          <w:sz w:val="20"/>
          <w:szCs w:val="20"/>
        </w:rPr>
        <w:t xml:space="preserve"> in implementira učinkovite rešitve na področju financiranja evropskih MSP-jev. Sklad </w:t>
      </w:r>
      <w:r w:rsidR="00353E18">
        <w:rPr>
          <w:rFonts w:ascii="Tahoma" w:hAnsi="Tahoma" w:cs="Tahoma"/>
          <w:sz w:val="20"/>
          <w:szCs w:val="20"/>
        </w:rPr>
        <w:t>soustvarja</w:t>
      </w:r>
      <w:r>
        <w:rPr>
          <w:rFonts w:ascii="Tahoma" w:hAnsi="Tahoma" w:cs="Tahoma"/>
          <w:sz w:val="20"/>
          <w:szCs w:val="20"/>
        </w:rPr>
        <w:t xml:space="preserve"> »3S« podporno mrežo, skupaj s podobnimi podpornimi institucijami v specifičnih regijah (Balkan, CEE regija), obenem pa na ta način olajša mednarodno sodelovanje in mreženje med 3S in povezanimi regijami.</w:t>
      </w:r>
    </w:p>
    <w:p w:rsidR="00C47FC2" w:rsidRDefault="00C47FC2" w:rsidP="00C47FC2"/>
    <w:p w:rsidR="00C47FC2" w:rsidRDefault="00C47FC2" w:rsidP="00C47FC2">
      <w:pPr>
        <w:spacing w:line="480" w:lineRule="auto"/>
        <w:jc w:val="both"/>
        <w:rPr>
          <w:rFonts w:ascii="Tahoma" w:hAnsi="Tahoma" w:cs="Tahoma"/>
          <w:sz w:val="20"/>
          <w:szCs w:val="20"/>
        </w:rPr>
      </w:pPr>
      <w:r>
        <w:rPr>
          <w:rFonts w:ascii="Tahoma" w:hAnsi="Tahoma" w:cs="Tahoma"/>
          <w:sz w:val="20"/>
          <w:szCs w:val="20"/>
        </w:rPr>
        <w:br w:type="page"/>
      </w:r>
    </w:p>
    <w:p w:rsidR="00600A3E" w:rsidRPr="00BA6F8F" w:rsidRDefault="00BA6F8F" w:rsidP="004F6223">
      <w:pPr>
        <w:pStyle w:val="Naslov2"/>
        <w:numPr>
          <w:ilvl w:val="1"/>
          <w:numId w:val="28"/>
        </w:numPr>
        <w:rPr>
          <w:rFonts w:ascii="Tahoma" w:hAnsi="Tahoma" w:cs="Tahoma"/>
          <w:color w:val="auto"/>
          <w:sz w:val="24"/>
          <w:szCs w:val="24"/>
        </w:rPr>
      </w:pPr>
      <w:bookmarkStart w:id="110" w:name="_Toc519757234"/>
      <w:r w:rsidRPr="00BA6F8F">
        <w:rPr>
          <w:rFonts w:ascii="Tahoma" w:hAnsi="Tahoma" w:cs="Tahoma"/>
          <w:color w:val="auto"/>
          <w:sz w:val="24"/>
          <w:szCs w:val="24"/>
        </w:rPr>
        <w:lastRenderedPageBreak/>
        <w:t>Poslanstvo Sklada v obdobju 2018 - 2023</w:t>
      </w:r>
      <w:bookmarkEnd w:id="110"/>
    </w:p>
    <w:p w:rsidR="00C47FC2" w:rsidRDefault="00C47FC2" w:rsidP="009803AC">
      <w:pPr>
        <w:spacing w:line="276" w:lineRule="auto"/>
        <w:contextualSpacing/>
        <w:jc w:val="both"/>
        <w:rPr>
          <w:rFonts w:ascii="Tahoma" w:hAnsi="Tahoma" w:cs="Tahoma"/>
          <w:sz w:val="20"/>
          <w:szCs w:val="20"/>
        </w:rPr>
      </w:pPr>
    </w:p>
    <w:p w:rsidR="00C47FC2" w:rsidRDefault="00C47FC2" w:rsidP="009803AC">
      <w:pPr>
        <w:spacing w:line="276" w:lineRule="auto"/>
        <w:contextualSpacing/>
        <w:jc w:val="both"/>
        <w:rPr>
          <w:rFonts w:ascii="Tahoma" w:hAnsi="Tahoma" w:cs="Tahoma"/>
          <w:sz w:val="20"/>
          <w:szCs w:val="20"/>
        </w:rPr>
      </w:pPr>
    </w:p>
    <w:p w:rsidR="00C47FC2" w:rsidRPr="00661097" w:rsidRDefault="00C47FC2" w:rsidP="00415B04">
      <w:pPr>
        <w:spacing w:line="276" w:lineRule="auto"/>
        <w:jc w:val="both"/>
        <w:rPr>
          <w:rFonts w:ascii="Tahoma" w:hAnsi="Tahoma" w:cs="Tahoma"/>
          <w:sz w:val="20"/>
          <w:szCs w:val="20"/>
        </w:rPr>
      </w:pPr>
      <w:r w:rsidRPr="00866640">
        <w:rPr>
          <w:rFonts w:ascii="Tahoma" w:hAnsi="Tahoma" w:cs="Tahoma"/>
          <w:sz w:val="20"/>
          <w:szCs w:val="20"/>
        </w:rPr>
        <w:t>Sklad</w:t>
      </w:r>
      <w:r>
        <w:rPr>
          <w:rFonts w:ascii="Tahoma" w:hAnsi="Tahoma" w:cs="Tahoma"/>
          <w:sz w:val="20"/>
          <w:szCs w:val="20"/>
        </w:rPr>
        <w:t xml:space="preserve"> za obdobje 2018 – 2023 ohranja svoje </w:t>
      </w:r>
      <w:r w:rsidR="00BA5687">
        <w:rPr>
          <w:rFonts w:ascii="Tahoma" w:hAnsi="Tahoma" w:cs="Tahoma"/>
          <w:sz w:val="20"/>
          <w:szCs w:val="20"/>
        </w:rPr>
        <w:t xml:space="preserve">trenutno </w:t>
      </w:r>
      <w:r>
        <w:rPr>
          <w:rFonts w:ascii="Tahoma" w:hAnsi="Tahoma" w:cs="Tahoma"/>
          <w:sz w:val="20"/>
          <w:szCs w:val="20"/>
        </w:rPr>
        <w:t>poslanstvo, ki je s</w:t>
      </w:r>
      <w:r w:rsidRPr="00661097">
        <w:rPr>
          <w:rFonts w:ascii="Tahoma" w:hAnsi="Tahoma" w:cs="Tahoma"/>
          <w:sz w:val="20"/>
          <w:szCs w:val="20"/>
        </w:rPr>
        <w:t>podbujanje slovenskih mikro, malih  in srednje velikih podjetij ter zagonskih in hitrorastočih podjetij (ang. »3S« – »SMEs, start ups, scale ups«) z izboljšanjem dostopa do finančnih sredstev preko širokega nabora finančnih produktov</w:t>
      </w:r>
      <w:r>
        <w:rPr>
          <w:rFonts w:ascii="Tahoma" w:hAnsi="Tahoma" w:cs="Tahoma"/>
          <w:sz w:val="20"/>
          <w:szCs w:val="20"/>
        </w:rPr>
        <w:t>.</w:t>
      </w:r>
    </w:p>
    <w:p w:rsidR="00C47FC2" w:rsidRDefault="00C47FC2" w:rsidP="00415B04">
      <w:pPr>
        <w:spacing w:line="276" w:lineRule="auto"/>
        <w:jc w:val="both"/>
        <w:rPr>
          <w:rFonts w:ascii="Tahoma" w:hAnsi="Tahoma" w:cs="Tahoma"/>
          <w:sz w:val="20"/>
          <w:szCs w:val="20"/>
        </w:rPr>
      </w:pPr>
    </w:p>
    <w:p w:rsidR="00C47FC2" w:rsidRPr="00661097" w:rsidRDefault="00C47FC2" w:rsidP="00415B04">
      <w:pPr>
        <w:spacing w:line="276" w:lineRule="auto"/>
        <w:jc w:val="both"/>
        <w:rPr>
          <w:rFonts w:ascii="Tahoma" w:hAnsi="Tahoma" w:cs="Tahoma"/>
          <w:sz w:val="20"/>
          <w:szCs w:val="20"/>
        </w:rPr>
      </w:pPr>
      <w:r>
        <w:rPr>
          <w:rFonts w:ascii="Tahoma" w:hAnsi="Tahoma" w:cs="Tahoma"/>
          <w:sz w:val="20"/>
          <w:szCs w:val="20"/>
        </w:rPr>
        <w:t xml:space="preserve">Poslanstvo se bo </w:t>
      </w:r>
      <w:r w:rsidR="00BA5687">
        <w:rPr>
          <w:rFonts w:ascii="Tahoma" w:hAnsi="Tahoma" w:cs="Tahoma"/>
          <w:sz w:val="20"/>
          <w:szCs w:val="20"/>
        </w:rPr>
        <w:t>ohranjalo</w:t>
      </w:r>
      <w:r>
        <w:rPr>
          <w:rFonts w:ascii="Tahoma" w:hAnsi="Tahoma" w:cs="Tahoma"/>
          <w:sz w:val="20"/>
          <w:szCs w:val="20"/>
        </w:rPr>
        <w:t xml:space="preserve"> z naslednjimi ključnimi elementi:</w:t>
      </w:r>
    </w:p>
    <w:p w:rsidR="00C47FC2" w:rsidRPr="00866640" w:rsidRDefault="00C47FC2" w:rsidP="004F6223">
      <w:pPr>
        <w:pStyle w:val="Odstavekseznama"/>
        <w:numPr>
          <w:ilvl w:val="0"/>
          <w:numId w:val="24"/>
        </w:numPr>
        <w:spacing w:after="0"/>
        <w:jc w:val="both"/>
        <w:rPr>
          <w:rFonts w:ascii="Tahoma" w:hAnsi="Tahoma" w:cs="Tahoma"/>
          <w:sz w:val="20"/>
          <w:szCs w:val="20"/>
        </w:rPr>
      </w:pPr>
      <w:r w:rsidRPr="00866640">
        <w:rPr>
          <w:rFonts w:ascii="Tahoma" w:hAnsi="Tahoma" w:cs="Tahoma"/>
          <w:sz w:val="20"/>
          <w:szCs w:val="20"/>
        </w:rPr>
        <w:t>Razvoj, promocija in izvajanje dolžniških in lastniških finančnih instrumentov, ki so</w:t>
      </w:r>
      <w:r w:rsidR="00BA5687">
        <w:rPr>
          <w:rFonts w:ascii="Tahoma" w:hAnsi="Tahoma" w:cs="Tahoma"/>
          <w:sz w:val="20"/>
          <w:szCs w:val="20"/>
        </w:rPr>
        <w:t xml:space="preserve"> oz. bodo</w:t>
      </w:r>
      <w:r w:rsidRPr="00866640">
        <w:rPr>
          <w:rFonts w:ascii="Tahoma" w:hAnsi="Tahoma" w:cs="Tahoma"/>
          <w:sz w:val="20"/>
          <w:szCs w:val="20"/>
        </w:rPr>
        <w:t xml:space="preserve"> prilagojeni posameznim razvojnim fazam podjetja</w:t>
      </w:r>
    </w:p>
    <w:p w:rsidR="00C47FC2" w:rsidRPr="00866640" w:rsidRDefault="00C47FC2" w:rsidP="00415B04">
      <w:pPr>
        <w:spacing w:line="276" w:lineRule="auto"/>
        <w:ind w:left="824"/>
        <w:contextualSpacing/>
        <w:jc w:val="both"/>
        <w:rPr>
          <w:rFonts w:ascii="Tahoma" w:hAnsi="Tahoma" w:cs="Tahoma"/>
          <w:i/>
          <w:sz w:val="20"/>
          <w:szCs w:val="20"/>
        </w:rPr>
      </w:pPr>
      <w:r w:rsidRPr="00866640">
        <w:rPr>
          <w:rFonts w:ascii="Tahoma" w:hAnsi="Tahoma" w:cs="Tahoma"/>
          <w:i/>
          <w:sz w:val="20"/>
          <w:szCs w:val="20"/>
        </w:rPr>
        <w:t xml:space="preserve">Z oblikovanjem inovativnih finančnih produktov, ki so namenjeni MSP-jem neposredno ali preko </w:t>
      </w:r>
      <w:r w:rsidR="00415B04">
        <w:rPr>
          <w:rFonts w:ascii="Tahoma" w:hAnsi="Tahoma" w:cs="Tahoma"/>
          <w:i/>
          <w:sz w:val="20"/>
          <w:szCs w:val="20"/>
        </w:rPr>
        <w:t>sodelujočih</w:t>
      </w:r>
      <w:r w:rsidRPr="00866640">
        <w:rPr>
          <w:rFonts w:ascii="Tahoma" w:hAnsi="Tahoma" w:cs="Tahoma"/>
          <w:i/>
          <w:sz w:val="20"/>
          <w:szCs w:val="20"/>
        </w:rPr>
        <w:t xml:space="preserve"> finančnih partnerjev (banke, poslovni angeli, zasebni investitorji semenskega kapitala in tveganega kapitala itd.), </w:t>
      </w:r>
      <w:r w:rsidR="00415B04">
        <w:rPr>
          <w:rFonts w:ascii="Tahoma" w:hAnsi="Tahoma" w:cs="Tahoma"/>
          <w:i/>
          <w:sz w:val="20"/>
          <w:szCs w:val="20"/>
        </w:rPr>
        <w:t xml:space="preserve">bo Sklad </w:t>
      </w:r>
      <w:r w:rsidRPr="00866640">
        <w:rPr>
          <w:rFonts w:ascii="Tahoma" w:hAnsi="Tahoma" w:cs="Tahoma"/>
          <w:i/>
          <w:sz w:val="20"/>
          <w:szCs w:val="20"/>
        </w:rPr>
        <w:t>zagotavlja</w:t>
      </w:r>
      <w:r w:rsidR="00415B04">
        <w:rPr>
          <w:rFonts w:ascii="Tahoma" w:hAnsi="Tahoma" w:cs="Tahoma"/>
          <w:i/>
          <w:sz w:val="20"/>
          <w:szCs w:val="20"/>
        </w:rPr>
        <w:t>l</w:t>
      </w:r>
      <w:r w:rsidRPr="00866640">
        <w:rPr>
          <w:rFonts w:ascii="Tahoma" w:hAnsi="Tahoma" w:cs="Tahoma"/>
          <w:i/>
          <w:sz w:val="20"/>
          <w:szCs w:val="20"/>
        </w:rPr>
        <w:t xml:space="preserve"> primerne in sodobne rešitve za obstoječe in prihodnje potrebe trga. S  ponudbo obsežne linije ugodnih finančnih produktov za MSP-je </w:t>
      </w:r>
      <w:r w:rsidR="00415B04">
        <w:rPr>
          <w:rFonts w:ascii="Tahoma" w:hAnsi="Tahoma" w:cs="Tahoma"/>
          <w:i/>
          <w:sz w:val="20"/>
          <w:szCs w:val="20"/>
        </w:rPr>
        <w:t xml:space="preserve">se bo </w:t>
      </w:r>
      <w:r w:rsidR="00BA5687">
        <w:rPr>
          <w:rFonts w:ascii="Tahoma" w:hAnsi="Tahoma" w:cs="Tahoma"/>
          <w:i/>
          <w:sz w:val="20"/>
          <w:szCs w:val="20"/>
        </w:rPr>
        <w:t xml:space="preserve">tudi v naprej </w:t>
      </w:r>
      <w:r w:rsidRPr="00866640">
        <w:rPr>
          <w:rFonts w:ascii="Tahoma" w:hAnsi="Tahoma" w:cs="Tahoma"/>
          <w:i/>
          <w:sz w:val="20"/>
          <w:szCs w:val="20"/>
        </w:rPr>
        <w:t>dopolnj</w:t>
      </w:r>
      <w:r w:rsidR="00415B04">
        <w:rPr>
          <w:rFonts w:ascii="Tahoma" w:hAnsi="Tahoma" w:cs="Tahoma"/>
          <w:i/>
          <w:sz w:val="20"/>
          <w:szCs w:val="20"/>
        </w:rPr>
        <w:t>evalo</w:t>
      </w:r>
      <w:r w:rsidRPr="00866640">
        <w:rPr>
          <w:rFonts w:ascii="Tahoma" w:hAnsi="Tahoma" w:cs="Tahoma"/>
          <w:i/>
          <w:sz w:val="20"/>
          <w:szCs w:val="20"/>
        </w:rPr>
        <w:t xml:space="preserve"> produkte, ki jih ponujajo druge nacionalne ali mednarodne podporne institucije v Sloveniji.</w:t>
      </w:r>
    </w:p>
    <w:p w:rsidR="00C47FC2" w:rsidRPr="00866640" w:rsidRDefault="00C47FC2" w:rsidP="00415B04">
      <w:pPr>
        <w:pStyle w:val="Odstavekseznama"/>
        <w:spacing w:after="0"/>
        <w:ind w:left="824"/>
        <w:jc w:val="both"/>
        <w:rPr>
          <w:rFonts w:ascii="Tahoma" w:hAnsi="Tahoma" w:cs="Tahoma"/>
          <w:sz w:val="20"/>
          <w:szCs w:val="20"/>
        </w:rPr>
      </w:pPr>
    </w:p>
    <w:p w:rsidR="00C47FC2" w:rsidRPr="00866640" w:rsidRDefault="00C47FC2" w:rsidP="004F6223">
      <w:pPr>
        <w:pStyle w:val="Odstavekseznama"/>
        <w:numPr>
          <w:ilvl w:val="0"/>
          <w:numId w:val="24"/>
        </w:numPr>
        <w:spacing w:after="0"/>
        <w:jc w:val="both"/>
        <w:rPr>
          <w:rFonts w:ascii="Tahoma" w:hAnsi="Tahoma" w:cs="Tahoma"/>
          <w:sz w:val="20"/>
          <w:szCs w:val="20"/>
        </w:rPr>
      </w:pPr>
      <w:r w:rsidRPr="00866640">
        <w:rPr>
          <w:rFonts w:ascii="Tahoma" w:hAnsi="Tahoma" w:cs="Tahoma"/>
          <w:sz w:val="20"/>
          <w:szCs w:val="20"/>
        </w:rPr>
        <w:t>Zastopanje ciljev Evropske komisije glede podpore podjetništva, rasti, inovacij, raziskav, razvoja in zaposlovanja</w:t>
      </w:r>
      <w:r w:rsidR="00D52092">
        <w:rPr>
          <w:rFonts w:ascii="Tahoma" w:hAnsi="Tahoma" w:cs="Tahoma"/>
          <w:sz w:val="20"/>
          <w:szCs w:val="20"/>
        </w:rPr>
        <w:t>, izboljšanju snovne, energetske in emisijske produktivnosti</w:t>
      </w:r>
    </w:p>
    <w:p w:rsidR="00C47FC2" w:rsidRPr="00866640" w:rsidRDefault="00C47FC2" w:rsidP="00415B04">
      <w:pPr>
        <w:spacing w:line="276" w:lineRule="auto"/>
        <w:ind w:left="464"/>
        <w:contextualSpacing/>
        <w:jc w:val="both"/>
        <w:rPr>
          <w:rFonts w:ascii="Tahoma" w:hAnsi="Tahoma" w:cs="Tahoma"/>
          <w:sz w:val="20"/>
          <w:szCs w:val="20"/>
        </w:rPr>
      </w:pPr>
    </w:p>
    <w:p w:rsidR="00C47FC2" w:rsidRPr="00866640" w:rsidRDefault="00C47FC2" w:rsidP="004F6223">
      <w:pPr>
        <w:pStyle w:val="Odstavekseznama"/>
        <w:numPr>
          <w:ilvl w:val="0"/>
          <w:numId w:val="24"/>
        </w:numPr>
        <w:spacing w:after="0"/>
        <w:contextualSpacing w:val="0"/>
        <w:jc w:val="both"/>
        <w:rPr>
          <w:rFonts w:ascii="Tahoma" w:eastAsia="Times New Roman" w:hAnsi="Tahoma" w:cs="Tahoma"/>
          <w:sz w:val="20"/>
          <w:szCs w:val="20"/>
        </w:rPr>
      </w:pPr>
      <w:r w:rsidRPr="00866640">
        <w:rPr>
          <w:rFonts w:ascii="Tahoma" w:hAnsi="Tahoma" w:cs="Tahoma"/>
          <w:sz w:val="20"/>
          <w:szCs w:val="20"/>
        </w:rPr>
        <w:t xml:space="preserve">Zapolnjevanje vrzeli na finančnih trgih za MSP-je </w:t>
      </w:r>
    </w:p>
    <w:p w:rsidR="00C47FC2" w:rsidRDefault="00C47FC2" w:rsidP="00415B04">
      <w:pPr>
        <w:pStyle w:val="Odstavekseznama"/>
        <w:spacing w:after="0"/>
        <w:ind w:left="824"/>
        <w:jc w:val="both"/>
        <w:rPr>
          <w:rFonts w:ascii="Tahoma" w:hAnsi="Tahoma" w:cs="Tahoma"/>
          <w:i/>
          <w:sz w:val="20"/>
          <w:szCs w:val="20"/>
        </w:rPr>
      </w:pPr>
      <w:r w:rsidRPr="00866640">
        <w:rPr>
          <w:rFonts w:ascii="Tahoma" w:hAnsi="Tahoma" w:cs="Tahoma"/>
          <w:i/>
          <w:sz w:val="20"/>
          <w:szCs w:val="20"/>
        </w:rPr>
        <w:t xml:space="preserve">Sklad </w:t>
      </w:r>
      <w:r w:rsidR="00415B04">
        <w:rPr>
          <w:rFonts w:ascii="Tahoma" w:hAnsi="Tahoma" w:cs="Tahoma"/>
          <w:i/>
          <w:sz w:val="20"/>
          <w:szCs w:val="20"/>
        </w:rPr>
        <w:t xml:space="preserve">bo </w:t>
      </w:r>
      <w:r w:rsidR="00BA5687">
        <w:rPr>
          <w:rFonts w:ascii="Tahoma" w:hAnsi="Tahoma" w:cs="Tahoma"/>
          <w:i/>
          <w:sz w:val="20"/>
          <w:szCs w:val="20"/>
        </w:rPr>
        <w:t xml:space="preserve">tudi v prihodnje </w:t>
      </w:r>
      <w:r w:rsidRPr="00866640">
        <w:rPr>
          <w:rFonts w:ascii="Tahoma" w:hAnsi="Tahoma" w:cs="Tahoma"/>
          <w:i/>
          <w:sz w:val="20"/>
          <w:szCs w:val="20"/>
        </w:rPr>
        <w:t>nastopa</w:t>
      </w:r>
      <w:r w:rsidR="00415B04">
        <w:rPr>
          <w:rFonts w:ascii="Tahoma" w:hAnsi="Tahoma" w:cs="Tahoma"/>
          <w:i/>
          <w:sz w:val="20"/>
          <w:szCs w:val="20"/>
        </w:rPr>
        <w:t>l</w:t>
      </w:r>
      <w:r w:rsidRPr="00866640">
        <w:rPr>
          <w:rFonts w:ascii="Tahoma" w:hAnsi="Tahoma" w:cs="Tahoma"/>
          <w:i/>
          <w:sz w:val="20"/>
          <w:szCs w:val="20"/>
        </w:rPr>
        <w:t xml:space="preserve"> na tistih segmentih finančnega trga, kjer še vedno obstajajo vrzeli za MSP-je, kar predstavlja višjo stopnjo tveganj, vendar se jih </w:t>
      </w:r>
      <w:r w:rsidR="00BA5687">
        <w:rPr>
          <w:rFonts w:ascii="Tahoma" w:hAnsi="Tahoma" w:cs="Tahoma"/>
          <w:i/>
          <w:sz w:val="20"/>
          <w:szCs w:val="20"/>
        </w:rPr>
        <w:t xml:space="preserve">bo, kot v preteklih letih, </w:t>
      </w:r>
      <w:r w:rsidRPr="00866640">
        <w:rPr>
          <w:rFonts w:ascii="Tahoma" w:hAnsi="Tahoma" w:cs="Tahoma"/>
          <w:i/>
          <w:sz w:val="20"/>
          <w:szCs w:val="20"/>
        </w:rPr>
        <w:t xml:space="preserve">z učinkovitim upravljanjem </w:t>
      </w:r>
      <w:r w:rsidR="00BA5687">
        <w:rPr>
          <w:rFonts w:ascii="Tahoma" w:hAnsi="Tahoma" w:cs="Tahoma"/>
          <w:i/>
          <w:sz w:val="20"/>
          <w:szCs w:val="20"/>
        </w:rPr>
        <w:t xml:space="preserve">tudi </w:t>
      </w:r>
      <w:r w:rsidRPr="00866640">
        <w:rPr>
          <w:rFonts w:ascii="Tahoma" w:hAnsi="Tahoma" w:cs="Tahoma"/>
          <w:i/>
          <w:sz w:val="20"/>
          <w:szCs w:val="20"/>
        </w:rPr>
        <w:t>ustrezno obvlad</w:t>
      </w:r>
      <w:r w:rsidR="00BA5687">
        <w:rPr>
          <w:rFonts w:ascii="Tahoma" w:hAnsi="Tahoma" w:cs="Tahoma"/>
          <w:i/>
          <w:sz w:val="20"/>
          <w:szCs w:val="20"/>
        </w:rPr>
        <w:t>ovalo</w:t>
      </w:r>
      <w:r w:rsidRPr="00866640">
        <w:rPr>
          <w:rFonts w:ascii="Tahoma" w:hAnsi="Tahoma" w:cs="Tahoma"/>
          <w:i/>
          <w:sz w:val="20"/>
          <w:szCs w:val="20"/>
        </w:rPr>
        <w:t xml:space="preserve">. Po vzoru finančnih institucij ima Sklad vzpostavljen sistem upravljanja s tveganji, kar pomeni varno poslovanje in odgovorno upravljanje tveganj. </w:t>
      </w:r>
    </w:p>
    <w:p w:rsidR="002A12C0" w:rsidRPr="00866640" w:rsidRDefault="002A12C0" w:rsidP="00415B04">
      <w:pPr>
        <w:pStyle w:val="Odstavekseznama"/>
        <w:spacing w:after="0"/>
        <w:ind w:left="824"/>
        <w:jc w:val="both"/>
        <w:rPr>
          <w:rFonts w:ascii="Tahoma" w:hAnsi="Tahoma" w:cs="Tahoma"/>
          <w:i/>
          <w:sz w:val="20"/>
          <w:szCs w:val="20"/>
        </w:rPr>
      </w:pPr>
    </w:p>
    <w:p w:rsidR="00C47FC2" w:rsidRDefault="00C47FC2" w:rsidP="00C47FC2">
      <w:pPr>
        <w:pStyle w:val="Naslov2"/>
        <w:rPr>
          <w:rFonts w:ascii="Tahoma" w:hAnsi="Tahoma" w:cs="Tahoma"/>
          <w:color w:val="auto"/>
          <w:sz w:val="24"/>
          <w:szCs w:val="24"/>
        </w:rPr>
      </w:pPr>
    </w:p>
    <w:p w:rsidR="00C47FC2" w:rsidRDefault="00C47FC2" w:rsidP="00C47FC2"/>
    <w:p w:rsidR="00C47FC2" w:rsidRDefault="00C47FC2" w:rsidP="00C47FC2"/>
    <w:p w:rsidR="00C47FC2" w:rsidRDefault="00C47FC2"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600A3E"/>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Default="00415B04" w:rsidP="00415B04">
      <w:pPr>
        <w:spacing w:line="276" w:lineRule="auto"/>
        <w:contextualSpacing/>
        <w:jc w:val="both"/>
        <w:rPr>
          <w:rFonts w:ascii="Tahoma" w:hAnsi="Tahoma" w:cs="Tahoma"/>
          <w:sz w:val="20"/>
          <w:szCs w:val="20"/>
        </w:rPr>
      </w:pPr>
    </w:p>
    <w:p w:rsidR="00415B04" w:rsidRPr="00BA6F8F" w:rsidRDefault="00BA6F8F" w:rsidP="004F6223">
      <w:pPr>
        <w:pStyle w:val="Naslov2"/>
        <w:numPr>
          <w:ilvl w:val="1"/>
          <w:numId w:val="28"/>
        </w:numPr>
        <w:rPr>
          <w:rFonts w:ascii="Tahoma" w:hAnsi="Tahoma" w:cs="Tahoma"/>
          <w:color w:val="auto"/>
          <w:sz w:val="24"/>
          <w:szCs w:val="24"/>
        </w:rPr>
      </w:pPr>
      <w:bookmarkStart w:id="111" w:name="_Toc519757235"/>
      <w:r w:rsidRPr="00BA6F8F">
        <w:rPr>
          <w:rFonts w:ascii="Tahoma" w:hAnsi="Tahoma" w:cs="Tahoma"/>
          <w:color w:val="auto"/>
          <w:sz w:val="24"/>
          <w:szCs w:val="24"/>
        </w:rPr>
        <w:lastRenderedPageBreak/>
        <w:t>Vizija Sklada s strateškimi usmeritvami za obdobje 2018 - 2023</w:t>
      </w:r>
      <w:bookmarkEnd w:id="111"/>
    </w:p>
    <w:p w:rsidR="00415B04" w:rsidRDefault="00415B04" w:rsidP="00415B04">
      <w:pPr>
        <w:spacing w:line="276" w:lineRule="auto"/>
        <w:contextualSpacing/>
        <w:jc w:val="both"/>
        <w:rPr>
          <w:rFonts w:ascii="Tahoma" w:hAnsi="Tahoma" w:cs="Tahoma"/>
          <w:sz w:val="20"/>
          <w:szCs w:val="20"/>
        </w:rPr>
      </w:pPr>
    </w:p>
    <w:p w:rsidR="00600A3E" w:rsidRDefault="00600A3E" w:rsidP="00600A3E">
      <w:pPr>
        <w:spacing w:line="276" w:lineRule="auto"/>
        <w:jc w:val="both"/>
        <w:rPr>
          <w:rFonts w:ascii="Tahoma" w:hAnsi="Tahoma" w:cs="Tahoma"/>
          <w:sz w:val="20"/>
          <w:szCs w:val="20"/>
        </w:rPr>
      </w:pPr>
      <w:r>
        <w:rPr>
          <w:rFonts w:ascii="Tahoma" w:hAnsi="Tahoma" w:cs="Tahoma"/>
          <w:sz w:val="20"/>
          <w:szCs w:val="20"/>
        </w:rPr>
        <w:t xml:space="preserve">Sklad bo </w:t>
      </w:r>
      <w:r w:rsidR="00415B04">
        <w:rPr>
          <w:rFonts w:ascii="Tahoma" w:hAnsi="Tahoma" w:cs="Tahoma"/>
          <w:sz w:val="20"/>
          <w:szCs w:val="20"/>
        </w:rPr>
        <w:t xml:space="preserve">tudi v prihodnje </w:t>
      </w:r>
      <w:r>
        <w:rPr>
          <w:rFonts w:ascii="Tahoma" w:hAnsi="Tahoma" w:cs="Tahoma"/>
          <w:sz w:val="20"/>
          <w:szCs w:val="20"/>
        </w:rPr>
        <w:t xml:space="preserve">v okviru svojega poslovanja sledil svoji </w:t>
      </w:r>
      <w:r w:rsidRPr="00600A3E">
        <w:rPr>
          <w:rFonts w:ascii="Tahoma" w:hAnsi="Tahoma" w:cs="Tahoma"/>
          <w:b/>
          <w:sz w:val="20"/>
          <w:szCs w:val="20"/>
        </w:rPr>
        <w:t>viziji</w:t>
      </w:r>
      <w:r>
        <w:rPr>
          <w:rFonts w:ascii="Tahoma" w:hAnsi="Tahoma" w:cs="Tahoma"/>
          <w:sz w:val="20"/>
          <w:szCs w:val="20"/>
        </w:rPr>
        <w:t xml:space="preserve"> in ostal </w:t>
      </w:r>
      <w:r w:rsidRPr="00600A3E">
        <w:rPr>
          <w:rFonts w:ascii="Tahoma" w:hAnsi="Tahoma" w:cs="Tahoma"/>
          <w:b/>
          <w:sz w:val="20"/>
          <w:szCs w:val="20"/>
        </w:rPr>
        <w:t xml:space="preserve">specializirana finančna institucija z učinkovitimi spodbudami za </w:t>
      </w:r>
      <w:r>
        <w:rPr>
          <w:rFonts w:ascii="Tahoma" w:hAnsi="Tahoma" w:cs="Tahoma"/>
          <w:b/>
          <w:sz w:val="20"/>
          <w:szCs w:val="20"/>
        </w:rPr>
        <w:t>MSP</w:t>
      </w:r>
      <w:r>
        <w:rPr>
          <w:rFonts w:ascii="Tahoma" w:hAnsi="Tahoma" w:cs="Tahoma"/>
          <w:sz w:val="20"/>
          <w:szCs w:val="20"/>
        </w:rPr>
        <w:t xml:space="preserve"> po vzoru najboljših svetovnih praks.</w:t>
      </w:r>
    </w:p>
    <w:p w:rsidR="00600A3E" w:rsidRDefault="00600A3E" w:rsidP="00600A3E">
      <w:pPr>
        <w:spacing w:line="276" w:lineRule="auto"/>
        <w:jc w:val="both"/>
        <w:rPr>
          <w:rFonts w:ascii="Tahoma" w:hAnsi="Tahoma" w:cs="Tahoma"/>
          <w:sz w:val="20"/>
          <w:szCs w:val="20"/>
        </w:rPr>
      </w:pPr>
    </w:p>
    <w:p w:rsidR="00600A3E" w:rsidRDefault="00600A3E" w:rsidP="00600A3E">
      <w:pPr>
        <w:spacing w:line="276" w:lineRule="auto"/>
        <w:jc w:val="both"/>
        <w:rPr>
          <w:rFonts w:ascii="Tahoma" w:hAnsi="Tahoma" w:cs="Tahoma"/>
          <w:sz w:val="22"/>
          <w:szCs w:val="22"/>
        </w:rPr>
      </w:pPr>
      <w:r w:rsidRPr="00E94BD2">
        <w:rPr>
          <w:rFonts w:ascii="Tahoma" w:hAnsi="Tahoma" w:cs="Tahoma"/>
          <w:sz w:val="20"/>
          <w:szCs w:val="20"/>
        </w:rPr>
        <w:t>Sklad</w:t>
      </w:r>
      <w:r w:rsidR="00415B04">
        <w:rPr>
          <w:rFonts w:ascii="Tahoma" w:hAnsi="Tahoma" w:cs="Tahoma"/>
          <w:sz w:val="20"/>
          <w:szCs w:val="20"/>
        </w:rPr>
        <w:t xml:space="preserve"> bo</w:t>
      </w:r>
      <w:r w:rsidRPr="00E94BD2">
        <w:rPr>
          <w:rFonts w:ascii="Tahoma" w:hAnsi="Tahoma" w:cs="Tahoma"/>
          <w:sz w:val="20"/>
          <w:szCs w:val="20"/>
        </w:rPr>
        <w:t>, skladno z zastavljeno vizijo, ki jo</w:t>
      </w:r>
      <w:r w:rsidR="00415B04">
        <w:rPr>
          <w:rFonts w:ascii="Tahoma" w:hAnsi="Tahoma" w:cs="Tahoma"/>
          <w:sz w:val="20"/>
          <w:szCs w:val="20"/>
        </w:rPr>
        <w:t xml:space="preserve"> bo</w:t>
      </w:r>
      <w:r w:rsidRPr="00E94BD2">
        <w:rPr>
          <w:rFonts w:ascii="Tahoma" w:hAnsi="Tahoma" w:cs="Tahoma"/>
          <w:sz w:val="20"/>
          <w:szCs w:val="20"/>
        </w:rPr>
        <w:t xml:space="preserve"> uresnič</w:t>
      </w:r>
      <w:r w:rsidR="00415B04">
        <w:rPr>
          <w:rFonts w:ascii="Tahoma" w:hAnsi="Tahoma" w:cs="Tahoma"/>
          <w:sz w:val="20"/>
          <w:szCs w:val="20"/>
        </w:rPr>
        <w:t>eval</w:t>
      </w:r>
      <w:r w:rsidRPr="00E94BD2">
        <w:rPr>
          <w:rFonts w:ascii="Tahoma" w:hAnsi="Tahoma" w:cs="Tahoma"/>
          <w:sz w:val="20"/>
          <w:szCs w:val="20"/>
        </w:rPr>
        <w:t xml:space="preserve"> preko štirih strateških usmeritev, zagotavlja</w:t>
      </w:r>
      <w:r w:rsidR="00415B04">
        <w:rPr>
          <w:rFonts w:ascii="Tahoma" w:hAnsi="Tahoma" w:cs="Tahoma"/>
          <w:sz w:val="20"/>
          <w:szCs w:val="20"/>
        </w:rPr>
        <w:t>l</w:t>
      </w:r>
      <w:r w:rsidRPr="00E94BD2">
        <w:rPr>
          <w:rFonts w:ascii="Tahoma" w:hAnsi="Tahoma" w:cs="Tahoma"/>
          <w:sz w:val="20"/>
          <w:szCs w:val="20"/>
        </w:rPr>
        <w:t xml:space="preserve"> učinkovite finančne spodbude za MSP od faze zagona do zrelosti, ter tako zapoln</w:t>
      </w:r>
      <w:r w:rsidR="00415B04">
        <w:rPr>
          <w:rFonts w:ascii="Tahoma" w:hAnsi="Tahoma" w:cs="Tahoma"/>
          <w:sz w:val="20"/>
          <w:szCs w:val="20"/>
        </w:rPr>
        <w:t>jeval</w:t>
      </w:r>
      <w:r w:rsidRPr="00E94BD2">
        <w:rPr>
          <w:rFonts w:ascii="Tahoma" w:hAnsi="Tahoma" w:cs="Tahoma"/>
          <w:sz w:val="20"/>
          <w:szCs w:val="20"/>
        </w:rPr>
        <w:t xml:space="preserve"> vrzeli na področju dostopa MSP do ugodnejših finančnih sredstev, ki omogočajo dvig konkurenčnosti </w:t>
      </w:r>
      <w:r>
        <w:rPr>
          <w:rFonts w:ascii="Tahoma" w:hAnsi="Tahoma" w:cs="Tahoma"/>
          <w:sz w:val="20"/>
          <w:szCs w:val="20"/>
        </w:rPr>
        <w:t xml:space="preserve">gospodarstva </w:t>
      </w:r>
      <w:r w:rsidRPr="00E94BD2">
        <w:rPr>
          <w:rFonts w:ascii="Tahoma" w:hAnsi="Tahoma" w:cs="Tahoma"/>
          <w:sz w:val="20"/>
          <w:szCs w:val="20"/>
        </w:rPr>
        <w:t>in dvigovanj</w:t>
      </w:r>
      <w:r>
        <w:rPr>
          <w:rFonts w:ascii="Tahoma" w:hAnsi="Tahoma" w:cs="Tahoma"/>
          <w:sz w:val="20"/>
          <w:szCs w:val="20"/>
        </w:rPr>
        <w:t>e</w:t>
      </w:r>
      <w:r w:rsidRPr="00E94BD2">
        <w:rPr>
          <w:rFonts w:ascii="Tahoma" w:hAnsi="Tahoma" w:cs="Tahoma"/>
          <w:sz w:val="20"/>
          <w:szCs w:val="20"/>
        </w:rPr>
        <w:t xml:space="preserve"> dodane vrednosti na zaposlenega.</w:t>
      </w:r>
      <w:r w:rsidRPr="00CF5F40">
        <w:rPr>
          <w:rFonts w:ascii="Tahoma" w:hAnsi="Tahoma" w:cs="Tahoma"/>
          <w:sz w:val="22"/>
          <w:szCs w:val="22"/>
        </w:rPr>
        <w:t xml:space="preserve"> </w:t>
      </w:r>
    </w:p>
    <w:p w:rsidR="00600A3E" w:rsidRDefault="00600A3E" w:rsidP="00600A3E">
      <w:pPr>
        <w:spacing w:line="276" w:lineRule="auto"/>
        <w:jc w:val="both"/>
        <w:rPr>
          <w:rFonts w:ascii="Tahoma" w:hAnsi="Tahoma" w:cs="Tahoma"/>
          <w:sz w:val="22"/>
          <w:szCs w:val="22"/>
        </w:rPr>
      </w:pPr>
    </w:p>
    <w:p w:rsidR="00600A3E" w:rsidRPr="002823D1" w:rsidRDefault="00600A3E" w:rsidP="00600A3E">
      <w:pPr>
        <w:spacing w:line="276" w:lineRule="auto"/>
        <w:jc w:val="both"/>
        <w:rPr>
          <w:rFonts w:ascii="Tahoma" w:hAnsi="Tahoma" w:cs="Tahoma"/>
          <w:sz w:val="20"/>
          <w:szCs w:val="20"/>
        </w:rPr>
      </w:pPr>
      <w:r w:rsidRPr="002823D1">
        <w:rPr>
          <w:rFonts w:ascii="Tahoma" w:hAnsi="Tahoma" w:cs="Tahoma"/>
          <w:sz w:val="20"/>
          <w:szCs w:val="20"/>
        </w:rPr>
        <w:t xml:space="preserve">Tudi v </w:t>
      </w:r>
      <w:r>
        <w:rPr>
          <w:rFonts w:ascii="Tahoma" w:hAnsi="Tahoma" w:cs="Tahoma"/>
          <w:sz w:val="20"/>
          <w:szCs w:val="20"/>
        </w:rPr>
        <w:t>obdobju 2018 - 2023</w:t>
      </w:r>
      <w:r w:rsidRPr="002823D1">
        <w:rPr>
          <w:rFonts w:ascii="Tahoma" w:hAnsi="Tahoma" w:cs="Tahoma"/>
          <w:sz w:val="20"/>
          <w:szCs w:val="20"/>
        </w:rPr>
        <w:t xml:space="preserve"> </w:t>
      </w:r>
      <w:r>
        <w:rPr>
          <w:rFonts w:ascii="Tahoma" w:hAnsi="Tahoma" w:cs="Tahoma"/>
          <w:sz w:val="20"/>
          <w:szCs w:val="20"/>
        </w:rPr>
        <w:t xml:space="preserve">ostaja ena izmed glavnih strateških usmeritev poslovanja Sklada </w:t>
      </w:r>
      <w:r w:rsidRPr="002823D1">
        <w:rPr>
          <w:rFonts w:ascii="Tahoma" w:hAnsi="Tahoma" w:cs="Tahoma"/>
          <w:sz w:val="20"/>
          <w:szCs w:val="20"/>
        </w:rPr>
        <w:t>ciljna naravnanost Sklad</w:t>
      </w:r>
      <w:r>
        <w:rPr>
          <w:rFonts w:ascii="Tahoma" w:hAnsi="Tahoma" w:cs="Tahoma"/>
          <w:sz w:val="20"/>
          <w:szCs w:val="20"/>
        </w:rPr>
        <w:t xml:space="preserve">a, kar pomeni, da se za uresničevanje zastavljenih usmeritev </w:t>
      </w:r>
      <w:r w:rsidRPr="002823D1">
        <w:rPr>
          <w:rFonts w:ascii="Tahoma" w:hAnsi="Tahoma" w:cs="Tahoma"/>
          <w:b/>
          <w:sz w:val="20"/>
          <w:szCs w:val="20"/>
        </w:rPr>
        <w:t>določijo merljivi cilji</w:t>
      </w:r>
      <w:r w:rsidRPr="002823D1">
        <w:rPr>
          <w:rFonts w:ascii="Tahoma" w:hAnsi="Tahoma" w:cs="Tahoma"/>
          <w:sz w:val="20"/>
          <w:szCs w:val="20"/>
        </w:rPr>
        <w:t xml:space="preserve">. </w:t>
      </w:r>
    </w:p>
    <w:p w:rsidR="00600A3E" w:rsidRPr="004743F7" w:rsidRDefault="00600A3E" w:rsidP="00600A3E"/>
    <w:p w:rsidR="00600A3E" w:rsidRDefault="00600A3E" w:rsidP="00600A3E">
      <w:r>
        <w:rPr>
          <w:noProof/>
        </w:rPr>
        <w:drawing>
          <wp:inline distT="0" distB="0" distL="0" distR="0" wp14:anchorId="1F142925" wp14:editId="637B24F7">
            <wp:extent cx="5760720" cy="4062703"/>
            <wp:effectExtent l="0" t="0" r="0" b="0"/>
            <wp:docPr id="22" name="Slika 22" descr="cid:image001.png@01D3AFB8.9F2E9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1.png@01D3AFB8.9F2E95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4062703"/>
                    </a:xfrm>
                    <a:prstGeom prst="rect">
                      <a:avLst/>
                    </a:prstGeom>
                    <a:noFill/>
                    <a:ln>
                      <a:noFill/>
                    </a:ln>
                  </pic:spPr>
                </pic:pic>
              </a:graphicData>
            </a:graphic>
          </wp:inline>
        </w:drawing>
      </w:r>
    </w:p>
    <w:p w:rsidR="00600A3E" w:rsidRDefault="00600A3E" w:rsidP="00600A3E"/>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866640" w:rsidRDefault="00866640" w:rsidP="00866640">
      <w:pPr>
        <w:spacing w:line="276" w:lineRule="auto"/>
        <w:jc w:val="both"/>
        <w:rPr>
          <w:rFonts w:ascii="Tahoma" w:eastAsia="Calibri" w:hAnsi="Tahoma" w:cs="Tahoma"/>
          <w:sz w:val="20"/>
          <w:szCs w:val="21"/>
          <w:lang w:eastAsia="en-US"/>
        </w:rPr>
      </w:pPr>
    </w:p>
    <w:p w:rsidR="004743F7" w:rsidRPr="009B08D8" w:rsidRDefault="00186C34" w:rsidP="004F6223">
      <w:pPr>
        <w:pStyle w:val="Naslov2"/>
        <w:numPr>
          <w:ilvl w:val="1"/>
          <w:numId w:val="28"/>
        </w:numPr>
        <w:jc w:val="both"/>
        <w:rPr>
          <w:rFonts w:ascii="Tahoma" w:hAnsi="Tahoma" w:cs="Tahoma"/>
          <w:color w:val="auto"/>
          <w:sz w:val="24"/>
          <w:szCs w:val="24"/>
        </w:rPr>
      </w:pPr>
      <w:bookmarkStart w:id="112" w:name="_Toc518557440"/>
      <w:bookmarkStart w:id="113" w:name="_Toc518558995"/>
      <w:bookmarkStart w:id="114" w:name="_Toc518559415"/>
      <w:bookmarkStart w:id="115" w:name="_Toc519757236"/>
      <w:r w:rsidRPr="009B08D8">
        <w:rPr>
          <w:rFonts w:ascii="Tahoma" w:hAnsi="Tahoma" w:cs="Tahoma"/>
          <w:color w:val="auto"/>
          <w:sz w:val="24"/>
          <w:szCs w:val="24"/>
        </w:rPr>
        <w:lastRenderedPageBreak/>
        <w:t>Prva strateška usmeritev z dolgoročnimi cilji za obdobje 2018 - 2023: Ciljna naravnanost</w:t>
      </w:r>
      <w:bookmarkEnd w:id="112"/>
      <w:bookmarkEnd w:id="113"/>
      <w:bookmarkEnd w:id="114"/>
      <w:bookmarkEnd w:id="115"/>
      <w:r w:rsidRPr="009B08D8">
        <w:rPr>
          <w:rFonts w:ascii="Tahoma" w:hAnsi="Tahoma" w:cs="Tahoma"/>
          <w:color w:val="auto"/>
          <w:sz w:val="24"/>
          <w:szCs w:val="24"/>
        </w:rPr>
        <w:t xml:space="preserve"> </w:t>
      </w:r>
    </w:p>
    <w:p w:rsidR="00F13310" w:rsidRDefault="00F13310" w:rsidP="00F13310"/>
    <w:p w:rsidR="00F13310" w:rsidRDefault="00F13310" w:rsidP="00F13310">
      <w:pPr>
        <w:spacing w:line="276" w:lineRule="auto"/>
        <w:jc w:val="both"/>
        <w:rPr>
          <w:rFonts w:ascii="Tahoma" w:hAnsi="Tahoma" w:cs="Tahoma"/>
          <w:sz w:val="20"/>
          <w:szCs w:val="20"/>
        </w:rPr>
      </w:pPr>
      <w:r>
        <w:rPr>
          <w:rFonts w:ascii="Tahoma" w:hAnsi="Tahoma" w:cs="Tahoma"/>
          <w:sz w:val="20"/>
          <w:szCs w:val="20"/>
        </w:rPr>
        <w:t>Tudi v obdobju 2018 – 2023 bo Sklad sledil eni izmed najpomembnejših strateških usmeritev – ciljni naravnanosti, ki pomeni optimalno poslovanje, saj zastavljeni cilji omogočajo merljivost in tekoče spremljanje načrtovanih aktivnosti.</w:t>
      </w:r>
    </w:p>
    <w:p w:rsidR="00F13310" w:rsidRDefault="00F13310" w:rsidP="00F13310">
      <w:pPr>
        <w:spacing w:line="276" w:lineRule="auto"/>
        <w:jc w:val="both"/>
        <w:rPr>
          <w:rFonts w:ascii="Tahoma" w:hAnsi="Tahoma" w:cs="Tahoma"/>
          <w:sz w:val="20"/>
          <w:szCs w:val="20"/>
        </w:rPr>
      </w:pPr>
    </w:p>
    <w:p w:rsidR="00186C34" w:rsidRDefault="00186C34" w:rsidP="00F13310">
      <w:pPr>
        <w:spacing w:line="276" w:lineRule="auto"/>
        <w:jc w:val="both"/>
        <w:rPr>
          <w:rFonts w:ascii="Tahoma" w:hAnsi="Tahoma" w:cs="Tahoma"/>
          <w:sz w:val="20"/>
          <w:szCs w:val="20"/>
        </w:rPr>
      </w:pPr>
      <w:r>
        <w:rPr>
          <w:rFonts w:ascii="Tahoma" w:hAnsi="Tahoma" w:cs="Tahoma"/>
          <w:sz w:val="20"/>
          <w:szCs w:val="20"/>
        </w:rPr>
        <w:t>V okviru prve strateške usmeritve – ciljna naravnanost ima Sklad za obdobje 2018 – 2023 zastavljene naslednje dolgoročne cilje:</w:t>
      </w:r>
    </w:p>
    <w:p w:rsidR="00186C34" w:rsidRDefault="00186C34" w:rsidP="001D6DEF">
      <w:pPr>
        <w:pStyle w:val="Odstavekseznama"/>
        <w:numPr>
          <w:ilvl w:val="0"/>
          <w:numId w:val="30"/>
        </w:numPr>
        <w:jc w:val="both"/>
        <w:rPr>
          <w:rFonts w:ascii="Tahoma" w:hAnsi="Tahoma" w:cs="Tahoma"/>
          <w:sz w:val="20"/>
          <w:szCs w:val="20"/>
        </w:rPr>
      </w:pPr>
      <w:r>
        <w:rPr>
          <w:rFonts w:ascii="Tahoma" w:hAnsi="Tahoma" w:cs="Tahoma"/>
          <w:sz w:val="20"/>
          <w:szCs w:val="20"/>
        </w:rPr>
        <w:t>Ponuditi vsaj 100 mio EUR finančnih spodbud letno in podpreti cca 700 podjetij letno</w:t>
      </w:r>
    </w:p>
    <w:p w:rsidR="00186C34" w:rsidRDefault="00186C34" w:rsidP="004F6223">
      <w:pPr>
        <w:pStyle w:val="Odstavekseznama"/>
        <w:numPr>
          <w:ilvl w:val="0"/>
          <w:numId w:val="30"/>
        </w:numPr>
        <w:jc w:val="both"/>
        <w:rPr>
          <w:rFonts w:ascii="Tahoma" w:hAnsi="Tahoma" w:cs="Tahoma"/>
          <w:sz w:val="20"/>
          <w:szCs w:val="20"/>
        </w:rPr>
      </w:pPr>
      <w:r>
        <w:rPr>
          <w:rFonts w:ascii="Tahoma" w:hAnsi="Tahoma" w:cs="Tahoma"/>
          <w:sz w:val="20"/>
          <w:szCs w:val="20"/>
        </w:rPr>
        <w:t>Zagotoviti ustrezno višino finančnih virov za oblikovanje finančnih spodbud v znesku minimalno 100 mio EUR/letno</w:t>
      </w:r>
    </w:p>
    <w:p w:rsidR="00186C34" w:rsidRDefault="00186C34" w:rsidP="004F6223">
      <w:pPr>
        <w:pStyle w:val="Odstavekseznama"/>
        <w:numPr>
          <w:ilvl w:val="0"/>
          <w:numId w:val="30"/>
        </w:numPr>
        <w:jc w:val="both"/>
        <w:rPr>
          <w:rFonts w:ascii="Tahoma" w:hAnsi="Tahoma" w:cs="Tahoma"/>
          <w:sz w:val="20"/>
          <w:szCs w:val="20"/>
        </w:rPr>
      </w:pPr>
      <w:r>
        <w:rPr>
          <w:rFonts w:ascii="Tahoma" w:hAnsi="Tahoma" w:cs="Tahoma"/>
          <w:sz w:val="20"/>
          <w:szCs w:val="20"/>
        </w:rPr>
        <w:t xml:space="preserve">Vključenost </w:t>
      </w:r>
      <w:r w:rsidR="00AC223E">
        <w:rPr>
          <w:rFonts w:ascii="Tahoma" w:hAnsi="Tahoma" w:cs="Tahoma"/>
          <w:sz w:val="20"/>
          <w:szCs w:val="20"/>
        </w:rPr>
        <w:t>evropskih</w:t>
      </w:r>
      <w:r>
        <w:rPr>
          <w:rFonts w:ascii="Tahoma" w:hAnsi="Tahoma" w:cs="Tahoma"/>
          <w:sz w:val="20"/>
          <w:szCs w:val="20"/>
        </w:rPr>
        <w:t xml:space="preserve"> virov v višini </w:t>
      </w:r>
      <w:r w:rsidR="00AC223E">
        <w:rPr>
          <w:rFonts w:ascii="Tahoma" w:hAnsi="Tahoma" w:cs="Tahoma"/>
          <w:sz w:val="20"/>
          <w:szCs w:val="20"/>
        </w:rPr>
        <w:t xml:space="preserve">minimalno </w:t>
      </w:r>
      <w:r>
        <w:rPr>
          <w:rFonts w:ascii="Tahoma" w:hAnsi="Tahoma" w:cs="Tahoma"/>
          <w:sz w:val="20"/>
          <w:szCs w:val="20"/>
        </w:rPr>
        <w:t xml:space="preserve">50% </w:t>
      </w:r>
    </w:p>
    <w:p w:rsidR="00AC223E" w:rsidRDefault="00AC223E" w:rsidP="004F6223">
      <w:pPr>
        <w:pStyle w:val="Odstavekseznama"/>
        <w:numPr>
          <w:ilvl w:val="0"/>
          <w:numId w:val="30"/>
        </w:numPr>
        <w:jc w:val="both"/>
        <w:rPr>
          <w:rFonts w:ascii="Tahoma" w:hAnsi="Tahoma" w:cs="Tahoma"/>
          <w:sz w:val="20"/>
          <w:szCs w:val="20"/>
        </w:rPr>
      </w:pPr>
      <w:r>
        <w:rPr>
          <w:rFonts w:ascii="Tahoma" w:hAnsi="Tahoma" w:cs="Tahoma"/>
          <w:sz w:val="20"/>
          <w:szCs w:val="20"/>
        </w:rPr>
        <w:t>Doseganje multiplikacije javnih finančnih virov</w:t>
      </w:r>
    </w:p>
    <w:p w:rsidR="00AC223E" w:rsidRDefault="00BA5687" w:rsidP="004F6223">
      <w:pPr>
        <w:pStyle w:val="Odstavekseznama"/>
        <w:numPr>
          <w:ilvl w:val="0"/>
          <w:numId w:val="30"/>
        </w:numPr>
        <w:jc w:val="both"/>
        <w:rPr>
          <w:rFonts w:ascii="Tahoma" w:hAnsi="Tahoma" w:cs="Tahoma"/>
          <w:sz w:val="20"/>
          <w:szCs w:val="20"/>
        </w:rPr>
      </w:pPr>
      <w:r>
        <w:rPr>
          <w:rFonts w:ascii="Tahoma" w:hAnsi="Tahoma" w:cs="Tahoma"/>
          <w:sz w:val="20"/>
          <w:szCs w:val="20"/>
        </w:rPr>
        <w:t xml:space="preserve">Prispevanje k makroekonomskim učinkom </w:t>
      </w:r>
    </w:p>
    <w:p w:rsidR="00BA5687" w:rsidRDefault="00BA5687" w:rsidP="004F6223">
      <w:pPr>
        <w:pStyle w:val="Odstavekseznama"/>
        <w:numPr>
          <w:ilvl w:val="0"/>
          <w:numId w:val="30"/>
        </w:numPr>
        <w:spacing w:after="0"/>
        <w:jc w:val="both"/>
        <w:rPr>
          <w:rFonts w:ascii="Tahoma" w:hAnsi="Tahoma" w:cs="Tahoma"/>
          <w:sz w:val="20"/>
          <w:szCs w:val="20"/>
        </w:rPr>
      </w:pPr>
      <w:r>
        <w:rPr>
          <w:rFonts w:ascii="Tahoma" w:hAnsi="Tahoma" w:cs="Tahoma"/>
          <w:sz w:val="20"/>
          <w:szCs w:val="20"/>
        </w:rPr>
        <w:t xml:space="preserve">Vključitev SPS dvojčka in </w:t>
      </w:r>
      <w:r w:rsidR="00353E18">
        <w:rPr>
          <w:rFonts w:ascii="Tahoma" w:hAnsi="Tahoma" w:cs="Tahoma"/>
          <w:sz w:val="20"/>
          <w:szCs w:val="20"/>
        </w:rPr>
        <w:t>druga</w:t>
      </w:r>
      <w:r>
        <w:rPr>
          <w:rFonts w:ascii="Tahoma" w:hAnsi="Tahoma" w:cs="Tahoma"/>
          <w:sz w:val="20"/>
          <w:szCs w:val="20"/>
        </w:rPr>
        <w:t xml:space="preserve"> podpor</w:t>
      </w:r>
      <w:r w:rsidR="00353E18">
        <w:rPr>
          <w:rFonts w:ascii="Tahoma" w:hAnsi="Tahoma" w:cs="Tahoma"/>
          <w:sz w:val="20"/>
          <w:szCs w:val="20"/>
        </w:rPr>
        <w:t>a</w:t>
      </w:r>
      <w:r>
        <w:rPr>
          <w:rFonts w:ascii="Tahoma" w:hAnsi="Tahoma" w:cs="Tahoma"/>
          <w:sz w:val="20"/>
          <w:szCs w:val="20"/>
        </w:rPr>
        <w:t xml:space="preserve"> podjetjem</w:t>
      </w:r>
    </w:p>
    <w:p w:rsidR="009B08D8" w:rsidRDefault="009B08D8" w:rsidP="00BA6F8F">
      <w:pPr>
        <w:pStyle w:val="Odstavekseznama"/>
        <w:spacing w:after="0"/>
        <w:jc w:val="both"/>
        <w:rPr>
          <w:rFonts w:ascii="Tahoma" w:hAnsi="Tahoma" w:cs="Tahoma"/>
          <w:sz w:val="20"/>
          <w:szCs w:val="20"/>
        </w:rPr>
      </w:pPr>
      <w:r>
        <w:rPr>
          <w:rFonts w:ascii="Tahoma" w:hAnsi="Tahoma" w:cs="Tahoma"/>
          <w:sz w:val="20"/>
          <w:szCs w:val="20"/>
        </w:rPr>
        <w:br w:type="page"/>
      </w:r>
    </w:p>
    <w:p w:rsidR="00C1764B" w:rsidRPr="009B08D8" w:rsidRDefault="006472F7" w:rsidP="004F6223">
      <w:pPr>
        <w:pStyle w:val="Naslov3"/>
        <w:numPr>
          <w:ilvl w:val="2"/>
          <w:numId w:val="28"/>
        </w:numPr>
        <w:rPr>
          <w:rFonts w:ascii="Tahoma" w:hAnsi="Tahoma" w:cs="Tahoma"/>
          <w:color w:val="auto"/>
          <w:sz w:val="20"/>
          <w:szCs w:val="20"/>
        </w:rPr>
      </w:pPr>
      <w:bookmarkStart w:id="116" w:name="_Toc518557441"/>
      <w:bookmarkStart w:id="117" w:name="_Toc518558996"/>
      <w:bookmarkStart w:id="118" w:name="_Toc518559416"/>
      <w:bookmarkStart w:id="119" w:name="_Toc519757237"/>
      <w:r w:rsidRPr="009B08D8">
        <w:rPr>
          <w:rFonts w:ascii="Tahoma" w:hAnsi="Tahoma" w:cs="Tahoma"/>
          <w:color w:val="auto"/>
          <w:sz w:val="20"/>
          <w:szCs w:val="20"/>
        </w:rPr>
        <w:lastRenderedPageBreak/>
        <w:t>Dolgoročni cilj</w:t>
      </w:r>
      <w:r w:rsidR="00BA6F8F" w:rsidRPr="009B08D8">
        <w:rPr>
          <w:rFonts w:ascii="Tahoma" w:hAnsi="Tahoma" w:cs="Tahoma"/>
          <w:color w:val="auto"/>
          <w:sz w:val="20"/>
          <w:szCs w:val="20"/>
        </w:rPr>
        <w:t xml:space="preserve"> 2018 - 2023</w:t>
      </w:r>
      <w:r w:rsidRPr="009B08D8">
        <w:rPr>
          <w:rFonts w:ascii="Tahoma" w:hAnsi="Tahoma" w:cs="Tahoma"/>
          <w:color w:val="auto"/>
          <w:sz w:val="20"/>
          <w:szCs w:val="20"/>
        </w:rPr>
        <w:t xml:space="preserve">: </w:t>
      </w:r>
      <w:r w:rsidR="00186C34" w:rsidRPr="009B08D8">
        <w:rPr>
          <w:rFonts w:ascii="Tahoma" w:hAnsi="Tahoma" w:cs="Tahoma"/>
          <w:color w:val="auto"/>
          <w:sz w:val="20"/>
          <w:szCs w:val="20"/>
        </w:rPr>
        <w:t>Zagotoviti u</w:t>
      </w:r>
      <w:r w:rsidRPr="009B08D8">
        <w:rPr>
          <w:rFonts w:ascii="Tahoma" w:hAnsi="Tahoma" w:cs="Tahoma"/>
          <w:color w:val="auto"/>
          <w:sz w:val="20"/>
          <w:szCs w:val="20"/>
        </w:rPr>
        <w:t>strezn</w:t>
      </w:r>
      <w:r w:rsidR="00186C34" w:rsidRPr="009B08D8">
        <w:rPr>
          <w:rFonts w:ascii="Tahoma" w:hAnsi="Tahoma" w:cs="Tahoma"/>
          <w:color w:val="auto"/>
          <w:sz w:val="20"/>
          <w:szCs w:val="20"/>
        </w:rPr>
        <w:t>o</w:t>
      </w:r>
      <w:r w:rsidRPr="009B08D8">
        <w:rPr>
          <w:rFonts w:ascii="Tahoma" w:hAnsi="Tahoma" w:cs="Tahoma"/>
          <w:color w:val="auto"/>
          <w:sz w:val="20"/>
          <w:szCs w:val="20"/>
        </w:rPr>
        <w:t xml:space="preserve"> višin</w:t>
      </w:r>
      <w:r w:rsidR="00186C34" w:rsidRPr="009B08D8">
        <w:rPr>
          <w:rFonts w:ascii="Tahoma" w:hAnsi="Tahoma" w:cs="Tahoma"/>
          <w:color w:val="auto"/>
          <w:sz w:val="20"/>
          <w:szCs w:val="20"/>
        </w:rPr>
        <w:t>o</w:t>
      </w:r>
      <w:r w:rsidRPr="009B08D8">
        <w:rPr>
          <w:rFonts w:ascii="Tahoma" w:hAnsi="Tahoma" w:cs="Tahoma"/>
          <w:color w:val="auto"/>
          <w:sz w:val="20"/>
          <w:szCs w:val="20"/>
        </w:rPr>
        <w:t xml:space="preserve"> finančnih spodbud</w:t>
      </w:r>
      <w:bookmarkEnd w:id="116"/>
      <w:bookmarkEnd w:id="117"/>
      <w:bookmarkEnd w:id="118"/>
      <w:bookmarkEnd w:id="119"/>
      <w:r w:rsidRPr="009B08D8">
        <w:rPr>
          <w:rFonts w:ascii="Tahoma" w:hAnsi="Tahoma" w:cs="Tahoma"/>
          <w:color w:val="auto"/>
          <w:sz w:val="20"/>
          <w:szCs w:val="20"/>
        </w:rPr>
        <w:t xml:space="preserve"> </w:t>
      </w:r>
    </w:p>
    <w:p w:rsidR="00186C34" w:rsidRPr="002E57BB" w:rsidRDefault="00186C34" w:rsidP="00186C34">
      <w:pPr>
        <w:rPr>
          <w:rFonts w:ascii="Tahoma" w:hAnsi="Tahoma" w:cs="Tahoma"/>
          <w:sz w:val="16"/>
          <w:szCs w:val="16"/>
        </w:rPr>
      </w:pPr>
    </w:p>
    <w:p w:rsidR="00F8181D" w:rsidRDefault="00664985" w:rsidP="00F8181D">
      <w:pPr>
        <w:spacing w:line="276" w:lineRule="auto"/>
        <w:contextualSpacing/>
        <w:jc w:val="both"/>
        <w:rPr>
          <w:rFonts w:ascii="Tahoma" w:hAnsi="Tahoma" w:cs="Tahoma"/>
          <w:b/>
          <w:sz w:val="20"/>
          <w:szCs w:val="20"/>
        </w:rPr>
      </w:pPr>
      <w:r w:rsidRPr="00BE4945">
        <w:rPr>
          <w:rFonts w:ascii="Tahoma" w:hAnsi="Tahoma" w:cs="Tahoma"/>
          <w:sz w:val="20"/>
          <w:szCs w:val="20"/>
        </w:rPr>
        <w:t xml:space="preserve">Sklad načrtuje, da bo v celotnem obdobju 2018 </w:t>
      </w:r>
      <w:r>
        <w:rPr>
          <w:rFonts w:ascii="Tahoma" w:hAnsi="Tahoma" w:cs="Tahoma"/>
          <w:sz w:val="20"/>
          <w:szCs w:val="20"/>
        </w:rPr>
        <w:t>–</w:t>
      </w:r>
      <w:r w:rsidRPr="00BE4945">
        <w:rPr>
          <w:rFonts w:ascii="Tahoma" w:hAnsi="Tahoma" w:cs="Tahoma"/>
          <w:sz w:val="20"/>
          <w:szCs w:val="20"/>
        </w:rPr>
        <w:t xml:space="preserve"> 2023</w:t>
      </w:r>
      <w:r>
        <w:rPr>
          <w:rFonts w:ascii="Tahoma" w:hAnsi="Tahoma" w:cs="Tahoma"/>
          <w:sz w:val="20"/>
          <w:szCs w:val="20"/>
        </w:rPr>
        <w:t xml:space="preserve"> MSP-jem ponudil </w:t>
      </w:r>
      <w:r w:rsidR="00062CFF">
        <w:rPr>
          <w:rFonts w:ascii="Tahoma" w:hAnsi="Tahoma" w:cs="Tahoma"/>
          <w:sz w:val="20"/>
          <w:szCs w:val="20"/>
        </w:rPr>
        <w:t xml:space="preserve">povprečno </w:t>
      </w:r>
      <w:r w:rsidRPr="00770261">
        <w:rPr>
          <w:rFonts w:ascii="Tahoma" w:hAnsi="Tahoma" w:cs="Tahoma"/>
          <w:b/>
          <w:sz w:val="20"/>
          <w:szCs w:val="20"/>
        </w:rPr>
        <w:t xml:space="preserve">cca </w:t>
      </w:r>
      <w:r w:rsidR="00062CFF">
        <w:rPr>
          <w:rFonts w:ascii="Tahoma" w:hAnsi="Tahoma" w:cs="Tahoma"/>
          <w:b/>
          <w:sz w:val="20"/>
          <w:szCs w:val="20"/>
        </w:rPr>
        <w:t>105</w:t>
      </w:r>
      <w:r w:rsidRPr="00770261">
        <w:rPr>
          <w:rFonts w:ascii="Tahoma" w:hAnsi="Tahoma" w:cs="Tahoma"/>
          <w:b/>
          <w:sz w:val="20"/>
          <w:szCs w:val="20"/>
        </w:rPr>
        <w:t xml:space="preserve"> mio EUR ugod</w:t>
      </w:r>
      <w:r w:rsidR="00EE7DB0">
        <w:rPr>
          <w:rFonts w:ascii="Tahoma" w:hAnsi="Tahoma" w:cs="Tahoma"/>
          <w:b/>
          <w:sz w:val="20"/>
          <w:szCs w:val="20"/>
        </w:rPr>
        <w:t xml:space="preserve">nih finančnih spodbud letno oz. cca </w:t>
      </w:r>
      <w:r w:rsidR="00F8181D">
        <w:rPr>
          <w:rFonts w:ascii="Tahoma" w:hAnsi="Tahoma" w:cs="Tahoma"/>
          <w:b/>
          <w:sz w:val="20"/>
          <w:szCs w:val="20"/>
        </w:rPr>
        <w:t>6</w:t>
      </w:r>
      <w:r w:rsidR="00353E18">
        <w:rPr>
          <w:rFonts w:ascii="Tahoma" w:hAnsi="Tahoma" w:cs="Tahoma"/>
          <w:b/>
          <w:sz w:val="20"/>
          <w:szCs w:val="20"/>
        </w:rPr>
        <w:t>29</w:t>
      </w:r>
      <w:r w:rsidRPr="00770261">
        <w:rPr>
          <w:rFonts w:ascii="Tahoma" w:hAnsi="Tahoma" w:cs="Tahoma"/>
          <w:b/>
          <w:sz w:val="20"/>
          <w:szCs w:val="20"/>
        </w:rPr>
        <w:t xml:space="preserve"> mio EUR v celotnem obdobju</w:t>
      </w:r>
      <w:r>
        <w:rPr>
          <w:rFonts w:ascii="Tahoma" w:hAnsi="Tahoma" w:cs="Tahoma"/>
          <w:sz w:val="20"/>
          <w:szCs w:val="20"/>
        </w:rPr>
        <w:t xml:space="preserve">. </w:t>
      </w:r>
      <w:r w:rsidR="00F8181D">
        <w:rPr>
          <w:rFonts w:ascii="Tahoma" w:hAnsi="Tahoma" w:cs="Tahoma"/>
          <w:b/>
          <w:sz w:val="20"/>
          <w:szCs w:val="20"/>
        </w:rPr>
        <w:t>S temi sredstvi se načrtuje finančna podpora za</w:t>
      </w:r>
      <w:r w:rsidR="00F8181D" w:rsidRPr="002823D1">
        <w:rPr>
          <w:rFonts w:ascii="Tahoma" w:hAnsi="Tahoma" w:cs="Tahoma"/>
          <w:b/>
          <w:sz w:val="20"/>
          <w:szCs w:val="20"/>
        </w:rPr>
        <w:t xml:space="preserve"> </w:t>
      </w:r>
      <w:r w:rsidR="00353E18">
        <w:rPr>
          <w:rFonts w:ascii="Tahoma" w:hAnsi="Tahoma" w:cs="Tahoma"/>
          <w:b/>
          <w:sz w:val="20"/>
          <w:szCs w:val="20"/>
        </w:rPr>
        <w:t xml:space="preserve">nekaj </w:t>
      </w:r>
      <w:r w:rsidR="00064452">
        <w:rPr>
          <w:rFonts w:ascii="Tahoma" w:hAnsi="Tahoma" w:cs="Tahoma"/>
          <w:b/>
          <w:sz w:val="20"/>
          <w:szCs w:val="20"/>
        </w:rPr>
        <w:t>manj</w:t>
      </w:r>
      <w:r w:rsidR="00353E18">
        <w:rPr>
          <w:rFonts w:ascii="Tahoma" w:hAnsi="Tahoma" w:cs="Tahoma"/>
          <w:b/>
          <w:sz w:val="20"/>
          <w:szCs w:val="20"/>
        </w:rPr>
        <w:t xml:space="preserve"> kot </w:t>
      </w:r>
      <w:r w:rsidR="00F8181D" w:rsidRPr="002823D1">
        <w:rPr>
          <w:rFonts w:ascii="Tahoma" w:hAnsi="Tahoma" w:cs="Tahoma"/>
          <w:b/>
          <w:sz w:val="20"/>
          <w:szCs w:val="20"/>
        </w:rPr>
        <w:t xml:space="preserve">cca </w:t>
      </w:r>
      <w:r w:rsidR="00353E18">
        <w:rPr>
          <w:rFonts w:ascii="Tahoma" w:hAnsi="Tahoma" w:cs="Tahoma"/>
          <w:b/>
          <w:sz w:val="20"/>
          <w:szCs w:val="20"/>
        </w:rPr>
        <w:t>6.20</w:t>
      </w:r>
      <w:r w:rsidR="00F8181D">
        <w:rPr>
          <w:rFonts w:ascii="Tahoma" w:hAnsi="Tahoma" w:cs="Tahoma"/>
          <w:b/>
          <w:sz w:val="20"/>
          <w:szCs w:val="20"/>
        </w:rPr>
        <w:t>0</w:t>
      </w:r>
      <w:r w:rsidR="00F8181D" w:rsidRPr="002823D1">
        <w:rPr>
          <w:rFonts w:ascii="Tahoma" w:hAnsi="Tahoma" w:cs="Tahoma"/>
          <w:b/>
          <w:sz w:val="20"/>
          <w:szCs w:val="20"/>
        </w:rPr>
        <w:t xml:space="preserve"> projektov</w:t>
      </w:r>
      <w:r w:rsidR="00F8181D">
        <w:rPr>
          <w:rFonts w:ascii="Tahoma" w:hAnsi="Tahoma" w:cs="Tahoma"/>
          <w:b/>
          <w:sz w:val="20"/>
          <w:szCs w:val="20"/>
        </w:rPr>
        <w:t xml:space="preserve"> oz. </w:t>
      </w:r>
      <w:r w:rsidR="00062CFF">
        <w:rPr>
          <w:rFonts w:ascii="Tahoma" w:hAnsi="Tahoma" w:cs="Tahoma"/>
          <w:b/>
          <w:sz w:val="20"/>
          <w:szCs w:val="20"/>
        </w:rPr>
        <w:t xml:space="preserve">povprečno </w:t>
      </w:r>
      <w:r w:rsidR="00F8181D">
        <w:rPr>
          <w:rFonts w:ascii="Tahoma" w:hAnsi="Tahoma" w:cs="Tahoma"/>
          <w:b/>
          <w:sz w:val="20"/>
          <w:szCs w:val="20"/>
        </w:rPr>
        <w:t>cca 1.0</w:t>
      </w:r>
      <w:r w:rsidR="00353E18">
        <w:rPr>
          <w:rFonts w:ascii="Tahoma" w:hAnsi="Tahoma" w:cs="Tahoma"/>
          <w:b/>
          <w:sz w:val="20"/>
          <w:szCs w:val="20"/>
        </w:rPr>
        <w:t>30</w:t>
      </w:r>
      <w:r w:rsidR="00F8181D">
        <w:rPr>
          <w:rFonts w:ascii="Tahoma" w:hAnsi="Tahoma" w:cs="Tahoma"/>
          <w:b/>
          <w:sz w:val="20"/>
          <w:szCs w:val="20"/>
        </w:rPr>
        <w:t xml:space="preserve"> projektov letno</w:t>
      </w:r>
      <w:r w:rsidR="00F8181D" w:rsidRPr="002823D1">
        <w:rPr>
          <w:rFonts w:ascii="Tahoma" w:hAnsi="Tahoma" w:cs="Tahoma"/>
          <w:b/>
          <w:sz w:val="20"/>
          <w:szCs w:val="20"/>
        </w:rPr>
        <w:t>.</w:t>
      </w:r>
    </w:p>
    <w:p w:rsidR="00F579DC" w:rsidRDefault="00F579DC" w:rsidP="00664985">
      <w:pPr>
        <w:spacing w:line="276" w:lineRule="auto"/>
        <w:jc w:val="both"/>
        <w:rPr>
          <w:rFonts w:ascii="Tahoma" w:hAnsi="Tahoma" w:cs="Tahoma"/>
          <w:sz w:val="20"/>
          <w:szCs w:val="20"/>
        </w:rPr>
      </w:pPr>
    </w:p>
    <w:p w:rsidR="00664985" w:rsidRDefault="00664985" w:rsidP="00664985">
      <w:pPr>
        <w:spacing w:line="276" w:lineRule="auto"/>
        <w:jc w:val="both"/>
        <w:rPr>
          <w:rFonts w:ascii="Tahoma" w:hAnsi="Tahoma" w:cs="Tahoma"/>
          <w:sz w:val="20"/>
          <w:szCs w:val="20"/>
        </w:rPr>
      </w:pPr>
      <w:r>
        <w:rPr>
          <w:rFonts w:ascii="Tahoma" w:hAnsi="Tahoma" w:cs="Tahoma"/>
          <w:sz w:val="20"/>
          <w:szCs w:val="20"/>
        </w:rPr>
        <w:t xml:space="preserve">Ponudba finančnih spodbud Sklada bo osredotočena na: </w:t>
      </w:r>
    </w:p>
    <w:tbl>
      <w:tblPr>
        <w:tblStyle w:val="Tabelamrea"/>
        <w:tblW w:w="0" w:type="auto"/>
        <w:tblLook w:val="04A0" w:firstRow="1" w:lastRow="0" w:firstColumn="1" w:lastColumn="0" w:noHBand="0" w:noVBand="1"/>
      </w:tblPr>
      <w:tblGrid>
        <w:gridCol w:w="1654"/>
        <w:gridCol w:w="2511"/>
        <w:gridCol w:w="4897"/>
      </w:tblGrid>
      <w:tr w:rsidR="00F579DC" w:rsidTr="0062769E">
        <w:trPr>
          <w:trHeight w:val="555"/>
        </w:trPr>
        <w:tc>
          <w:tcPr>
            <w:tcW w:w="1668" w:type="dxa"/>
            <w:shd w:val="clear" w:color="auto" w:fill="E7F1FF"/>
            <w:vAlign w:val="center"/>
          </w:tcPr>
          <w:p w:rsidR="00F579DC" w:rsidRDefault="00F579DC" w:rsidP="0062769E">
            <w:pPr>
              <w:spacing w:line="276" w:lineRule="auto"/>
              <w:jc w:val="center"/>
              <w:rPr>
                <w:rFonts w:ascii="Tahoma" w:hAnsi="Tahoma" w:cs="Tahoma"/>
                <w:sz w:val="20"/>
                <w:szCs w:val="20"/>
              </w:rPr>
            </w:pPr>
            <w:r>
              <w:rPr>
                <w:rFonts w:ascii="Tahoma" w:hAnsi="Tahoma" w:cs="Tahoma"/>
                <w:sz w:val="20"/>
                <w:szCs w:val="20"/>
              </w:rPr>
              <w:t>Vrsta financiranja</w:t>
            </w:r>
          </w:p>
        </w:tc>
        <w:tc>
          <w:tcPr>
            <w:tcW w:w="2551" w:type="dxa"/>
            <w:shd w:val="clear" w:color="auto" w:fill="E7F1FF"/>
            <w:vAlign w:val="center"/>
          </w:tcPr>
          <w:p w:rsidR="00F579DC" w:rsidRDefault="0062769E" w:rsidP="0062769E">
            <w:pPr>
              <w:spacing w:line="276" w:lineRule="auto"/>
              <w:jc w:val="center"/>
              <w:rPr>
                <w:rFonts w:ascii="Tahoma" w:hAnsi="Tahoma" w:cs="Tahoma"/>
                <w:sz w:val="20"/>
                <w:szCs w:val="20"/>
              </w:rPr>
            </w:pPr>
            <w:r>
              <w:rPr>
                <w:rFonts w:ascii="Tahoma" w:hAnsi="Tahoma" w:cs="Tahoma"/>
                <w:sz w:val="20"/>
                <w:szCs w:val="20"/>
              </w:rPr>
              <w:t>Linija financiranja</w:t>
            </w:r>
          </w:p>
        </w:tc>
        <w:tc>
          <w:tcPr>
            <w:tcW w:w="4993" w:type="dxa"/>
            <w:shd w:val="clear" w:color="auto" w:fill="E7F1FF"/>
            <w:vAlign w:val="center"/>
          </w:tcPr>
          <w:p w:rsidR="00F579DC" w:rsidRDefault="0062769E" w:rsidP="0062769E">
            <w:pPr>
              <w:spacing w:line="276" w:lineRule="auto"/>
              <w:jc w:val="center"/>
              <w:rPr>
                <w:rFonts w:ascii="Tahoma" w:hAnsi="Tahoma" w:cs="Tahoma"/>
                <w:sz w:val="20"/>
                <w:szCs w:val="20"/>
              </w:rPr>
            </w:pPr>
            <w:r>
              <w:rPr>
                <w:rFonts w:ascii="Tahoma" w:hAnsi="Tahoma" w:cs="Tahoma"/>
                <w:sz w:val="20"/>
                <w:szCs w:val="20"/>
              </w:rPr>
              <w:t>Finančne spodbude</w:t>
            </w:r>
          </w:p>
        </w:tc>
      </w:tr>
      <w:tr w:rsidR="0062769E" w:rsidTr="00353E18">
        <w:trPr>
          <w:trHeight w:val="555"/>
        </w:trPr>
        <w:tc>
          <w:tcPr>
            <w:tcW w:w="1668" w:type="dxa"/>
            <w:vMerge w:val="restart"/>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Dolžniško financiranje</w:t>
            </w:r>
          </w:p>
        </w:tc>
        <w:tc>
          <w:tcPr>
            <w:tcW w:w="2551" w:type="dxa"/>
            <w:vMerge w:val="restart"/>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Garancijske linije</w:t>
            </w:r>
          </w:p>
        </w:tc>
        <w:tc>
          <w:tcPr>
            <w:tcW w:w="4993" w:type="dxa"/>
            <w:vAlign w:val="center"/>
          </w:tcPr>
          <w:p w:rsidR="0062769E" w:rsidRDefault="0062769E" w:rsidP="0062769E">
            <w:pPr>
              <w:spacing w:line="276" w:lineRule="auto"/>
              <w:contextualSpacing/>
              <w:rPr>
                <w:rFonts w:ascii="Tahoma" w:hAnsi="Tahoma" w:cs="Tahoma"/>
                <w:sz w:val="20"/>
                <w:szCs w:val="20"/>
              </w:rPr>
            </w:pPr>
            <w:r>
              <w:rPr>
                <w:rFonts w:ascii="Tahoma" w:hAnsi="Tahoma" w:cs="Tahoma"/>
                <w:sz w:val="20"/>
                <w:szCs w:val="20"/>
              </w:rPr>
              <w:t>Individualne garancije s subvencijo obrestne mere</w:t>
            </w:r>
          </w:p>
        </w:tc>
      </w:tr>
      <w:tr w:rsidR="0062769E" w:rsidTr="00353E18">
        <w:trPr>
          <w:trHeight w:val="555"/>
        </w:trPr>
        <w:tc>
          <w:tcPr>
            <w:tcW w:w="1668" w:type="dxa"/>
            <w:vMerge/>
            <w:vAlign w:val="center"/>
          </w:tcPr>
          <w:p w:rsidR="0062769E" w:rsidRDefault="0062769E" w:rsidP="0062769E">
            <w:pPr>
              <w:spacing w:line="276" w:lineRule="auto"/>
              <w:rPr>
                <w:rFonts w:ascii="Tahoma" w:hAnsi="Tahoma" w:cs="Tahoma"/>
                <w:sz w:val="20"/>
                <w:szCs w:val="20"/>
              </w:rPr>
            </w:pPr>
          </w:p>
        </w:tc>
        <w:tc>
          <w:tcPr>
            <w:tcW w:w="2551" w:type="dxa"/>
            <w:vMerge/>
            <w:vAlign w:val="center"/>
          </w:tcPr>
          <w:p w:rsidR="0062769E" w:rsidRDefault="0062769E" w:rsidP="0062769E">
            <w:pPr>
              <w:spacing w:line="276" w:lineRule="auto"/>
              <w:rPr>
                <w:rFonts w:ascii="Tahoma" w:hAnsi="Tahoma" w:cs="Tahoma"/>
                <w:sz w:val="20"/>
                <w:szCs w:val="20"/>
              </w:rPr>
            </w:pPr>
          </w:p>
        </w:tc>
        <w:tc>
          <w:tcPr>
            <w:tcW w:w="4993" w:type="dxa"/>
            <w:vAlign w:val="center"/>
          </w:tcPr>
          <w:p w:rsidR="0062769E" w:rsidRDefault="0062769E" w:rsidP="0062769E">
            <w:pPr>
              <w:spacing w:line="276" w:lineRule="auto"/>
              <w:contextualSpacing/>
              <w:rPr>
                <w:rFonts w:ascii="Tahoma" w:hAnsi="Tahoma" w:cs="Tahoma"/>
                <w:sz w:val="20"/>
                <w:szCs w:val="20"/>
              </w:rPr>
            </w:pPr>
            <w:r>
              <w:rPr>
                <w:rFonts w:ascii="Tahoma" w:hAnsi="Tahoma" w:cs="Tahoma"/>
                <w:sz w:val="20"/>
                <w:szCs w:val="20"/>
              </w:rPr>
              <w:t>Portfeljske garancije za MSP</w:t>
            </w:r>
            <w:r w:rsidR="00353E18">
              <w:rPr>
                <w:rStyle w:val="Sprotnaopomba-sklic"/>
                <w:rFonts w:ascii="Tahoma" w:hAnsi="Tahoma" w:cs="Tahoma"/>
                <w:sz w:val="20"/>
                <w:szCs w:val="20"/>
              </w:rPr>
              <w:footnoteReference w:id="63"/>
            </w:r>
          </w:p>
        </w:tc>
      </w:tr>
      <w:tr w:rsidR="0062769E" w:rsidTr="00353E18">
        <w:trPr>
          <w:trHeight w:val="555"/>
        </w:trPr>
        <w:tc>
          <w:tcPr>
            <w:tcW w:w="1668" w:type="dxa"/>
            <w:vMerge/>
            <w:vAlign w:val="center"/>
          </w:tcPr>
          <w:p w:rsidR="0062769E" w:rsidRDefault="0062769E" w:rsidP="0062769E">
            <w:pPr>
              <w:spacing w:line="276" w:lineRule="auto"/>
              <w:rPr>
                <w:rFonts w:ascii="Tahoma" w:hAnsi="Tahoma" w:cs="Tahoma"/>
                <w:sz w:val="20"/>
                <w:szCs w:val="20"/>
              </w:rPr>
            </w:pPr>
          </w:p>
        </w:tc>
        <w:tc>
          <w:tcPr>
            <w:tcW w:w="2551" w:type="dxa"/>
            <w:vMerge/>
            <w:vAlign w:val="center"/>
          </w:tcPr>
          <w:p w:rsidR="0062769E" w:rsidRDefault="0062769E" w:rsidP="0062769E">
            <w:pPr>
              <w:spacing w:line="276" w:lineRule="auto"/>
              <w:rPr>
                <w:rFonts w:ascii="Tahoma" w:hAnsi="Tahoma" w:cs="Tahoma"/>
                <w:sz w:val="20"/>
                <w:szCs w:val="20"/>
              </w:rPr>
            </w:pP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Portfeljske garancije za RRI</w:t>
            </w:r>
            <w:r w:rsidR="00353E18">
              <w:rPr>
                <w:rStyle w:val="Sprotnaopomba-sklic"/>
                <w:rFonts w:ascii="Tahoma" w:hAnsi="Tahoma" w:cs="Tahoma"/>
                <w:sz w:val="20"/>
                <w:szCs w:val="20"/>
              </w:rPr>
              <w:footnoteReference w:id="64"/>
            </w:r>
          </w:p>
        </w:tc>
      </w:tr>
      <w:tr w:rsidR="0062769E" w:rsidTr="00353E18">
        <w:trPr>
          <w:trHeight w:val="555"/>
        </w:trPr>
        <w:tc>
          <w:tcPr>
            <w:tcW w:w="1668" w:type="dxa"/>
            <w:vMerge/>
            <w:vAlign w:val="center"/>
          </w:tcPr>
          <w:p w:rsidR="0062769E" w:rsidRDefault="0062769E" w:rsidP="0062769E">
            <w:pPr>
              <w:spacing w:line="276" w:lineRule="auto"/>
              <w:rPr>
                <w:rFonts w:ascii="Tahoma" w:hAnsi="Tahoma" w:cs="Tahoma"/>
                <w:sz w:val="20"/>
                <w:szCs w:val="20"/>
              </w:rPr>
            </w:pPr>
          </w:p>
        </w:tc>
        <w:tc>
          <w:tcPr>
            <w:tcW w:w="2551" w:type="dxa"/>
            <w:vMerge w:val="restart"/>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Kreditne linije</w:t>
            </w: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Mikrokrediti</w:t>
            </w:r>
            <w:r w:rsidR="00BA6F8F">
              <w:rPr>
                <w:rFonts w:ascii="Tahoma" w:hAnsi="Tahoma" w:cs="Tahoma"/>
                <w:sz w:val="20"/>
                <w:szCs w:val="20"/>
              </w:rPr>
              <w:t xml:space="preserve"> za podjetja na problemskih in obmejnih problemskih območjih</w:t>
            </w:r>
          </w:p>
        </w:tc>
      </w:tr>
      <w:tr w:rsidR="0062769E" w:rsidTr="00353E18">
        <w:trPr>
          <w:trHeight w:val="555"/>
        </w:trPr>
        <w:tc>
          <w:tcPr>
            <w:tcW w:w="1668" w:type="dxa"/>
            <w:vMerge/>
            <w:vAlign w:val="center"/>
          </w:tcPr>
          <w:p w:rsidR="0062769E" w:rsidRDefault="0062769E" w:rsidP="0062769E">
            <w:pPr>
              <w:spacing w:line="276" w:lineRule="auto"/>
              <w:rPr>
                <w:rFonts w:ascii="Tahoma" w:hAnsi="Tahoma" w:cs="Tahoma"/>
                <w:sz w:val="20"/>
                <w:szCs w:val="20"/>
              </w:rPr>
            </w:pPr>
          </w:p>
        </w:tc>
        <w:tc>
          <w:tcPr>
            <w:tcW w:w="2551" w:type="dxa"/>
            <w:vMerge/>
            <w:vAlign w:val="center"/>
          </w:tcPr>
          <w:p w:rsidR="0062769E" w:rsidRDefault="0062769E" w:rsidP="0062769E">
            <w:pPr>
              <w:spacing w:line="276" w:lineRule="auto"/>
              <w:rPr>
                <w:rFonts w:ascii="Tahoma" w:hAnsi="Tahoma" w:cs="Tahoma"/>
                <w:sz w:val="20"/>
                <w:szCs w:val="20"/>
              </w:rPr>
            </w:pPr>
          </w:p>
        </w:tc>
        <w:tc>
          <w:tcPr>
            <w:tcW w:w="4993" w:type="dxa"/>
            <w:vAlign w:val="center"/>
          </w:tcPr>
          <w:p w:rsidR="0062769E" w:rsidRDefault="00BA6F8F" w:rsidP="0062769E">
            <w:pPr>
              <w:spacing w:line="276" w:lineRule="auto"/>
              <w:rPr>
                <w:rFonts w:ascii="Tahoma" w:hAnsi="Tahoma" w:cs="Tahoma"/>
                <w:sz w:val="20"/>
                <w:szCs w:val="20"/>
              </w:rPr>
            </w:pPr>
            <w:r>
              <w:rPr>
                <w:rFonts w:ascii="Tahoma" w:hAnsi="Tahoma" w:cs="Tahoma"/>
                <w:sz w:val="20"/>
                <w:szCs w:val="20"/>
              </w:rPr>
              <w:t>Mikrokrediti za splošne ciljne skupine</w:t>
            </w:r>
            <w:r w:rsidR="00064452">
              <w:rPr>
                <w:rStyle w:val="Sprotnaopomba-sklic"/>
                <w:rFonts w:ascii="Tahoma" w:hAnsi="Tahoma" w:cs="Tahoma"/>
                <w:sz w:val="20"/>
                <w:szCs w:val="20"/>
              </w:rPr>
              <w:footnoteReference w:id="65"/>
            </w:r>
          </w:p>
        </w:tc>
      </w:tr>
      <w:tr w:rsidR="00353E18" w:rsidTr="00353E18">
        <w:trPr>
          <w:trHeight w:val="555"/>
        </w:trPr>
        <w:tc>
          <w:tcPr>
            <w:tcW w:w="1668" w:type="dxa"/>
            <w:vMerge w:val="restart"/>
            <w:vAlign w:val="center"/>
          </w:tcPr>
          <w:p w:rsidR="00353E18" w:rsidRDefault="00353E18" w:rsidP="0062769E">
            <w:pPr>
              <w:spacing w:line="276" w:lineRule="auto"/>
              <w:rPr>
                <w:rFonts w:ascii="Tahoma" w:hAnsi="Tahoma" w:cs="Tahoma"/>
                <w:sz w:val="20"/>
                <w:szCs w:val="20"/>
              </w:rPr>
            </w:pPr>
            <w:r>
              <w:rPr>
                <w:rFonts w:ascii="Tahoma" w:hAnsi="Tahoma" w:cs="Tahoma"/>
                <w:sz w:val="20"/>
                <w:szCs w:val="20"/>
              </w:rPr>
              <w:t>Lastniško financiranje</w:t>
            </w:r>
          </w:p>
        </w:tc>
        <w:tc>
          <w:tcPr>
            <w:tcW w:w="2551" w:type="dxa"/>
            <w:vAlign w:val="center"/>
          </w:tcPr>
          <w:p w:rsidR="00353E18" w:rsidRDefault="00353E18" w:rsidP="0062769E">
            <w:pPr>
              <w:spacing w:line="276" w:lineRule="auto"/>
              <w:rPr>
                <w:rFonts w:ascii="Tahoma" w:hAnsi="Tahoma" w:cs="Tahoma"/>
                <w:sz w:val="20"/>
                <w:szCs w:val="20"/>
              </w:rPr>
            </w:pPr>
            <w:r>
              <w:rPr>
                <w:rFonts w:ascii="Tahoma" w:hAnsi="Tahoma" w:cs="Tahoma"/>
                <w:sz w:val="20"/>
                <w:szCs w:val="20"/>
              </w:rPr>
              <w:t>Semenski kapital</w:t>
            </w:r>
          </w:p>
        </w:tc>
        <w:tc>
          <w:tcPr>
            <w:tcW w:w="4993" w:type="dxa"/>
            <w:vAlign w:val="center"/>
          </w:tcPr>
          <w:p w:rsidR="00353E18" w:rsidRDefault="00353E18" w:rsidP="00BA5687">
            <w:pPr>
              <w:spacing w:line="276" w:lineRule="auto"/>
              <w:rPr>
                <w:rFonts w:ascii="Tahoma" w:hAnsi="Tahoma" w:cs="Tahoma"/>
                <w:sz w:val="20"/>
                <w:szCs w:val="20"/>
              </w:rPr>
            </w:pPr>
            <w:r>
              <w:rPr>
                <w:rFonts w:ascii="Tahoma" w:hAnsi="Tahoma" w:cs="Tahoma"/>
                <w:sz w:val="20"/>
                <w:szCs w:val="20"/>
              </w:rPr>
              <w:t>Semenski kapital</w:t>
            </w:r>
            <w:r w:rsidR="00064452">
              <w:rPr>
                <w:rStyle w:val="Sprotnaopomba-sklic"/>
                <w:rFonts w:ascii="Tahoma" w:hAnsi="Tahoma" w:cs="Tahoma"/>
                <w:sz w:val="20"/>
                <w:szCs w:val="20"/>
              </w:rPr>
              <w:footnoteReference w:id="66"/>
            </w:r>
          </w:p>
        </w:tc>
      </w:tr>
      <w:tr w:rsidR="0062769E" w:rsidTr="00353E18">
        <w:trPr>
          <w:trHeight w:val="555"/>
        </w:trPr>
        <w:tc>
          <w:tcPr>
            <w:tcW w:w="1668" w:type="dxa"/>
            <w:vMerge/>
            <w:vAlign w:val="center"/>
          </w:tcPr>
          <w:p w:rsidR="0062769E" w:rsidRDefault="0062769E" w:rsidP="0062769E">
            <w:pPr>
              <w:spacing w:line="276" w:lineRule="auto"/>
              <w:rPr>
                <w:rFonts w:ascii="Tahoma" w:hAnsi="Tahoma" w:cs="Tahoma"/>
                <w:sz w:val="20"/>
                <w:szCs w:val="20"/>
              </w:rPr>
            </w:pPr>
          </w:p>
        </w:tc>
        <w:tc>
          <w:tcPr>
            <w:tcW w:w="2551"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Tvegan kapital</w:t>
            </w: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Zasebni in tvegan kapital v okviru srednjeevropskega sklada skladov CEFOF</w:t>
            </w:r>
          </w:p>
        </w:tc>
      </w:tr>
      <w:tr w:rsidR="0062769E" w:rsidTr="00353E18">
        <w:trPr>
          <w:trHeight w:val="555"/>
        </w:trPr>
        <w:tc>
          <w:tcPr>
            <w:tcW w:w="1668" w:type="dxa"/>
            <w:vMerge w:val="restart"/>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Nepovratna sredstva</w:t>
            </w:r>
          </w:p>
        </w:tc>
        <w:tc>
          <w:tcPr>
            <w:tcW w:w="2551" w:type="dxa"/>
            <w:vMerge w:val="restart"/>
            <w:vAlign w:val="center"/>
          </w:tcPr>
          <w:p w:rsidR="0062769E" w:rsidRDefault="0062769E" w:rsidP="008D3F2C">
            <w:pPr>
              <w:spacing w:line="276" w:lineRule="auto"/>
              <w:rPr>
                <w:rFonts w:ascii="Tahoma" w:hAnsi="Tahoma" w:cs="Tahoma"/>
                <w:sz w:val="20"/>
                <w:szCs w:val="20"/>
              </w:rPr>
            </w:pPr>
            <w:r>
              <w:rPr>
                <w:rFonts w:ascii="Tahoma" w:hAnsi="Tahoma" w:cs="Tahoma"/>
                <w:sz w:val="20"/>
                <w:szCs w:val="20"/>
              </w:rPr>
              <w:t xml:space="preserve">Posebne spodbude za </w:t>
            </w:r>
            <w:r w:rsidR="008D3F2C">
              <w:rPr>
                <w:rFonts w:ascii="Tahoma" w:hAnsi="Tahoma" w:cs="Tahoma"/>
                <w:sz w:val="20"/>
                <w:szCs w:val="20"/>
              </w:rPr>
              <w:t>specifične</w:t>
            </w:r>
            <w:r>
              <w:rPr>
                <w:rFonts w:ascii="Tahoma" w:hAnsi="Tahoma" w:cs="Tahoma"/>
                <w:sz w:val="20"/>
                <w:szCs w:val="20"/>
              </w:rPr>
              <w:t xml:space="preserve"> ciljne skupine</w:t>
            </w: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Zagonske spodbude za inovativna podjetja</w:t>
            </w:r>
          </w:p>
        </w:tc>
      </w:tr>
      <w:tr w:rsidR="0062769E" w:rsidTr="00353E18">
        <w:trPr>
          <w:trHeight w:val="555"/>
        </w:trPr>
        <w:tc>
          <w:tcPr>
            <w:tcW w:w="1668" w:type="dxa"/>
            <w:vMerge/>
          </w:tcPr>
          <w:p w:rsidR="0062769E" w:rsidRDefault="0062769E" w:rsidP="00664985">
            <w:pPr>
              <w:spacing w:line="276" w:lineRule="auto"/>
              <w:jc w:val="both"/>
              <w:rPr>
                <w:rFonts w:ascii="Tahoma" w:hAnsi="Tahoma" w:cs="Tahoma"/>
                <w:sz w:val="20"/>
                <w:szCs w:val="20"/>
              </w:rPr>
            </w:pPr>
          </w:p>
        </w:tc>
        <w:tc>
          <w:tcPr>
            <w:tcW w:w="2551" w:type="dxa"/>
            <w:vMerge/>
          </w:tcPr>
          <w:p w:rsidR="0062769E" w:rsidRDefault="0062769E" w:rsidP="00664985">
            <w:pPr>
              <w:spacing w:line="276" w:lineRule="auto"/>
              <w:jc w:val="both"/>
              <w:rPr>
                <w:rFonts w:ascii="Tahoma" w:hAnsi="Tahoma" w:cs="Tahoma"/>
                <w:sz w:val="20"/>
                <w:szCs w:val="20"/>
              </w:rPr>
            </w:pP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Zagonske spodbude za podjetja na problemskih območjih</w:t>
            </w:r>
          </w:p>
        </w:tc>
      </w:tr>
      <w:tr w:rsidR="0062769E" w:rsidTr="00353E18">
        <w:trPr>
          <w:trHeight w:val="556"/>
        </w:trPr>
        <w:tc>
          <w:tcPr>
            <w:tcW w:w="1668" w:type="dxa"/>
            <w:vMerge/>
          </w:tcPr>
          <w:p w:rsidR="0062769E" w:rsidRDefault="0062769E" w:rsidP="00664985">
            <w:pPr>
              <w:spacing w:line="276" w:lineRule="auto"/>
              <w:jc w:val="both"/>
              <w:rPr>
                <w:rFonts w:ascii="Tahoma" w:hAnsi="Tahoma" w:cs="Tahoma"/>
                <w:sz w:val="20"/>
                <w:szCs w:val="20"/>
              </w:rPr>
            </w:pPr>
          </w:p>
        </w:tc>
        <w:tc>
          <w:tcPr>
            <w:tcW w:w="2551" w:type="dxa"/>
            <w:vMerge/>
          </w:tcPr>
          <w:p w:rsidR="0062769E" w:rsidRDefault="0062769E" w:rsidP="00664985">
            <w:pPr>
              <w:spacing w:line="276" w:lineRule="auto"/>
              <w:jc w:val="both"/>
              <w:rPr>
                <w:rFonts w:ascii="Tahoma" w:hAnsi="Tahoma" w:cs="Tahoma"/>
                <w:sz w:val="20"/>
                <w:szCs w:val="20"/>
              </w:rPr>
            </w:pPr>
          </w:p>
        </w:tc>
        <w:tc>
          <w:tcPr>
            <w:tcW w:w="4993" w:type="dxa"/>
            <w:vAlign w:val="center"/>
          </w:tcPr>
          <w:p w:rsidR="0062769E" w:rsidRDefault="0062769E" w:rsidP="0062769E">
            <w:pPr>
              <w:spacing w:line="276" w:lineRule="auto"/>
              <w:rPr>
                <w:rFonts w:ascii="Tahoma" w:hAnsi="Tahoma" w:cs="Tahoma"/>
                <w:sz w:val="20"/>
                <w:szCs w:val="20"/>
              </w:rPr>
            </w:pPr>
            <w:r>
              <w:rPr>
                <w:rFonts w:ascii="Tahoma" w:hAnsi="Tahoma" w:cs="Tahoma"/>
                <w:sz w:val="20"/>
                <w:szCs w:val="20"/>
              </w:rPr>
              <w:t>Posebne spodbude za podjetja, ki poslujejo na področju rabe lesa</w:t>
            </w:r>
            <w:r w:rsidR="009F3705">
              <w:rPr>
                <w:rFonts w:ascii="Tahoma" w:hAnsi="Tahoma" w:cs="Tahoma"/>
                <w:sz w:val="20"/>
                <w:szCs w:val="20"/>
              </w:rPr>
              <w:t xml:space="preserve"> (in v kolikor bo možno tudi na ostala področja snovno energetske učinkovitosti)</w:t>
            </w:r>
          </w:p>
        </w:tc>
      </w:tr>
    </w:tbl>
    <w:p w:rsidR="00353E18" w:rsidRDefault="00353E18" w:rsidP="00664985">
      <w:pPr>
        <w:spacing w:line="276" w:lineRule="auto"/>
        <w:jc w:val="both"/>
        <w:rPr>
          <w:rFonts w:ascii="Tahoma" w:hAnsi="Tahoma" w:cs="Tahoma"/>
          <w:sz w:val="20"/>
          <w:szCs w:val="20"/>
        </w:rPr>
      </w:pPr>
    </w:p>
    <w:p w:rsidR="00F579DC" w:rsidRDefault="0062769E" w:rsidP="00664985">
      <w:pPr>
        <w:spacing w:line="276" w:lineRule="auto"/>
        <w:jc w:val="both"/>
        <w:rPr>
          <w:rFonts w:ascii="Tahoma" w:hAnsi="Tahoma" w:cs="Tahoma"/>
          <w:sz w:val="20"/>
          <w:szCs w:val="20"/>
        </w:rPr>
      </w:pPr>
      <w:r>
        <w:rPr>
          <w:rFonts w:ascii="Tahoma" w:hAnsi="Tahoma" w:cs="Tahoma"/>
          <w:sz w:val="20"/>
          <w:szCs w:val="20"/>
        </w:rPr>
        <w:t>Poleg navedenih finančnih spodbud, pa lahko Sklad skladno z usmeritvami Vlade RS, ministrstva</w:t>
      </w:r>
      <w:r w:rsidR="006472F7">
        <w:rPr>
          <w:rFonts w:ascii="Tahoma" w:hAnsi="Tahoma" w:cs="Tahoma"/>
          <w:sz w:val="20"/>
          <w:szCs w:val="20"/>
        </w:rPr>
        <w:t>, pristojnega za gospodarstvo ali drugih državnih institucij izvaja še druge posebne projekte</w:t>
      </w:r>
      <w:r w:rsidR="00BA5687">
        <w:rPr>
          <w:rFonts w:ascii="Tahoma" w:hAnsi="Tahoma" w:cs="Tahoma"/>
          <w:sz w:val="20"/>
          <w:szCs w:val="20"/>
        </w:rPr>
        <w:t>, ki zgoraj niso navedeni</w:t>
      </w:r>
      <w:r w:rsidR="006472F7">
        <w:rPr>
          <w:rFonts w:ascii="Tahoma" w:hAnsi="Tahoma" w:cs="Tahoma"/>
          <w:sz w:val="20"/>
          <w:szCs w:val="20"/>
        </w:rPr>
        <w:t xml:space="preserve">. </w:t>
      </w:r>
    </w:p>
    <w:p w:rsidR="00F579DC" w:rsidRDefault="00F579DC" w:rsidP="00664985">
      <w:pPr>
        <w:spacing w:line="276" w:lineRule="auto"/>
        <w:jc w:val="both"/>
        <w:rPr>
          <w:rFonts w:ascii="Tahoma" w:hAnsi="Tahoma" w:cs="Tahoma"/>
          <w:sz w:val="20"/>
          <w:szCs w:val="20"/>
        </w:rPr>
      </w:pPr>
    </w:p>
    <w:p w:rsidR="00664985" w:rsidRDefault="00664985"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p>
    <w:p w:rsidR="007F4F27" w:rsidRDefault="007F4F27" w:rsidP="005E0AB2">
      <w:pPr>
        <w:spacing w:line="276" w:lineRule="auto"/>
        <w:contextualSpacing/>
        <w:jc w:val="both"/>
        <w:rPr>
          <w:rFonts w:ascii="Tahoma" w:hAnsi="Tahoma" w:cs="Tahoma"/>
          <w:sz w:val="20"/>
          <w:szCs w:val="20"/>
        </w:rPr>
      </w:pPr>
      <w:r>
        <w:rPr>
          <w:rFonts w:ascii="Tahoma" w:hAnsi="Tahoma" w:cs="Tahoma"/>
          <w:sz w:val="20"/>
          <w:szCs w:val="20"/>
        </w:rPr>
        <w:t>Finančne spodbude Sklada v sliki:</w:t>
      </w:r>
    </w:p>
    <w:p w:rsidR="00902C41" w:rsidRDefault="00370D14" w:rsidP="005E0AB2">
      <w:pPr>
        <w:spacing w:line="276" w:lineRule="auto"/>
        <w:contextualSpacing/>
        <w:jc w:val="both"/>
        <w:rPr>
          <w:rFonts w:ascii="Tahoma" w:hAnsi="Tahoma" w:cs="Tahoma"/>
          <w:sz w:val="20"/>
          <w:szCs w:val="20"/>
        </w:rPr>
      </w:pPr>
      <w:r>
        <w:rPr>
          <w:noProof/>
        </w:rPr>
        <w:drawing>
          <wp:inline distT="0" distB="0" distL="0" distR="0" wp14:anchorId="0645FE3C" wp14:editId="463709DB">
            <wp:extent cx="5760720" cy="2849252"/>
            <wp:effectExtent l="0" t="0" r="0" b="8255"/>
            <wp:docPr id="18" name="Slika 18" descr="cid:image002.jpg@01D44119.A9E0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 descr="cid:image002.jpg@01D44119.A9E0B2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849252"/>
                    </a:xfrm>
                    <a:prstGeom prst="rect">
                      <a:avLst/>
                    </a:prstGeom>
                    <a:noFill/>
                    <a:ln>
                      <a:noFill/>
                    </a:ln>
                  </pic:spPr>
                </pic:pic>
              </a:graphicData>
            </a:graphic>
          </wp:inline>
        </w:drawing>
      </w:r>
    </w:p>
    <w:p w:rsidR="00902C41" w:rsidRDefault="00902C41" w:rsidP="005E0AB2">
      <w:pPr>
        <w:spacing w:line="276" w:lineRule="auto"/>
        <w:contextualSpacing/>
        <w:jc w:val="both"/>
        <w:rPr>
          <w:rFonts w:ascii="Tahoma" w:hAnsi="Tahoma" w:cs="Tahoma"/>
          <w:sz w:val="20"/>
          <w:szCs w:val="20"/>
        </w:rPr>
      </w:pPr>
    </w:p>
    <w:p w:rsidR="00E313B5" w:rsidRDefault="00E313B5" w:rsidP="005E0AB2">
      <w:pPr>
        <w:spacing w:line="276" w:lineRule="auto"/>
        <w:contextualSpacing/>
        <w:jc w:val="both"/>
        <w:rPr>
          <w:rFonts w:ascii="Tahoma" w:hAnsi="Tahoma" w:cs="Tahoma"/>
          <w:sz w:val="20"/>
          <w:szCs w:val="20"/>
        </w:rPr>
      </w:pPr>
    </w:p>
    <w:p w:rsidR="005E0AB2" w:rsidRDefault="00934B29" w:rsidP="005E0AB2">
      <w:pPr>
        <w:spacing w:line="276" w:lineRule="auto"/>
        <w:contextualSpacing/>
        <w:jc w:val="both"/>
        <w:rPr>
          <w:rFonts w:ascii="Tahoma" w:hAnsi="Tahoma" w:cs="Tahoma"/>
          <w:sz w:val="20"/>
          <w:szCs w:val="20"/>
        </w:rPr>
      </w:pPr>
      <w:r>
        <w:rPr>
          <w:rFonts w:ascii="Tahoma" w:hAnsi="Tahoma" w:cs="Tahoma"/>
          <w:sz w:val="20"/>
          <w:szCs w:val="20"/>
        </w:rPr>
        <w:t>Predvidena f</w:t>
      </w:r>
      <w:r w:rsidR="005E0AB2" w:rsidRPr="00406C4D">
        <w:rPr>
          <w:rFonts w:ascii="Tahoma" w:hAnsi="Tahoma" w:cs="Tahoma"/>
          <w:sz w:val="20"/>
          <w:szCs w:val="20"/>
        </w:rPr>
        <w:t>inančna struktura</w:t>
      </w:r>
      <w:r>
        <w:rPr>
          <w:rStyle w:val="Sprotnaopomba-sklic"/>
          <w:rFonts w:ascii="Tahoma" w:hAnsi="Tahoma" w:cs="Tahoma"/>
          <w:sz w:val="20"/>
          <w:szCs w:val="20"/>
        </w:rPr>
        <w:footnoteReference w:id="67"/>
      </w:r>
      <w:r w:rsidR="005E0AB2" w:rsidRPr="00406C4D">
        <w:rPr>
          <w:rFonts w:ascii="Tahoma" w:hAnsi="Tahoma" w:cs="Tahoma"/>
          <w:sz w:val="20"/>
          <w:szCs w:val="20"/>
        </w:rPr>
        <w:t xml:space="preserve"> ponudbe Sklada:</w:t>
      </w:r>
    </w:p>
    <w:tbl>
      <w:tblPr>
        <w:tblStyle w:val="Tabelamrea"/>
        <w:tblW w:w="0" w:type="auto"/>
        <w:tblLook w:val="04A0" w:firstRow="1" w:lastRow="0" w:firstColumn="1" w:lastColumn="0" w:noHBand="0" w:noVBand="1"/>
      </w:tblPr>
      <w:tblGrid>
        <w:gridCol w:w="1814"/>
        <w:gridCol w:w="1808"/>
        <w:gridCol w:w="1814"/>
        <w:gridCol w:w="1811"/>
        <w:gridCol w:w="1815"/>
      </w:tblGrid>
      <w:tr w:rsidR="005E0AB2" w:rsidTr="003022EB">
        <w:tc>
          <w:tcPr>
            <w:tcW w:w="1842" w:type="dxa"/>
            <w:shd w:val="clear" w:color="auto" w:fill="E7F1FF"/>
          </w:tcPr>
          <w:p w:rsidR="005E0AB2"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Oblika</w:t>
            </w:r>
          </w:p>
          <w:p w:rsidR="005E0AB2" w:rsidRPr="00770261"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finančne podpore</w:t>
            </w:r>
          </w:p>
        </w:tc>
        <w:tc>
          <w:tcPr>
            <w:tcW w:w="1842" w:type="dxa"/>
            <w:shd w:val="clear" w:color="auto" w:fill="E7F1FF"/>
          </w:tcPr>
          <w:p w:rsidR="005E0AB2"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 xml:space="preserve">Višina finančnih spodbud </w:t>
            </w:r>
          </w:p>
          <w:p w:rsidR="005E0AB2"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 xml:space="preserve">2018 – 2023 </w:t>
            </w:r>
          </w:p>
          <w:p w:rsidR="005E0AB2" w:rsidRPr="00770261"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v mio EUR</w:t>
            </w:r>
            <w:r w:rsidR="00062CFF">
              <w:rPr>
                <w:rStyle w:val="Sprotnaopomba-sklic"/>
                <w:rFonts w:ascii="Tahoma" w:hAnsi="Tahoma" w:cs="Tahoma"/>
                <w:b/>
                <w:sz w:val="20"/>
                <w:szCs w:val="20"/>
              </w:rPr>
              <w:footnoteReference w:id="68"/>
            </w:r>
          </w:p>
        </w:tc>
        <w:tc>
          <w:tcPr>
            <w:tcW w:w="1842" w:type="dxa"/>
            <w:shd w:val="clear" w:color="auto" w:fill="E7F1FF"/>
          </w:tcPr>
          <w:p w:rsidR="005E0AB2" w:rsidRPr="00770261"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Višina finančnih spodbud – povprečno letno v mio EUR</w:t>
            </w:r>
          </w:p>
        </w:tc>
        <w:tc>
          <w:tcPr>
            <w:tcW w:w="1843" w:type="dxa"/>
            <w:shd w:val="clear" w:color="auto" w:fill="E7F1FF"/>
          </w:tcPr>
          <w:p w:rsidR="005E0AB2"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 xml:space="preserve">Število podprtih projektov </w:t>
            </w:r>
          </w:p>
          <w:p w:rsidR="005E0AB2" w:rsidRPr="00770261"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2018 - 2023</w:t>
            </w:r>
            <w:r w:rsidR="00062CFF">
              <w:rPr>
                <w:rStyle w:val="Sprotnaopomba-sklic"/>
                <w:rFonts w:ascii="Tahoma" w:hAnsi="Tahoma" w:cs="Tahoma"/>
                <w:b/>
                <w:sz w:val="20"/>
                <w:szCs w:val="20"/>
              </w:rPr>
              <w:footnoteReference w:id="69"/>
            </w:r>
          </w:p>
        </w:tc>
        <w:tc>
          <w:tcPr>
            <w:tcW w:w="1843" w:type="dxa"/>
            <w:shd w:val="clear" w:color="auto" w:fill="E7F1FF"/>
          </w:tcPr>
          <w:p w:rsidR="005E0AB2" w:rsidRPr="00770261" w:rsidRDefault="005E0AB2" w:rsidP="003022EB">
            <w:pPr>
              <w:spacing w:line="276" w:lineRule="auto"/>
              <w:contextualSpacing/>
              <w:jc w:val="center"/>
              <w:rPr>
                <w:rFonts w:ascii="Tahoma" w:hAnsi="Tahoma" w:cs="Tahoma"/>
                <w:b/>
                <w:sz w:val="20"/>
                <w:szCs w:val="20"/>
              </w:rPr>
            </w:pPr>
            <w:r w:rsidRPr="00770261">
              <w:rPr>
                <w:rFonts w:ascii="Tahoma" w:hAnsi="Tahoma" w:cs="Tahoma"/>
                <w:b/>
                <w:sz w:val="20"/>
                <w:szCs w:val="20"/>
              </w:rPr>
              <w:t>Število podprtih projektov – povprečno letno</w:t>
            </w:r>
          </w:p>
        </w:tc>
      </w:tr>
      <w:tr w:rsidR="005E0AB2" w:rsidTr="003022EB">
        <w:trPr>
          <w:trHeight w:val="555"/>
        </w:trPr>
        <w:tc>
          <w:tcPr>
            <w:tcW w:w="1842" w:type="dxa"/>
            <w:vAlign w:val="center"/>
          </w:tcPr>
          <w:p w:rsidR="005E0AB2" w:rsidRDefault="005E0AB2" w:rsidP="00934B29">
            <w:pPr>
              <w:spacing w:line="276" w:lineRule="auto"/>
              <w:contextualSpacing/>
              <w:rPr>
                <w:rFonts w:ascii="Tahoma" w:hAnsi="Tahoma" w:cs="Tahoma"/>
                <w:sz w:val="20"/>
                <w:szCs w:val="20"/>
              </w:rPr>
            </w:pPr>
            <w:r>
              <w:rPr>
                <w:rFonts w:ascii="Tahoma" w:hAnsi="Tahoma" w:cs="Tahoma"/>
                <w:sz w:val="20"/>
                <w:szCs w:val="20"/>
              </w:rPr>
              <w:t>Dolžniško financiranje</w:t>
            </w:r>
          </w:p>
        </w:tc>
        <w:tc>
          <w:tcPr>
            <w:tcW w:w="1842" w:type="dxa"/>
            <w:vAlign w:val="center"/>
          </w:tcPr>
          <w:p w:rsidR="005E0AB2" w:rsidRDefault="00F8181D" w:rsidP="00D25740">
            <w:pPr>
              <w:spacing w:line="276" w:lineRule="auto"/>
              <w:contextualSpacing/>
              <w:jc w:val="right"/>
              <w:rPr>
                <w:rFonts w:ascii="Tahoma" w:hAnsi="Tahoma" w:cs="Tahoma"/>
                <w:sz w:val="20"/>
                <w:szCs w:val="20"/>
              </w:rPr>
            </w:pPr>
            <w:r>
              <w:rPr>
                <w:rFonts w:ascii="Tahoma" w:hAnsi="Tahoma" w:cs="Tahoma"/>
                <w:sz w:val="20"/>
                <w:szCs w:val="20"/>
              </w:rPr>
              <w:t>575</w:t>
            </w:r>
            <w:r w:rsidR="00062CFF">
              <w:rPr>
                <w:rFonts w:ascii="Tahoma" w:hAnsi="Tahoma" w:cs="Tahoma"/>
                <w:sz w:val="20"/>
                <w:szCs w:val="20"/>
              </w:rPr>
              <w:t>,3</w:t>
            </w:r>
            <w:r w:rsidR="00664985">
              <w:rPr>
                <w:rFonts w:ascii="Tahoma" w:hAnsi="Tahoma" w:cs="Tahoma"/>
                <w:sz w:val="20"/>
                <w:szCs w:val="20"/>
              </w:rPr>
              <w:t>0</w:t>
            </w:r>
          </w:p>
        </w:tc>
        <w:tc>
          <w:tcPr>
            <w:tcW w:w="1842" w:type="dxa"/>
            <w:vAlign w:val="center"/>
          </w:tcPr>
          <w:p w:rsidR="005E0AB2" w:rsidRDefault="00F8181D" w:rsidP="00E606FC">
            <w:pPr>
              <w:spacing w:line="276" w:lineRule="auto"/>
              <w:contextualSpacing/>
              <w:jc w:val="right"/>
              <w:rPr>
                <w:rFonts w:ascii="Tahoma" w:hAnsi="Tahoma" w:cs="Tahoma"/>
                <w:sz w:val="20"/>
                <w:szCs w:val="20"/>
              </w:rPr>
            </w:pPr>
            <w:r>
              <w:rPr>
                <w:rFonts w:ascii="Tahoma" w:hAnsi="Tahoma" w:cs="Tahoma"/>
                <w:sz w:val="20"/>
                <w:szCs w:val="20"/>
              </w:rPr>
              <w:t>9</w:t>
            </w:r>
            <w:r w:rsidR="00E606FC">
              <w:rPr>
                <w:rFonts w:ascii="Tahoma" w:hAnsi="Tahoma" w:cs="Tahoma"/>
                <w:sz w:val="20"/>
                <w:szCs w:val="20"/>
              </w:rPr>
              <w:t>6</w:t>
            </w:r>
            <w:r w:rsidR="00664985">
              <w:rPr>
                <w:rFonts w:ascii="Tahoma" w:hAnsi="Tahoma" w:cs="Tahoma"/>
                <w:sz w:val="20"/>
                <w:szCs w:val="20"/>
              </w:rPr>
              <w:t>,</w:t>
            </w:r>
            <w:r w:rsidR="00E606FC">
              <w:rPr>
                <w:rFonts w:ascii="Tahoma" w:hAnsi="Tahoma" w:cs="Tahoma"/>
                <w:sz w:val="20"/>
                <w:szCs w:val="20"/>
              </w:rPr>
              <w:t>0</w:t>
            </w:r>
            <w:r w:rsidR="00664985">
              <w:rPr>
                <w:rFonts w:ascii="Tahoma" w:hAnsi="Tahoma" w:cs="Tahoma"/>
                <w:sz w:val="20"/>
                <w:szCs w:val="20"/>
              </w:rPr>
              <w:t>0</w:t>
            </w:r>
          </w:p>
        </w:tc>
        <w:tc>
          <w:tcPr>
            <w:tcW w:w="1843" w:type="dxa"/>
            <w:vAlign w:val="center"/>
          </w:tcPr>
          <w:p w:rsidR="005E0AB2" w:rsidRDefault="00F8181D" w:rsidP="00062CFF">
            <w:pPr>
              <w:spacing w:line="276" w:lineRule="auto"/>
              <w:contextualSpacing/>
              <w:jc w:val="right"/>
              <w:rPr>
                <w:rFonts w:ascii="Tahoma" w:hAnsi="Tahoma" w:cs="Tahoma"/>
                <w:sz w:val="20"/>
                <w:szCs w:val="20"/>
              </w:rPr>
            </w:pPr>
            <w:r>
              <w:rPr>
                <w:rFonts w:ascii="Tahoma" w:hAnsi="Tahoma" w:cs="Tahoma"/>
                <w:sz w:val="20"/>
                <w:szCs w:val="20"/>
              </w:rPr>
              <w:t>5</w:t>
            </w:r>
            <w:r w:rsidR="00664985">
              <w:rPr>
                <w:rFonts w:ascii="Tahoma" w:hAnsi="Tahoma" w:cs="Tahoma"/>
                <w:sz w:val="20"/>
                <w:szCs w:val="20"/>
              </w:rPr>
              <w:t>.</w:t>
            </w:r>
            <w:r w:rsidR="00062CFF">
              <w:rPr>
                <w:rFonts w:ascii="Tahoma" w:hAnsi="Tahoma" w:cs="Tahoma"/>
                <w:sz w:val="20"/>
                <w:szCs w:val="20"/>
              </w:rPr>
              <w:t>830</w:t>
            </w:r>
          </w:p>
        </w:tc>
        <w:tc>
          <w:tcPr>
            <w:tcW w:w="1843" w:type="dxa"/>
            <w:vAlign w:val="center"/>
          </w:tcPr>
          <w:p w:rsidR="005E0AB2" w:rsidRDefault="00F8181D" w:rsidP="006F4CA8">
            <w:pPr>
              <w:spacing w:line="276" w:lineRule="auto"/>
              <w:contextualSpacing/>
              <w:jc w:val="right"/>
              <w:rPr>
                <w:rFonts w:ascii="Tahoma" w:hAnsi="Tahoma" w:cs="Tahoma"/>
                <w:sz w:val="20"/>
                <w:szCs w:val="20"/>
              </w:rPr>
            </w:pPr>
            <w:r>
              <w:rPr>
                <w:rFonts w:ascii="Tahoma" w:hAnsi="Tahoma" w:cs="Tahoma"/>
                <w:sz w:val="20"/>
                <w:szCs w:val="20"/>
              </w:rPr>
              <w:t>9</w:t>
            </w:r>
            <w:r w:rsidR="006F4CA8">
              <w:rPr>
                <w:rFonts w:ascii="Tahoma" w:hAnsi="Tahoma" w:cs="Tahoma"/>
                <w:sz w:val="20"/>
                <w:szCs w:val="20"/>
              </w:rPr>
              <w:t>72</w:t>
            </w:r>
          </w:p>
        </w:tc>
      </w:tr>
      <w:tr w:rsidR="005E0AB2" w:rsidTr="003022EB">
        <w:trPr>
          <w:trHeight w:val="555"/>
        </w:trPr>
        <w:tc>
          <w:tcPr>
            <w:tcW w:w="1842" w:type="dxa"/>
            <w:vAlign w:val="center"/>
          </w:tcPr>
          <w:p w:rsidR="005E0AB2" w:rsidRDefault="005E0AB2" w:rsidP="003022EB">
            <w:pPr>
              <w:spacing w:line="276" w:lineRule="auto"/>
              <w:contextualSpacing/>
              <w:rPr>
                <w:rFonts w:ascii="Tahoma" w:hAnsi="Tahoma" w:cs="Tahoma"/>
                <w:sz w:val="20"/>
                <w:szCs w:val="20"/>
              </w:rPr>
            </w:pPr>
            <w:r>
              <w:rPr>
                <w:rFonts w:ascii="Tahoma" w:hAnsi="Tahoma" w:cs="Tahoma"/>
                <w:sz w:val="20"/>
                <w:szCs w:val="20"/>
              </w:rPr>
              <w:t>Lastniško financiranje</w:t>
            </w:r>
          </w:p>
        </w:tc>
        <w:tc>
          <w:tcPr>
            <w:tcW w:w="1842" w:type="dxa"/>
            <w:vAlign w:val="center"/>
          </w:tcPr>
          <w:p w:rsidR="005E0AB2" w:rsidRDefault="00F8181D" w:rsidP="00F8181D">
            <w:pPr>
              <w:spacing w:line="276" w:lineRule="auto"/>
              <w:contextualSpacing/>
              <w:jc w:val="right"/>
              <w:rPr>
                <w:rFonts w:ascii="Tahoma" w:hAnsi="Tahoma" w:cs="Tahoma"/>
                <w:sz w:val="20"/>
                <w:szCs w:val="20"/>
              </w:rPr>
            </w:pPr>
            <w:r>
              <w:rPr>
                <w:rFonts w:ascii="Tahoma" w:hAnsi="Tahoma" w:cs="Tahoma"/>
                <w:sz w:val="20"/>
                <w:szCs w:val="20"/>
              </w:rPr>
              <w:t>28</w:t>
            </w:r>
            <w:r w:rsidR="00664985">
              <w:rPr>
                <w:rFonts w:ascii="Tahoma" w:hAnsi="Tahoma" w:cs="Tahoma"/>
                <w:sz w:val="20"/>
                <w:szCs w:val="20"/>
              </w:rPr>
              <w:t>,</w:t>
            </w:r>
            <w:r>
              <w:rPr>
                <w:rFonts w:ascii="Tahoma" w:hAnsi="Tahoma" w:cs="Tahoma"/>
                <w:sz w:val="20"/>
                <w:szCs w:val="20"/>
              </w:rPr>
              <w:t>5</w:t>
            </w:r>
            <w:r w:rsidR="00664985">
              <w:rPr>
                <w:rFonts w:ascii="Tahoma" w:hAnsi="Tahoma" w:cs="Tahoma"/>
                <w:sz w:val="20"/>
                <w:szCs w:val="20"/>
              </w:rPr>
              <w:t>0</w:t>
            </w:r>
          </w:p>
        </w:tc>
        <w:tc>
          <w:tcPr>
            <w:tcW w:w="1842" w:type="dxa"/>
            <w:vAlign w:val="center"/>
          </w:tcPr>
          <w:p w:rsidR="005E0AB2" w:rsidRDefault="00F8181D" w:rsidP="00E606FC">
            <w:pPr>
              <w:spacing w:line="276" w:lineRule="auto"/>
              <w:contextualSpacing/>
              <w:jc w:val="right"/>
              <w:rPr>
                <w:rFonts w:ascii="Tahoma" w:hAnsi="Tahoma" w:cs="Tahoma"/>
                <w:sz w:val="20"/>
                <w:szCs w:val="20"/>
              </w:rPr>
            </w:pPr>
            <w:r>
              <w:rPr>
                <w:rFonts w:ascii="Tahoma" w:hAnsi="Tahoma" w:cs="Tahoma"/>
                <w:sz w:val="20"/>
                <w:szCs w:val="20"/>
              </w:rPr>
              <w:t>4</w:t>
            </w:r>
            <w:r w:rsidR="00664985">
              <w:rPr>
                <w:rFonts w:ascii="Tahoma" w:hAnsi="Tahoma" w:cs="Tahoma"/>
                <w:sz w:val="20"/>
                <w:szCs w:val="20"/>
              </w:rPr>
              <w:t>,</w:t>
            </w:r>
            <w:r>
              <w:rPr>
                <w:rFonts w:ascii="Tahoma" w:hAnsi="Tahoma" w:cs="Tahoma"/>
                <w:sz w:val="20"/>
                <w:szCs w:val="20"/>
              </w:rPr>
              <w:t>7</w:t>
            </w:r>
            <w:r w:rsidR="00E606FC">
              <w:rPr>
                <w:rFonts w:ascii="Tahoma" w:hAnsi="Tahoma" w:cs="Tahoma"/>
                <w:sz w:val="20"/>
                <w:szCs w:val="20"/>
              </w:rPr>
              <w:t>5</w:t>
            </w:r>
          </w:p>
        </w:tc>
        <w:tc>
          <w:tcPr>
            <w:tcW w:w="1843" w:type="dxa"/>
            <w:vAlign w:val="center"/>
          </w:tcPr>
          <w:p w:rsidR="005E0AB2" w:rsidRDefault="00F8181D" w:rsidP="00062CFF">
            <w:pPr>
              <w:spacing w:line="276" w:lineRule="auto"/>
              <w:contextualSpacing/>
              <w:jc w:val="right"/>
              <w:rPr>
                <w:rFonts w:ascii="Tahoma" w:hAnsi="Tahoma" w:cs="Tahoma"/>
                <w:sz w:val="20"/>
                <w:szCs w:val="20"/>
              </w:rPr>
            </w:pPr>
            <w:r>
              <w:rPr>
                <w:rFonts w:ascii="Tahoma" w:hAnsi="Tahoma" w:cs="Tahoma"/>
                <w:sz w:val="20"/>
                <w:szCs w:val="20"/>
              </w:rPr>
              <w:t>8</w:t>
            </w:r>
            <w:r w:rsidR="00062CFF">
              <w:rPr>
                <w:rFonts w:ascii="Tahoma" w:hAnsi="Tahoma" w:cs="Tahoma"/>
                <w:sz w:val="20"/>
                <w:szCs w:val="20"/>
              </w:rPr>
              <w:t>6</w:t>
            </w:r>
          </w:p>
        </w:tc>
        <w:tc>
          <w:tcPr>
            <w:tcW w:w="1843" w:type="dxa"/>
            <w:vAlign w:val="center"/>
          </w:tcPr>
          <w:p w:rsidR="005E0AB2" w:rsidRDefault="006F4CA8" w:rsidP="003022EB">
            <w:pPr>
              <w:spacing w:line="276" w:lineRule="auto"/>
              <w:contextualSpacing/>
              <w:jc w:val="right"/>
              <w:rPr>
                <w:rFonts w:ascii="Tahoma" w:hAnsi="Tahoma" w:cs="Tahoma"/>
                <w:sz w:val="20"/>
                <w:szCs w:val="20"/>
              </w:rPr>
            </w:pPr>
            <w:r>
              <w:rPr>
                <w:rFonts w:ascii="Tahoma" w:hAnsi="Tahoma" w:cs="Tahoma"/>
                <w:sz w:val="20"/>
                <w:szCs w:val="20"/>
              </w:rPr>
              <w:t>14</w:t>
            </w:r>
          </w:p>
        </w:tc>
      </w:tr>
      <w:tr w:rsidR="005E0AB2" w:rsidTr="003022EB">
        <w:trPr>
          <w:trHeight w:val="555"/>
        </w:trPr>
        <w:tc>
          <w:tcPr>
            <w:tcW w:w="1842" w:type="dxa"/>
            <w:vAlign w:val="center"/>
          </w:tcPr>
          <w:p w:rsidR="005E0AB2" w:rsidRDefault="005E0AB2" w:rsidP="003022EB">
            <w:pPr>
              <w:spacing w:line="276" w:lineRule="auto"/>
              <w:contextualSpacing/>
              <w:rPr>
                <w:rFonts w:ascii="Tahoma" w:hAnsi="Tahoma" w:cs="Tahoma"/>
                <w:sz w:val="20"/>
                <w:szCs w:val="20"/>
              </w:rPr>
            </w:pPr>
            <w:r>
              <w:rPr>
                <w:rFonts w:ascii="Tahoma" w:hAnsi="Tahoma" w:cs="Tahoma"/>
                <w:sz w:val="20"/>
                <w:szCs w:val="20"/>
              </w:rPr>
              <w:t>Nepovratna sredstva</w:t>
            </w:r>
          </w:p>
        </w:tc>
        <w:tc>
          <w:tcPr>
            <w:tcW w:w="1842" w:type="dxa"/>
            <w:vAlign w:val="center"/>
          </w:tcPr>
          <w:p w:rsidR="005E0AB2" w:rsidRDefault="00062CFF" w:rsidP="00F8181D">
            <w:pPr>
              <w:spacing w:line="276" w:lineRule="auto"/>
              <w:contextualSpacing/>
              <w:jc w:val="right"/>
              <w:rPr>
                <w:rFonts w:ascii="Tahoma" w:hAnsi="Tahoma" w:cs="Tahoma"/>
                <w:sz w:val="20"/>
                <w:szCs w:val="20"/>
              </w:rPr>
            </w:pPr>
            <w:r>
              <w:rPr>
                <w:rFonts w:ascii="Tahoma" w:hAnsi="Tahoma" w:cs="Tahoma"/>
                <w:sz w:val="20"/>
                <w:szCs w:val="20"/>
              </w:rPr>
              <w:t>25,20</w:t>
            </w:r>
          </w:p>
        </w:tc>
        <w:tc>
          <w:tcPr>
            <w:tcW w:w="1842" w:type="dxa"/>
            <w:vAlign w:val="center"/>
          </w:tcPr>
          <w:p w:rsidR="005E0AB2" w:rsidRDefault="00062CFF" w:rsidP="00E606FC">
            <w:pPr>
              <w:spacing w:line="276" w:lineRule="auto"/>
              <w:contextualSpacing/>
              <w:jc w:val="right"/>
              <w:rPr>
                <w:rFonts w:ascii="Tahoma" w:hAnsi="Tahoma" w:cs="Tahoma"/>
                <w:sz w:val="20"/>
                <w:szCs w:val="20"/>
              </w:rPr>
            </w:pPr>
            <w:r>
              <w:rPr>
                <w:rFonts w:ascii="Tahoma" w:hAnsi="Tahoma" w:cs="Tahoma"/>
                <w:sz w:val="20"/>
                <w:szCs w:val="20"/>
              </w:rPr>
              <w:t>4,2</w:t>
            </w:r>
            <w:r w:rsidR="00E606FC">
              <w:rPr>
                <w:rFonts w:ascii="Tahoma" w:hAnsi="Tahoma" w:cs="Tahoma"/>
                <w:sz w:val="20"/>
                <w:szCs w:val="20"/>
              </w:rPr>
              <w:t>5</w:t>
            </w:r>
          </w:p>
        </w:tc>
        <w:tc>
          <w:tcPr>
            <w:tcW w:w="1843" w:type="dxa"/>
            <w:vAlign w:val="center"/>
          </w:tcPr>
          <w:p w:rsidR="005E0AB2" w:rsidRDefault="006F4CA8" w:rsidP="00CA40B4">
            <w:pPr>
              <w:spacing w:line="276" w:lineRule="auto"/>
              <w:contextualSpacing/>
              <w:jc w:val="right"/>
              <w:rPr>
                <w:rFonts w:ascii="Tahoma" w:hAnsi="Tahoma" w:cs="Tahoma"/>
                <w:sz w:val="20"/>
                <w:szCs w:val="20"/>
              </w:rPr>
            </w:pPr>
            <w:r>
              <w:rPr>
                <w:rFonts w:ascii="Tahoma" w:hAnsi="Tahoma" w:cs="Tahoma"/>
                <w:sz w:val="20"/>
                <w:szCs w:val="20"/>
              </w:rPr>
              <w:t>275</w:t>
            </w:r>
          </w:p>
        </w:tc>
        <w:tc>
          <w:tcPr>
            <w:tcW w:w="1843" w:type="dxa"/>
            <w:vAlign w:val="center"/>
          </w:tcPr>
          <w:p w:rsidR="005E0AB2" w:rsidRDefault="006F4CA8" w:rsidP="00CA40B4">
            <w:pPr>
              <w:spacing w:line="276" w:lineRule="auto"/>
              <w:contextualSpacing/>
              <w:jc w:val="right"/>
              <w:rPr>
                <w:rFonts w:ascii="Tahoma" w:hAnsi="Tahoma" w:cs="Tahoma"/>
                <w:sz w:val="20"/>
                <w:szCs w:val="20"/>
              </w:rPr>
            </w:pPr>
            <w:r>
              <w:rPr>
                <w:rFonts w:ascii="Tahoma" w:hAnsi="Tahoma" w:cs="Tahoma"/>
                <w:sz w:val="20"/>
                <w:szCs w:val="20"/>
              </w:rPr>
              <w:t>46</w:t>
            </w:r>
          </w:p>
        </w:tc>
      </w:tr>
      <w:tr w:rsidR="005E0AB2" w:rsidTr="003022EB">
        <w:trPr>
          <w:trHeight w:val="556"/>
        </w:trPr>
        <w:tc>
          <w:tcPr>
            <w:tcW w:w="1842" w:type="dxa"/>
            <w:shd w:val="clear" w:color="auto" w:fill="E7F1FF"/>
            <w:vAlign w:val="center"/>
          </w:tcPr>
          <w:p w:rsidR="005E0AB2" w:rsidRPr="00770261" w:rsidRDefault="005E0AB2" w:rsidP="003022EB">
            <w:pPr>
              <w:spacing w:line="276" w:lineRule="auto"/>
              <w:contextualSpacing/>
              <w:rPr>
                <w:rFonts w:ascii="Tahoma" w:hAnsi="Tahoma" w:cs="Tahoma"/>
                <w:b/>
                <w:sz w:val="20"/>
                <w:szCs w:val="20"/>
              </w:rPr>
            </w:pPr>
            <w:r w:rsidRPr="00770261">
              <w:rPr>
                <w:rFonts w:ascii="Tahoma" w:hAnsi="Tahoma" w:cs="Tahoma"/>
                <w:b/>
                <w:sz w:val="20"/>
                <w:szCs w:val="20"/>
              </w:rPr>
              <w:t>SKUPAJ</w:t>
            </w:r>
          </w:p>
        </w:tc>
        <w:tc>
          <w:tcPr>
            <w:tcW w:w="1842" w:type="dxa"/>
            <w:shd w:val="clear" w:color="auto" w:fill="E7F1FF"/>
            <w:vAlign w:val="center"/>
          </w:tcPr>
          <w:p w:rsidR="005E0AB2" w:rsidRPr="00770261" w:rsidRDefault="00062CFF" w:rsidP="00CA40B4">
            <w:pPr>
              <w:spacing w:line="276" w:lineRule="auto"/>
              <w:contextualSpacing/>
              <w:jc w:val="right"/>
              <w:rPr>
                <w:rFonts w:ascii="Tahoma" w:hAnsi="Tahoma" w:cs="Tahoma"/>
                <w:b/>
                <w:sz w:val="20"/>
                <w:szCs w:val="20"/>
              </w:rPr>
            </w:pPr>
            <w:r>
              <w:rPr>
                <w:rFonts w:ascii="Tahoma" w:hAnsi="Tahoma" w:cs="Tahoma"/>
                <w:b/>
                <w:sz w:val="20"/>
                <w:szCs w:val="20"/>
              </w:rPr>
              <w:t>cca 629,00</w:t>
            </w:r>
          </w:p>
        </w:tc>
        <w:tc>
          <w:tcPr>
            <w:tcW w:w="1842" w:type="dxa"/>
            <w:shd w:val="clear" w:color="auto" w:fill="E7F1FF"/>
            <w:vAlign w:val="center"/>
          </w:tcPr>
          <w:p w:rsidR="005E0AB2" w:rsidRPr="00770261" w:rsidRDefault="00062CFF" w:rsidP="00F8181D">
            <w:pPr>
              <w:spacing w:line="276" w:lineRule="auto"/>
              <w:contextualSpacing/>
              <w:jc w:val="right"/>
              <w:rPr>
                <w:rFonts w:ascii="Tahoma" w:hAnsi="Tahoma" w:cs="Tahoma"/>
                <w:b/>
                <w:sz w:val="20"/>
                <w:szCs w:val="20"/>
              </w:rPr>
            </w:pPr>
            <w:r>
              <w:rPr>
                <w:rFonts w:ascii="Tahoma" w:hAnsi="Tahoma" w:cs="Tahoma"/>
                <w:b/>
                <w:sz w:val="20"/>
                <w:szCs w:val="20"/>
              </w:rPr>
              <w:t xml:space="preserve">cca </w:t>
            </w:r>
            <w:r w:rsidR="00D25740">
              <w:rPr>
                <w:rFonts w:ascii="Tahoma" w:hAnsi="Tahoma" w:cs="Tahoma"/>
                <w:b/>
                <w:sz w:val="20"/>
                <w:szCs w:val="20"/>
              </w:rPr>
              <w:t>1</w:t>
            </w:r>
            <w:r w:rsidR="00F8181D">
              <w:rPr>
                <w:rFonts w:ascii="Tahoma" w:hAnsi="Tahoma" w:cs="Tahoma"/>
                <w:b/>
                <w:sz w:val="20"/>
                <w:szCs w:val="20"/>
              </w:rPr>
              <w:t>05</w:t>
            </w:r>
            <w:r w:rsidR="00D25740">
              <w:rPr>
                <w:rFonts w:ascii="Tahoma" w:hAnsi="Tahoma" w:cs="Tahoma"/>
                <w:b/>
                <w:sz w:val="20"/>
                <w:szCs w:val="20"/>
              </w:rPr>
              <w:t>,</w:t>
            </w:r>
            <w:r w:rsidR="00F8181D">
              <w:rPr>
                <w:rFonts w:ascii="Tahoma" w:hAnsi="Tahoma" w:cs="Tahoma"/>
                <w:b/>
                <w:sz w:val="20"/>
                <w:szCs w:val="20"/>
              </w:rPr>
              <w:t>0</w:t>
            </w:r>
            <w:r w:rsidR="00D25740">
              <w:rPr>
                <w:rFonts w:ascii="Tahoma" w:hAnsi="Tahoma" w:cs="Tahoma"/>
                <w:b/>
                <w:sz w:val="20"/>
                <w:szCs w:val="20"/>
              </w:rPr>
              <w:t>0</w:t>
            </w:r>
          </w:p>
        </w:tc>
        <w:tc>
          <w:tcPr>
            <w:tcW w:w="1843" w:type="dxa"/>
            <w:shd w:val="clear" w:color="auto" w:fill="E7F1FF"/>
            <w:vAlign w:val="center"/>
          </w:tcPr>
          <w:p w:rsidR="005E0AB2" w:rsidRPr="00770261" w:rsidRDefault="00062CFF" w:rsidP="006F4CA8">
            <w:pPr>
              <w:spacing w:line="276" w:lineRule="auto"/>
              <w:contextualSpacing/>
              <w:jc w:val="right"/>
              <w:rPr>
                <w:rFonts w:ascii="Tahoma" w:hAnsi="Tahoma" w:cs="Tahoma"/>
                <w:b/>
                <w:sz w:val="20"/>
                <w:szCs w:val="20"/>
              </w:rPr>
            </w:pPr>
            <w:r>
              <w:rPr>
                <w:rFonts w:ascii="Tahoma" w:hAnsi="Tahoma" w:cs="Tahoma"/>
                <w:b/>
                <w:sz w:val="20"/>
                <w:szCs w:val="20"/>
              </w:rPr>
              <w:t xml:space="preserve">cca </w:t>
            </w:r>
            <w:r w:rsidR="00F8181D">
              <w:rPr>
                <w:rFonts w:ascii="Tahoma" w:hAnsi="Tahoma" w:cs="Tahoma"/>
                <w:b/>
                <w:sz w:val="20"/>
                <w:szCs w:val="20"/>
              </w:rPr>
              <w:t>6.</w:t>
            </w:r>
            <w:r w:rsidR="006F4CA8">
              <w:rPr>
                <w:rFonts w:ascii="Tahoma" w:hAnsi="Tahoma" w:cs="Tahoma"/>
                <w:b/>
                <w:sz w:val="20"/>
                <w:szCs w:val="20"/>
              </w:rPr>
              <w:t>191</w:t>
            </w:r>
          </w:p>
        </w:tc>
        <w:tc>
          <w:tcPr>
            <w:tcW w:w="1843" w:type="dxa"/>
            <w:shd w:val="clear" w:color="auto" w:fill="E7F1FF"/>
            <w:vAlign w:val="center"/>
          </w:tcPr>
          <w:p w:rsidR="005E0AB2" w:rsidRPr="00770261" w:rsidRDefault="00062CFF" w:rsidP="006F4CA8">
            <w:pPr>
              <w:spacing w:line="276" w:lineRule="auto"/>
              <w:contextualSpacing/>
              <w:jc w:val="right"/>
              <w:rPr>
                <w:rFonts w:ascii="Tahoma" w:hAnsi="Tahoma" w:cs="Tahoma"/>
                <w:b/>
                <w:sz w:val="20"/>
                <w:szCs w:val="20"/>
              </w:rPr>
            </w:pPr>
            <w:r>
              <w:rPr>
                <w:rFonts w:ascii="Tahoma" w:hAnsi="Tahoma" w:cs="Tahoma"/>
                <w:b/>
                <w:sz w:val="20"/>
                <w:szCs w:val="20"/>
              </w:rPr>
              <w:t xml:space="preserve">cca </w:t>
            </w:r>
            <w:r w:rsidR="00F8181D">
              <w:rPr>
                <w:rFonts w:ascii="Tahoma" w:hAnsi="Tahoma" w:cs="Tahoma"/>
                <w:b/>
                <w:sz w:val="20"/>
                <w:szCs w:val="20"/>
              </w:rPr>
              <w:t>1.0</w:t>
            </w:r>
            <w:r>
              <w:rPr>
                <w:rFonts w:ascii="Tahoma" w:hAnsi="Tahoma" w:cs="Tahoma"/>
                <w:b/>
                <w:sz w:val="20"/>
                <w:szCs w:val="20"/>
              </w:rPr>
              <w:t>3</w:t>
            </w:r>
            <w:r w:rsidR="006F4CA8">
              <w:rPr>
                <w:rFonts w:ascii="Tahoma" w:hAnsi="Tahoma" w:cs="Tahoma"/>
                <w:b/>
                <w:sz w:val="20"/>
                <w:szCs w:val="20"/>
              </w:rPr>
              <w:t>2</w:t>
            </w:r>
          </w:p>
        </w:tc>
      </w:tr>
    </w:tbl>
    <w:p w:rsidR="00664985" w:rsidRDefault="00664985" w:rsidP="00664985">
      <w:pPr>
        <w:spacing w:line="276" w:lineRule="auto"/>
        <w:contextualSpacing/>
        <w:jc w:val="both"/>
        <w:rPr>
          <w:rFonts w:ascii="Tahoma" w:hAnsi="Tahoma" w:cs="Tahoma"/>
          <w:b/>
          <w:sz w:val="20"/>
          <w:szCs w:val="20"/>
        </w:rPr>
      </w:pPr>
    </w:p>
    <w:p w:rsidR="00934B29" w:rsidRDefault="00934B29" w:rsidP="00664985">
      <w:pPr>
        <w:spacing w:line="276" w:lineRule="auto"/>
        <w:contextualSpacing/>
        <w:jc w:val="both"/>
        <w:rPr>
          <w:rFonts w:ascii="Tahoma" w:hAnsi="Tahoma" w:cs="Tahoma"/>
          <w:b/>
          <w:sz w:val="20"/>
          <w:szCs w:val="20"/>
        </w:rPr>
      </w:pPr>
    </w:p>
    <w:p w:rsidR="00934B29" w:rsidRDefault="00934B29" w:rsidP="00664985">
      <w:pPr>
        <w:spacing w:line="276" w:lineRule="auto"/>
        <w:contextualSpacing/>
        <w:jc w:val="both"/>
        <w:rPr>
          <w:rFonts w:ascii="Tahoma" w:hAnsi="Tahoma" w:cs="Tahoma"/>
          <w:b/>
          <w:sz w:val="20"/>
          <w:szCs w:val="20"/>
        </w:rPr>
      </w:pPr>
    </w:p>
    <w:p w:rsidR="00934B29" w:rsidRDefault="00934B29" w:rsidP="00664985">
      <w:pPr>
        <w:spacing w:line="276" w:lineRule="auto"/>
        <w:contextualSpacing/>
        <w:jc w:val="both"/>
        <w:rPr>
          <w:rFonts w:ascii="Tahoma" w:hAnsi="Tahoma" w:cs="Tahoma"/>
          <w:b/>
          <w:sz w:val="20"/>
          <w:szCs w:val="20"/>
        </w:rPr>
      </w:pPr>
    </w:p>
    <w:p w:rsidR="009B08D8" w:rsidRDefault="009B08D8" w:rsidP="00664985">
      <w:pPr>
        <w:spacing w:line="276" w:lineRule="auto"/>
        <w:contextualSpacing/>
        <w:jc w:val="both"/>
        <w:rPr>
          <w:rFonts w:ascii="Tahoma" w:hAnsi="Tahoma" w:cs="Tahoma"/>
          <w:b/>
          <w:sz w:val="20"/>
          <w:szCs w:val="20"/>
        </w:rPr>
      </w:pPr>
    </w:p>
    <w:p w:rsidR="009B08D8" w:rsidRDefault="009B08D8" w:rsidP="00664985">
      <w:pPr>
        <w:spacing w:line="276" w:lineRule="auto"/>
        <w:contextualSpacing/>
        <w:jc w:val="both"/>
        <w:rPr>
          <w:rFonts w:ascii="Tahoma" w:hAnsi="Tahoma" w:cs="Tahoma"/>
          <w:b/>
          <w:sz w:val="20"/>
          <w:szCs w:val="20"/>
        </w:rPr>
      </w:pPr>
    </w:p>
    <w:p w:rsidR="009B08D8" w:rsidRDefault="009B08D8" w:rsidP="00664985">
      <w:pPr>
        <w:spacing w:line="276" w:lineRule="auto"/>
        <w:contextualSpacing/>
        <w:jc w:val="both"/>
        <w:rPr>
          <w:rFonts w:ascii="Tahoma" w:hAnsi="Tahoma" w:cs="Tahoma"/>
          <w:b/>
          <w:sz w:val="20"/>
          <w:szCs w:val="20"/>
        </w:rPr>
      </w:pPr>
    </w:p>
    <w:p w:rsidR="009B08D8" w:rsidRDefault="009B08D8" w:rsidP="00664985">
      <w:pPr>
        <w:spacing w:line="276" w:lineRule="auto"/>
        <w:contextualSpacing/>
        <w:jc w:val="both"/>
        <w:rPr>
          <w:rFonts w:ascii="Tahoma" w:hAnsi="Tahoma" w:cs="Tahoma"/>
          <w:b/>
          <w:sz w:val="20"/>
          <w:szCs w:val="20"/>
        </w:rPr>
      </w:pPr>
    </w:p>
    <w:p w:rsidR="009B08D8" w:rsidRDefault="009B08D8" w:rsidP="00664985">
      <w:pPr>
        <w:spacing w:line="276" w:lineRule="auto"/>
        <w:contextualSpacing/>
        <w:jc w:val="both"/>
        <w:rPr>
          <w:rFonts w:ascii="Tahoma" w:hAnsi="Tahoma" w:cs="Tahoma"/>
          <w:b/>
          <w:sz w:val="20"/>
          <w:szCs w:val="20"/>
        </w:rPr>
      </w:pPr>
    </w:p>
    <w:p w:rsidR="00370D14" w:rsidRDefault="00370D14" w:rsidP="00664985">
      <w:pPr>
        <w:spacing w:line="276" w:lineRule="auto"/>
        <w:contextualSpacing/>
        <w:jc w:val="both"/>
        <w:rPr>
          <w:rFonts w:ascii="Tahoma" w:hAnsi="Tahoma" w:cs="Tahoma"/>
          <w:b/>
          <w:sz w:val="20"/>
          <w:szCs w:val="20"/>
        </w:rPr>
      </w:pPr>
    </w:p>
    <w:p w:rsidR="00934B29" w:rsidRDefault="00934B29" w:rsidP="00664985">
      <w:pPr>
        <w:spacing w:line="276" w:lineRule="auto"/>
        <w:contextualSpacing/>
        <w:jc w:val="both"/>
        <w:rPr>
          <w:rFonts w:ascii="Tahoma" w:hAnsi="Tahoma" w:cs="Tahoma"/>
          <w:b/>
          <w:sz w:val="20"/>
          <w:szCs w:val="20"/>
        </w:rPr>
      </w:pPr>
    </w:p>
    <w:p w:rsidR="00934B29" w:rsidRDefault="00934B29" w:rsidP="00664985">
      <w:pPr>
        <w:spacing w:line="276" w:lineRule="auto"/>
        <w:contextualSpacing/>
        <w:jc w:val="both"/>
        <w:rPr>
          <w:rFonts w:ascii="Tahoma" w:hAnsi="Tahoma" w:cs="Tahoma"/>
          <w:b/>
          <w:sz w:val="20"/>
          <w:szCs w:val="20"/>
        </w:rPr>
      </w:pPr>
    </w:p>
    <w:p w:rsidR="00D973BF" w:rsidRPr="00BD4E79" w:rsidRDefault="00866640" w:rsidP="004F6223">
      <w:pPr>
        <w:pStyle w:val="Naslov4"/>
        <w:numPr>
          <w:ilvl w:val="3"/>
          <w:numId w:val="28"/>
        </w:numPr>
        <w:rPr>
          <w:rFonts w:ascii="Tahoma" w:hAnsi="Tahoma" w:cs="Tahoma"/>
          <w:b w:val="0"/>
          <w:i w:val="0"/>
          <w:sz w:val="20"/>
          <w:szCs w:val="20"/>
        </w:rPr>
      </w:pPr>
      <w:r w:rsidRPr="00BD4E79">
        <w:rPr>
          <w:rFonts w:ascii="Tahoma" w:hAnsi="Tahoma" w:cs="Tahoma"/>
          <w:b w:val="0"/>
          <w:i w:val="0"/>
          <w:color w:val="auto"/>
          <w:sz w:val="20"/>
          <w:szCs w:val="20"/>
        </w:rPr>
        <w:t>Podrobnejši pregled finančnih spodbud Sklada</w:t>
      </w:r>
    </w:p>
    <w:p w:rsidR="00866640" w:rsidRPr="00866640" w:rsidRDefault="00866640" w:rsidP="00866640">
      <w:pPr>
        <w:rPr>
          <w:rFonts w:ascii="Tahoma" w:hAnsi="Tahoma" w:cs="Tahoma"/>
          <w:sz w:val="20"/>
          <w:szCs w:val="20"/>
        </w:rPr>
      </w:pPr>
    </w:p>
    <w:p w:rsidR="00253D09" w:rsidRDefault="00253D09" w:rsidP="004F6223">
      <w:pPr>
        <w:pStyle w:val="Naslov5"/>
        <w:numPr>
          <w:ilvl w:val="0"/>
          <w:numId w:val="53"/>
        </w:numPr>
        <w:rPr>
          <w:rFonts w:ascii="Tahoma" w:hAnsi="Tahoma" w:cs="Tahoma"/>
          <w:color w:val="auto"/>
          <w:sz w:val="20"/>
          <w:szCs w:val="20"/>
        </w:rPr>
      </w:pPr>
      <w:r>
        <w:rPr>
          <w:rFonts w:ascii="Tahoma" w:hAnsi="Tahoma" w:cs="Tahoma"/>
          <w:color w:val="auto"/>
          <w:sz w:val="20"/>
          <w:szCs w:val="20"/>
        </w:rPr>
        <w:t>Finančne spodbude v okviru dolžniškega financiranja</w:t>
      </w:r>
    </w:p>
    <w:p w:rsidR="00253D09" w:rsidRDefault="00253D09" w:rsidP="00253D09">
      <w:pPr>
        <w:pStyle w:val="Naslov5"/>
        <w:spacing w:before="0"/>
        <w:rPr>
          <w:rFonts w:ascii="Tahoma" w:hAnsi="Tahoma" w:cs="Tahoma"/>
          <w:color w:val="auto"/>
          <w:sz w:val="20"/>
          <w:szCs w:val="20"/>
        </w:rPr>
      </w:pPr>
    </w:p>
    <w:p w:rsidR="004247F4" w:rsidRDefault="004247F4" w:rsidP="00253D09">
      <w:pPr>
        <w:pStyle w:val="Naslov5"/>
        <w:spacing w:before="0"/>
        <w:rPr>
          <w:rFonts w:ascii="Tahoma" w:hAnsi="Tahoma" w:cs="Tahoma"/>
          <w:b/>
          <w:color w:val="auto"/>
          <w:sz w:val="20"/>
          <w:szCs w:val="20"/>
        </w:rPr>
      </w:pPr>
      <w:r>
        <w:rPr>
          <w:rFonts w:ascii="Tahoma" w:hAnsi="Tahoma" w:cs="Tahoma"/>
          <w:b/>
          <w:color w:val="auto"/>
          <w:sz w:val="20"/>
          <w:szCs w:val="20"/>
        </w:rPr>
        <w:t xml:space="preserve">Garancijske </w:t>
      </w:r>
      <w:r w:rsidR="008E6E34">
        <w:rPr>
          <w:rFonts w:ascii="Tahoma" w:hAnsi="Tahoma" w:cs="Tahoma"/>
          <w:b/>
          <w:color w:val="auto"/>
          <w:sz w:val="20"/>
          <w:szCs w:val="20"/>
        </w:rPr>
        <w:t>linije</w:t>
      </w:r>
    </w:p>
    <w:p w:rsidR="00F57C28" w:rsidRDefault="00F57C28" w:rsidP="00F57C28"/>
    <w:p w:rsidR="00F57C28" w:rsidRDefault="00F57C28" w:rsidP="00F57C28">
      <w:pPr>
        <w:spacing w:line="276" w:lineRule="auto"/>
        <w:jc w:val="both"/>
        <w:rPr>
          <w:rFonts w:ascii="Tahoma" w:hAnsi="Tahoma" w:cs="Tahoma"/>
          <w:sz w:val="20"/>
          <w:szCs w:val="20"/>
        </w:rPr>
      </w:pPr>
      <w:r w:rsidRPr="004E012C">
        <w:rPr>
          <w:rFonts w:ascii="Tahoma" w:hAnsi="Tahoma" w:cs="Tahoma"/>
          <w:sz w:val="20"/>
          <w:szCs w:val="20"/>
        </w:rPr>
        <w:t xml:space="preserve">Garancije </w:t>
      </w:r>
      <w:r>
        <w:rPr>
          <w:rFonts w:ascii="Tahoma" w:hAnsi="Tahoma" w:cs="Tahoma"/>
          <w:sz w:val="20"/>
          <w:szCs w:val="20"/>
        </w:rPr>
        <w:t>Sklada za zavarovanje bančnih kreditov omogočajo podjetjem lažji in ugodnejši najem bančnih kreditov za izvedbo projektov, ki omogočajo konkurenčno uveljavljanje na trgu, izboljšan tržni položaj, širitev dejavnosti, izvedbo tehnološko zahtevnejših projektov in izboljšanje financiranja obratnih sredstev. Ugodna finančna sredstva omogočajo hitrejšo rast podjetij, ustvarjajo višjo dodano vrednost na zaposlenega, ohranjajo obstoječa delovna mesta in oblikujejo nova delovna mesta z višjo dodano vrednostjo, ter hkrati zagotavljajo uspešen prenos razvojnih idej v tržno usmerjene podjeme. V obdobju 2018 – 2023 bo Sklad v okviru garancijskih shem</w:t>
      </w:r>
      <w:r>
        <w:rPr>
          <w:rStyle w:val="Sprotnaopomba-sklic"/>
          <w:rFonts w:ascii="Tahoma" w:hAnsi="Tahoma" w:cs="Tahoma"/>
          <w:sz w:val="20"/>
          <w:szCs w:val="20"/>
        </w:rPr>
        <w:footnoteReference w:id="70"/>
      </w:r>
      <w:r>
        <w:rPr>
          <w:rFonts w:ascii="Tahoma" w:hAnsi="Tahoma" w:cs="Tahoma"/>
          <w:sz w:val="20"/>
          <w:szCs w:val="20"/>
        </w:rPr>
        <w:t xml:space="preserve"> predvidoma izvajal:</w:t>
      </w:r>
    </w:p>
    <w:p w:rsidR="00F57C28" w:rsidRDefault="00F57C28" w:rsidP="004F6223">
      <w:pPr>
        <w:pStyle w:val="Odstavekseznama"/>
        <w:numPr>
          <w:ilvl w:val="0"/>
          <w:numId w:val="25"/>
        </w:numPr>
        <w:jc w:val="both"/>
        <w:rPr>
          <w:rFonts w:ascii="Tahoma" w:hAnsi="Tahoma" w:cs="Tahoma"/>
          <w:sz w:val="20"/>
          <w:szCs w:val="20"/>
        </w:rPr>
      </w:pPr>
      <w:r>
        <w:rPr>
          <w:rFonts w:ascii="Tahoma" w:hAnsi="Tahoma" w:cs="Tahoma"/>
          <w:sz w:val="20"/>
          <w:szCs w:val="20"/>
        </w:rPr>
        <w:t>Individualne garancije s subvencijo obrestne mere</w:t>
      </w:r>
    </w:p>
    <w:p w:rsidR="00F57C28" w:rsidRDefault="00062CFF" w:rsidP="004F6223">
      <w:pPr>
        <w:pStyle w:val="Odstavekseznama"/>
        <w:numPr>
          <w:ilvl w:val="0"/>
          <w:numId w:val="25"/>
        </w:numPr>
        <w:jc w:val="both"/>
        <w:rPr>
          <w:rFonts w:ascii="Tahoma" w:hAnsi="Tahoma" w:cs="Tahoma"/>
          <w:sz w:val="20"/>
          <w:szCs w:val="20"/>
        </w:rPr>
      </w:pPr>
      <w:r>
        <w:rPr>
          <w:rFonts w:ascii="Tahoma" w:hAnsi="Tahoma" w:cs="Tahoma"/>
          <w:sz w:val="20"/>
          <w:szCs w:val="20"/>
        </w:rPr>
        <w:t>Portfeljske garancije za MSP</w:t>
      </w:r>
      <w:r>
        <w:rPr>
          <w:rStyle w:val="Sprotnaopomba-sklic"/>
          <w:rFonts w:ascii="Tahoma" w:hAnsi="Tahoma" w:cs="Tahoma"/>
          <w:sz w:val="20"/>
          <w:szCs w:val="20"/>
        </w:rPr>
        <w:footnoteReference w:id="71"/>
      </w:r>
    </w:p>
    <w:p w:rsidR="00F57C28" w:rsidRDefault="005D6477" w:rsidP="004F6223">
      <w:pPr>
        <w:pStyle w:val="Odstavekseznama"/>
        <w:numPr>
          <w:ilvl w:val="0"/>
          <w:numId w:val="25"/>
        </w:numPr>
        <w:jc w:val="both"/>
        <w:rPr>
          <w:rFonts w:ascii="Tahoma" w:hAnsi="Tahoma" w:cs="Tahoma"/>
          <w:sz w:val="20"/>
          <w:szCs w:val="20"/>
        </w:rPr>
      </w:pPr>
      <w:bookmarkStart w:id="120" w:name="_GoBack"/>
      <w:r>
        <w:rPr>
          <w:rFonts w:ascii="Tahoma" w:hAnsi="Tahoma" w:cs="Tahoma"/>
          <w:noProof/>
          <w:sz w:val="20"/>
          <w:szCs w:val="20"/>
          <w:lang w:eastAsia="sl-SI"/>
        </w:rPr>
        <mc:AlternateContent>
          <mc:Choice Requires="wps">
            <w:drawing>
              <wp:anchor distT="0" distB="0" distL="114300" distR="114300" simplePos="0" relativeHeight="251671552" behindDoc="0" locked="0" layoutInCell="1" allowOverlap="1" wp14:anchorId="4881EA07" wp14:editId="3AFBF5B8">
                <wp:simplePos x="0" y="0"/>
                <wp:positionH relativeFrom="column">
                  <wp:posOffset>-118745</wp:posOffset>
                </wp:positionH>
                <wp:positionV relativeFrom="paragraph">
                  <wp:posOffset>256540</wp:posOffset>
                </wp:positionV>
                <wp:extent cx="6031827" cy="4543425"/>
                <wp:effectExtent l="0" t="0" r="26670" b="28575"/>
                <wp:wrapNone/>
                <wp:docPr id="28" name="Pravokotnik 28"/>
                <wp:cNvGraphicFramePr/>
                <a:graphic xmlns:a="http://schemas.openxmlformats.org/drawingml/2006/main">
                  <a:graphicData uri="http://schemas.microsoft.com/office/word/2010/wordprocessingShape">
                    <wps:wsp>
                      <wps:cNvSpPr/>
                      <wps:spPr>
                        <a:xfrm>
                          <a:off x="0" y="0"/>
                          <a:ext cx="6031827" cy="4543425"/>
                        </a:xfrm>
                        <a:prstGeom prst="rect">
                          <a:avLst/>
                        </a:prstGeom>
                        <a:noFill/>
                        <a:ln w="31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C392" id="Pravokotnik 28" o:spid="_x0000_s1026" style="position:absolute;margin-left:-9.35pt;margin-top:20.2pt;width:474.95pt;height:3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" filled="f" strokecolor="#1f497d [3215]" strokeweight=".25pt"/>
            </w:pict>
          </mc:Fallback>
        </mc:AlternateContent>
      </w:r>
      <w:bookmarkEnd w:id="120"/>
      <w:r w:rsidR="00F57C28">
        <w:rPr>
          <w:rFonts w:ascii="Tahoma" w:hAnsi="Tahoma" w:cs="Tahoma"/>
          <w:sz w:val="20"/>
          <w:szCs w:val="20"/>
        </w:rPr>
        <w:t>Portfeljske garancije za RRI</w:t>
      </w:r>
      <w:r w:rsidR="00062CFF">
        <w:rPr>
          <w:rStyle w:val="Sprotnaopomba-sklic"/>
          <w:rFonts w:ascii="Tahoma" w:hAnsi="Tahoma" w:cs="Tahoma"/>
          <w:sz w:val="20"/>
          <w:szCs w:val="20"/>
        </w:rPr>
        <w:footnoteReference w:id="72"/>
      </w:r>
    </w:p>
    <w:p w:rsidR="005D6477" w:rsidRPr="005D6477" w:rsidRDefault="005D6477" w:rsidP="00562138">
      <w:pPr>
        <w:spacing w:line="276" w:lineRule="auto"/>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IZHODIŠČA:</w:t>
      </w:r>
    </w:p>
    <w:p w:rsidR="005D6477" w:rsidRPr="005D6477" w:rsidRDefault="005D6477" w:rsidP="00562138">
      <w:pPr>
        <w:spacing w:line="276" w:lineRule="auto"/>
        <w:jc w:val="both"/>
        <w:rPr>
          <w:rFonts w:ascii="Tahoma" w:hAnsi="Tahoma" w:cs="Tahoma"/>
          <w:sz w:val="20"/>
          <w:szCs w:val="20"/>
        </w:rPr>
      </w:pPr>
      <w:r w:rsidRPr="005D6477">
        <w:rPr>
          <w:rFonts w:ascii="Tahoma" w:hAnsi="Tahoma" w:cs="Tahoma"/>
          <w:sz w:val="20"/>
          <w:szCs w:val="20"/>
          <w:bdr w:val="none" w:sz="0" w:space="0" w:color="auto" w:frame="1"/>
          <w:shd w:val="clear" w:color="auto" w:fill="FFFFFF"/>
        </w:rPr>
        <w:t xml:space="preserve">Po navedbah poročila </w:t>
      </w:r>
      <w:r w:rsidRPr="005D6477">
        <w:rPr>
          <w:rFonts w:ascii="Tahoma" w:hAnsi="Tahoma" w:cs="Tahoma"/>
          <w:sz w:val="20"/>
          <w:szCs w:val="20"/>
        </w:rPr>
        <w:t>EIF – European Small Business Finance Outlook</w:t>
      </w:r>
      <w:r w:rsidRPr="005D6477">
        <w:rPr>
          <w:rStyle w:val="Sprotnaopomba-sklic"/>
          <w:sz w:val="20"/>
          <w:szCs w:val="20"/>
        </w:rPr>
        <w:footnoteReference w:id="73"/>
      </w:r>
      <w:r w:rsidRPr="005D6477">
        <w:rPr>
          <w:rFonts w:ascii="Tahoma" w:hAnsi="Tahoma" w:cs="Tahoma"/>
          <w:sz w:val="20"/>
          <w:szCs w:val="20"/>
        </w:rPr>
        <w:t xml:space="preserve"> </w:t>
      </w:r>
    </w:p>
    <w:p w:rsidR="005D6477" w:rsidRPr="005D6477" w:rsidRDefault="005D6477" w:rsidP="004F6223">
      <w:pPr>
        <w:pStyle w:val="Odstavekseznama"/>
        <w:numPr>
          <w:ilvl w:val="0"/>
          <w:numId w:val="42"/>
        </w:numPr>
        <w:spacing w:after="0"/>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Kreditne garancije ostajajo najbolj razširjen instrument v uporabi med državami, ter na ta način olajšati dostop MSP-jem do financiranja. Posebej pomembno so garancije v državah, kjer je mreža lokalnih ali sektorskih jamstvenih institucij dobro uveljavljena.</w:t>
      </w:r>
    </w:p>
    <w:p w:rsidR="005D6477" w:rsidRPr="005D6477" w:rsidRDefault="005D6477" w:rsidP="004F6223">
      <w:pPr>
        <w:pStyle w:val="Odstavekseznama"/>
        <w:numPr>
          <w:ilvl w:val="0"/>
          <w:numId w:val="42"/>
        </w:numPr>
        <w:spacing w:after="0"/>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 xml:space="preserve">Statistični podatki AECM kažejo, da so Turčija, Italija in Francija države, kjer najhitreje raste obseg in število garancij, prav tako neporavnanih. </w:t>
      </w:r>
    </w:p>
    <w:p w:rsidR="005D6477" w:rsidRPr="005D6477" w:rsidRDefault="005D6477" w:rsidP="004F6223">
      <w:pPr>
        <w:pStyle w:val="Odstavekseznama"/>
        <w:numPr>
          <w:ilvl w:val="0"/>
          <w:numId w:val="42"/>
        </w:numPr>
        <w:spacing w:after="0"/>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 xml:space="preserve">Turčija, Italija, Madžarska in Portugalska imajo v primerjavi z BDP največji trg za garancije. </w:t>
      </w:r>
    </w:p>
    <w:p w:rsidR="005D6477" w:rsidRPr="005D6477" w:rsidRDefault="005D6477" w:rsidP="004F6223">
      <w:pPr>
        <w:pStyle w:val="Odstavekseznama"/>
        <w:numPr>
          <w:ilvl w:val="0"/>
          <w:numId w:val="42"/>
        </w:numPr>
        <w:spacing w:after="0"/>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 xml:space="preserve">Za leto 2017 AECM poroča o občutnem povečanju izdaje novih garancij in neporavnanih garancij. Trend je v veliki meri posledica pomembnega premika v EU zaradi dejavnosti Turčije kot članice AECM. </w:t>
      </w:r>
    </w:p>
    <w:p w:rsidR="005D6477" w:rsidRPr="005D6477" w:rsidRDefault="005D6477" w:rsidP="004F6223">
      <w:pPr>
        <w:pStyle w:val="Odstavekseznama"/>
        <w:numPr>
          <w:ilvl w:val="0"/>
          <w:numId w:val="42"/>
        </w:numPr>
        <w:spacing w:after="0"/>
        <w:jc w:val="both"/>
        <w:rPr>
          <w:rFonts w:ascii="Tahoma" w:hAnsi="Tahoma" w:cs="Tahoma"/>
          <w:sz w:val="20"/>
          <w:szCs w:val="20"/>
          <w:bdr w:val="none" w:sz="0" w:space="0" w:color="auto" w:frame="1"/>
          <w:shd w:val="clear" w:color="auto" w:fill="FFFFFF"/>
        </w:rPr>
      </w:pPr>
      <w:r w:rsidRPr="005D6477">
        <w:rPr>
          <w:rFonts w:ascii="Tahoma" w:hAnsi="Tahoma" w:cs="Tahoma"/>
          <w:sz w:val="20"/>
          <w:szCs w:val="20"/>
          <w:bdr w:val="none" w:sz="0" w:space="0" w:color="auto" w:frame="1"/>
          <w:shd w:val="clear" w:color="auto" w:fill="FFFFFF"/>
        </w:rPr>
        <w:t xml:space="preserve">Poleg Turčije je bila rast v novi jamstveni shemi še posebej močna v Luksemburgu, na Češkem in v Romuniji. Nasprotno pa so se novo odobrena jamstva zmanjšala v Bosni in Hercegovini, Estoniji in Srbiji.  </w:t>
      </w:r>
    </w:p>
    <w:p w:rsidR="005D6477" w:rsidRDefault="005D6477" w:rsidP="00562138">
      <w:pPr>
        <w:spacing w:line="276" w:lineRule="auto"/>
        <w:ind w:left="720"/>
        <w:jc w:val="both"/>
        <w:rPr>
          <w:rFonts w:ascii="Tahoma" w:hAnsi="Tahoma" w:cs="Tahoma"/>
          <w:color w:val="333333"/>
          <w:sz w:val="20"/>
          <w:szCs w:val="20"/>
          <w:bdr w:val="none" w:sz="0" w:space="0" w:color="auto" w:frame="1"/>
          <w:shd w:val="clear" w:color="auto" w:fill="FFFFFF"/>
        </w:rPr>
      </w:pPr>
    </w:p>
    <w:p w:rsidR="005D6477" w:rsidRDefault="005D6477" w:rsidP="00562138">
      <w:pPr>
        <w:spacing w:line="276" w:lineRule="auto"/>
        <w:jc w:val="both"/>
        <w:rPr>
          <w:rFonts w:ascii="Tahoma" w:hAnsi="Tahoma" w:cs="Tahoma"/>
          <w:sz w:val="20"/>
          <w:szCs w:val="20"/>
        </w:rPr>
      </w:pPr>
      <w:r w:rsidRPr="00FF6389">
        <w:rPr>
          <w:rFonts w:ascii="Tahoma" w:hAnsi="Tahoma" w:cs="Tahoma"/>
          <w:bCs/>
          <w:color w:val="000000"/>
          <w:sz w:val="20"/>
          <w:szCs w:val="20"/>
        </w:rPr>
        <w:t xml:space="preserve">Tudi za </w:t>
      </w:r>
      <w:r w:rsidRPr="00FF6389">
        <w:rPr>
          <w:rFonts w:ascii="Tahoma" w:hAnsi="Tahoma" w:cs="Tahoma"/>
          <w:b/>
          <w:bCs/>
          <w:color w:val="000000"/>
          <w:sz w:val="20"/>
          <w:szCs w:val="20"/>
        </w:rPr>
        <w:t>Evropsko združenje garancijskih institucij</w:t>
      </w:r>
      <w:r w:rsidRPr="00FF6389">
        <w:rPr>
          <w:rFonts w:ascii="Tahoma" w:hAnsi="Tahoma" w:cs="Tahoma"/>
          <w:bCs/>
          <w:color w:val="000000"/>
          <w:sz w:val="20"/>
          <w:szCs w:val="20"/>
        </w:rPr>
        <w:t xml:space="preserve"> </w:t>
      </w:r>
      <w:r>
        <w:rPr>
          <w:rFonts w:ascii="Tahoma" w:hAnsi="Tahoma" w:cs="Tahoma"/>
          <w:bCs/>
          <w:color w:val="000000"/>
          <w:sz w:val="20"/>
          <w:szCs w:val="20"/>
        </w:rPr>
        <w:t>za leto 2017 poroča o občutnem povečanju izdaje novih garancij in neporavnanih garancij</w:t>
      </w:r>
      <w:r w:rsidRPr="00FF6389">
        <w:rPr>
          <w:rStyle w:val="Sprotnaopomba-sklic"/>
          <w:sz w:val="20"/>
          <w:szCs w:val="20"/>
        </w:rPr>
        <w:footnoteReference w:id="74"/>
      </w:r>
      <w:r w:rsidRPr="00FF6389">
        <w:rPr>
          <w:rFonts w:ascii="Tahoma" w:hAnsi="Tahoma" w:cs="Tahoma"/>
          <w:bCs/>
          <w:color w:val="000000"/>
          <w:sz w:val="20"/>
          <w:szCs w:val="20"/>
        </w:rPr>
        <w:t xml:space="preserve"> </w:t>
      </w:r>
      <w:r>
        <w:rPr>
          <w:rFonts w:ascii="Tahoma" w:hAnsi="Tahoma" w:cs="Tahoma"/>
          <w:bCs/>
          <w:color w:val="000000"/>
          <w:sz w:val="20"/>
          <w:szCs w:val="20"/>
        </w:rPr>
        <w:t xml:space="preserve">AECM </w:t>
      </w:r>
      <w:r w:rsidRPr="00FF6389">
        <w:rPr>
          <w:rFonts w:ascii="Tahoma" w:hAnsi="Tahoma" w:cs="Tahoma"/>
          <w:bCs/>
          <w:color w:val="000000"/>
          <w:sz w:val="20"/>
          <w:szCs w:val="20"/>
        </w:rPr>
        <w:t>šteje 4</w:t>
      </w:r>
      <w:r>
        <w:rPr>
          <w:rFonts w:ascii="Tahoma" w:hAnsi="Tahoma" w:cs="Tahoma"/>
          <w:bCs/>
          <w:color w:val="000000"/>
          <w:sz w:val="20"/>
          <w:szCs w:val="20"/>
        </w:rPr>
        <w:t>7</w:t>
      </w:r>
      <w:r w:rsidRPr="00FF6389">
        <w:rPr>
          <w:rFonts w:ascii="Tahoma" w:hAnsi="Tahoma" w:cs="Tahoma"/>
          <w:bCs/>
          <w:color w:val="000000"/>
          <w:sz w:val="20"/>
          <w:szCs w:val="20"/>
        </w:rPr>
        <w:t xml:space="preserve"> članic, ki prihajajo iz 2</w:t>
      </w:r>
      <w:r>
        <w:rPr>
          <w:rFonts w:ascii="Tahoma" w:hAnsi="Tahoma" w:cs="Tahoma"/>
          <w:bCs/>
          <w:color w:val="000000"/>
          <w:sz w:val="20"/>
          <w:szCs w:val="20"/>
        </w:rPr>
        <w:t>8 evropskih</w:t>
      </w:r>
      <w:r w:rsidRPr="00FF6389">
        <w:rPr>
          <w:rFonts w:ascii="Tahoma" w:hAnsi="Tahoma" w:cs="Tahoma"/>
          <w:bCs/>
          <w:color w:val="000000"/>
          <w:sz w:val="20"/>
          <w:szCs w:val="20"/>
        </w:rPr>
        <w:t xml:space="preserve"> držav. Vrednost aktivnega portfelja</w:t>
      </w:r>
      <w:r w:rsidRPr="00FF6389">
        <w:rPr>
          <w:rFonts w:ascii="Tahoma" w:hAnsi="Tahoma" w:cs="Tahoma"/>
          <w:sz w:val="20"/>
          <w:szCs w:val="20"/>
        </w:rPr>
        <w:t xml:space="preserve"> vseh članic ob koncu letu 201</w:t>
      </w:r>
      <w:r>
        <w:rPr>
          <w:rFonts w:ascii="Tahoma" w:hAnsi="Tahoma" w:cs="Tahoma"/>
          <w:sz w:val="20"/>
          <w:szCs w:val="20"/>
        </w:rPr>
        <w:t>7</w:t>
      </w:r>
      <w:r w:rsidRPr="00FF6389">
        <w:rPr>
          <w:rFonts w:ascii="Tahoma" w:hAnsi="Tahoma" w:cs="Tahoma"/>
          <w:sz w:val="20"/>
          <w:szCs w:val="20"/>
        </w:rPr>
        <w:t xml:space="preserve"> je  znašala </w:t>
      </w:r>
      <w:r>
        <w:rPr>
          <w:rFonts w:ascii="Tahoma" w:hAnsi="Tahoma" w:cs="Tahoma"/>
          <w:sz w:val="20"/>
          <w:szCs w:val="20"/>
        </w:rPr>
        <w:t xml:space="preserve">125 </w:t>
      </w:r>
      <w:r w:rsidRPr="00FF6389">
        <w:rPr>
          <w:rFonts w:ascii="Tahoma" w:hAnsi="Tahoma" w:cs="Tahoma"/>
          <w:sz w:val="20"/>
          <w:szCs w:val="20"/>
        </w:rPr>
        <w:t>mlrd EUR</w:t>
      </w:r>
      <w:r>
        <w:rPr>
          <w:rFonts w:ascii="Tahoma" w:hAnsi="Tahoma" w:cs="Tahoma"/>
          <w:sz w:val="20"/>
          <w:szCs w:val="20"/>
        </w:rPr>
        <w:t xml:space="preserve">, kar predstavlja </w:t>
      </w:r>
      <w:r w:rsidR="00562138">
        <w:rPr>
          <w:rFonts w:ascii="Tahoma" w:eastAsia="Calibri" w:hAnsi="Tahoma" w:cs="Tahoma"/>
          <w:sz w:val="20"/>
          <w:szCs w:val="20"/>
          <w:lang w:eastAsia="en-US"/>
        </w:rPr>
        <w:t>skoraj 50</w:t>
      </w:r>
      <w:r w:rsidR="00562138" w:rsidRPr="00F57C28">
        <w:rPr>
          <w:rFonts w:ascii="Tahoma" w:eastAsia="Calibri" w:hAnsi="Tahoma" w:cs="Tahoma"/>
          <w:sz w:val="20"/>
          <w:szCs w:val="20"/>
          <w:lang w:eastAsia="en-US"/>
        </w:rPr>
        <w:t>% povečanj</w:t>
      </w:r>
      <w:r w:rsidR="00562138">
        <w:rPr>
          <w:rFonts w:ascii="Tahoma" w:eastAsia="Calibri" w:hAnsi="Tahoma" w:cs="Tahoma"/>
          <w:sz w:val="20"/>
          <w:szCs w:val="20"/>
          <w:lang w:eastAsia="en-US"/>
        </w:rPr>
        <w:t>e</w:t>
      </w:r>
      <w:r w:rsidR="00562138" w:rsidRPr="00F57C28">
        <w:rPr>
          <w:rFonts w:ascii="Tahoma" w:eastAsia="Calibri" w:hAnsi="Tahoma" w:cs="Tahoma"/>
          <w:sz w:val="20"/>
          <w:szCs w:val="20"/>
          <w:lang w:eastAsia="en-US"/>
        </w:rPr>
        <w:t xml:space="preserve"> v primerjavi z letom 2016 (trend povečanja je posledica predvsem izrednega povečanja garancijskih aktivnosti v Turčiji ter deloma tudi v pridružitvi novih članic). Aktivnih je bilo </w:t>
      </w:r>
      <w:r w:rsidR="00562138">
        <w:rPr>
          <w:rFonts w:ascii="Tahoma" w:eastAsia="Calibri" w:hAnsi="Tahoma" w:cs="Tahoma"/>
          <w:sz w:val="20"/>
          <w:szCs w:val="20"/>
          <w:lang w:eastAsia="en-US"/>
        </w:rPr>
        <w:t xml:space="preserve">več kot </w:t>
      </w:r>
      <w:r w:rsidR="00562138" w:rsidRPr="00F57C28">
        <w:rPr>
          <w:rFonts w:ascii="Tahoma" w:eastAsia="Calibri" w:hAnsi="Tahoma" w:cs="Tahoma"/>
          <w:sz w:val="20"/>
          <w:szCs w:val="20"/>
          <w:lang w:eastAsia="en-US"/>
        </w:rPr>
        <w:t xml:space="preserve">3 mio garancij, kar predstavlja </w:t>
      </w:r>
      <w:r w:rsidR="00562138">
        <w:rPr>
          <w:rFonts w:ascii="Tahoma" w:eastAsia="Calibri" w:hAnsi="Tahoma" w:cs="Tahoma"/>
          <w:sz w:val="20"/>
          <w:szCs w:val="20"/>
          <w:lang w:eastAsia="en-US"/>
        </w:rPr>
        <w:t>cca 16</w:t>
      </w:r>
      <w:r w:rsidR="00562138" w:rsidRPr="00F57C28">
        <w:rPr>
          <w:rFonts w:ascii="Tahoma" w:eastAsia="Calibri" w:hAnsi="Tahoma" w:cs="Tahoma"/>
          <w:sz w:val="20"/>
          <w:szCs w:val="20"/>
          <w:lang w:eastAsia="en-US"/>
        </w:rPr>
        <w:t>% povečanje v primerjavi z letom 2016.</w:t>
      </w:r>
    </w:p>
    <w:p w:rsidR="005D6477" w:rsidRPr="009B08D8" w:rsidRDefault="005D6477" w:rsidP="004F6223">
      <w:pPr>
        <w:pStyle w:val="MAJA2"/>
        <w:numPr>
          <w:ilvl w:val="0"/>
          <w:numId w:val="42"/>
        </w:numPr>
        <w:spacing w:before="0" w:after="0"/>
        <w:rPr>
          <w:rFonts w:cs="Tahoma"/>
          <w:noProof/>
          <w:color w:val="000000"/>
          <w:szCs w:val="20"/>
          <w:lang w:eastAsia="sl-SI"/>
        </w:rPr>
      </w:pPr>
      <w:r>
        <w:rPr>
          <w:rFonts w:cs="Tahoma"/>
          <w:b w:val="0"/>
          <w:noProof/>
          <w:color w:val="000000"/>
          <w:lang w:eastAsia="sl-SI"/>
        </w:rPr>
        <w:t xml:space="preserve">V letu 2016 je bilo v okviru članic združenja AECM odobrenih ca. </w:t>
      </w:r>
      <w:r w:rsidRPr="00E4394C">
        <w:rPr>
          <w:rFonts w:cs="Tahoma"/>
          <w:noProof/>
          <w:color w:val="000000"/>
          <w:lang w:eastAsia="sl-SI"/>
        </w:rPr>
        <w:t>655.000 novih garancij v skupni višini ca. 30 mlrd EUR</w:t>
      </w:r>
      <w:r>
        <w:rPr>
          <w:rFonts w:cs="Tahoma"/>
          <w:b w:val="0"/>
          <w:noProof/>
          <w:color w:val="000000"/>
          <w:lang w:eastAsia="sl-SI"/>
        </w:rPr>
        <w:t xml:space="preserve">, kar predstavlja </w:t>
      </w:r>
      <w:r w:rsidRPr="00E4394C">
        <w:rPr>
          <w:rFonts w:cs="Tahoma"/>
          <w:noProof/>
          <w:color w:val="000000"/>
          <w:lang w:eastAsia="sl-SI"/>
        </w:rPr>
        <w:t>4%</w:t>
      </w:r>
      <w:r>
        <w:rPr>
          <w:rFonts w:cs="Tahoma"/>
          <w:b w:val="0"/>
          <w:noProof/>
          <w:color w:val="000000"/>
          <w:lang w:eastAsia="sl-SI"/>
        </w:rPr>
        <w:t xml:space="preserve"> rast v primerjavi z letom 2015. </w:t>
      </w:r>
      <w:r w:rsidRPr="00E4394C">
        <w:rPr>
          <w:rFonts w:cs="Tahoma"/>
          <w:b w:val="0"/>
          <w:noProof/>
          <w:color w:val="000000"/>
          <w:lang w:eastAsia="sl-SI"/>
        </w:rPr>
        <w:t xml:space="preserve">Vrednost aktivnega portfelja vseh članic </w:t>
      </w:r>
      <w:r>
        <w:rPr>
          <w:rFonts w:cs="Tahoma"/>
          <w:b w:val="0"/>
          <w:noProof/>
          <w:color w:val="000000"/>
          <w:lang w:eastAsia="sl-SI"/>
        </w:rPr>
        <w:t xml:space="preserve">je ob koncu letu 2016 </w:t>
      </w:r>
      <w:r w:rsidRPr="00E4394C">
        <w:rPr>
          <w:rFonts w:cs="Tahoma"/>
          <w:b w:val="0"/>
          <w:noProof/>
          <w:color w:val="000000"/>
          <w:lang w:eastAsia="sl-SI"/>
        </w:rPr>
        <w:t>porasla za 6,07% v primerjavi z letom 2015 in je znašala 85,3mlrd EUR. Aktivnih je bilo 2,63 mio garancij.</w:t>
      </w:r>
      <w:r w:rsidRPr="00FF6389">
        <w:rPr>
          <w:rFonts w:cs="Tahoma"/>
          <w:noProof/>
          <w:color w:val="000000"/>
          <w:lang w:eastAsia="sl-SI"/>
        </w:rPr>
        <w:t xml:space="preserve"> </w:t>
      </w:r>
      <w:r w:rsidRPr="00FF6389">
        <w:rPr>
          <w:rFonts w:cs="Tahoma"/>
          <w:b w:val="0"/>
          <w:noProof/>
          <w:color w:val="000000"/>
          <w:lang w:eastAsia="sl-SI"/>
        </w:rPr>
        <w:t xml:space="preserve">Vrednost </w:t>
      </w:r>
      <w:r w:rsidRPr="00FF6389">
        <w:rPr>
          <w:rFonts w:cs="Tahoma"/>
          <w:b w:val="0"/>
        </w:rPr>
        <w:lastRenderedPageBreak/>
        <w:t xml:space="preserve">aktivnega portfelja garancij Slovenskega podjetniškega sklada na dan 31.12.2016 predstavlja </w:t>
      </w:r>
      <w:r w:rsidRPr="009B08D8">
        <w:rPr>
          <w:rFonts w:cs="Tahoma"/>
          <w:b w:val="0"/>
          <w:szCs w:val="20"/>
        </w:rPr>
        <w:t>0,652% slovenskega BDP-ja, kar Slovenijo uvršča na 6. mesto med 41 članicami združenja AECM</w:t>
      </w:r>
      <w:r w:rsidRPr="009B08D8">
        <w:rPr>
          <w:rStyle w:val="Sprotnaopomba-sklic"/>
          <w:rFonts w:cs="Tahoma"/>
          <w:szCs w:val="20"/>
        </w:rPr>
        <w:footnoteReference w:id="75"/>
      </w:r>
      <w:r w:rsidRPr="009B08D8">
        <w:rPr>
          <w:rFonts w:cs="Tahoma"/>
          <w:b w:val="0"/>
          <w:szCs w:val="20"/>
        </w:rPr>
        <w:t>.</w:t>
      </w:r>
    </w:p>
    <w:p w:rsidR="005D6477" w:rsidRPr="009B08D8" w:rsidRDefault="006501BA" w:rsidP="004F6223">
      <w:pPr>
        <w:pStyle w:val="Odstavekseznama"/>
        <w:numPr>
          <w:ilvl w:val="0"/>
          <w:numId w:val="42"/>
        </w:numPr>
        <w:spacing w:after="0"/>
        <w:jc w:val="both"/>
        <w:rPr>
          <w:rFonts w:ascii="Tahoma" w:hAnsi="Tahoma" w:cs="Tahoma"/>
          <w:sz w:val="20"/>
          <w:szCs w:val="20"/>
        </w:rPr>
      </w:pPr>
      <w:r w:rsidRPr="009B08D8">
        <w:rPr>
          <w:rFonts w:ascii="Tahoma" w:hAnsi="Tahoma" w:cs="Tahoma"/>
          <w:noProof/>
          <w:sz w:val="20"/>
          <w:szCs w:val="20"/>
          <w:lang w:eastAsia="sl-SI"/>
        </w:rPr>
        <mc:AlternateContent>
          <mc:Choice Requires="wps">
            <w:drawing>
              <wp:anchor distT="0" distB="0" distL="114300" distR="114300" simplePos="0" relativeHeight="251673600" behindDoc="0" locked="0" layoutInCell="1" allowOverlap="1" wp14:anchorId="6F0E7240" wp14:editId="1841FC5C">
                <wp:simplePos x="0" y="0"/>
                <wp:positionH relativeFrom="column">
                  <wp:posOffset>27940</wp:posOffset>
                </wp:positionH>
                <wp:positionV relativeFrom="paragraph">
                  <wp:posOffset>-720201</wp:posOffset>
                </wp:positionV>
                <wp:extent cx="6031230" cy="5813946"/>
                <wp:effectExtent l="0" t="0" r="26670" b="15875"/>
                <wp:wrapNone/>
                <wp:docPr id="29" name="Pravokotnik 29"/>
                <wp:cNvGraphicFramePr/>
                <a:graphic xmlns:a="http://schemas.openxmlformats.org/drawingml/2006/main">
                  <a:graphicData uri="http://schemas.microsoft.com/office/word/2010/wordprocessingShape">
                    <wps:wsp>
                      <wps:cNvSpPr/>
                      <wps:spPr>
                        <a:xfrm>
                          <a:off x="0" y="0"/>
                          <a:ext cx="6031230" cy="5813946"/>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518C" id="Pravokotnik 29" o:spid="_x0000_s1026" style="position:absolute;margin-left:2.2pt;margin-top:-56.7pt;width:474.9pt;height:45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" filled="f" strokecolor="#1f497d" strokeweight=".25pt"/>
            </w:pict>
          </mc:Fallback>
        </mc:AlternateContent>
      </w:r>
      <w:r w:rsidR="005D6477" w:rsidRPr="009B08D8">
        <w:rPr>
          <w:rFonts w:ascii="Tahoma" w:hAnsi="Tahoma" w:cs="Tahoma"/>
          <w:sz w:val="20"/>
          <w:szCs w:val="20"/>
        </w:rPr>
        <w:t>Bančna posojila ostajajo pomembna oblika zunanjega financiranja za kar 62% vseh MSP v Sloveniji (v primerjavi z 50% na ravni EU). V letu 2016 je bilo zavrnjenih približno 9 % vlog MSP za posojila (v primerjavi z 7% na ravni EU). Kar 24% MSP v Sloveniji v letu 2016 ni dobilo želenega financiranja (v primerjavi z 18% na ravni EU).</w:t>
      </w:r>
      <w:r w:rsidR="005D6477" w:rsidRPr="009B08D8">
        <w:rPr>
          <w:rFonts w:ascii="Tahoma" w:hAnsi="Tahoma" w:cs="Tahoma"/>
          <w:sz w:val="20"/>
          <w:szCs w:val="20"/>
          <w:vertAlign w:val="superscript"/>
        </w:rPr>
        <w:footnoteReference w:id="76"/>
      </w:r>
      <w:r w:rsidR="005D6477" w:rsidRPr="009B08D8">
        <w:rPr>
          <w:rFonts w:ascii="Tahoma" w:hAnsi="Tahoma" w:cs="Tahoma"/>
          <w:sz w:val="20"/>
          <w:szCs w:val="20"/>
        </w:rPr>
        <w:t xml:space="preserve"> Po mnenju MSP so ovire predvsem v bančnem sistemu tudi zaradi tega, ker so banke manj naklonjene prevzemanju tveganja kot preostali ponudniki</w:t>
      </w:r>
      <w:r w:rsidR="005D6477" w:rsidRPr="009B08D8">
        <w:rPr>
          <w:rFonts w:ascii="Tahoma" w:hAnsi="Tahoma" w:cs="Tahoma"/>
          <w:bCs/>
          <w:color w:val="000000"/>
          <w:sz w:val="20"/>
          <w:szCs w:val="20"/>
          <w:vertAlign w:val="superscript"/>
        </w:rPr>
        <w:footnoteReference w:id="77"/>
      </w:r>
      <w:r w:rsidR="005D6477" w:rsidRPr="009B08D8">
        <w:rPr>
          <w:rFonts w:ascii="Tahoma" w:hAnsi="Tahoma" w:cs="Tahoma"/>
          <w:sz w:val="20"/>
          <w:szCs w:val="20"/>
        </w:rPr>
        <w:t>.</w:t>
      </w:r>
    </w:p>
    <w:p w:rsidR="005D6477" w:rsidRPr="009B08D8" w:rsidRDefault="005D6477" w:rsidP="004F6223">
      <w:pPr>
        <w:pStyle w:val="Odstavekseznama"/>
        <w:numPr>
          <w:ilvl w:val="0"/>
          <w:numId w:val="42"/>
        </w:numPr>
        <w:spacing w:after="0"/>
        <w:jc w:val="both"/>
        <w:rPr>
          <w:rFonts w:ascii="Tahoma" w:hAnsi="Tahoma" w:cs="Tahoma"/>
          <w:sz w:val="20"/>
          <w:szCs w:val="20"/>
        </w:rPr>
      </w:pPr>
      <w:r w:rsidRPr="009B08D8">
        <w:rPr>
          <w:rFonts w:ascii="Tahoma" w:hAnsi="Tahoma" w:cs="Tahoma"/>
          <w:sz w:val="20"/>
          <w:szCs w:val="20"/>
        </w:rPr>
        <w:t xml:space="preserve">Študije kažejo, da so garancije </w:t>
      </w:r>
      <w:r w:rsidRPr="009B08D8">
        <w:rPr>
          <w:rFonts w:ascii="Tahoma" w:hAnsi="Tahoma" w:cs="Tahoma"/>
          <w:b/>
          <w:sz w:val="20"/>
          <w:szCs w:val="20"/>
        </w:rPr>
        <w:t>uspešen</w:t>
      </w:r>
      <w:r w:rsidRPr="009B08D8">
        <w:rPr>
          <w:rFonts w:ascii="Tahoma" w:hAnsi="Tahoma" w:cs="Tahoma"/>
          <w:sz w:val="20"/>
          <w:szCs w:val="20"/>
        </w:rPr>
        <w:t xml:space="preserve"> instrument za podprta podjetja iz držav Srednje, Vzhodne in Jugo-Vzhodne Evrope (CESEE)</w:t>
      </w:r>
      <w:r w:rsidRPr="009B08D8">
        <w:rPr>
          <w:rStyle w:val="Sprotnaopomba-sklic"/>
          <w:rFonts w:ascii="Tahoma" w:hAnsi="Tahoma" w:cs="Tahoma"/>
          <w:sz w:val="20"/>
          <w:szCs w:val="20"/>
        </w:rPr>
        <w:footnoteReference w:id="78"/>
      </w:r>
      <w:r w:rsidRPr="009B08D8">
        <w:rPr>
          <w:rFonts w:ascii="Tahoma" w:hAnsi="Tahoma" w:cs="Tahoma"/>
          <w:sz w:val="20"/>
          <w:szCs w:val="20"/>
        </w:rPr>
        <w:t xml:space="preserve"> in </w:t>
      </w:r>
      <w:r w:rsidRPr="009B08D8">
        <w:rPr>
          <w:rFonts w:ascii="Tahoma" w:hAnsi="Tahoma" w:cs="Tahoma"/>
          <w:b/>
          <w:sz w:val="20"/>
          <w:szCs w:val="20"/>
        </w:rPr>
        <w:t>najbolj razširjen instrument</w:t>
      </w:r>
      <w:r w:rsidRPr="009B08D8">
        <w:rPr>
          <w:rFonts w:ascii="Tahoma" w:hAnsi="Tahoma" w:cs="Tahoma"/>
          <w:sz w:val="20"/>
          <w:szCs w:val="20"/>
        </w:rPr>
        <w:t xml:space="preserve"> za lažji dostop malih in srednjih podjetij do financiranja</w:t>
      </w:r>
      <w:r w:rsidRPr="009B08D8">
        <w:rPr>
          <w:rFonts w:ascii="Tahoma" w:hAnsi="Tahoma" w:cs="Tahoma"/>
          <w:sz w:val="20"/>
          <w:szCs w:val="20"/>
          <w:vertAlign w:val="superscript"/>
        </w:rPr>
        <w:footnoteReference w:id="79"/>
      </w:r>
      <w:r w:rsidRPr="009B08D8">
        <w:rPr>
          <w:rFonts w:ascii="Tahoma" w:hAnsi="Tahoma" w:cs="Tahoma"/>
          <w:sz w:val="20"/>
          <w:szCs w:val="20"/>
        </w:rPr>
        <w:t xml:space="preserve"> in ublažitev s tem povezanih tržnih nepopolnosti</w:t>
      </w:r>
      <w:r w:rsidRPr="009B08D8">
        <w:rPr>
          <w:rStyle w:val="Sprotnaopomba-sklic"/>
          <w:rFonts w:ascii="Tahoma" w:hAnsi="Tahoma" w:cs="Tahoma"/>
          <w:sz w:val="20"/>
          <w:szCs w:val="20"/>
        </w:rPr>
        <w:footnoteReference w:id="80"/>
      </w:r>
      <w:r w:rsidRPr="009B08D8">
        <w:rPr>
          <w:rFonts w:ascii="Tahoma" w:hAnsi="Tahoma" w:cs="Tahoma"/>
          <w:sz w:val="20"/>
          <w:szCs w:val="20"/>
        </w:rPr>
        <w:t>. Le ta zagotavlja zelo pomembne pozitivne učinke za podprta podjetja in sicer ima pozitiven učinek na</w:t>
      </w:r>
      <w:r w:rsidRPr="009B08D8">
        <w:rPr>
          <w:rFonts w:ascii="Tahoma" w:hAnsi="Tahoma" w:cs="Tahoma"/>
          <w:b/>
          <w:sz w:val="20"/>
          <w:szCs w:val="20"/>
        </w:rPr>
        <w:t xml:space="preserve"> zaposlenost</w:t>
      </w:r>
      <w:r w:rsidRPr="009B08D8">
        <w:rPr>
          <w:rFonts w:ascii="Tahoma" w:hAnsi="Tahoma" w:cs="Tahoma"/>
          <w:sz w:val="20"/>
          <w:szCs w:val="20"/>
        </w:rPr>
        <w:t xml:space="preserve"> podprtih podjetij, saj se je le ta povečala </w:t>
      </w:r>
      <w:r w:rsidRPr="009B08D8">
        <w:rPr>
          <w:rFonts w:ascii="Tahoma" w:hAnsi="Tahoma" w:cs="Tahoma"/>
          <w:b/>
          <w:sz w:val="20"/>
          <w:szCs w:val="20"/>
        </w:rPr>
        <w:t>za 17,3% v prvih 5 letih</w:t>
      </w:r>
      <w:r w:rsidRPr="009B08D8">
        <w:rPr>
          <w:rFonts w:ascii="Tahoma" w:hAnsi="Tahoma" w:cs="Tahoma"/>
          <w:sz w:val="20"/>
          <w:szCs w:val="20"/>
        </w:rPr>
        <w:t xml:space="preserve"> po odobritvi posojila z garancijo in letni promet podprtih podjetij se je v okviru petih let po odobritvi povečal za 19,6%.</w:t>
      </w:r>
    </w:p>
    <w:p w:rsidR="005D6477" w:rsidRPr="009B08D8" w:rsidRDefault="005D6477" w:rsidP="004F6223">
      <w:pPr>
        <w:pStyle w:val="Odstavekseznama"/>
        <w:numPr>
          <w:ilvl w:val="0"/>
          <w:numId w:val="42"/>
        </w:numPr>
        <w:spacing w:after="0"/>
        <w:jc w:val="both"/>
        <w:rPr>
          <w:rFonts w:ascii="Tahoma" w:hAnsi="Tahoma" w:cs="Tahoma"/>
          <w:sz w:val="20"/>
          <w:szCs w:val="20"/>
        </w:rPr>
      </w:pPr>
      <w:r w:rsidRPr="009B08D8">
        <w:rPr>
          <w:rFonts w:ascii="Tahoma" w:hAnsi="Tahoma" w:cs="Tahoma"/>
          <w:sz w:val="20"/>
          <w:szCs w:val="20"/>
        </w:rPr>
        <w:t>Večina držav članic OECD</w:t>
      </w:r>
      <w:r w:rsidRPr="009B08D8">
        <w:rPr>
          <w:rFonts w:ascii="Tahoma" w:hAnsi="Tahoma" w:cs="Tahoma"/>
          <w:sz w:val="20"/>
          <w:szCs w:val="20"/>
          <w:vertAlign w:val="superscript"/>
        </w:rPr>
        <w:footnoteReference w:id="81"/>
      </w:r>
      <w:r w:rsidRPr="009B08D8">
        <w:rPr>
          <w:rFonts w:ascii="Tahoma" w:hAnsi="Tahoma" w:cs="Tahoma"/>
          <w:sz w:val="20"/>
          <w:szCs w:val="20"/>
        </w:rPr>
        <w:t xml:space="preserve"> zagotavlja garancije za posojila, da bi pomagala podjetjem premostiti ponavljajoče težave pri pridobivanju bančnih posojil. Večinoma so to mlada in inovativna podjetja z ciljem povečati zaposlenost in dodano vrednost. </w:t>
      </w:r>
    </w:p>
    <w:p w:rsidR="005D6477" w:rsidRPr="009B08D8" w:rsidRDefault="005D6477" w:rsidP="004F6223">
      <w:pPr>
        <w:pStyle w:val="Odstavekseznama"/>
        <w:numPr>
          <w:ilvl w:val="0"/>
          <w:numId w:val="42"/>
        </w:numPr>
        <w:spacing w:after="0"/>
        <w:jc w:val="both"/>
        <w:rPr>
          <w:rFonts w:ascii="Tahoma" w:hAnsi="Tahoma" w:cs="Tahoma"/>
          <w:sz w:val="20"/>
          <w:szCs w:val="20"/>
        </w:rPr>
      </w:pPr>
      <w:r w:rsidRPr="009B08D8">
        <w:rPr>
          <w:rFonts w:ascii="Tahoma" w:hAnsi="Tahoma" w:cs="Tahoma"/>
          <w:sz w:val="20"/>
          <w:szCs w:val="20"/>
        </w:rPr>
        <w:t xml:space="preserve">Velika prednost garancij je tudi iz vidika </w:t>
      </w:r>
      <w:r w:rsidRPr="009B08D8">
        <w:rPr>
          <w:rFonts w:ascii="Tahoma" w:hAnsi="Tahoma" w:cs="Tahoma"/>
          <w:b/>
          <w:sz w:val="20"/>
          <w:szCs w:val="20"/>
        </w:rPr>
        <w:t>multiplikacije javnih sredstev</w:t>
      </w:r>
      <w:r w:rsidRPr="009B08D8">
        <w:rPr>
          <w:rFonts w:ascii="Tahoma" w:hAnsi="Tahoma" w:cs="Tahoma"/>
          <w:sz w:val="20"/>
          <w:szCs w:val="20"/>
          <w:vertAlign w:val="superscript"/>
        </w:rPr>
        <w:footnoteReference w:id="82"/>
      </w:r>
      <w:r w:rsidRPr="009B08D8">
        <w:rPr>
          <w:rFonts w:ascii="Tahoma" w:hAnsi="Tahoma" w:cs="Tahoma"/>
          <w:sz w:val="20"/>
          <w:szCs w:val="20"/>
        </w:rPr>
        <w:t>. Govorimo lahko celo o 48,1 kratni multiplikaciji vloženih sredstev.</w:t>
      </w:r>
    </w:p>
    <w:p w:rsidR="005D6477" w:rsidRPr="009B08D8" w:rsidRDefault="005D6477" w:rsidP="004F6223">
      <w:pPr>
        <w:pStyle w:val="Odstavekseznama"/>
        <w:numPr>
          <w:ilvl w:val="0"/>
          <w:numId w:val="42"/>
        </w:numPr>
        <w:spacing w:after="0"/>
        <w:jc w:val="both"/>
        <w:rPr>
          <w:rFonts w:ascii="Tahoma" w:hAnsi="Tahoma" w:cs="Tahoma"/>
          <w:sz w:val="20"/>
          <w:szCs w:val="20"/>
        </w:rPr>
      </w:pPr>
      <w:r w:rsidRPr="009B08D8">
        <w:rPr>
          <w:rFonts w:ascii="Tahoma" w:hAnsi="Tahoma" w:cs="Tahoma"/>
          <w:b/>
          <w:sz w:val="20"/>
          <w:szCs w:val="20"/>
        </w:rPr>
        <w:t>Garancijske institucije</w:t>
      </w:r>
      <w:r w:rsidRPr="009B08D8">
        <w:rPr>
          <w:rFonts w:ascii="Tahoma" w:hAnsi="Tahoma" w:cs="Tahoma"/>
          <w:sz w:val="20"/>
          <w:szCs w:val="20"/>
        </w:rPr>
        <w:t xml:space="preserve">, ki pomagajo odpraviti nepopolnosti na finančnih trgih in omogočajo lažji dostop MSP do finančnih sredstev, </w:t>
      </w:r>
      <w:r w:rsidRPr="009B08D8">
        <w:rPr>
          <w:rFonts w:ascii="Tahoma" w:hAnsi="Tahoma" w:cs="Tahoma"/>
          <w:b/>
          <w:sz w:val="20"/>
          <w:szCs w:val="20"/>
        </w:rPr>
        <w:t>je potrebno okrepi</w:t>
      </w:r>
      <w:r w:rsidRPr="009B08D8">
        <w:rPr>
          <w:rFonts w:ascii="Tahoma" w:hAnsi="Tahoma" w:cs="Tahoma"/>
          <w:sz w:val="20"/>
          <w:szCs w:val="20"/>
        </w:rPr>
        <w:t>ti.</w:t>
      </w:r>
      <w:r w:rsidRPr="009B08D8">
        <w:rPr>
          <w:rFonts w:ascii="Tahoma" w:hAnsi="Tahoma" w:cs="Tahoma"/>
          <w:sz w:val="20"/>
          <w:szCs w:val="20"/>
          <w:vertAlign w:val="superscript"/>
        </w:rPr>
        <w:t xml:space="preserve"> </w:t>
      </w:r>
      <w:r w:rsidRPr="009B08D8">
        <w:rPr>
          <w:rFonts w:ascii="Tahoma" w:hAnsi="Tahoma" w:cs="Tahoma"/>
          <w:sz w:val="20"/>
          <w:szCs w:val="20"/>
          <w:vertAlign w:val="superscript"/>
        </w:rPr>
        <w:footnoteReference w:id="83"/>
      </w:r>
      <w:r w:rsidRPr="009B08D8">
        <w:rPr>
          <w:rFonts w:ascii="Tahoma" w:hAnsi="Tahoma" w:cs="Tahoma"/>
          <w:sz w:val="20"/>
          <w:szCs w:val="20"/>
          <w:vertAlign w:val="superscript"/>
        </w:rPr>
        <w:t xml:space="preserve"> </w:t>
      </w:r>
    </w:p>
    <w:p w:rsidR="005D6477" w:rsidRPr="009B08D8" w:rsidRDefault="005D6477" w:rsidP="004F6223">
      <w:pPr>
        <w:pStyle w:val="Odstavekseznama"/>
        <w:numPr>
          <w:ilvl w:val="0"/>
          <w:numId w:val="42"/>
        </w:numPr>
        <w:spacing w:after="0"/>
        <w:jc w:val="both"/>
        <w:rPr>
          <w:rFonts w:ascii="Tahoma" w:hAnsi="Tahoma" w:cs="Tahoma"/>
          <w:sz w:val="20"/>
          <w:szCs w:val="20"/>
        </w:rPr>
      </w:pPr>
      <w:r w:rsidRPr="009B08D8">
        <w:rPr>
          <w:rFonts w:ascii="Tahoma" w:hAnsi="Tahoma" w:cs="Tahoma"/>
          <w:b/>
          <w:sz w:val="20"/>
          <w:szCs w:val="20"/>
        </w:rPr>
        <w:t>Glavne prednosti garancijskih institucij za MSP-je</w:t>
      </w:r>
      <w:r w:rsidRPr="009B08D8">
        <w:rPr>
          <w:rStyle w:val="Sprotnaopomba-sklic"/>
          <w:rFonts w:ascii="Tahoma" w:hAnsi="Tahoma" w:cs="Tahoma"/>
          <w:sz w:val="20"/>
          <w:szCs w:val="20"/>
        </w:rPr>
        <w:footnoteReference w:id="84"/>
      </w:r>
      <w:r w:rsidRPr="009B08D8">
        <w:rPr>
          <w:rFonts w:ascii="Tahoma" w:hAnsi="Tahoma" w:cs="Tahoma"/>
          <w:sz w:val="20"/>
          <w:szCs w:val="20"/>
        </w:rPr>
        <w:t xml:space="preserve"> so predvsem zmanjševanje informacijske asimetrije med strankami, omejitev mehanizmov za »negativno selekcijo» (za visoko tvegane posojilojemalce) in »moralni hazard« (za obstoječe posojilojemalce), s čimer je na voljo več posojil in z boljšimi pogoji, ponudba širšega nabora produktov za ustrezno podporo MSP-jem, tudi svetovalnih storitev, financiranje podjetij, ki so bolj osredotočena na inovativnosti in rast, večje znižanje obrestnih mer, nadaljevanje aktivnosti garancijskih institucij tudi v času krize ter zapolnitev finančne vrzeli.</w:t>
      </w:r>
    </w:p>
    <w:p w:rsidR="005D6477" w:rsidRPr="009B08D8" w:rsidRDefault="005D6477" w:rsidP="004F6223">
      <w:pPr>
        <w:pStyle w:val="MAJA2"/>
        <w:numPr>
          <w:ilvl w:val="0"/>
          <w:numId w:val="42"/>
        </w:numPr>
        <w:spacing w:before="0" w:after="0"/>
        <w:rPr>
          <w:rFonts w:cs="Tahoma"/>
          <w:b w:val="0"/>
          <w:szCs w:val="20"/>
        </w:rPr>
      </w:pPr>
      <w:r w:rsidRPr="009B08D8">
        <w:rPr>
          <w:rFonts w:cs="Tahoma"/>
          <w:b w:val="0"/>
          <w:szCs w:val="20"/>
        </w:rPr>
        <w:t xml:space="preserve">EIF je do aprila 2017 podpisal </w:t>
      </w:r>
      <w:r w:rsidRPr="009B08D8">
        <w:rPr>
          <w:rFonts w:cs="Tahoma"/>
          <w:szCs w:val="20"/>
        </w:rPr>
        <w:t>187</w:t>
      </w:r>
      <w:r w:rsidRPr="009B08D8">
        <w:rPr>
          <w:rStyle w:val="Sprotnaopomba-sklic"/>
          <w:rFonts w:cs="Tahoma"/>
          <w:szCs w:val="20"/>
        </w:rPr>
        <w:footnoteReference w:id="85"/>
      </w:r>
      <w:r w:rsidRPr="009B08D8">
        <w:rPr>
          <w:rFonts w:cs="Tahoma"/>
          <w:szCs w:val="20"/>
        </w:rPr>
        <w:t xml:space="preserve"> sporazumov s finančnimi posredniki (COSME, InnovFin) v skupni vrednosti 33.159</w:t>
      </w:r>
      <w:r w:rsidR="00562138" w:rsidRPr="009B08D8">
        <w:rPr>
          <w:rFonts w:cs="Tahoma"/>
          <w:szCs w:val="20"/>
        </w:rPr>
        <w:t xml:space="preserve"> </w:t>
      </w:r>
      <w:r w:rsidRPr="009B08D8">
        <w:rPr>
          <w:rFonts w:cs="Tahoma"/>
          <w:szCs w:val="20"/>
        </w:rPr>
        <w:t>mio EUR.</w:t>
      </w:r>
      <w:r w:rsidRPr="009B08D8">
        <w:rPr>
          <w:rFonts w:cs="Tahoma"/>
          <w:b w:val="0"/>
          <w:szCs w:val="20"/>
        </w:rPr>
        <w:t xml:space="preserve"> Slednji bodo omogočili več kot </w:t>
      </w:r>
      <w:r w:rsidRPr="009B08D8">
        <w:rPr>
          <w:rFonts w:cs="Tahoma"/>
          <w:szCs w:val="20"/>
        </w:rPr>
        <w:t xml:space="preserve">445.000 </w:t>
      </w:r>
      <w:r w:rsidRPr="009B08D8">
        <w:rPr>
          <w:rFonts w:cs="Tahoma"/>
          <w:szCs w:val="20"/>
        </w:rPr>
        <w:lastRenderedPageBreak/>
        <w:t>malim in srednje velikim podjetjem</w:t>
      </w:r>
      <w:r w:rsidRPr="009B08D8">
        <w:rPr>
          <w:rFonts w:cs="Tahoma"/>
          <w:b w:val="0"/>
          <w:szCs w:val="20"/>
        </w:rPr>
        <w:t xml:space="preserve"> z do 3.000 zaposlenimi lažji dostop do virov financiranja v obliki garancij, posojil ali lastniških oblik financiranja. </w:t>
      </w:r>
    </w:p>
    <w:p w:rsidR="005D6477" w:rsidRPr="009B08D8" w:rsidRDefault="006501BA" w:rsidP="004F6223">
      <w:pPr>
        <w:numPr>
          <w:ilvl w:val="1"/>
          <w:numId w:val="42"/>
        </w:numPr>
        <w:spacing w:line="276" w:lineRule="auto"/>
        <w:contextualSpacing/>
        <w:jc w:val="both"/>
        <w:rPr>
          <w:rFonts w:ascii="Tahoma" w:hAnsi="Tahoma" w:cs="Tahoma"/>
          <w:sz w:val="20"/>
          <w:szCs w:val="20"/>
        </w:rPr>
      </w:pPr>
      <w:r w:rsidRPr="009B08D8">
        <w:rPr>
          <w:rFonts w:ascii="Tahoma" w:hAnsi="Tahoma" w:cs="Tahoma"/>
          <w:noProof/>
          <w:sz w:val="20"/>
          <w:szCs w:val="20"/>
        </w:rPr>
        <mc:AlternateContent>
          <mc:Choice Requires="wps">
            <w:drawing>
              <wp:anchor distT="0" distB="0" distL="114300" distR="114300" simplePos="0" relativeHeight="251675648" behindDoc="0" locked="0" layoutInCell="1" allowOverlap="1" wp14:anchorId="367B19AF" wp14:editId="2B951442">
                <wp:simplePos x="0" y="0"/>
                <wp:positionH relativeFrom="column">
                  <wp:posOffset>957</wp:posOffset>
                </wp:positionH>
                <wp:positionV relativeFrom="paragraph">
                  <wp:posOffset>-582541</wp:posOffset>
                </wp:positionV>
                <wp:extent cx="5826514" cy="1105468"/>
                <wp:effectExtent l="0" t="0" r="22225" b="19050"/>
                <wp:wrapNone/>
                <wp:docPr id="30" name="Pravokotnik 30"/>
                <wp:cNvGraphicFramePr/>
                <a:graphic xmlns:a="http://schemas.openxmlformats.org/drawingml/2006/main">
                  <a:graphicData uri="http://schemas.microsoft.com/office/word/2010/wordprocessingShape">
                    <wps:wsp>
                      <wps:cNvSpPr/>
                      <wps:spPr>
                        <a:xfrm>
                          <a:off x="0" y="0"/>
                          <a:ext cx="5826514" cy="1105468"/>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F09C" id="Pravokotnik 30" o:spid="_x0000_s1026" style="position:absolute;margin-left:.1pt;margin-top:-45.85pt;width:458.8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" filled="f" strokecolor="#1f497d" strokeweight=".25pt"/>
            </w:pict>
          </mc:Fallback>
        </mc:AlternateContent>
      </w:r>
      <w:r w:rsidR="005D6477" w:rsidRPr="009B08D8">
        <w:rPr>
          <w:rFonts w:ascii="Tahoma" w:hAnsi="Tahoma" w:cs="Tahoma"/>
          <w:sz w:val="20"/>
          <w:szCs w:val="20"/>
        </w:rPr>
        <w:t xml:space="preserve">Tudi Sklad je v letu 2015 uspešno kandidiral in pridobil pogarancijo EIFa za izdane garancije. </w:t>
      </w:r>
    </w:p>
    <w:p w:rsidR="005D6477" w:rsidRPr="003A5EE9" w:rsidRDefault="005D6477" w:rsidP="00562138">
      <w:pPr>
        <w:spacing w:line="276" w:lineRule="auto"/>
        <w:ind w:left="1440"/>
        <w:contextualSpacing/>
        <w:jc w:val="both"/>
        <w:rPr>
          <w:rFonts w:ascii="Tahoma" w:hAnsi="Tahoma" w:cs="Tahoma"/>
          <w:sz w:val="20"/>
          <w:szCs w:val="20"/>
        </w:rPr>
      </w:pPr>
    </w:p>
    <w:p w:rsidR="00934B29" w:rsidRDefault="00934B29" w:rsidP="00562138">
      <w:pPr>
        <w:spacing w:line="276" w:lineRule="auto"/>
        <w:jc w:val="both"/>
        <w:rPr>
          <w:rFonts w:ascii="Tahoma" w:hAnsi="Tahoma" w:cs="Tahoma"/>
          <w:sz w:val="20"/>
          <w:szCs w:val="20"/>
        </w:rPr>
      </w:pPr>
    </w:p>
    <w:p w:rsidR="00934B29" w:rsidRDefault="00934B29" w:rsidP="00934B29">
      <w:pPr>
        <w:jc w:val="both"/>
        <w:rPr>
          <w:rFonts w:ascii="Tahoma" w:hAnsi="Tahoma" w:cs="Tahoma"/>
          <w:sz w:val="20"/>
          <w:szCs w:val="20"/>
        </w:rPr>
      </w:pPr>
    </w:p>
    <w:p w:rsidR="009F4063" w:rsidRDefault="008E6E34" w:rsidP="00253D09">
      <w:pPr>
        <w:spacing w:line="276" w:lineRule="auto"/>
        <w:jc w:val="both"/>
        <w:rPr>
          <w:rFonts w:ascii="Tahoma" w:hAnsi="Tahoma" w:cs="Tahoma"/>
          <w:b/>
          <w:sz w:val="20"/>
          <w:szCs w:val="20"/>
        </w:rPr>
      </w:pPr>
      <w:r>
        <w:rPr>
          <w:rFonts w:ascii="Tahoma" w:hAnsi="Tahoma" w:cs="Tahoma"/>
          <w:b/>
          <w:sz w:val="20"/>
          <w:szCs w:val="20"/>
        </w:rPr>
        <w:t>Kreditne linije</w:t>
      </w:r>
    </w:p>
    <w:p w:rsidR="009F4063" w:rsidRDefault="009F4063" w:rsidP="00253D09">
      <w:pPr>
        <w:spacing w:line="276" w:lineRule="auto"/>
        <w:jc w:val="both"/>
        <w:rPr>
          <w:rFonts w:ascii="Tahoma" w:hAnsi="Tahoma" w:cs="Tahoma"/>
          <w:b/>
          <w:sz w:val="20"/>
          <w:szCs w:val="20"/>
        </w:rPr>
      </w:pPr>
    </w:p>
    <w:p w:rsidR="009F4063" w:rsidRDefault="009F4063" w:rsidP="00253D09">
      <w:pPr>
        <w:spacing w:line="276" w:lineRule="auto"/>
        <w:jc w:val="both"/>
        <w:rPr>
          <w:rFonts w:ascii="Tahoma" w:hAnsi="Tahoma" w:cs="Tahoma"/>
          <w:sz w:val="20"/>
          <w:szCs w:val="20"/>
        </w:rPr>
      </w:pPr>
      <w:r>
        <w:rPr>
          <w:rFonts w:ascii="Tahoma" w:hAnsi="Tahoma" w:cs="Tahoma"/>
          <w:sz w:val="20"/>
          <w:szCs w:val="20"/>
        </w:rPr>
        <w:t xml:space="preserve">Mikrokrediti Sklada omogočajo predvsem </w:t>
      </w:r>
      <w:r w:rsidR="00335E09">
        <w:rPr>
          <w:rFonts w:ascii="Tahoma" w:hAnsi="Tahoma" w:cs="Tahoma"/>
          <w:sz w:val="20"/>
          <w:szCs w:val="20"/>
        </w:rPr>
        <w:t>MSP</w:t>
      </w:r>
      <w:r>
        <w:rPr>
          <w:rFonts w:ascii="Tahoma" w:hAnsi="Tahoma" w:cs="Tahoma"/>
          <w:sz w:val="20"/>
          <w:szCs w:val="20"/>
        </w:rPr>
        <w:t xml:space="preserve"> ter samozaposlenim </w:t>
      </w:r>
      <w:r w:rsidR="004247F4">
        <w:rPr>
          <w:rFonts w:ascii="Tahoma" w:hAnsi="Tahoma" w:cs="Tahoma"/>
          <w:sz w:val="20"/>
          <w:szCs w:val="20"/>
        </w:rPr>
        <w:t xml:space="preserve">dostop do potrebnih finančnih sredstev za financiranje rasti in </w:t>
      </w:r>
      <w:r w:rsidR="00741D45">
        <w:rPr>
          <w:rFonts w:ascii="Tahoma" w:hAnsi="Tahoma" w:cs="Tahoma"/>
          <w:sz w:val="20"/>
          <w:szCs w:val="20"/>
        </w:rPr>
        <w:t>razvoja</w:t>
      </w:r>
      <w:r w:rsidR="004247F4">
        <w:rPr>
          <w:rFonts w:ascii="Tahoma" w:hAnsi="Tahoma" w:cs="Tahoma"/>
          <w:sz w:val="20"/>
          <w:szCs w:val="20"/>
        </w:rPr>
        <w:t xml:space="preserve"> podjetij, investicij in tekočega poslovanja. Mikrokrediti se izvajajo po ugodnih pogojih financiranja ter z </w:t>
      </w:r>
      <w:r w:rsidR="00741D45">
        <w:rPr>
          <w:rFonts w:ascii="Tahoma" w:hAnsi="Tahoma" w:cs="Tahoma"/>
          <w:sz w:val="20"/>
          <w:szCs w:val="20"/>
        </w:rPr>
        <w:t>omejitvijo</w:t>
      </w:r>
      <w:r w:rsidR="004247F4">
        <w:rPr>
          <w:rFonts w:ascii="Tahoma" w:hAnsi="Tahoma" w:cs="Tahoma"/>
          <w:sz w:val="20"/>
          <w:szCs w:val="20"/>
        </w:rPr>
        <w:t xml:space="preserve"> izvajanja prekomernih postopkov odobritve kredita (hitrejši in enostavnejši postopek pridobitve kredita).</w:t>
      </w:r>
      <w:r w:rsidR="00741D45">
        <w:rPr>
          <w:rFonts w:ascii="Tahoma" w:hAnsi="Tahoma" w:cs="Tahoma"/>
          <w:sz w:val="20"/>
          <w:szCs w:val="20"/>
        </w:rPr>
        <w:t xml:space="preserve"> V obdobju 2018 – 2023 bo Sklad v okviru kreditnih shem</w:t>
      </w:r>
      <w:r w:rsidR="00EF3A0D">
        <w:rPr>
          <w:rStyle w:val="Sprotnaopomba-sklic"/>
          <w:rFonts w:ascii="Tahoma" w:hAnsi="Tahoma" w:cs="Tahoma"/>
          <w:sz w:val="20"/>
          <w:szCs w:val="20"/>
        </w:rPr>
        <w:footnoteReference w:id="86"/>
      </w:r>
      <w:r w:rsidR="00741D45">
        <w:rPr>
          <w:rFonts w:ascii="Tahoma" w:hAnsi="Tahoma" w:cs="Tahoma"/>
          <w:sz w:val="20"/>
          <w:szCs w:val="20"/>
        </w:rPr>
        <w:t xml:space="preserve"> predvidoma izvajal:</w:t>
      </w:r>
    </w:p>
    <w:p w:rsidR="00741D45" w:rsidRDefault="006501BA" w:rsidP="004F6223">
      <w:pPr>
        <w:pStyle w:val="Odstavekseznama"/>
        <w:numPr>
          <w:ilvl w:val="0"/>
          <w:numId w:val="25"/>
        </w:numPr>
        <w:jc w:val="both"/>
        <w:rPr>
          <w:rFonts w:ascii="Tahoma" w:hAnsi="Tahoma" w:cs="Tahoma"/>
          <w:sz w:val="20"/>
          <w:szCs w:val="20"/>
        </w:rPr>
      </w:pPr>
      <w:r>
        <w:rPr>
          <w:rFonts w:ascii="Tahoma" w:hAnsi="Tahoma" w:cs="Tahoma"/>
          <w:sz w:val="20"/>
          <w:szCs w:val="20"/>
        </w:rPr>
        <w:t>M</w:t>
      </w:r>
      <w:r w:rsidR="00741D45">
        <w:rPr>
          <w:rFonts w:ascii="Tahoma" w:hAnsi="Tahoma" w:cs="Tahoma"/>
          <w:sz w:val="20"/>
          <w:szCs w:val="20"/>
        </w:rPr>
        <w:t>ikrokredite</w:t>
      </w:r>
      <w:r>
        <w:rPr>
          <w:rFonts w:ascii="Tahoma" w:hAnsi="Tahoma" w:cs="Tahoma"/>
          <w:sz w:val="20"/>
          <w:szCs w:val="20"/>
        </w:rPr>
        <w:t xml:space="preserve"> za splošne ciljne skupine</w:t>
      </w:r>
    </w:p>
    <w:p w:rsidR="00741D45" w:rsidRDefault="006501BA" w:rsidP="004F6223">
      <w:pPr>
        <w:pStyle w:val="Odstavekseznama"/>
        <w:numPr>
          <w:ilvl w:val="0"/>
          <w:numId w:val="25"/>
        </w:numPr>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677696" behindDoc="0" locked="0" layoutInCell="1" allowOverlap="1" wp14:anchorId="1136FEF9" wp14:editId="05E04584">
                <wp:simplePos x="0" y="0"/>
                <wp:positionH relativeFrom="column">
                  <wp:posOffset>-197430</wp:posOffset>
                </wp:positionH>
                <wp:positionV relativeFrom="paragraph">
                  <wp:posOffset>269433</wp:posOffset>
                </wp:positionV>
                <wp:extent cx="6031230" cy="4638261"/>
                <wp:effectExtent l="0" t="0" r="26670" b="10160"/>
                <wp:wrapNone/>
                <wp:docPr id="31" name="Pravokotnik 31"/>
                <wp:cNvGraphicFramePr/>
                <a:graphic xmlns:a="http://schemas.openxmlformats.org/drawingml/2006/main">
                  <a:graphicData uri="http://schemas.microsoft.com/office/word/2010/wordprocessingShape">
                    <wps:wsp>
                      <wps:cNvSpPr/>
                      <wps:spPr>
                        <a:xfrm>
                          <a:off x="0" y="0"/>
                          <a:ext cx="6031230" cy="4638261"/>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EADA1" id="Pravokotnik 31" o:spid="_x0000_s1026" style="position:absolute;margin-left:-15.55pt;margin-top:21.2pt;width:474.9pt;height:36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" filled="f" strokecolor="#1f497d" strokeweight=".25pt"/>
            </w:pict>
          </mc:Fallback>
        </mc:AlternateContent>
      </w:r>
      <w:r w:rsidR="00741D45">
        <w:rPr>
          <w:rFonts w:ascii="Tahoma" w:hAnsi="Tahoma" w:cs="Tahoma"/>
          <w:sz w:val="20"/>
          <w:szCs w:val="20"/>
        </w:rPr>
        <w:t>mikrokredite za podjetja na problemskih območjih</w:t>
      </w:r>
      <w:r w:rsidR="00335E09">
        <w:rPr>
          <w:rFonts w:ascii="Tahoma" w:hAnsi="Tahoma" w:cs="Tahoma"/>
          <w:sz w:val="20"/>
          <w:szCs w:val="20"/>
        </w:rPr>
        <w:t xml:space="preserve"> in obmejnih problemskih območjih</w:t>
      </w:r>
    </w:p>
    <w:p w:rsidR="008E6E34" w:rsidRDefault="006501BA" w:rsidP="008E6E34">
      <w:pPr>
        <w:jc w:val="both"/>
        <w:rPr>
          <w:rFonts w:ascii="Tahoma" w:hAnsi="Tahoma" w:cs="Tahoma"/>
          <w:sz w:val="20"/>
          <w:szCs w:val="20"/>
        </w:rPr>
      </w:pPr>
      <w:r>
        <w:rPr>
          <w:rFonts w:ascii="Tahoma" w:hAnsi="Tahoma" w:cs="Tahoma"/>
          <w:sz w:val="20"/>
          <w:szCs w:val="20"/>
        </w:rPr>
        <w:t>IZHODIŠČA:</w:t>
      </w:r>
    </w:p>
    <w:p w:rsidR="006501BA" w:rsidRPr="006501BA" w:rsidRDefault="006501BA" w:rsidP="006501BA">
      <w:pPr>
        <w:spacing w:line="276" w:lineRule="auto"/>
        <w:jc w:val="both"/>
        <w:rPr>
          <w:rFonts w:ascii="Tahoma" w:eastAsia="Calibri" w:hAnsi="Tahoma" w:cs="Tahoma"/>
          <w:sz w:val="20"/>
          <w:szCs w:val="20"/>
          <w:lang w:eastAsia="en-US"/>
        </w:rPr>
      </w:pPr>
      <w:r w:rsidRPr="006501BA">
        <w:rPr>
          <w:rFonts w:ascii="Tahoma" w:eastAsia="Calibri" w:hAnsi="Tahoma" w:cs="Tahoma"/>
          <w:sz w:val="20"/>
          <w:szCs w:val="20"/>
          <w:lang w:eastAsia="en-US"/>
        </w:rPr>
        <w:t>Po navedbah poročila EIF– European Small Business Finance Outlook</w:t>
      </w:r>
      <w:r w:rsidRPr="006501BA">
        <w:rPr>
          <w:rFonts w:ascii="Tahoma" w:eastAsia="Calibri" w:hAnsi="Tahoma" w:cs="Tahoma"/>
          <w:sz w:val="20"/>
          <w:szCs w:val="20"/>
          <w:vertAlign w:val="superscript"/>
          <w:lang w:eastAsia="en-US"/>
        </w:rPr>
        <w:footnoteReference w:id="87"/>
      </w:r>
      <w:r w:rsidRPr="006501BA">
        <w:rPr>
          <w:rFonts w:ascii="Tahoma" w:eastAsia="Calibri" w:hAnsi="Tahoma" w:cs="Tahoma"/>
          <w:sz w:val="20"/>
          <w:szCs w:val="20"/>
          <w:lang w:eastAsia="en-US"/>
        </w:rPr>
        <w:t>:</w:t>
      </w:r>
    </w:p>
    <w:p w:rsidR="006501BA" w:rsidRPr="006501BA" w:rsidRDefault="006501BA" w:rsidP="004F6223">
      <w:pPr>
        <w:numPr>
          <w:ilvl w:val="0"/>
          <w:numId w:val="46"/>
        </w:numPr>
        <w:spacing w:after="160" w:line="276" w:lineRule="auto"/>
        <w:contextualSpacing/>
        <w:jc w:val="both"/>
        <w:rPr>
          <w:rFonts w:ascii="Tahoma" w:eastAsia="Calibri" w:hAnsi="Tahoma" w:cs="Tahoma"/>
          <w:sz w:val="20"/>
          <w:szCs w:val="20"/>
          <w:bdr w:val="none" w:sz="0" w:space="0" w:color="auto" w:frame="1"/>
          <w:shd w:val="clear" w:color="auto" w:fill="FFFFFF"/>
          <w:lang w:eastAsia="en-US"/>
        </w:rPr>
      </w:pPr>
      <w:r w:rsidRPr="006501BA">
        <w:rPr>
          <w:rFonts w:ascii="Tahoma" w:eastAsia="Calibri" w:hAnsi="Tahoma" w:cs="Tahoma"/>
          <w:sz w:val="20"/>
          <w:szCs w:val="20"/>
          <w:bdr w:val="none" w:sz="0" w:space="0" w:color="auto" w:frame="1"/>
          <w:shd w:val="clear" w:color="auto" w:fill="FFFFFF"/>
          <w:lang w:eastAsia="en-US"/>
        </w:rPr>
        <w:t xml:space="preserve">Mikro podjetja in socialna podjetja so pomemben prispevek k zaposlovanju in socialni vrednosti, zlasti v državah z visoko stopnjo brezposelnosti. </w:t>
      </w:r>
    </w:p>
    <w:p w:rsidR="006501BA" w:rsidRPr="006501BA" w:rsidRDefault="006501BA" w:rsidP="004F6223">
      <w:pPr>
        <w:numPr>
          <w:ilvl w:val="0"/>
          <w:numId w:val="46"/>
        </w:numPr>
        <w:spacing w:after="160" w:line="276" w:lineRule="auto"/>
        <w:contextualSpacing/>
        <w:jc w:val="both"/>
        <w:rPr>
          <w:rFonts w:ascii="Tahoma" w:eastAsia="Calibri" w:hAnsi="Tahoma" w:cs="Tahoma"/>
          <w:sz w:val="20"/>
          <w:szCs w:val="20"/>
          <w:bdr w:val="none" w:sz="0" w:space="0" w:color="auto" w:frame="1"/>
          <w:shd w:val="clear" w:color="auto" w:fill="FFFFFF"/>
          <w:lang w:eastAsia="en-US"/>
        </w:rPr>
      </w:pPr>
      <w:r w:rsidRPr="006501BA">
        <w:rPr>
          <w:rFonts w:ascii="Tahoma" w:eastAsia="Calibri" w:hAnsi="Tahoma" w:cs="Tahoma"/>
          <w:sz w:val="20"/>
          <w:szCs w:val="20"/>
          <w:bdr w:val="none" w:sz="0" w:space="0" w:color="auto" w:frame="1"/>
          <w:shd w:val="clear" w:color="auto" w:fill="FFFFFF"/>
          <w:lang w:eastAsia="en-US"/>
        </w:rPr>
        <w:t xml:space="preserve">Mikro podjetja še vedno zaznavajo povečano vrzel zunanjega financiranja, saj imajo banke do njih še vedno večje zahteve, kot za večja podjetja iz iste panoge. </w:t>
      </w:r>
    </w:p>
    <w:p w:rsidR="006501BA" w:rsidRPr="006501BA" w:rsidRDefault="006501BA" w:rsidP="004F6223">
      <w:pPr>
        <w:numPr>
          <w:ilvl w:val="0"/>
          <w:numId w:val="46"/>
        </w:numPr>
        <w:spacing w:after="160" w:line="276" w:lineRule="auto"/>
        <w:contextualSpacing/>
        <w:jc w:val="both"/>
        <w:rPr>
          <w:rFonts w:ascii="Tahoma" w:eastAsia="Calibri" w:hAnsi="Tahoma" w:cs="Tahoma"/>
          <w:sz w:val="20"/>
          <w:szCs w:val="20"/>
          <w:bdr w:val="none" w:sz="0" w:space="0" w:color="auto" w:frame="1"/>
          <w:shd w:val="clear" w:color="auto" w:fill="FFFFFF"/>
          <w:lang w:eastAsia="en-US"/>
        </w:rPr>
      </w:pPr>
      <w:r w:rsidRPr="006501BA">
        <w:rPr>
          <w:rFonts w:ascii="Tahoma" w:eastAsia="Calibri" w:hAnsi="Tahoma" w:cs="Tahoma"/>
          <w:sz w:val="20"/>
          <w:szCs w:val="20"/>
          <w:bdr w:val="none" w:sz="0" w:space="0" w:color="auto" w:frame="1"/>
          <w:shd w:val="clear" w:color="auto" w:fill="FFFFFF"/>
          <w:lang w:eastAsia="en-US"/>
        </w:rPr>
        <w:t xml:space="preserve">Mikro podjetja imajo pogosto premalo izkušenj in znanja, da bi se sama lotila zaprosila za bančne kredite, saj se jim zdi izpolnjevanje papirne dokumentacije prezahtevno. </w:t>
      </w:r>
    </w:p>
    <w:p w:rsidR="006501BA" w:rsidRPr="006501BA" w:rsidRDefault="006501BA" w:rsidP="004F6223">
      <w:pPr>
        <w:numPr>
          <w:ilvl w:val="0"/>
          <w:numId w:val="46"/>
        </w:numPr>
        <w:spacing w:after="160" w:line="276" w:lineRule="auto"/>
        <w:contextualSpacing/>
        <w:jc w:val="both"/>
        <w:rPr>
          <w:rFonts w:ascii="Tahoma" w:eastAsia="Calibri" w:hAnsi="Tahoma" w:cs="Tahoma"/>
          <w:sz w:val="20"/>
          <w:szCs w:val="20"/>
          <w:bdr w:val="none" w:sz="0" w:space="0" w:color="auto" w:frame="1"/>
          <w:shd w:val="clear" w:color="auto" w:fill="FFFFFF"/>
          <w:lang w:eastAsia="en-US"/>
        </w:rPr>
      </w:pPr>
      <w:r w:rsidRPr="006501BA">
        <w:rPr>
          <w:rFonts w:ascii="Tahoma" w:eastAsia="Calibri" w:hAnsi="Tahoma" w:cs="Tahoma"/>
          <w:sz w:val="20"/>
          <w:szCs w:val="20"/>
          <w:bdr w:val="none" w:sz="0" w:space="0" w:color="auto" w:frame="1"/>
          <w:shd w:val="clear" w:color="auto" w:fill="FFFFFF"/>
          <w:lang w:eastAsia="en-US"/>
        </w:rPr>
        <w:t xml:space="preserve">Uvaja se tudi digitalizacija mikrofinančnih operacij, ki je učinkovita za posojilodajalce in posojilojemalce, vendar pa še vedno prihaja do težav, da mikro podjetja nimajo urejenega dostopa za digitalna plačila. </w:t>
      </w:r>
    </w:p>
    <w:p w:rsidR="006501BA" w:rsidRPr="006501BA" w:rsidRDefault="006501BA" w:rsidP="004F6223">
      <w:pPr>
        <w:numPr>
          <w:ilvl w:val="0"/>
          <w:numId w:val="46"/>
        </w:numPr>
        <w:spacing w:after="160" w:line="276" w:lineRule="auto"/>
        <w:contextualSpacing/>
        <w:jc w:val="both"/>
        <w:rPr>
          <w:rFonts w:ascii="Tahoma" w:eastAsia="Calibri" w:hAnsi="Tahoma" w:cs="Tahoma"/>
          <w:sz w:val="20"/>
          <w:szCs w:val="20"/>
          <w:bdr w:val="none" w:sz="0" w:space="0" w:color="auto" w:frame="1"/>
          <w:shd w:val="clear" w:color="auto" w:fill="FFFFFF"/>
          <w:lang w:eastAsia="en-US"/>
        </w:rPr>
      </w:pPr>
      <w:r w:rsidRPr="006501BA">
        <w:rPr>
          <w:rFonts w:ascii="Tahoma" w:eastAsia="Calibri" w:hAnsi="Tahoma" w:cs="Tahoma"/>
          <w:sz w:val="20"/>
          <w:szCs w:val="20"/>
          <w:bdr w:val="none" w:sz="0" w:space="0" w:color="auto" w:frame="1"/>
          <w:shd w:val="clear" w:color="auto" w:fill="FFFFFF"/>
          <w:lang w:eastAsia="en-US"/>
        </w:rPr>
        <w:t xml:space="preserve">Dostop do financiranja je ključnega podjetja za podjetja, ki si želijo ustvariti rastoče podjetje in se tako izogniti revščini ali brezposelnosti z ustvarjanjem novih delovnih mest. </w:t>
      </w:r>
    </w:p>
    <w:p w:rsidR="006501BA" w:rsidRPr="006501BA" w:rsidRDefault="006501BA" w:rsidP="006501BA">
      <w:pPr>
        <w:spacing w:line="276" w:lineRule="auto"/>
        <w:rPr>
          <w:rFonts w:ascii="Tahoma" w:eastAsia="Calibri" w:hAnsi="Tahoma" w:cs="Tahoma"/>
          <w:b/>
          <w:sz w:val="20"/>
          <w:szCs w:val="20"/>
          <w:lang w:eastAsia="en-US"/>
        </w:rPr>
      </w:pPr>
    </w:p>
    <w:p w:rsidR="006501BA" w:rsidRPr="006501BA" w:rsidRDefault="006501BA" w:rsidP="004F6223">
      <w:pPr>
        <w:numPr>
          <w:ilvl w:val="0"/>
          <w:numId w:val="45"/>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Delež podjetij, ki vidijo dostop do finančnih sredstev kot enega najpomembnejših problemov, je najvišji ravno pri mikro podjetjih, ki predstavljajo pomemben element ustvarjanja novih delovnih mest. Zato je mikrofinanciranje pomembno orodje, da lahko podjetja preživijo posledice krize, predvsem na specifičnih področjih in za specifične skupine, kar bi podjetjem znova omogočilo rast</w:t>
      </w:r>
      <w:r w:rsidRPr="006501BA">
        <w:rPr>
          <w:rFonts w:ascii="Calibri" w:eastAsia="Calibri" w:hAnsi="Calibri" w:cs="Tahoma"/>
          <w:sz w:val="22"/>
          <w:szCs w:val="22"/>
          <w:vertAlign w:val="superscript"/>
          <w:lang w:eastAsia="en-US"/>
        </w:rPr>
        <w:footnoteReference w:id="88"/>
      </w:r>
      <w:r w:rsidRPr="006501BA">
        <w:rPr>
          <w:rFonts w:ascii="Tahoma" w:eastAsia="Calibri" w:hAnsi="Tahoma" w:cs="Tahoma"/>
          <w:sz w:val="20"/>
          <w:szCs w:val="20"/>
          <w:lang w:eastAsia="en-US"/>
        </w:rPr>
        <w:t>.</w:t>
      </w:r>
    </w:p>
    <w:p w:rsidR="006501BA" w:rsidRPr="006501BA" w:rsidRDefault="006501BA" w:rsidP="004F6223">
      <w:pPr>
        <w:numPr>
          <w:ilvl w:val="0"/>
          <w:numId w:val="45"/>
        </w:numPr>
        <w:spacing w:after="160" w:line="276" w:lineRule="auto"/>
        <w:contextualSpacing/>
        <w:rPr>
          <w:rFonts w:ascii="Tahoma" w:eastAsia="Calibri" w:hAnsi="Tahoma" w:cs="Tahoma"/>
          <w:sz w:val="20"/>
          <w:szCs w:val="20"/>
          <w:lang w:eastAsia="en-US"/>
        </w:rPr>
      </w:pPr>
      <w:r w:rsidRPr="006501BA">
        <w:rPr>
          <w:rFonts w:ascii="Tahoma" w:eastAsia="Calibri" w:hAnsi="Tahoma" w:cs="Tahoma"/>
          <w:sz w:val="20"/>
          <w:szCs w:val="20"/>
          <w:lang w:eastAsia="en-US"/>
        </w:rPr>
        <w:t>Najnovejše raziskave</w:t>
      </w:r>
      <w:r w:rsidRPr="006501BA">
        <w:rPr>
          <w:rFonts w:ascii="Calibri" w:eastAsia="Calibri" w:hAnsi="Calibri"/>
          <w:sz w:val="22"/>
          <w:szCs w:val="22"/>
          <w:vertAlign w:val="superscript"/>
          <w:lang w:eastAsia="en-US"/>
        </w:rPr>
        <w:footnoteReference w:id="89"/>
      </w:r>
      <w:r w:rsidRPr="006501BA">
        <w:rPr>
          <w:rFonts w:ascii="Tahoma" w:eastAsia="Calibri" w:hAnsi="Tahoma" w:cs="Tahoma"/>
          <w:sz w:val="20"/>
          <w:szCs w:val="20"/>
          <w:lang w:eastAsia="en-US"/>
        </w:rPr>
        <w:t xml:space="preserve"> poudarjajo, da povpraševanje po mikrofinanciranju v Evropi še nikoli ni bilo tako veliko. Portfelj mikrokreditov je v letu 2015 beležil 16% rast v primerjavi z letom 2014. Prav tako se je povečalo število novih posojilojemalcev za 21%. V letu 2015 je bilo izdanih </w:t>
      </w:r>
      <w:r w:rsidRPr="006501BA">
        <w:rPr>
          <w:rFonts w:ascii="Tahoma" w:eastAsia="Calibri" w:hAnsi="Tahoma" w:cs="Tahoma"/>
          <w:b/>
          <w:sz w:val="20"/>
          <w:szCs w:val="20"/>
          <w:lang w:eastAsia="en-US"/>
        </w:rPr>
        <w:t>552.834 mikrokreditov</w:t>
      </w:r>
      <w:r w:rsidRPr="006501BA">
        <w:rPr>
          <w:rFonts w:ascii="Tahoma" w:eastAsia="Calibri" w:hAnsi="Tahoma" w:cs="Tahoma"/>
          <w:sz w:val="20"/>
          <w:szCs w:val="20"/>
          <w:lang w:eastAsia="en-US"/>
        </w:rPr>
        <w:t xml:space="preserve"> v skupni vrednosti </w:t>
      </w:r>
      <w:r w:rsidRPr="006501BA">
        <w:rPr>
          <w:rFonts w:ascii="Tahoma" w:eastAsia="Calibri" w:hAnsi="Tahoma" w:cs="Tahoma"/>
          <w:b/>
          <w:sz w:val="20"/>
          <w:szCs w:val="20"/>
          <w:lang w:eastAsia="en-US"/>
        </w:rPr>
        <w:t>1,6 milijarde EUR.</w:t>
      </w:r>
    </w:p>
    <w:p w:rsidR="006501BA" w:rsidRPr="006501BA" w:rsidRDefault="006501BA" w:rsidP="004F6223">
      <w:pPr>
        <w:numPr>
          <w:ilvl w:val="0"/>
          <w:numId w:val="45"/>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Pomembno je, da se financiranje v obliki mikrokreditov še naprej podpira</w:t>
      </w:r>
      <w:r w:rsidRPr="006501BA">
        <w:rPr>
          <w:rFonts w:ascii="Tahoma" w:eastAsia="Calibri" w:hAnsi="Tahoma" w:cs="Tahoma"/>
          <w:sz w:val="20"/>
          <w:szCs w:val="20"/>
          <w:vertAlign w:val="superscript"/>
          <w:lang w:eastAsia="en-US"/>
        </w:rPr>
        <w:footnoteReference w:id="90"/>
      </w:r>
      <w:r w:rsidRPr="006501BA">
        <w:rPr>
          <w:rFonts w:ascii="Tahoma" w:eastAsia="Calibri" w:hAnsi="Tahoma" w:cs="Tahoma"/>
          <w:sz w:val="20"/>
          <w:szCs w:val="20"/>
          <w:lang w:eastAsia="en-US"/>
        </w:rPr>
        <w:t>.</w:t>
      </w:r>
    </w:p>
    <w:p w:rsidR="006501BA" w:rsidRPr="006501BA" w:rsidRDefault="006501BA" w:rsidP="004F6223">
      <w:pPr>
        <w:numPr>
          <w:ilvl w:val="0"/>
          <w:numId w:val="45"/>
        </w:numPr>
        <w:spacing w:after="160" w:line="276" w:lineRule="auto"/>
        <w:jc w:val="both"/>
        <w:rPr>
          <w:rFonts w:ascii="Tahoma" w:eastAsia="Calibri" w:hAnsi="Tahoma" w:cs="Tahoma"/>
          <w:sz w:val="20"/>
          <w:szCs w:val="20"/>
          <w:lang w:eastAsia="en-US"/>
        </w:rPr>
      </w:pPr>
      <w:r w:rsidRPr="006501BA">
        <w:rPr>
          <w:rFonts w:ascii="Tahoma" w:eastAsia="Calibri" w:hAnsi="Tahoma" w:cs="Tahoma"/>
          <w:sz w:val="20"/>
          <w:szCs w:val="20"/>
          <w:lang w:eastAsia="en-US"/>
        </w:rPr>
        <w:t>Od uvedbe EaSI garancijske sheme za mikrofinanciranje</w:t>
      </w:r>
      <w:r w:rsidRPr="006501BA">
        <w:rPr>
          <w:rFonts w:ascii="Tahoma" w:eastAsia="Calibri" w:hAnsi="Tahoma" w:cs="Tahoma"/>
          <w:sz w:val="20"/>
          <w:szCs w:val="20"/>
          <w:vertAlign w:val="superscript"/>
          <w:lang w:eastAsia="en-US"/>
        </w:rPr>
        <w:footnoteReference w:id="91"/>
      </w:r>
      <w:r w:rsidRPr="006501BA">
        <w:rPr>
          <w:rFonts w:ascii="Tahoma" w:eastAsia="Calibri" w:hAnsi="Tahoma" w:cs="Tahoma"/>
          <w:sz w:val="20"/>
          <w:szCs w:val="20"/>
          <w:lang w:eastAsia="en-US"/>
        </w:rPr>
        <w:t xml:space="preserve"> do tega trenutka je EIF podpisal že </w:t>
      </w:r>
      <w:r w:rsidRPr="006501BA">
        <w:rPr>
          <w:rFonts w:ascii="Tahoma" w:eastAsia="Calibri" w:hAnsi="Tahoma" w:cs="Tahoma"/>
          <w:b/>
          <w:sz w:val="20"/>
          <w:szCs w:val="20"/>
          <w:lang w:eastAsia="en-US"/>
        </w:rPr>
        <w:t>33 pogodb v 18 državah</w:t>
      </w:r>
      <w:r w:rsidRPr="006501BA">
        <w:rPr>
          <w:rFonts w:ascii="Tahoma" w:eastAsia="Calibri" w:hAnsi="Tahoma" w:cs="Tahoma"/>
          <w:b/>
          <w:sz w:val="20"/>
          <w:szCs w:val="20"/>
          <w:vertAlign w:val="superscript"/>
          <w:lang w:eastAsia="en-US"/>
        </w:rPr>
        <w:footnoteReference w:id="92"/>
      </w:r>
      <w:r w:rsidRPr="006501BA">
        <w:rPr>
          <w:rFonts w:ascii="Tahoma" w:eastAsia="Calibri" w:hAnsi="Tahoma" w:cs="Tahoma"/>
          <w:sz w:val="20"/>
          <w:szCs w:val="20"/>
          <w:lang w:eastAsia="en-US"/>
        </w:rPr>
        <w:t xml:space="preserve">, ki skupaj predstavljajo </w:t>
      </w:r>
      <w:r w:rsidRPr="006501BA">
        <w:rPr>
          <w:rFonts w:ascii="Tahoma" w:eastAsia="Calibri" w:hAnsi="Tahoma" w:cs="Tahoma"/>
          <w:b/>
          <w:sz w:val="20"/>
          <w:szCs w:val="20"/>
          <w:lang w:eastAsia="en-US"/>
        </w:rPr>
        <w:t xml:space="preserve">660 milijonov evrov finančnih sredstev za </w:t>
      </w:r>
      <w:r w:rsidRPr="006501BA">
        <w:rPr>
          <w:rFonts w:ascii="Tahoma" w:eastAsia="Calibri" w:hAnsi="Tahoma" w:cs="Tahoma"/>
          <w:b/>
          <w:sz w:val="20"/>
          <w:szCs w:val="20"/>
          <w:lang w:eastAsia="en-US"/>
        </w:rPr>
        <w:lastRenderedPageBreak/>
        <w:t>več kot 50.000 mikro podjetij</w:t>
      </w:r>
      <w:r w:rsidRPr="006501BA">
        <w:rPr>
          <w:rFonts w:ascii="Tahoma" w:eastAsia="Calibri" w:hAnsi="Tahoma" w:cs="Tahoma"/>
          <w:sz w:val="20"/>
          <w:szCs w:val="20"/>
          <w:lang w:eastAsia="en-US"/>
        </w:rPr>
        <w:t xml:space="preserve"> in socialnih podjetij, ki drugače ne bi imela dostopa do financiranja zaradi različnih vidikov tveganja.</w:t>
      </w:r>
    </w:p>
    <w:p w:rsidR="006501BA" w:rsidRPr="006501BA" w:rsidRDefault="005A0588" w:rsidP="004F6223">
      <w:pPr>
        <w:numPr>
          <w:ilvl w:val="1"/>
          <w:numId w:val="43"/>
        </w:numPr>
        <w:spacing w:after="160" w:line="276" w:lineRule="auto"/>
        <w:contextualSpacing/>
        <w:jc w:val="both"/>
        <w:rPr>
          <w:rFonts w:ascii="Tahoma" w:eastAsia="Calibri" w:hAnsi="Tahoma" w:cs="Tahoma"/>
          <w:sz w:val="20"/>
          <w:szCs w:val="20"/>
        </w:rPr>
      </w:pPr>
      <w:r w:rsidRPr="006501BA">
        <w:rPr>
          <w:rFonts w:ascii="Tahoma" w:hAnsi="Tahoma" w:cs="Tahoma"/>
          <w:noProof/>
          <w:sz w:val="20"/>
          <w:szCs w:val="20"/>
        </w:rPr>
        <mc:AlternateContent>
          <mc:Choice Requires="wps">
            <w:drawing>
              <wp:anchor distT="0" distB="0" distL="114300" distR="114300" simplePos="0" relativeHeight="251679744" behindDoc="0" locked="0" layoutInCell="1" allowOverlap="1" wp14:anchorId="07D78F21" wp14:editId="739AA4F9">
                <wp:simplePos x="0" y="0"/>
                <wp:positionH relativeFrom="column">
                  <wp:posOffset>-131169</wp:posOffset>
                </wp:positionH>
                <wp:positionV relativeFrom="paragraph">
                  <wp:posOffset>-638203</wp:posOffset>
                </wp:positionV>
                <wp:extent cx="6031230" cy="1179444"/>
                <wp:effectExtent l="0" t="0" r="26670" b="20955"/>
                <wp:wrapNone/>
                <wp:docPr id="3168" name="Pravokotnik 3168"/>
                <wp:cNvGraphicFramePr/>
                <a:graphic xmlns:a="http://schemas.openxmlformats.org/drawingml/2006/main">
                  <a:graphicData uri="http://schemas.microsoft.com/office/word/2010/wordprocessingShape">
                    <wps:wsp>
                      <wps:cNvSpPr/>
                      <wps:spPr>
                        <a:xfrm>
                          <a:off x="0" y="0"/>
                          <a:ext cx="6031230" cy="1179444"/>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7D7B8" id="Pravokotnik 3168" o:spid="_x0000_s1026" style="position:absolute;margin-left:-10.35pt;margin-top:-50.25pt;width:474.9pt;height:9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" filled="f" strokecolor="#1f497d" strokeweight=".25pt"/>
            </w:pict>
          </mc:Fallback>
        </mc:AlternateContent>
      </w:r>
      <w:r w:rsidR="006501BA" w:rsidRPr="006501BA">
        <w:rPr>
          <w:rFonts w:ascii="Tahoma" w:eastAsia="Calibri" w:hAnsi="Tahoma" w:cs="Tahoma"/>
          <w:sz w:val="20"/>
          <w:szCs w:val="20"/>
        </w:rPr>
        <w:t xml:space="preserve">Tudi Sklad je v letu 2016 </w:t>
      </w:r>
      <w:r w:rsidR="006501BA" w:rsidRPr="006501BA">
        <w:rPr>
          <w:rFonts w:ascii="Tahoma" w:eastAsia="Calibri" w:hAnsi="Tahoma" w:cs="Tahoma"/>
          <w:sz w:val="20"/>
          <w:szCs w:val="20"/>
          <w:lang w:eastAsia="en-US"/>
        </w:rPr>
        <w:t xml:space="preserve">uspešno kandidiral in pridobil garancijo EIFa za izdane mikrokredite mikro podjetjem. </w:t>
      </w:r>
    </w:p>
    <w:p w:rsidR="006501BA" w:rsidRPr="006501BA" w:rsidRDefault="006501BA" w:rsidP="006501BA">
      <w:pPr>
        <w:spacing w:line="276" w:lineRule="auto"/>
        <w:ind w:left="1080"/>
        <w:contextualSpacing/>
        <w:jc w:val="both"/>
        <w:rPr>
          <w:rFonts w:ascii="Tahoma" w:eastAsia="Calibri" w:hAnsi="Tahoma" w:cs="Tahoma"/>
          <w:sz w:val="20"/>
          <w:szCs w:val="20"/>
        </w:rPr>
      </w:pPr>
    </w:p>
    <w:p w:rsidR="006501BA" w:rsidRDefault="006501BA" w:rsidP="008E6E34">
      <w:pPr>
        <w:jc w:val="both"/>
        <w:rPr>
          <w:rFonts w:ascii="Tahoma" w:hAnsi="Tahoma" w:cs="Tahoma"/>
          <w:sz w:val="20"/>
          <w:szCs w:val="20"/>
        </w:rPr>
      </w:pPr>
    </w:p>
    <w:p w:rsidR="006501BA" w:rsidRDefault="006501BA" w:rsidP="008E6E34">
      <w:pPr>
        <w:jc w:val="both"/>
        <w:rPr>
          <w:rFonts w:ascii="Tahoma" w:hAnsi="Tahoma" w:cs="Tahoma"/>
          <w:sz w:val="20"/>
          <w:szCs w:val="20"/>
        </w:rPr>
      </w:pPr>
    </w:p>
    <w:p w:rsidR="008E6E34" w:rsidRPr="00BD4E79" w:rsidRDefault="008E6E34" w:rsidP="004F6223">
      <w:pPr>
        <w:pStyle w:val="Naslov4"/>
        <w:numPr>
          <w:ilvl w:val="3"/>
          <w:numId w:val="28"/>
        </w:numPr>
        <w:rPr>
          <w:rFonts w:ascii="Tahoma" w:hAnsi="Tahoma" w:cs="Tahoma"/>
          <w:b w:val="0"/>
          <w:i w:val="0"/>
          <w:color w:val="auto"/>
          <w:sz w:val="20"/>
          <w:szCs w:val="20"/>
        </w:rPr>
      </w:pPr>
      <w:r w:rsidRPr="00BD4E79">
        <w:rPr>
          <w:rFonts w:ascii="Tahoma" w:hAnsi="Tahoma" w:cs="Tahoma"/>
          <w:b w:val="0"/>
          <w:i w:val="0"/>
          <w:color w:val="auto"/>
          <w:sz w:val="20"/>
          <w:szCs w:val="20"/>
        </w:rPr>
        <w:t>Finančne spodbude v okviru lastniškega financiranja</w:t>
      </w:r>
    </w:p>
    <w:p w:rsidR="008E6E34" w:rsidRDefault="008E6E34" w:rsidP="008E6E34"/>
    <w:p w:rsidR="00DF3E10" w:rsidRDefault="00DF3E10" w:rsidP="00DF3E10">
      <w:pPr>
        <w:spacing w:line="276" w:lineRule="auto"/>
        <w:jc w:val="both"/>
        <w:rPr>
          <w:rFonts w:ascii="Tahoma" w:hAnsi="Tahoma" w:cs="Tahoma"/>
          <w:sz w:val="20"/>
          <w:szCs w:val="20"/>
        </w:rPr>
      </w:pPr>
      <w:r>
        <w:rPr>
          <w:rFonts w:ascii="Tahoma" w:hAnsi="Tahoma" w:cs="Tahoma"/>
          <w:sz w:val="20"/>
          <w:szCs w:val="20"/>
        </w:rPr>
        <w:t>Sklad bo v obdobju 2018 – 2023 nadaljeval s finančno podporo</w:t>
      </w:r>
      <w:r w:rsidR="00EF3A0D">
        <w:rPr>
          <w:rStyle w:val="Sprotnaopomba-sklic"/>
          <w:rFonts w:ascii="Tahoma" w:hAnsi="Tahoma" w:cs="Tahoma"/>
          <w:sz w:val="20"/>
          <w:szCs w:val="20"/>
        </w:rPr>
        <w:footnoteReference w:id="93"/>
      </w:r>
      <w:r>
        <w:rPr>
          <w:rFonts w:ascii="Tahoma" w:hAnsi="Tahoma" w:cs="Tahoma"/>
          <w:sz w:val="20"/>
          <w:szCs w:val="20"/>
        </w:rPr>
        <w:t xml:space="preserve"> MSP-jem v okviru l</w:t>
      </w:r>
      <w:r w:rsidRPr="00DF3E10">
        <w:rPr>
          <w:rFonts w:ascii="Tahoma" w:hAnsi="Tahoma" w:cs="Tahoma"/>
          <w:sz w:val="20"/>
          <w:szCs w:val="20"/>
        </w:rPr>
        <w:t>astnišk</w:t>
      </w:r>
      <w:r>
        <w:rPr>
          <w:rFonts w:ascii="Tahoma" w:hAnsi="Tahoma" w:cs="Tahoma"/>
          <w:sz w:val="20"/>
          <w:szCs w:val="20"/>
        </w:rPr>
        <w:t xml:space="preserve">ega </w:t>
      </w:r>
      <w:r w:rsidRPr="00DF3E10">
        <w:rPr>
          <w:rFonts w:ascii="Tahoma" w:hAnsi="Tahoma" w:cs="Tahoma"/>
          <w:sz w:val="20"/>
          <w:szCs w:val="20"/>
        </w:rPr>
        <w:t>fina</w:t>
      </w:r>
      <w:r>
        <w:rPr>
          <w:rFonts w:ascii="Tahoma" w:hAnsi="Tahoma" w:cs="Tahoma"/>
          <w:sz w:val="20"/>
          <w:szCs w:val="20"/>
        </w:rPr>
        <w:t>nciranja preko:</w:t>
      </w:r>
    </w:p>
    <w:p w:rsidR="008E6E34" w:rsidRPr="00062CFF" w:rsidRDefault="00DF3E10" w:rsidP="004F6223">
      <w:pPr>
        <w:pStyle w:val="Odstavekseznama"/>
        <w:numPr>
          <w:ilvl w:val="0"/>
          <w:numId w:val="25"/>
        </w:numPr>
        <w:jc w:val="both"/>
        <w:rPr>
          <w:rFonts w:ascii="Tahoma" w:hAnsi="Tahoma" w:cs="Tahoma"/>
          <w:sz w:val="20"/>
          <w:szCs w:val="20"/>
        </w:rPr>
      </w:pPr>
      <w:r w:rsidRPr="00DF3E10">
        <w:rPr>
          <w:rFonts w:ascii="Tahoma" w:hAnsi="Tahoma" w:cs="Tahoma"/>
          <w:sz w:val="20"/>
          <w:szCs w:val="20"/>
        </w:rPr>
        <w:t>srednjeevropsk</w:t>
      </w:r>
      <w:r>
        <w:rPr>
          <w:rFonts w:ascii="Tahoma" w:hAnsi="Tahoma" w:cs="Tahoma"/>
          <w:sz w:val="20"/>
          <w:szCs w:val="20"/>
        </w:rPr>
        <w:t>ega</w:t>
      </w:r>
      <w:r w:rsidRPr="00DF3E10">
        <w:rPr>
          <w:rFonts w:ascii="Tahoma" w:hAnsi="Tahoma" w:cs="Tahoma"/>
          <w:sz w:val="20"/>
          <w:szCs w:val="20"/>
        </w:rPr>
        <w:t xml:space="preserve"> sklad</w:t>
      </w:r>
      <w:r>
        <w:rPr>
          <w:rFonts w:ascii="Tahoma" w:hAnsi="Tahoma" w:cs="Tahoma"/>
          <w:sz w:val="20"/>
          <w:szCs w:val="20"/>
        </w:rPr>
        <w:t>a</w:t>
      </w:r>
      <w:r w:rsidRPr="00DF3E10">
        <w:rPr>
          <w:rFonts w:ascii="Tahoma" w:hAnsi="Tahoma" w:cs="Tahoma"/>
          <w:sz w:val="20"/>
          <w:szCs w:val="20"/>
        </w:rPr>
        <w:t xml:space="preserve"> skladov tveganega in zasebnega kapitala</w:t>
      </w:r>
      <w:r>
        <w:rPr>
          <w:rFonts w:ascii="Tahoma" w:hAnsi="Tahoma" w:cs="Tahoma"/>
          <w:sz w:val="20"/>
          <w:szCs w:val="20"/>
        </w:rPr>
        <w:t xml:space="preserve"> CEFOF-a (</w:t>
      </w:r>
      <w:r w:rsidR="007E7199">
        <w:rPr>
          <w:rFonts w:ascii="Tahoma" w:hAnsi="Tahoma" w:cs="Tahoma"/>
          <w:sz w:val="20"/>
          <w:szCs w:val="20"/>
        </w:rPr>
        <w:t xml:space="preserve">Central Europe </w:t>
      </w:r>
      <w:r w:rsidR="007E7199" w:rsidRPr="00062CFF">
        <w:rPr>
          <w:rFonts w:ascii="Tahoma" w:hAnsi="Tahoma" w:cs="Tahoma"/>
          <w:sz w:val="20"/>
          <w:szCs w:val="20"/>
        </w:rPr>
        <w:t>Fund of Funds)</w:t>
      </w:r>
      <w:r w:rsidRPr="00062CFF">
        <w:rPr>
          <w:rFonts w:ascii="Tahoma" w:hAnsi="Tahoma" w:cs="Tahoma"/>
          <w:sz w:val="20"/>
          <w:szCs w:val="20"/>
        </w:rPr>
        <w:t>, katerega upravljavec je Evropski investicijski sklad</w:t>
      </w:r>
      <w:r w:rsidR="007E7199" w:rsidRPr="00062CFF">
        <w:rPr>
          <w:rFonts w:ascii="Tahoma" w:hAnsi="Tahoma" w:cs="Tahoma"/>
          <w:sz w:val="20"/>
          <w:szCs w:val="20"/>
        </w:rPr>
        <w:t xml:space="preserve"> in v katerem poleg Slovenije sodelujejo tudi Avstrija, Madžarska, Češka, Slovaška, mednarodna investicijska banka in EIF</w:t>
      </w:r>
    </w:p>
    <w:p w:rsidR="007E7199" w:rsidRPr="00062CFF" w:rsidRDefault="00062CFF" w:rsidP="004F6223">
      <w:pPr>
        <w:pStyle w:val="Odstavekseznama"/>
        <w:numPr>
          <w:ilvl w:val="0"/>
          <w:numId w:val="25"/>
        </w:numPr>
        <w:spacing w:after="0"/>
        <w:jc w:val="both"/>
        <w:rPr>
          <w:rFonts w:ascii="Tahoma" w:hAnsi="Tahoma" w:cs="Tahoma"/>
          <w:sz w:val="20"/>
          <w:szCs w:val="20"/>
        </w:rPr>
      </w:pPr>
      <w:r>
        <w:rPr>
          <w:rFonts w:ascii="Tahoma" w:hAnsi="Tahoma" w:cs="Tahoma"/>
          <w:sz w:val="20"/>
          <w:szCs w:val="20"/>
        </w:rPr>
        <w:t>semenskega kapitala</w:t>
      </w:r>
      <w:r w:rsidR="00064452">
        <w:rPr>
          <w:rStyle w:val="Sprotnaopomba-sklic"/>
          <w:rFonts w:ascii="Tahoma" w:hAnsi="Tahoma" w:cs="Tahoma"/>
          <w:sz w:val="20"/>
          <w:szCs w:val="20"/>
        </w:rPr>
        <w:footnoteReference w:id="94"/>
      </w:r>
    </w:p>
    <w:p w:rsidR="00E61CFB" w:rsidRDefault="006501BA" w:rsidP="00E61CFB">
      <w:pPr>
        <w:jc w:val="both"/>
        <w:rPr>
          <w:rFonts w:ascii="Tahoma" w:hAnsi="Tahoma" w:cs="Tahoma"/>
          <w:sz w:val="20"/>
          <w:szCs w:val="20"/>
          <w:highlight w:val="yellow"/>
        </w:rPr>
      </w:pPr>
      <w:r w:rsidRPr="006501BA">
        <w:rPr>
          <w:rFonts w:ascii="Tahoma" w:hAnsi="Tahoma" w:cs="Tahoma"/>
          <w:noProof/>
          <w:sz w:val="20"/>
          <w:szCs w:val="20"/>
        </w:rPr>
        <mc:AlternateContent>
          <mc:Choice Requires="wps">
            <w:drawing>
              <wp:anchor distT="0" distB="0" distL="114300" distR="114300" simplePos="0" relativeHeight="251681792" behindDoc="0" locked="0" layoutInCell="1" allowOverlap="1" wp14:anchorId="0EB7E94F" wp14:editId="407E3120">
                <wp:simplePos x="0" y="0"/>
                <wp:positionH relativeFrom="column">
                  <wp:posOffset>-51656</wp:posOffset>
                </wp:positionH>
                <wp:positionV relativeFrom="paragraph">
                  <wp:posOffset>136194</wp:posOffset>
                </wp:positionV>
                <wp:extent cx="6031230" cy="4200939"/>
                <wp:effectExtent l="0" t="0" r="26670" b="28575"/>
                <wp:wrapNone/>
                <wp:docPr id="3169" name="Pravokotnik 3169"/>
                <wp:cNvGraphicFramePr/>
                <a:graphic xmlns:a="http://schemas.openxmlformats.org/drawingml/2006/main">
                  <a:graphicData uri="http://schemas.microsoft.com/office/word/2010/wordprocessingShape">
                    <wps:wsp>
                      <wps:cNvSpPr/>
                      <wps:spPr>
                        <a:xfrm>
                          <a:off x="0" y="0"/>
                          <a:ext cx="6031230" cy="4200939"/>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3B09" id="Pravokotnik 3169" o:spid="_x0000_s1026" style="position:absolute;margin-left:-4.05pt;margin-top:10.7pt;width:474.9pt;height:33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" filled="f" strokecolor="#1f497d" strokeweight=".25pt"/>
            </w:pict>
          </mc:Fallback>
        </mc:AlternateContent>
      </w:r>
    </w:p>
    <w:p w:rsidR="006501BA" w:rsidRPr="006501BA" w:rsidRDefault="006501BA" w:rsidP="00E61CFB">
      <w:pPr>
        <w:jc w:val="both"/>
        <w:rPr>
          <w:rFonts w:ascii="Tahoma" w:hAnsi="Tahoma" w:cs="Tahoma"/>
          <w:sz w:val="20"/>
          <w:szCs w:val="20"/>
        </w:rPr>
      </w:pPr>
      <w:r w:rsidRPr="006501BA">
        <w:rPr>
          <w:rFonts w:ascii="Tahoma" w:hAnsi="Tahoma" w:cs="Tahoma"/>
          <w:sz w:val="20"/>
          <w:szCs w:val="20"/>
        </w:rPr>
        <w:t>IZHODIŠČA:</w:t>
      </w:r>
      <w:r w:rsidRPr="006501BA">
        <w:rPr>
          <w:rFonts w:ascii="Tahoma" w:hAnsi="Tahoma" w:cs="Tahoma"/>
          <w:noProof/>
          <w:sz w:val="20"/>
          <w:szCs w:val="20"/>
        </w:rPr>
        <w:t xml:space="preserve"> </w:t>
      </w:r>
    </w:p>
    <w:p w:rsidR="006501BA" w:rsidRDefault="006501BA" w:rsidP="006501BA">
      <w:pPr>
        <w:spacing w:line="276" w:lineRule="auto"/>
        <w:jc w:val="both"/>
        <w:rPr>
          <w:rFonts w:ascii="Tahoma" w:hAnsi="Tahoma" w:cs="Tahoma"/>
          <w:sz w:val="20"/>
          <w:szCs w:val="20"/>
          <w:highlight w:val="yellow"/>
        </w:rPr>
      </w:pPr>
    </w:p>
    <w:p w:rsidR="006501BA" w:rsidRPr="006501BA" w:rsidRDefault="006501BA" w:rsidP="004F6223">
      <w:pPr>
        <w:numPr>
          <w:ilvl w:val="0"/>
          <w:numId w:val="44"/>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Hitro rastoča podjetja v obdobju 2012 - 2016</w:t>
      </w:r>
      <w:r w:rsidRPr="00062CFF">
        <w:rPr>
          <w:rFonts w:ascii="Tahoma" w:eastAsia="Calibri" w:hAnsi="Tahoma" w:cs="Tahoma"/>
          <w:sz w:val="20"/>
          <w:szCs w:val="20"/>
          <w:vertAlign w:val="superscript"/>
          <w:lang w:eastAsia="en-US"/>
        </w:rPr>
        <w:footnoteReference w:id="95"/>
      </w:r>
    </w:p>
    <w:p w:rsidR="006501BA" w:rsidRPr="006501BA" w:rsidRDefault="006501BA" w:rsidP="006501BA">
      <w:pPr>
        <w:spacing w:line="276" w:lineRule="auto"/>
        <w:ind w:left="360"/>
        <w:jc w:val="both"/>
        <w:rPr>
          <w:rFonts w:ascii="Tahoma" w:eastAsia="Calibri" w:hAnsi="Tahoma" w:cs="Tahoma"/>
          <w:sz w:val="20"/>
          <w:szCs w:val="20"/>
          <w:lang w:eastAsia="en-US"/>
        </w:rPr>
      </w:pPr>
      <w:r w:rsidRPr="006501BA">
        <w:rPr>
          <w:rFonts w:ascii="Tahoma" w:eastAsia="Calibri" w:hAnsi="Tahoma" w:cs="Tahoma"/>
          <w:sz w:val="20"/>
          <w:szCs w:val="20"/>
          <w:lang w:eastAsia="en-US"/>
        </w:rPr>
        <w:t>Ajpes je iz javno objavljenih letnih poročil gospodarskih družb in samostojnih podjetnikov, v skladu z metodologijo MGRT, pripravil seznam hitro rastočih podjetij v obdobju 2012-2016.</w:t>
      </w:r>
    </w:p>
    <w:p w:rsidR="006501BA" w:rsidRPr="006501BA" w:rsidRDefault="006501BA" w:rsidP="004F6223">
      <w:pPr>
        <w:numPr>
          <w:ilvl w:val="0"/>
          <w:numId w:val="47"/>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Število vključenih podjetij: 124.490</w:t>
      </w:r>
    </w:p>
    <w:p w:rsidR="006501BA" w:rsidRPr="006501BA" w:rsidRDefault="006501BA" w:rsidP="004F6223">
      <w:pPr>
        <w:numPr>
          <w:ilvl w:val="0"/>
          <w:numId w:val="47"/>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Število hitro rastočih podjetij: 6.150</w:t>
      </w:r>
    </w:p>
    <w:p w:rsidR="006501BA" w:rsidRPr="006501BA" w:rsidRDefault="006501BA" w:rsidP="004F6223">
      <w:pPr>
        <w:numPr>
          <w:ilvl w:val="0"/>
          <w:numId w:val="47"/>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Število podjetij, ki ohranjajo hitro rast iz preteklih let: 488</w:t>
      </w:r>
    </w:p>
    <w:p w:rsidR="006501BA" w:rsidRPr="006501BA" w:rsidRDefault="006501BA" w:rsidP="006501BA">
      <w:pPr>
        <w:spacing w:line="276" w:lineRule="auto"/>
        <w:ind w:left="1068"/>
        <w:contextualSpacing/>
        <w:jc w:val="both"/>
        <w:rPr>
          <w:rFonts w:ascii="Tahoma" w:eastAsia="Calibri" w:hAnsi="Tahoma" w:cs="Tahoma"/>
          <w:sz w:val="20"/>
          <w:szCs w:val="20"/>
          <w:lang w:eastAsia="en-US"/>
        </w:rPr>
      </w:pPr>
    </w:p>
    <w:p w:rsidR="006501BA" w:rsidRDefault="006501BA" w:rsidP="006501BA">
      <w:pPr>
        <w:spacing w:line="276" w:lineRule="auto"/>
        <w:ind w:left="360"/>
        <w:jc w:val="both"/>
        <w:rPr>
          <w:rFonts w:ascii="Tahoma" w:eastAsia="Calibri" w:hAnsi="Tahoma" w:cs="Tahoma"/>
          <w:sz w:val="20"/>
          <w:szCs w:val="20"/>
          <w:lang w:eastAsia="en-US"/>
        </w:rPr>
      </w:pPr>
      <w:r w:rsidRPr="006501BA">
        <w:rPr>
          <w:rFonts w:ascii="Tahoma" w:eastAsia="Calibri" w:hAnsi="Tahoma" w:cs="Tahoma"/>
          <w:sz w:val="20"/>
          <w:szCs w:val="20"/>
          <w:lang w:eastAsia="en-US"/>
        </w:rPr>
        <w:t>V opazovanem obdobju so hitrorastoča podjetja predstavljala 4,9 % vseh gospodarskih subjektov (največ do sedaj) in jih je za 745 oz. 0,7 % več kot v preteklem opazovanem obdobju. Zaposlovala so več kot petino vseh delavcev v državi (117.407) in dosegla 20,8 mrd evrov čistih prihodkov od prodaje. Število hitro rastočih podjetij je največje v Osrednjeslovenski regiji (2.150 oz. 35,0 %), sledi Podravska regija z 759 oz. 12,3 % podjetij. Med vsemi hitrorastočimi podjetij je 746 oz. 12 % takih, ki so prejeli finančno pomoč Sklada.</w:t>
      </w:r>
    </w:p>
    <w:p w:rsidR="006501BA" w:rsidRPr="006501BA" w:rsidRDefault="006501BA" w:rsidP="006501BA">
      <w:pPr>
        <w:spacing w:line="276" w:lineRule="auto"/>
        <w:jc w:val="both"/>
        <w:rPr>
          <w:rFonts w:ascii="Tahoma" w:eastAsia="Calibri" w:hAnsi="Tahoma" w:cs="Tahoma"/>
          <w:sz w:val="20"/>
          <w:szCs w:val="20"/>
          <w:lang w:eastAsia="en-US"/>
        </w:rPr>
      </w:pPr>
    </w:p>
    <w:p w:rsidR="006501BA" w:rsidRPr="006501BA" w:rsidRDefault="006501BA" w:rsidP="004F6223">
      <w:pPr>
        <w:numPr>
          <w:ilvl w:val="0"/>
          <w:numId w:val="44"/>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Po podatkih Eurostata je Slovenija ena od držav z najmanjšim deležem hitrorastočih podjetij (prikazan zgoraj). Čeprav se je dostop do financiranja izboljšal, je obseg alternativnega financiranja prek tveganega in semenskega kapitala še vedno majhen, kar ovira rast mladih in inovativnih podjetij</w:t>
      </w:r>
      <w:r w:rsidRPr="006501BA">
        <w:rPr>
          <w:rFonts w:ascii="Tahoma" w:eastAsia="Calibri" w:hAnsi="Tahoma" w:cs="Tahoma"/>
          <w:sz w:val="20"/>
          <w:szCs w:val="20"/>
          <w:vertAlign w:val="superscript"/>
          <w:lang w:eastAsia="en-US"/>
        </w:rPr>
        <w:footnoteReference w:id="96"/>
      </w:r>
      <w:r w:rsidRPr="006501BA">
        <w:rPr>
          <w:rFonts w:ascii="Tahoma" w:eastAsia="Calibri" w:hAnsi="Tahoma" w:cs="Tahoma"/>
          <w:sz w:val="20"/>
          <w:szCs w:val="20"/>
          <w:lang w:eastAsia="en-US"/>
        </w:rPr>
        <w:t xml:space="preserve">. </w:t>
      </w:r>
    </w:p>
    <w:p w:rsidR="006501BA" w:rsidRPr="006501BA" w:rsidRDefault="006501BA" w:rsidP="004F6223">
      <w:pPr>
        <w:numPr>
          <w:ilvl w:val="0"/>
          <w:numId w:val="44"/>
        </w:numPr>
        <w:spacing w:after="160" w:line="276" w:lineRule="auto"/>
        <w:contextualSpacing/>
        <w:jc w:val="both"/>
        <w:rPr>
          <w:rFonts w:ascii="Calibri" w:eastAsia="Calibri" w:hAnsi="Calibri"/>
          <w:sz w:val="22"/>
          <w:szCs w:val="22"/>
          <w:lang w:eastAsia="en-US"/>
        </w:rPr>
      </w:pPr>
      <w:r w:rsidRPr="006501BA">
        <w:rPr>
          <w:rFonts w:ascii="Tahoma" w:eastAsia="Calibri" w:hAnsi="Tahoma" w:cs="Tahoma"/>
          <w:sz w:val="20"/>
          <w:szCs w:val="20"/>
          <w:lang w:eastAsia="en-US"/>
        </w:rPr>
        <w:t>Startupi slovenskih ustanoviteljev</w:t>
      </w:r>
      <w:r w:rsidRPr="006501BA">
        <w:rPr>
          <w:rFonts w:ascii="Tahoma" w:eastAsia="Calibri" w:hAnsi="Tahoma" w:cs="Tahoma"/>
          <w:sz w:val="20"/>
          <w:szCs w:val="20"/>
          <w:vertAlign w:val="superscript"/>
          <w:lang w:eastAsia="en-US"/>
        </w:rPr>
        <w:t xml:space="preserve"> </w:t>
      </w:r>
      <w:r w:rsidRPr="006501BA">
        <w:rPr>
          <w:rFonts w:ascii="Tahoma" w:eastAsia="Calibri" w:hAnsi="Tahoma" w:cs="Tahoma"/>
          <w:sz w:val="20"/>
          <w:szCs w:val="20"/>
          <w:lang w:eastAsia="en-US"/>
        </w:rPr>
        <w:t xml:space="preserve">so v letu 2016 doma in v tujini uspeli zbrati 95,7 milijona dolarjev investicij. To je sicer manj od rekordnih 131,7 milijona dolarjev v letu 2015, a več od 67,3 milijona dolarjev sredstev v letu 2014. Startupi so od leta 2005 zbrali skupno 350 milijonov </w:t>
      </w:r>
      <w:r w:rsidRPr="006501BA">
        <w:rPr>
          <w:rFonts w:ascii="Tahoma" w:eastAsia="Calibri" w:hAnsi="Tahoma" w:cs="Tahoma"/>
          <w:sz w:val="20"/>
          <w:szCs w:val="20"/>
          <w:lang w:eastAsia="en-US"/>
        </w:rPr>
        <w:lastRenderedPageBreak/>
        <w:t>dolarjev v okviru ca. 400 investicij</w:t>
      </w:r>
      <w:r w:rsidRPr="006501BA">
        <w:rPr>
          <w:rFonts w:ascii="Calibri" w:eastAsia="Calibri" w:hAnsi="Calibri"/>
          <w:sz w:val="22"/>
          <w:szCs w:val="22"/>
          <w:vertAlign w:val="superscript"/>
          <w:lang w:eastAsia="en-US"/>
        </w:rPr>
        <w:footnoteReference w:id="97"/>
      </w:r>
      <w:r w:rsidRPr="006501BA">
        <w:rPr>
          <w:rFonts w:ascii="Tahoma" w:eastAsia="Calibri" w:hAnsi="Tahoma" w:cs="Tahoma"/>
          <w:sz w:val="20"/>
          <w:szCs w:val="20"/>
          <w:lang w:eastAsia="en-US"/>
        </w:rPr>
        <w:t>, kar samo kaže na to, kakšen potencial predstavljajo slovenska start-up skupnost.</w:t>
      </w:r>
    </w:p>
    <w:p w:rsidR="006501BA" w:rsidRPr="006501BA" w:rsidRDefault="00062CFF" w:rsidP="004F6223">
      <w:pPr>
        <w:numPr>
          <w:ilvl w:val="0"/>
          <w:numId w:val="44"/>
        </w:numPr>
        <w:spacing w:after="160" w:line="276" w:lineRule="auto"/>
        <w:contextualSpacing/>
        <w:jc w:val="both"/>
        <w:rPr>
          <w:rFonts w:ascii="Tahoma" w:eastAsia="Calibri" w:hAnsi="Tahoma" w:cs="Tahoma"/>
          <w:b/>
          <w:sz w:val="20"/>
          <w:szCs w:val="20"/>
          <w:lang w:eastAsia="en-US"/>
        </w:rPr>
      </w:pPr>
      <w:r w:rsidRPr="006501BA">
        <w:rPr>
          <w:rFonts w:ascii="Tahoma" w:hAnsi="Tahoma" w:cs="Tahoma"/>
          <w:noProof/>
          <w:sz w:val="20"/>
          <w:szCs w:val="20"/>
        </w:rPr>
        <mc:AlternateContent>
          <mc:Choice Requires="wps">
            <w:drawing>
              <wp:anchor distT="0" distB="0" distL="114300" distR="114300" simplePos="0" relativeHeight="251683840" behindDoc="0" locked="0" layoutInCell="1" allowOverlap="1" wp14:anchorId="442F5FA8" wp14:editId="6875915C">
                <wp:simplePos x="0" y="0"/>
                <wp:positionH relativeFrom="column">
                  <wp:posOffset>-128270</wp:posOffset>
                </wp:positionH>
                <wp:positionV relativeFrom="paragraph">
                  <wp:posOffset>-669291</wp:posOffset>
                </wp:positionV>
                <wp:extent cx="6031230" cy="5857875"/>
                <wp:effectExtent l="0" t="0" r="26670" b="28575"/>
                <wp:wrapNone/>
                <wp:docPr id="3170" name="Pravokotnik 3170"/>
                <wp:cNvGraphicFramePr/>
                <a:graphic xmlns:a="http://schemas.openxmlformats.org/drawingml/2006/main">
                  <a:graphicData uri="http://schemas.microsoft.com/office/word/2010/wordprocessingShape">
                    <wps:wsp>
                      <wps:cNvSpPr/>
                      <wps:spPr>
                        <a:xfrm>
                          <a:off x="0" y="0"/>
                          <a:ext cx="6031230" cy="5857875"/>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2EEE" id="Pravokotnik 3170" o:spid="_x0000_s1026" style="position:absolute;margin-left:-10.1pt;margin-top:-52.7pt;width:474.9pt;height:46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" filled="f" strokecolor="#1f497d" strokeweight=".25pt"/>
            </w:pict>
          </mc:Fallback>
        </mc:AlternateContent>
      </w:r>
      <w:r w:rsidR="006501BA" w:rsidRPr="006501BA">
        <w:rPr>
          <w:rFonts w:ascii="Tahoma" w:eastAsia="Calibri" w:hAnsi="Tahoma" w:cs="Tahoma"/>
          <w:sz w:val="20"/>
          <w:szCs w:val="20"/>
          <w:lang w:eastAsia="en-US"/>
        </w:rPr>
        <w:t xml:space="preserve">Slovenija je glede podjetniške aktivnosti v vseh proučevanih fazah, od nastajajočih do ustaljenih podjetnikov še vedno pod povprečjem. Kazalnik zgodnja podjetniška aktivnost (indeks TEA - </w:t>
      </w:r>
      <w:r w:rsidR="006501BA" w:rsidRPr="006501BA">
        <w:rPr>
          <w:rFonts w:ascii="Tahoma" w:eastAsia="Calibri" w:hAnsi="Tahoma" w:cs="Tahoma"/>
          <w:i/>
          <w:sz w:val="20"/>
          <w:szCs w:val="20"/>
          <w:lang w:eastAsia="en-US"/>
        </w:rPr>
        <w:t>total early stage entrepreneurial activity</w:t>
      </w:r>
      <w:r w:rsidR="006501BA" w:rsidRPr="006501BA">
        <w:rPr>
          <w:rFonts w:ascii="Tahoma" w:eastAsia="Calibri" w:hAnsi="Tahoma" w:cs="Tahoma"/>
          <w:sz w:val="20"/>
          <w:szCs w:val="20"/>
          <w:lang w:eastAsia="en-US"/>
        </w:rPr>
        <w:t>) je v Sloveniji po več letih upadanja v letu 2016 narasla na optimističnih 8 %, kar Slovenijo uvršča na 48. mesto med 65 državami GEM</w:t>
      </w:r>
      <w:r w:rsidR="006501BA" w:rsidRPr="006501BA">
        <w:rPr>
          <w:rFonts w:ascii="Tahoma" w:eastAsia="Calibri" w:hAnsi="Tahoma" w:cs="Tahoma"/>
          <w:b/>
          <w:sz w:val="20"/>
          <w:szCs w:val="20"/>
          <w:vertAlign w:val="superscript"/>
          <w:lang w:eastAsia="en-US"/>
        </w:rPr>
        <w:footnoteReference w:id="98"/>
      </w:r>
      <w:r w:rsidR="006501BA" w:rsidRPr="006501BA">
        <w:rPr>
          <w:rFonts w:ascii="Tahoma" w:eastAsia="Calibri" w:hAnsi="Tahoma" w:cs="Tahoma"/>
          <w:sz w:val="20"/>
          <w:szCs w:val="20"/>
          <w:lang w:eastAsia="en-US"/>
        </w:rPr>
        <w:t>. Podjetniške namere in podjetniško aktivnost bi bilo mogoče spodbuditi z olajšanim dostopom do financiranja, kar nakazuje na potrebo po zagotovitvi podpore podjetjem predvsem pri povezovanju z zasebnimi investitorji</w:t>
      </w:r>
      <w:r w:rsidR="006501BA" w:rsidRPr="006501BA">
        <w:rPr>
          <w:rFonts w:ascii="Tahoma" w:eastAsia="Calibri" w:hAnsi="Tahoma" w:cs="Tahoma"/>
          <w:sz w:val="20"/>
          <w:szCs w:val="20"/>
          <w:vertAlign w:val="superscript"/>
          <w:lang w:eastAsia="en-US"/>
        </w:rPr>
        <w:footnoteReference w:id="99"/>
      </w:r>
      <w:r w:rsidR="006501BA" w:rsidRPr="006501BA">
        <w:rPr>
          <w:rFonts w:ascii="Tahoma" w:eastAsia="Calibri" w:hAnsi="Tahoma" w:cs="Tahoma"/>
          <w:sz w:val="20"/>
          <w:szCs w:val="20"/>
          <w:lang w:eastAsia="en-US"/>
        </w:rPr>
        <w:t xml:space="preserve">. </w:t>
      </w:r>
    </w:p>
    <w:p w:rsidR="006501BA" w:rsidRPr="00D52092" w:rsidRDefault="006501BA" w:rsidP="00D52092">
      <w:pPr>
        <w:numPr>
          <w:ilvl w:val="0"/>
          <w:numId w:val="44"/>
        </w:numPr>
        <w:spacing w:after="160" w:line="276" w:lineRule="auto"/>
        <w:contextualSpacing/>
        <w:jc w:val="both"/>
        <w:rPr>
          <w:rFonts w:ascii="Tahoma" w:eastAsia="Calibri" w:hAnsi="Tahoma" w:cs="Tahoma"/>
          <w:b/>
          <w:sz w:val="20"/>
          <w:szCs w:val="20"/>
          <w:lang w:eastAsia="en-US"/>
        </w:rPr>
      </w:pPr>
      <w:r w:rsidRPr="006501BA">
        <w:rPr>
          <w:rFonts w:ascii="Tahoma" w:eastAsia="Calibri" w:hAnsi="Tahoma" w:cs="Tahoma"/>
          <w:sz w:val="20"/>
          <w:szCs w:val="20"/>
          <w:lang w:eastAsia="en-US"/>
        </w:rPr>
        <w:t>V pregledu start-up ekosistema</w:t>
      </w:r>
      <w:r w:rsidRPr="006501BA">
        <w:rPr>
          <w:rFonts w:ascii="Calibri" w:eastAsia="Calibri" w:hAnsi="Calibri"/>
          <w:b/>
          <w:color w:val="171717"/>
          <w:sz w:val="22"/>
          <w:szCs w:val="22"/>
          <w:vertAlign w:val="superscript"/>
          <w:lang w:eastAsia="en-US"/>
        </w:rPr>
        <w:footnoteReference w:id="100"/>
      </w:r>
      <w:r w:rsidRPr="006501BA">
        <w:rPr>
          <w:rFonts w:ascii="Calibri" w:eastAsia="Calibri" w:hAnsi="Calibri"/>
          <w:b/>
          <w:color w:val="171717"/>
          <w:sz w:val="22"/>
          <w:szCs w:val="22"/>
          <w:lang w:eastAsia="en-US"/>
        </w:rPr>
        <w:t>,</w:t>
      </w:r>
      <w:r w:rsidRPr="006501BA">
        <w:rPr>
          <w:rFonts w:ascii="Tahoma" w:eastAsia="Calibri" w:hAnsi="Tahoma" w:cs="Tahoma"/>
          <w:sz w:val="20"/>
          <w:szCs w:val="20"/>
          <w:lang w:eastAsia="en-US"/>
        </w:rPr>
        <w:t xml:space="preserve"> se navajajo ukrepi za izboljšanje slovenskega podjetniškega ekosistema in sicer se med drugimi izpostavlja še boljša podpora ustanoviteljem start-up podjetij, mentorska pomoč drugih start-up podjetnikov, boljše poznavanje dejanskih potreb start-upov ter nadaljnja podpora v obliki javnega dolžniškega in lastniškega kapitala (kot npr. P2, SK75, SK200). Poudarjajo tudi, da ne gre spregledati pomembne vloge države pri financiranju start-upov. </w:t>
      </w:r>
      <w:r w:rsidRPr="00D52092">
        <w:rPr>
          <w:rFonts w:ascii="Tahoma" w:eastAsia="Calibri" w:hAnsi="Tahoma" w:cs="Tahoma"/>
          <w:sz w:val="20"/>
          <w:szCs w:val="20"/>
          <w:lang w:eastAsia="en-US"/>
        </w:rPr>
        <w:t>Slovenija se uvršča med 37 inovativno naravnanih držav</w:t>
      </w:r>
      <w:r w:rsidRPr="006501BA">
        <w:rPr>
          <w:rFonts w:ascii="Tahoma" w:eastAsia="Calibri" w:hAnsi="Tahoma" w:cs="Tahoma"/>
          <w:sz w:val="20"/>
          <w:szCs w:val="20"/>
          <w:vertAlign w:val="superscript"/>
          <w:lang w:eastAsia="en-US"/>
        </w:rPr>
        <w:footnoteReference w:id="101"/>
      </w:r>
      <w:r w:rsidRPr="00D52092">
        <w:rPr>
          <w:rFonts w:ascii="Tahoma" w:eastAsia="Calibri" w:hAnsi="Tahoma" w:cs="Tahoma"/>
          <w:sz w:val="20"/>
          <w:szCs w:val="20"/>
          <w:lang w:eastAsia="en-US"/>
        </w:rPr>
        <w:t>, iz česar izhaja velik potencial, ki ga prepoznava tudi Sklad in zato daje velik poudarek na podporo tehnološko inovativnih projektov.</w:t>
      </w:r>
    </w:p>
    <w:p w:rsidR="00D52092" w:rsidRPr="00D52092" w:rsidRDefault="00D52092" w:rsidP="00D52092">
      <w:pPr>
        <w:numPr>
          <w:ilvl w:val="0"/>
          <w:numId w:val="44"/>
        </w:numPr>
        <w:spacing w:after="160" w:line="276" w:lineRule="auto"/>
        <w:contextualSpacing/>
        <w:jc w:val="both"/>
        <w:rPr>
          <w:rFonts w:ascii="Tahoma" w:eastAsia="Calibri" w:hAnsi="Tahoma" w:cs="Tahoma"/>
          <w:b/>
          <w:sz w:val="20"/>
          <w:szCs w:val="20"/>
          <w:lang w:eastAsia="en-US"/>
        </w:rPr>
      </w:pPr>
      <w:r w:rsidRPr="00D52092">
        <w:rPr>
          <w:rFonts w:ascii="Tahoma" w:eastAsia="Calibri" w:hAnsi="Tahoma" w:cs="Tahoma"/>
          <w:sz w:val="20"/>
          <w:szCs w:val="20"/>
          <w:lang w:eastAsia="en-US"/>
        </w:rPr>
        <w:t>V okviru Poročila EU Eco-Innovation Index 2017</w:t>
      </w:r>
      <w:r w:rsidRPr="00D52092">
        <w:rPr>
          <w:rFonts w:ascii="Tahoma" w:eastAsia="Calibri" w:hAnsi="Tahoma" w:cs="Tahoma"/>
          <w:sz w:val="20"/>
          <w:szCs w:val="20"/>
          <w:vertAlign w:val="superscript"/>
          <w:lang w:eastAsia="en-US"/>
        </w:rPr>
        <w:footnoteReference w:id="102"/>
      </w:r>
      <w:r w:rsidRPr="00D52092">
        <w:rPr>
          <w:rFonts w:ascii="Tahoma" w:eastAsia="Calibri" w:hAnsi="Tahoma" w:cs="Tahoma"/>
          <w:sz w:val="20"/>
          <w:szCs w:val="20"/>
          <w:lang w:eastAsia="en-US"/>
        </w:rPr>
        <w:t xml:space="preserve"> se je Slovenija na podlagi petih kriterijev uvrstila med držav voditeljice eko inovacij, v povprečju zaostaja le na področju »rezultatov učinkovitosti pri rabi virov«. </w:t>
      </w:r>
      <w:r w:rsidRPr="00D52092">
        <w:rPr>
          <w:rFonts w:ascii="Tahoma" w:hAnsi="Tahoma" w:cs="Tahoma"/>
          <w:sz w:val="20"/>
          <w:szCs w:val="20"/>
        </w:rPr>
        <w:t>V letu 2017 je tako Slovenija zasedla 6 mesto kar je precejšen napredek v primerjavi z letom 2013, ko je zasedla 15 mesto</w:t>
      </w:r>
    </w:p>
    <w:p w:rsidR="00D52092" w:rsidRPr="00D52092" w:rsidRDefault="00D52092" w:rsidP="00D52092">
      <w:pPr>
        <w:numPr>
          <w:ilvl w:val="0"/>
          <w:numId w:val="44"/>
        </w:numPr>
        <w:spacing w:after="160" w:line="276" w:lineRule="auto"/>
        <w:contextualSpacing/>
        <w:jc w:val="both"/>
        <w:rPr>
          <w:rFonts w:ascii="Tahoma" w:eastAsia="Calibri" w:hAnsi="Tahoma" w:cs="Tahoma"/>
          <w:b/>
          <w:sz w:val="20"/>
          <w:szCs w:val="20"/>
          <w:lang w:eastAsia="en-US"/>
        </w:rPr>
      </w:pPr>
      <w:r w:rsidRPr="00D52092">
        <w:rPr>
          <w:rFonts w:ascii="Tahoma" w:eastAsia="Calibri" w:hAnsi="Tahoma" w:cs="Tahoma"/>
          <w:sz w:val="20"/>
          <w:szCs w:val="20"/>
          <w:lang w:eastAsia="en-US"/>
        </w:rPr>
        <w:t>Anketa, ki jo je Evropska komisija v letu 2017 izvedla na temo »MSP, Učinkovita raba virov in zeleni trgi</w:t>
      </w:r>
      <w:r w:rsidRPr="00D52092">
        <w:rPr>
          <w:rFonts w:ascii="Tahoma" w:eastAsia="Calibri" w:hAnsi="Tahoma" w:cs="Tahoma"/>
          <w:sz w:val="20"/>
          <w:szCs w:val="20"/>
          <w:vertAlign w:val="superscript"/>
          <w:lang w:eastAsia="en-US"/>
        </w:rPr>
        <w:footnoteReference w:id="103"/>
      </w:r>
      <w:r w:rsidRPr="00D52092">
        <w:rPr>
          <w:rFonts w:ascii="Tahoma" w:eastAsia="Calibri" w:hAnsi="Tahoma" w:cs="Tahoma"/>
          <w:sz w:val="20"/>
          <w:szCs w:val="20"/>
          <w:lang w:eastAsia="en-US"/>
        </w:rPr>
        <w:t xml:space="preserve">« je pokazala, da </w:t>
      </w:r>
      <w:r w:rsidRPr="00D52092">
        <w:rPr>
          <w:rFonts w:ascii="Tahoma" w:hAnsi="Tahoma" w:cs="Tahoma"/>
          <w:sz w:val="20"/>
          <w:szCs w:val="20"/>
        </w:rPr>
        <w:t>so slovenska podjetja v primerjavi s podjetji EU v povprečju manj dejavna pri izvajanju ukrepov na področju snovne in energetske učinkovitosti. Na vprašanje kaj bi MSP pomagalo pri učinkovitejši rabi virov, pa so slovenska podjetja na prvem mestu navedla nepovratna sredstva ali subvencije, kar 45%, medtem ko je to potrebo izrazilo le 36% podjetij v okviru EU28.</w:t>
      </w:r>
    </w:p>
    <w:p w:rsidR="006501BA" w:rsidRPr="006501BA" w:rsidRDefault="006501BA" w:rsidP="004F6223">
      <w:pPr>
        <w:numPr>
          <w:ilvl w:val="0"/>
          <w:numId w:val="44"/>
        </w:numPr>
        <w:spacing w:after="160" w:line="276" w:lineRule="auto"/>
        <w:jc w:val="both"/>
        <w:rPr>
          <w:rFonts w:ascii="Tahoma" w:eastAsia="Calibri" w:hAnsi="Tahoma" w:cs="Tahoma"/>
          <w:sz w:val="20"/>
          <w:szCs w:val="20"/>
          <w:lang w:eastAsia="en-US"/>
        </w:rPr>
      </w:pPr>
      <w:r w:rsidRPr="006501BA">
        <w:rPr>
          <w:rFonts w:ascii="Tahoma" w:eastAsia="Calibri" w:hAnsi="Tahoma" w:cs="Tahoma"/>
          <w:sz w:val="20"/>
          <w:szCs w:val="20"/>
          <w:lang w:eastAsia="en-US"/>
        </w:rPr>
        <w:t>V celoti slovenska visokotehnološka podjetja skupaj predstavljajo približno 2-3 % slovenskega gospodarstva in zaposlujejo približno 3.500 ljudi. Panoga raste hitreje od povprečja v gospodarstvu ter ustvarja nova delovna mesta z visoko dodano vrednostjo, žal pa je še relativno omejena. Skupaj Slovenija izvozi za 1,5 mrd USD visokotehnoloških izdelkov, kar predstavlja</w:t>
      </w:r>
      <w:r w:rsidRPr="006501BA">
        <w:rPr>
          <w:rFonts w:ascii="Tahoma" w:eastAsia="Calibri" w:hAnsi="Tahoma" w:cs="Tahoma"/>
          <w:bCs/>
          <w:sz w:val="20"/>
          <w:szCs w:val="20"/>
          <w:lang w:eastAsia="en-US"/>
        </w:rPr>
        <w:t xml:space="preserve"> približno 5 % celotnega izvoza</w:t>
      </w:r>
      <w:r w:rsidRPr="006501BA">
        <w:rPr>
          <w:rFonts w:ascii="Tahoma" w:eastAsia="Calibri" w:hAnsi="Tahoma" w:cs="Tahoma"/>
          <w:sz w:val="20"/>
          <w:szCs w:val="20"/>
          <w:vertAlign w:val="superscript"/>
          <w:lang w:eastAsia="en-US"/>
        </w:rPr>
        <w:footnoteReference w:id="104"/>
      </w:r>
      <w:r w:rsidRPr="006501BA">
        <w:rPr>
          <w:rFonts w:ascii="Tahoma" w:eastAsia="Calibri" w:hAnsi="Tahoma" w:cs="Tahoma"/>
          <w:bCs/>
          <w:sz w:val="20"/>
          <w:szCs w:val="20"/>
          <w:vertAlign w:val="superscript"/>
          <w:lang w:eastAsia="en-US"/>
        </w:rPr>
        <w:t>.</w:t>
      </w:r>
      <w:r w:rsidRPr="006501BA">
        <w:rPr>
          <w:rFonts w:ascii="Tahoma" w:eastAsia="Calibri" w:hAnsi="Tahoma" w:cs="Tahoma"/>
          <w:bCs/>
          <w:sz w:val="20"/>
          <w:szCs w:val="20"/>
          <w:lang w:eastAsia="en-US"/>
        </w:rPr>
        <w:t xml:space="preserve"> </w:t>
      </w:r>
    </w:p>
    <w:p w:rsidR="006501BA" w:rsidRDefault="006501BA" w:rsidP="00E61CFB">
      <w:pPr>
        <w:jc w:val="both"/>
        <w:rPr>
          <w:rFonts w:ascii="Tahoma" w:hAnsi="Tahoma" w:cs="Tahoma"/>
          <w:sz w:val="20"/>
          <w:szCs w:val="20"/>
          <w:highlight w:val="yellow"/>
        </w:rPr>
      </w:pPr>
    </w:p>
    <w:p w:rsidR="008E6E34" w:rsidRPr="00BD4E79" w:rsidRDefault="008D3F2C" w:rsidP="004F6223">
      <w:pPr>
        <w:pStyle w:val="Naslov4"/>
        <w:numPr>
          <w:ilvl w:val="3"/>
          <w:numId w:val="28"/>
        </w:numPr>
        <w:rPr>
          <w:rFonts w:ascii="Tahoma" w:hAnsi="Tahoma" w:cs="Tahoma"/>
          <w:b w:val="0"/>
          <w:i w:val="0"/>
          <w:color w:val="auto"/>
          <w:sz w:val="20"/>
          <w:szCs w:val="20"/>
        </w:rPr>
      </w:pPr>
      <w:r w:rsidRPr="00BD4E79">
        <w:rPr>
          <w:rFonts w:ascii="Tahoma" w:hAnsi="Tahoma" w:cs="Tahoma"/>
          <w:b w:val="0"/>
          <w:i w:val="0"/>
          <w:color w:val="auto"/>
          <w:sz w:val="20"/>
          <w:szCs w:val="20"/>
        </w:rPr>
        <w:t>Posebne finančne spodbude za specifične ciljne skupine</w:t>
      </w:r>
    </w:p>
    <w:p w:rsidR="007E7199" w:rsidRDefault="007E7199" w:rsidP="007E7199"/>
    <w:p w:rsidR="008D3F2C" w:rsidRDefault="008D3F2C" w:rsidP="008D3F2C">
      <w:pPr>
        <w:spacing w:line="276" w:lineRule="auto"/>
        <w:jc w:val="both"/>
        <w:rPr>
          <w:rFonts w:ascii="Tahoma" w:hAnsi="Tahoma" w:cs="Tahoma"/>
          <w:sz w:val="20"/>
          <w:szCs w:val="20"/>
        </w:rPr>
      </w:pPr>
      <w:r>
        <w:rPr>
          <w:rFonts w:ascii="Tahoma" w:hAnsi="Tahoma" w:cs="Tahoma"/>
          <w:sz w:val="20"/>
          <w:szCs w:val="20"/>
        </w:rPr>
        <w:t>Posebne spodbude so namenjene specifičnim ciljnim skupinam, pri katerih se izkazuje tržna vrzel pri dostopu do potrebnih finančnih sredstev. Običajno so to zagonska, novo nastala podjetja, ki imajo pozitiven gospodarski pomen in so ocenjene kot izredno ranljive skupine na trgu, zato je njihov obstoj na trgu ogrožen. Ta podjetja se spodbujajo z namenom spodbujanja ustanovitve, zagona in razvoja nastajajočih podjetij, ter za uspešen prenos razvojnih idej podjetnih posameznikov in skupin v tržno uspešne podjeme, ki imajo pozitiven gospodarski in družben pomen.</w:t>
      </w:r>
    </w:p>
    <w:p w:rsidR="008D3F2C" w:rsidRDefault="008D3F2C" w:rsidP="008D3F2C">
      <w:pPr>
        <w:spacing w:line="276" w:lineRule="auto"/>
        <w:jc w:val="both"/>
        <w:rPr>
          <w:rFonts w:ascii="Tahoma" w:hAnsi="Tahoma" w:cs="Tahoma"/>
          <w:sz w:val="20"/>
          <w:szCs w:val="20"/>
        </w:rPr>
      </w:pPr>
    </w:p>
    <w:p w:rsidR="008D3F2C" w:rsidRDefault="008D3F2C" w:rsidP="008D3F2C">
      <w:pPr>
        <w:spacing w:line="276" w:lineRule="auto"/>
        <w:jc w:val="both"/>
        <w:rPr>
          <w:rFonts w:ascii="Tahoma" w:hAnsi="Tahoma" w:cs="Tahoma"/>
          <w:sz w:val="20"/>
          <w:szCs w:val="20"/>
        </w:rPr>
      </w:pPr>
      <w:r>
        <w:rPr>
          <w:rFonts w:ascii="Tahoma" w:hAnsi="Tahoma" w:cs="Tahoma"/>
          <w:sz w:val="20"/>
          <w:szCs w:val="20"/>
        </w:rPr>
        <w:lastRenderedPageBreak/>
        <w:t>Poleg spodbujanja novih, inovativnih podjetij pa lahko Sklad izvaja tudi posebne spodbude za druge ciljne skupine, pri katerih se prav tako izkazuje vrzel v dostopu do finančnih sredstev na trgu (npr. področje lesarstva, kulture…).</w:t>
      </w:r>
    </w:p>
    <w:p w:rsidR="008D3F2C" w:rsidRPr="00BD4E79" w:rsidRDefault="008D3F2C" w:rsidP="008D3F2C">
      <w:pPr>
        <w:spacing w:line="276" w:lineRule="auto"/>
        <w:jc w:val="both"/>
        <w:rPr>
          <w:rFonts w:ascii="Tahoma" w:hAnsi="Tahoma" w:cs="Tahoma"/>
          <w:sz w:val="12"/>
          <w:szCs w:val="12"/>
        </w:rPr>
      </w:pPr>
    </w:p>
    <w:p w:rsidR="008D3F2C" w:rsidRDefault="008D3F2C" w:rsidP="008D3F2C">
      <w:pPr>
        <w:spacing w:line="276" w:lineRule="auto"/>
        <w:jc w:val="both"/>
        <w:rPr>
          <w:rFonts w:ascii="Tahoma" w:hAnsi="Tahoma" w:cs="Tahoma"/>
          <w:sz w:val="20"/>
          <w:szCs w:val="20"/>
        </w:rPr>
      </w:pPr>
      <w:r>
        <w:rPr>
          <w:rFonts w:ascii="Tahoma" w:hAnsi="Tahoma" w:cs="Tahoma"/>
          <w:sz w:val="20"/>
          <w:szCs w:val="20"/>
        </w:rPr>
        <w:t>V obdobju 2018 – 2023 bo Sklad v okviru posebnih spodbud</w:t>
      </w:r>
      <w:r>
        <w:rPr>
          <w:rStyle w:val="Sprotnaopomba-sklic"/>
          <w:rFonts w:ascii="Tahoma" w:hAnsi="Tahoma" w:cs="Tahoma"/>
          <w:sz w:val="20"/>
          <w:szCs w:val="20"/>
        </w:rPr>
        <w:footnoteReference w:id="105"/>
      </w:r>
      <w:r>
        <w:rPr>
          <w:rFonts w:ascii="Tahoma" w:hAnsi="Tahoma" w:cs="Tahoma"/>
          <w:sz w:val="20"/>
          <w:szCs w:val="20"/>
        </w:rPr>
        <w:t xml:space="preserve"> predvidoma izvajal:</w:t>
      </w:r>
    </w:p>
    <w:p w:rsidR="008D3F2C" w:rsidRDefault="008D3F2C" w:rsidP="004F6223">
      <w:pPr>
        <w:pStyle w:val="Odstavekseznama"/>
        <w:numPr>
          <w:ilvl w:val="0"/>
          <w:numId w:val="25"/>
        </w:numPr>
        <w:jc w:val="both"/>
        <w:rPr>
          <w:rFonts w:ascii="Tahoma" w:hAnsi="Tahoma" w:cs="Tahoma"/>
          <w:sz w:val="20"/>
          <w:szCs w:val="20"/>
        </w:rPr>
      </w:pPr>
      <w:r>
        <w:rPr>
          <w:rFonts w:ascii="Tahoma" w:hAnsi="Tahoma" w:cs="Tahoma"/>
          <w:sz w:val="20"/>
          <w:szCs w:val="20"/>
        </w:rPr>
        <w:t>posebne spodbude za zagon inovativnih podjetij</w:t>
      </w:r>
    </w:p>
    <w:p w:rsidR="008D3F2C" w:rsidRDefault="008D3F2C" w:rsidP="004F6223">
      <w:pPr>
        <w:pStyle w:val="Odstavekseznama"/>
        <w:numPr>
          <w:ilvl w:val="0"/>
          <w:numId w:val="25"/>
        </w:numPr>
        <w:jc w:val="both"/>
        <w:rPr>
          <w:rFonts w:ascii="Tahoma" w:hAnsi="Tahoma" w:cs="Tahoma"/>
          <w:sz w:val="20"/>
          <w:szCs w:val="20"/>
        </w:rPr>
      </w:pPr>
      <w:r>
        <w:rPr>
          <w:rFonts w:ascii="Tahoma" w:hAnsi="Tahoma" w:cs="Tahoma"/>
          <w:sz w:val="20"/>
          <w:szCs w:val="20"/>
        </w:rPr>
        <w:t>posebne spodbude za podjetja na problemskih območjih</w:t>
      </w:r>
    </w:p>
    <w:p w:rsidR="00EB77BC" w:rsidRDefault="008D3F2C" w:rsidP="004F6223">
      <w:pPr>
        <w:pStyle w:val="Odstavekseznama"/>
        <w:numPr>
          <w:ilvl w:val="0"/>
          <w:numId w:val="25"/>
        </w:numPr>
        <w:jc w:val="both"/>
        <w:rPr>
          <w:rFonts w:ascii="Tahoma" w:hAnsi="Tahoma" w:cs="Tahoma"/>
          <w:sz w:val="20"/>
          <w:szCs w:val="20"/>
        </w:rPr>
      </w:pPr>
      <w:r>
        <w:rPr>
          <w:rFonts w:ascii="Tahoma" w:hAnsi="Tahoma" w:cs="Tahoma"/>
          <w:sz w:val="20"/>
          <w:szCs w:val="20"/>
        </w:rPr>
        <w:t xml:space="preserve">posebne spodbude za področje </w:t>
      </w:r>
      <w:r w:rsidR="00062CFF">
        <w:rPr>
          <w:rFonts w:ascii="Tahoma" w:hAnsi="Tahoma" w:cs="Tahoma"/>
          <w:sz w:val="20"/>
          <w:szCs w:val="20"/>
        </w:rPr>
        <w:t>rabe lesa</w:t>
      </w:r>
    </w:p>
    <w:p w:rsidR="00D52092" w:rsidRPr="00D52092" w:rsidRDefault="00D52092" w:rsidP="00D52092">
      <w:pPr>
        <w:pStyle w:val="Odstavekseznama"/>
        <w:numPr>
          <w:ilvl w:val="0"/>
          <w:numId w:val="25"/>
        </w:numPr>
        <w:jc w:val="both"/>
        <w:rPr>
          <w:rFonts w:ascii="Tahoma" w:hAnsi="Tahoma" w:cs="Tahoma"/>
          <w:sz w:val="20"/>
          <w:szCs w:val="20"/>
        </w:rPr>
      </w:pPr>
      <w:r>
        <w:rPr>
          <w:rFonts w:ascii="Tahoma" w:hAnsi="Tahoma" w:cs="Tahoma"/>
          <w:sz w:val="20"/>
          <w:szCs w:val="20"/>
        </w:rPr>
        <w:t>posebne spodbude za izboljšanje snovne in energetske učinkovitosti (v kolikor bo Sklad prejel sredstva za izvajanje le-teh)</w:t>
      </w:r>
    </w:p>
    <w:p w:rsidR="008D3F2C" w:rsidRPr="00D52092" w:rsidRDefault="00D52092" w:rsidP="00D52092">
      <w:pPr>
        <w:jc w:val="both"/>
        <w:rPr>
          <w:rFonts w:ascii="Tahoma" w:hAnsi="Tahoma" w:cs="Tahoma"/>
          <w:sz w:val="20"/>
          <w:szCs w:val="20"/>
        </w:rPr>
      </w:pPr>
      <w:r w:rsidRPr="006501BA">
        <w:rPr>
          <w:rFonts w:ascii="Tahoma" w:hAnsi="Tahoma" w:cs="Tahoma"/>
          <w:noProof/>
          <w:sz w:val="20"/>
          <w:szCs w:val="20"/>
        </w:rPr>
        <mc:AlternateContent>
          <mc:Choice Requires="wps">
            <w:drawing>
              <wp:anchor distT="0" distB="0" distL="114300" distR="114300" simplePos="0" relativeHeight="251687936" behindDoc="0" locked="0" layoutInCell="1" allowOverlap="1" wp14:anchorId="015674C1" wp14:editId="6CC9CD07">
                <wp:simplePos x="0" y="0"/>
                <wp:positionH relativeFrom="column">
                  <wp:posOffset>-52070</wp:posOffset>
                </wp:positionH>
                <wp:positionV relativeFrom="paragraph">
                  <wp:posOffset>5081</wp:posOffset>
                </wp:positionV>
                <wp:extent cx="6031230" cy="6248400"/>
                <wp:effectExtent l="0" t="0" r="26670" b="19050"/>
                <wp:wrapNone/>
                <wp:docPr id="3172" name="Pravokotnik 3172"/>
                <wp:cNvGraphicFramePr/>
                <a:graphic xmlns:a="http://schemas.openxmlformats.org/drawingml/2006/main">
                  <a:graphicData uri="http://schemas.microsoft.com/office/word/2010/wordprocessingShape">
                    <wps:wsp>
                      <wps:cNvSpPr/>
                      <wps:spPr>
                        <a:xfrm>
                          <a:off x="0" y="0"/>
                          <a:ext cx="6031230" cy="6248400"/>
                        </a:xfrm>
                        <a:prstGeom prst="rect">
                          <a:avLst/>
                        </a:prstGeom>
                        <a:noFill/>
                        <a:ln w="3175"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3C088" id="Pravokotnik 3172" o:spid="_x0000_s1026" style="position:absolute;margin-left:-4.1pt;margin-top:.4pt;width:474.9pt;height:4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" filled="f" strokecolor="#1f497d" strokeweight=".25pt"/>
            </w:pict>
          </mc:Fallback>
        </mc:AlternateContent>
      </w:r>
      <w:r w:rsidR="008D3F2C" w:rsidRPr="00D52092">
        <w:rPr>
          <w:rFonts w:ascii="Tahoma" w:hAnsi="Tahoma" w:cs="Tahoma"/>
          <w:sz w:val="20"/>
          <w:szCs w:val="20"/>
        </w:rPr>
        <w:t xml:space="preserve">IZHODIŠČA: </w:t>
      </w:r>
    </w:p>
    <w:p w:rsidR="008D3F2C" w:rsidRDefault="008D3F2C" w:rsidP="007E7199">
      <w:pPr>
        <w:rPr>
          <w:rFonts w:ascii="Tahoma" w:hAnsi="Tahoma" w:cs="Tahoma"/>
          <w:sz w:val="20"/>
          <w:szCs w:val="20"/>
        </w:rPr>
      </w:pPr>
    </w:p>
    <w:p w:rsidR="008D3F2C" w:rsidRPr="008D3F2C" w:rsidRDefault="00062CFF" w:rsidP="008D3F2C">
      <w:pPr>
        <w:jc w:val="both"/>
        <w:rPr>
          <w:rFonts w:ascii="Tahoma" w:eastAsia="Calibri" w:hAnsi="Tahoma" w:cs="Tahoma"/>
          <w:b/>
          <w:sz w:val="20"/>
          <w:szCs w:val="20"/>
          <w:lang w:eastAsia="en-US"/>
        </w:rPr>
      </w:pPr>
      <w:r>
        <w:rPr>
          <w:rFonts w:ascii="Tahoma" w:eastAsia="Calibri" w:hAnsi="Tahoma" w:cs="Tahoma"/>
          <w:b/>
          <w:sz w:val="20"/>
          <w:szCs w:val="20"/>
          <w:lang w:eastAsia="en-US"/>
        </w:rPr>
        <w:t>POSEBNE SPODBUDE ZA ZAGON INOVATIVNIH PODJETIJ</w:t>
      </w:r>
    </w:p>
    <w:p w:rsidR="008D3F2C" w:rsidRPr="008D3F2C" w:rsidRDefault="008D3F2C" w:rsidP="004F6223">
      <w:pPr>
        <w:numPr>
          <w:ilvl w:val="0"/>
          <w:numId w:val="44"/>
        </w:numPr>
        <w:spacing w:after="160" w:line="276" w:lineRule="auto"/>
        <w:contextualSpacing/>
        <w:jc w:val="both"/>
        <w:rPr>
          <w:rFonts w:ascii="Tahoma" w:eastAsia="Calibri" w:hAnsi="Tahoma" w:cs="Tahoma"/>
          <w:b/>
          <w:sz w:val="20"/>
          <w:szCs w:val="20"/>
          <w:lang w:eastAsia="en-US"/>
        </w:rPr>
      </w:pPr>
      <w:r w:rsidRPr="008D3F2C">
        <w:rPr>
          <w:rFonts w:ascii="Tahoma" w:eastAsia="Calibri" w:hAnsi="Tahoma" w:cs="Tahoma"/>
          <w:sz w:val="20"/>
          <w:szCs w:val="20"/>
          <w:lang w:eastAsia="en-US"/>
        </w:rPr>
        <w:t xml:space="preserve">Slovenija je glede podjetniške aktivnosti v vseh proučevanih fazah, od nastajajočih do ustaljenih podjetnikov še vedno pod povprečjem. Kazalnik zgodnja podjetniška aktivnost (indeks TEA - </w:t>
      </w:r>
      <w:r w:rsidRPr="008D3F2C">
        <w:rPr>
          <w:rFonts w:ascii="Tahoma" w:eastAsia="Calibri" w:hAnsi="Tahoma" w:cs="Tahoma"/>
          <w:i/>
          <w:sz w:val="20"/>
          <w:szCs w:val="20"/>
          <w:lang w:eastAsia="en-US"/>
        </w:rPr>
        <w:t>total early stage entrepreneurial activity</w:t>
      </w:r>
      <w:r w:rsidRPr="008D3F2C">
        <w:rPr>
          <w:rFonts w:ascii="Tahoma" w:eastAsia="Calibri" w:hAnsi="Tahoma" w:cs="Tahoma"/>
          <w:sz w:val="20"/>
          <w:szCs w:val="20"/>
          <w:lang w:eastAsia="en-US"/>
        </w:rPr>
        <w:t>) je bil v Sloveniji v letu 2017 6,85 %, kar je še vedno pod evropskim povprečjem (8,07 %). Zgodnja podjetniška aktivnost vključuje nastajajoče in nove podjetnike. V podjetniškem procesu zaznavamo upad pri prehodu v naslednje faze, tako ta razmerje med nastajajočimi in novimi podjetniki prikazujemo z indeksom smrtnosti. V Sloveniji je bil ta v letu 2017 relativno velik in je znašal 1,36, kar pomeni, da je bilo nastajajočih</w:t>
      </w:r>
      <w:r>
        <w:rPr>
          <w:rFonts w:ascii="Tahoma" w:eastAsia="Calibri" w:hAnsi="Tahoma" w:cs="Tahoma"/>
          <w:sz w:val="20"/>
          <w:szCs w:val="20"/>
          <w:lang w:eastAsia="en-US"/>
        </w:rPr>
        <w:t xml:space="preserve"> podjetnikov 36 % več kot novih</w:t>
      </w:r>
      <w:r w:rsidRPr="008D3F2C">
        <w:rPr>
          <w:rFonts w:ascii="Tahoma" w:eastAsia="Calibri" w:hAnsi="Tahoma" w:cs="Tahoma"/>
          <w:b/>
          <w:sz w:val="20"/>
          <w:szCs w:val="20"/>
          <w:vertAlign w:val="superscript"/>
          <w:lang w:eastAsia="en-US"/>
        </w:rPr>
        <w:footnoteReference w:id="106"/>
      </w:r>
      <w:r>
        <w:rPr>
          <w:rFonts w:ascii="Tahoma" w:eastAsia="Calibri" w:hAnsi="Tahoma" w:cs="Tahoma"/>
          <w:sz w:val="20"/>
          <w:szCs w:val="20"/>
          <w:lang w:eastAsia="en-US"/>
        </w:rPr>
        <w:t>.</w:t>
      </w:r>
    </w:p>
    <w:p w:rsidR="008D3F2C" w:rsidRPr="008D3F2C" w:rsidRDefault="008D3F2C" w:rsidP="008A5B74">
      <w:pPr>
        <w:spacing w:after="160" w:line="276" w:lineRule="auto"/>
        <w:ind w:left="360"/>
        <w:contextualSpacing/>
        <w:jc w:val="both"/>
        <w:rPr>
          <w:rFonts w:ascii="Tahoma" w:eastAsia="Calibri" w:hAnsi="Tahoma" w:cs="Tahoma"/>
          <w:b/>
          <w:sz w:val="20"/>
          <w:szCs w:val="20"/>
          <w:lang w:eastAsia="en-US"/>
        </w:rPr>
      </w:pPr>
    </w:p>
    <w:p w:rsidR="008D3F2C" w:rsidRPr="008D3F2C" w:rsidRDefault="00062CFF" w:rsidP="004F6223">
      <w:pPr>
        <w:numPr>
          <w:ilvl w:val="0"/>
          <w:numId w:val="48"/>
        </w:numPr>
        <w:spacing w:after="160" w:line="259" w:lineRule="auto"/>
        <w:contextualSpacing/>
        <w:jc w:val="both"/>
        <w:rPr>
          <w:rFonts w:ascii="Tahoma" w:eastAsia="Calibri" w:hAnsi="Tahoma" w:cs="Tahoma"/>
          <w:sz w:val="20"/>
          <w:szCs w:val="20"/>
          <w:lang w:eastAsia="en-US"/>
        </w:rPr>
      </w:pPr>
      <w:r>
        <w:rPr>
          <w:rFonts w:ascii="Tahoma" w:eastAsia="Calibri" w:hAnsi="Tahoma" w:cs="Tahoma"/>
          <w:b/>
          <w:sz w:val="20"/>
          <w:szCs w:val="20"/>
          <w:lang w:eastAsia="en-US"/>
        </w:rPr>
        <w:t>POSEBNE SPODBUDE ZA PODROČJE RABE LESA</w:t>
      </w:r>
      <w:r w:rsidR="008D3F2C" w:rsidRPr="008D3F2C">
        <w:rPr>
          <w:rFonts w:ascii="Tahoma" w:eastAsia="Calibri" w:hAnsi="Tahoma" w:cs="Tahoma"/>
          <w:sz w:val="20"/>
          <w:szCs w:val="20"/>
          <w:lang w:eastAsia="en-US"/>
        </w:rPr>
        <w:t xml:space="preserve">Akcijski načrt za povečanje konkurenčnosti gozdno-lesne verige v Sloveniji do leta 2020, s promocijskim sloganom »Les je lep « izpostavlja les kot strateško surovino Slovenije, ki ima še veliko neizkoriščenega potenciala, saj je Slovenija za Finsko in Švedsko tretja najbolj gozdnata država EU, kjer letno priraste več kot 9 milijonov m3 lesa, obnovljive surovine. Zaradi neurejene in celo prekinjene gozdno-lesne predelovalne verige se slovenskega lesa ne izkorišča v zadostni meri, slovenski les se izvaža, hkrati pa domača lesnopredelovalna panoga propada. </w:t>
      </w:r>
    </w:p>
    <w:p w:rsidR="008D3F2C" w:rsidRDefault="008D3F2C" w:rsidP="00795D8C">
      <w:pPr>
        <w:contextualSpacing/>
        <w:jc w:val="both"/>
        <w:rPr>
          <w:rFonts w:ascii="Tahoma" w:eastAsia="Calibri" w:hAnsi="Tahoma" w:cs="Tahoma"/>
          <w:sz w:val="20"/>
          <w:szCs w:val="20"/>
          <w:lang w:eastAsia="en-US"/>
        </w:rPr>
      </w:pPr>
    </w:p>
    <w:p w:rsidR="00D853ED" w:rsidRPr="00795D8C" w:rsidRDefault="00C067F2" w:rsidP="00795D8C">
      <w:pPr>
        <w:contextualSpacing/>
        <w:jc w:val="both"/>
        <w:rPr>
          <w:rFonts w:ascii="Tahoma" w:eastAsia="Calibri" w:hAnsi="Tahoma" w:cs="Tahoma"/>
          <w:b/>
          <w:sz w:val="20"/>
          <w:szCs w:val="20"/>
          <w:lang w:eastAsia="en-US"/>
        </w:rPr>
      </w:pPr>
      <w:r w:rsidRPr="00795D8C">
        <w:rPr>
          <w:rFonts w:ascii="Tahoma" w:eastAsia="Calibri" w:hAnsi="Tahoma" w:cs="Tahoma"/>
          <w:b/>
          <w:sz w:val="20"/>
          <w:szCs w:val="20"/>
          <w:lang w:eastAsia="en-US"/>
        </w:rPr>
        <w:t>POSEBNE SPODBUDE ZA IZBOLJŠANJE SNOVNE IN ENERGETSKE UČINKOVITOSTI</w:t>
      </w:r>
    </w:p>
    <w:p w:rsidR="00C067F2" w:rsidRPr="006501BA" w:rsidRDefault="00C067F2" w:rsidP="00C067F2">
      <w:pPr>
        <w:numPr>
          <w:ilvl w:val="0"/>
          <w:numId w:val="44"/>
        </w:numPr>
        <w:spacing w:after="160" w:line="276" w:lineRule="auto"/>
        <w:contextualSpacing/>
        <w:jc w:val="both"/>
        <w:rPr>
          <w:rFonts w:ascii="Tahoma" w:eastAsia="Calibri" w:hAnsi="Tahoma" w:cs="Tahoma"/>
          <w:b/>
          <w:sz w:val="20"/>
          <w:szCs w:val="20"/>
          <w:lang w:eastAsia="en-US"/>
        </w:rPr>
      </w:pPr>
      <w:r>
        <w:rPr>
          <w:rFonts w:ascii="Tahoma" w:eastAsia="Calibri" w:hAnsi="Tahoma" w:cs="Tahoma"/>
          <w:sz w:val="20"/>
          <w:szCs w:val="20"/>
          <w:lang w:eastAsia="en-US"/>
        </w:rPr>
        <w:t xml:space="preserve">Posebne spodbude za izboljšanje snovne in energetske učinkovitosti MSP bo Sklad izvajal v kolikor bo prejel sredstva za financiranje tovrstnih spodbud. </w:t>
      </w:r>
      <w:r w:rsidR="00520759">
        <w:rPr>
          <w:rFonts w:ascii="Tahoma" w:eastAsia="Calibri" w:hAnsi="Tahoma" w:cs="Tahoma"/>
          <w:sz w:val="20"/>
          <w:szCs w:val="20"/>
          <w:lang w:eastAsia="en-US"/>
        </w:rPr>
        <w:t>Glede na rezultate ankete</w:t>
      </w:r>
      <w:r>
        <w:rPr>
          <w:rFonts w:ascii="Tahoma" w:eastAsia="Calibri" w:hAnsi="Tahoma" w:cs="Tahoma"/>
          <w:sz w:val="20"/>
          <w:szCs w:val="20"/>
          <w:lang w:eastAsia="en-US"/>
        </w:rPr>
        <w:t>, ki jo je Evropska komisija v letu 2017 izvedla na temo »MSP, Učinkovita raba virov in zeleni trgi</w:t>
      </w:r>
      <w:r>
        <w:rPr>
          <w:rStyle w:val="Sprotnaopomba-sklic"/>
          <w:rFonts w:ascii="Tahoma" w:eastAsia="Calibri" w:hAnsi="Tahoma" w:cs="Tahoma"/>
          <w:sz w:val="20"/>
          <w:szCs w:val="20"/>
          <w:lang w:eastAsia="en-US"/>
        </w:rPr>
        <w:footnoteReference w:id="107"/>
      </w:r>
      <w:r>
        <w:rPr>
          <w:rFonts w:ascii="Tahoma" w:eastAsia="Calibri" w:hAnsi="Tahoma" w:cs="Tahoma"/>
          <w:sz w:val="20"/>
          <w:szCs w:val="20"/>
          <w:lang w:eastAsia="en-US"/>
        </w:rPr>
        <w:t xml:space="preserve">« je </w:t>
      </w:r>
      <w:r w:rsidRPr="009F1AE8">
        <w:rPr>
          <w:rFonts w:ascii="Tahoma" w:hAnsi="Tahoma" w:cs="Tahoma"/>
          <w:sz w:val="20"/>
          <w:szCs w:val="20"/>
        </w:rPr>
        <w:t xml:space="preserve">so slovenska podjetja v primerjavi </w:t>
      </w:r>
      <w:r>
        <w:rPr>
          <w:rFonts w:ascii="Tahoma" w:hAnsi="Tahoma" w:cs="Tahoma"/>
          <w:sz w:val="20"/>
          <w:szCs w:val="20"/>
        </w:rPr>
        <w:t>s</w:t>
      </w:r>
      <w:r w:rsidRPr="009F1AE8">
        <w:rPr>
          <w:rFonts w:ascii="Tahoma" w:hAnsi="Tahoma" w:cs="Tahoma"/>
          <w:sz w:val="20"/>
          <w:szCs w:val="20"/>
        </w:rPr>
        <w:t xml:space="preserve"> podjetji EU v povprečju manj dejavna pri izvajanju ukrepov na področju snovne in energetske učinkovitost</w:t>
      </w:r>
      <w:r w:rsidR="00520759">
        <w:rPr>
          <w:rFonts w:ascii="Tahoma" w:hAnsi="Tahoma" w:cs="Tahoma"/>
          <w:sz w:val="20"/>
          <w:szCs w:val="20"/>
        </w:rPr>
        <w:t>, ki je pomemben dejavnik konkurenčnosti poslovanja podjetij.</w:t>
      </w:r>
      <w:r w:rsidRPr="009F1AE8">
        <w:rPr>
          <w:rFonts w:ascii="Tahoma" w:hAnsi="Tahoma" w:cs="Tahoma"/>
          <w:sz w:val="20"/>
          <w:szCs w:val="20"/>
        </w:rPr>
        <w:t xml:space="preserve"> Na vprašanje kaj bi MSP pomagalo pri učinkovitejši rabi virov, pa so </w:t>
      </w:r>
      <w:r>
        <w:rPr>
          <w:rFonts w:ascii="Tahoma" w:hAnsi="Tahoma" w:cs="Tahoma"/>
          <w:sz w:val="20"/>
          <w:szCs w:val="20"/>
        </w:rPr>
        <w:t xml:space="preserve">slovenska </w:t>
      </w:r>
      <w:r w:rsidRPr="009F1AE8">
        <w:rPr>
          <w:rFonts w:ascii="Tahoma" w:hAnsi="Tahoma" w:cs="Tahoma"/>
          <w:sz w:val="20"/>
          <w:szCs w:val="20"/>
        </w:rPr>
        <w:t xml:space="preserve">podjetja na prvem mestu navedla nepovratna sredstva </w:t>
      </w:r>
      <w:r>
        <w:rPr>
          <w:rFonts w:ascii="Tahoma" w:hAnsi="Tahoma" w:cs="Tahoma"/>
          <w:sz w:val="20"/>
          <w:szCs w:val="20"/>
        </w:rPr>
        <w:t xml:space="preserve">ali subvencije, kar </w:t>
      </w:r>
      <w:r w:rsidRPr="009F1AE8">
        <w:rPr>
          <w:rFonts w:ascii="Tahoma" w:hAnsi="Tahoma" w:cs="Tahoma"/>
          <w:sz w:val="20"/>
          <w:szCs w:val="20"/>
        </w:rPr>
        <w:t xml:space="preserve">45%, </w:t>
      </w:r>
      <w:r>
        <w:rPr>
          <w:rFonts w:ascii="Tahoma" w:hAnsi="Tahoma" w:cs="Tahoma"/>
          <w:sz w:val="20"/>
          <w:szCs w:val="20"/>
        </w:rPr>
        <w:t xml:space="preserve">medtem ko je to potrebo izrazilo le </w:t>
      </w:r>
      <w:r w:rsidRPr="009F1AE8">
        <w:rPr>
          <w:rFonts w:ascii="Tahoma" w:hAnsi="Tahoma" w:cs="Tahoma"/>
          <w:sz w:val="20"/>
          <w:szCs w:val="20"/>
        </w:rPr>
        <w:t>36%</w:t>
      </w:r>
      <w:r>
        <w:rPr>
          <w:rFonts w:ascii="Tahoma" w:hAnsi="Tahoma" w:cs="Tahoma"/>
          <w:sz w:val="20"/>
          <w:szCs w:val="20"/>
        </w:rPr>
        <w:t xml:space="preserve"> podjetij v okviru EU28.</w:t>
      </w:r>
      <w:r w:rsidR="00520759">
        <w:rPr>
          <w:rFonts w:ascii="Tahoma" w:hAnsi="Tahoma" w:cs="Tahoma"/>
          <w:sz w:val="20"/>
          <w:szCs w:val="20"/>
        </w:rPr>
        <w:t xml:space="preserve"> S podporo prestrukturiranju podjetij v smeri energetske in snovne učinkovitosti bomo vplivali na dvig dodane vrednosti in hkrati na izboljšanje konkurenčnosti njihovega poslovanja, saj </w:t>
      </w:r>
      <w:r w:rsidR="001315B0">
        <w:rPr>
          <w:rFonts w:ascii="Tahoma" w:hAnsi="Tahoma" w:cs="Tahoma"/>
          <w:sz w:val="20"/>
          <w:szCs w:val="20"/>
        </w:rPr>
        <w:t xml:space="preserve">ti stroški predstavljajo pomemben del v strukturi stroškov poslovanja podjetij. </w:t>
      </w:r>
    </w:p>
    <w:p w:rsidR="00C067F2" w:rsidRPr="008D3F2C" w:rsidRDefault="00C067F2" w:rsidP="00795D8C">
      <w:pPr>
        <w:spacing w:after="160" w:line="259" w:lineRule="auto"/>
        <w:ind w:left="360"/>
        <w:contextualSpacing/>
        <w:jc w:val="both"/>
        <w:rPr>
          <w:rFonts w:ascii="Tahoma" w:eastAsia="Calibri" w:hAnsi="Tahoma" w:cs="Tahoma"/>
          <w:sz w:val="20"/>
          <w:szCs w:val="20"/>
          <w:lang w:eastAsia="en-US"/>
        </w:rPr>
      </w:pPr>
    </w:p>
    <w:p w:rsidR="008D3F2C" w:rsidRPr="008D3F2C" w:rsidRDefault="00062CFF" w:rsidP="004F6223">
      <w:pPr>
        <w:numPr>
          <w:ilvl w:val="0"/>
          <w:numId w:val="49"/>
        </w:numPr>
        <w:spacing w:after="160" w:line="259" w:lineRule="auto"/>
        <w:contextualSpacing/>
        <w:jc w:val="both"/>
        <w:rPr>
          <w:rFonts w:ascii="Tahoma" w:eastAsia="Calibri" w:hAnsi="Tahoma" w:cs="Tahoma"/>
          <w:sz w:val="20"/>
          <w:szCs w:val="20"/>
          <w:lang w:eastAsia="en-US"/>
        </w:rPr>
      </w:pPr>
      <w:r>
        <w:rPr>
          <w:rFonts w:ascii="Tahoma" w:eastAsia="Calibri" w:hAnsi="Tahoma" w:cs="Tahoma"/>
          <w:b/>
          <w:sz w:val="20"/>
          <w:szCs w:val="20"/>
          <w:lang w:eastAsia="en-US"/>
        </w:rPr>
        <w:t>POSEBNE SPODBUDE ZA PODJETJA NA PROBLEMSKIH OBMOČJIH</w:t>
      </w:r>
      <w:r w:rsidR="008D3F2C" w:rsidRPr="008D3F2C">
        <w:rPr>
          <w:rFonts w:ascii="Tahoma" w:eastAsia="Calibri" w:hAnsi="Tahoma" w:cs="Tahoma"/>
          <w:sz w:val="20"/>
          <w:szCs w:val="20"/>
          <w:lang w:eastAsia="en-US"/>
        </w:rPr>
        <w:t xml:space="preserve">Sklad bo letu 2018 ponovno ponudil podporo v obliki zagonske spodbude podjetjem v problemskih območjih. S tovrstno podporo se izboljša poslovanje in realizacija razvojnih potencialov z namenom zniževanja </w:t>
      </w:r>
      <w:r w:rsidR="008D3F2C" w:rsidRPr="008D3F2C">
        <w:rPr>
          <w:rFonts w:ascii="Tahoma" w:eastAsia="Calibri" w:hAnsi="Tahoma" w:cs="Tahoma"/>
          <w:sz w:val="20"/>
          <w:szCs w:val="20"/>
          <w:lang w:eastAsia="en-US"/>
        </w:rPr>
        <w:lastRenderedPageBreak/>
        <w:t xml:space="preserve">stopnje umrljivosti v začetnem obdobju poslovanja ter izboljša lastna konkurenčnost na domačih oz. tujih trgih. Prav tako se zasleduje razvoj podprtih podjetij in uspešen prenos idej podjetnih posameznikov in skupin v tržno uspešne podjeme in ustvarjanje novih podjetij s potencialom rasti, s poudarkom na razvoju in komercializaciji proizvodov, procesov in storitev.  </w:t>
      </w:r>
    </w:p>
    <w:p w:rsidR="00664985" w:rsidRPr="00973FB7" w:rsidRDefault="002E57BB" w:rsidP="004F6223">
      <w:pPr>
        <w:pStyle w:val="Naslov3"/>
        <w:numPr>
          <w:ilvl w:val="2"/>
          <w:numId w:val="28"/>
        </w:numPr>
        <w:spacing w:line="276" w:lineRule="auto"/>
        <w:jc w:val="both"/>
        <w:rPr>
          <w:rFonts w:ascii="Tahoma" w:hAnsi="Tahoma" w:cs="Tahoma"/>
          <w:color w:val="auto"/>
          <w:sz w:val="20"/>
          <w:szCs w:val="20"/>
        </w:rPr>
      </w:pPr>
      <w:bookmarkStart w:id="121" w:name="_Toc518557442"/>
      <w:bookmarkStart w:id="122" w:name="_Toc518558997"/>
      <w:bookmarkStart w:id="123" w:name="_Toc518559417"/>
      <w:bookmarkStart w:id="124" w:name="_Toc519757238"/>
      <w:bookmarkStart w:id="125" w:name="_Toc515005608"/>
      <w:bookmarkStart w:id="126" w:name="_Toc515523977"/>
      <w:bookmarkStart w:id="127" w:name="_Toc517160681"/>
      <w:r>
        <w:rPr>
          <w:rFonts w:ascii="Tahoma" w:hAnsi="Tahoma" w:cs="Tahoma"/>
          <w:color w:val="auto"/>
          <w:sz w:val="20"/>
          <w:szCs w:val="20"/>
        </w:rPr>
        <w:t>Dolgoročni c</w:t>
      </w:r>
      <w:r w:rsidR="00707316">
        <w:rPr>
          <w:rFonts w:ascii="Tahoma" w:hAnsi="Tahoma" w:cs="Tahoma"/>
          <w:color w:val="auto"/>
          <w:sz w:val="20"/>
          <w:szCs w:val="20"/>
        </w:rPr>
        <w:t>ilj 2018</w:t>
      </w:r>
      <w:r w:rsidR="00973FB7" w:rsidRPr="00973FB7">
        <w:rPr>
          <w:rFonts w:ascii="Tahoma" w:hAnsi="Tahoma" w:cs="Tahoma"/>
          <w:color w:val="auto"/>
          <w:sz w:val="20"/>
          <w:szCs w:val="20"/>
        </w:rPr>
        <w:t xml:space="preserve"> </w:t>
      </w:r>
      <w:r w:rsidR="00707316">
        <w:rPr>
          <w:rFonts w:ascii="Tahoma" w:hAnsi="Tahoma" w:cs="Tahoma"/>
          <w:color w:val="auto"/>
          <w:sz w:val="20"/>
          <w:szCs w:val="20"/>
        </w:rPr>
        <w:t xml:space="preserve">– 2023: </w:t>
      </w:r>
      <w:r w:rsidR="00973FB7" w:rsidRPr="00973FB7">
        <w:rPr>
          <w:rFonts w:ascii="Tahoma" w:hAnsi="Tahoma" w:cs="Tahoma"/>
          <w:color w:val="auto"/>
          <w:sz w:val="20"/>
          <w:szCs w:val="20"/>
        </w:rPr>
        <w:t>Zagotavljanje ustrezne višine finančnih virov za oblikovanje finančnih spodbud</w:t>
      </w:r>
      <w:bookmarkEnd w:id="121"/>
      <w:bookmarkEnd w:id="122"/>
      <w:bookmarkEnd w:id="123"/>
      <w:bookmarkEnd w:id="124"/>
      <w:r w:rsidR="00973FB7" w:rsidRPr="00973FB7">
        <w:rPr>
          <w:rFonts w:ascii="Tahoma" w:hAnsi="Tahoma" w:cs="Tahoma"/>
          <w:color w:val="auto"/>
          <w:sz w:val="20"/>
          <w:szCs w:val="20"/>
        </w:rPr>
        <w:t xml:space="preserve"> </w:t>
      </w:r>
      <w:bookmarkEnd w:id="125"/>
      <w:bookmarkEnd w:id="126"/>
      <w:bookmarkEnd w:id="127"/>
    </w:p>
    <w:p w:rsidR="00973FB7" w:rsidRDefault="00973FB7" w:rsidP="00BE4945">
      <w:pPr>
        <w:spacing w:line="276" w:lineRule="auto"/>
        <w:jc w:val="both"/>
        <w:rPr>
          <w:rFonts w:ascii="Tahoma" w:hAnsi="Tahoma" w:cs="Tahoma"/>
          <w:sz w:val="20"/>
          <w:szCs w:val="20"/>
        </w:rPr>
      </w:pPr>
    </w:p>
    <w:p w:rsidR="00EC4D60" w:rsidRPr="00707316" w:rsidRDefault="00EC4D60" w:rsidP="008D3F2C">
      <w:pPr>
        <w:spacing w:line="276" w:lineRule="auto"/>
        <w:jc w:val="both"/>
        <w:rPr>
          <w:rFonts w:ascii="Tahoma" w:hAnsi="Tahoma" w:cs="Tahoma"/>
          <w:sz w:val="20"/>
          <w:szCs w:val="20"/>
        </w:rPr>
      </w:pPr>
      <w:r w:rsidRPr="00707316">
        <w:rPr>
          <w:rFonts w:ascii="Tahoma" w:hAnsi="Tahoma" w:cs="Tahoma"/>
          <w:sz w:val="20"/>
          <w:szCs w:val="20"/>
        </w:rPr>
        <w:t xml:space="preserve">Za </w:t>
      </w:r>
      <w:r w:rsidR="00707316">
        <w:rPr>
          <w:rFonts w:ascii="Tahoma" w:hAnsi="Tahoma" w:cs="Tahoma"/>
          <w:sz w:val="20"/>
          <w:szCs w:val="20"/>
        </w:rPr>
        <w:t>ponudbo</w:t>
      </w:r>
      <w:r w:rsidRPr="00707316">
        <w:rPr>
          <w:rFonts w:ascii="Tahoma" w:hAnsi="Tahoma" w:cs="Tahoma"/>
          <w:sz w:val="20"/>
          <w:szCs w:val="20"/>
        </w:rPr>
        <w:t xml:space="preserve"> </w:t>
      </w:r>
      <w:r w:rsidR="00707316">
        <w:rPr>
          <w:rFonts w:ascii="Tahoma" w:hAnsi="Tahoma" w:cs="Tahoma"/>
          <w:sz w:val="20"/>
          <w:szCs w:val="20"/>
        </w:rPr>
        <w:t xml:space="preserve">načrtovanih </w:t>
      </w:r>
      <w:r w:rsidRPr="00707316">
        <w:rPr>
          <w:rFonts w:ascii="Tahoma" w:hAnsi="Tahoma" w:cs="Tahoma"/>
          <w:sz w:val="20"/>
          <w:szCs w:val="20"/>
        </w:rPr>
        <w:t>finančn</w:t>
      </w:r>
      <w:r w:rsidR="00707316">
        <w:rPr>
          <w:rFonts w:ascii="Tahoma" w:hAnsi="Tahoma" w:cs="Tahoma"/>
          <w:sz w:val="20"/>
          <w:szCs w:val="20"/>
        </w:rPr>
        <w:t>ih</w:t>
      </w:r>
      <w:r w:rsidRPr="00707316">
        <w:rPr>
          <w:rFonts w:ascii="Tahoma" w:hAnsi="Tahoma" w:cs="Tahoma"/>
          <w:sz w:val="20"/>
          <w:szCs w:val="20"/>
        </w:rPr>
        <w:t xml:space="preserve"> </w:t>
      </w:r>
      <w:r w:rsidR="00707316">
        <w:rPr>
          <w:rFonts w:ascii="Tahoma" w:hAnsi="Tahoma" w:cs="Tahoma"/>
          <w:sz w:val="20"/>
          <w:szCs w:val="20"/>
        </w:rPr>
        <w:t xml:space="preserve">spodbud </w:t>
      </w:r>
      <w:r w:rsidRPr="00707316">
        <w:rPr>
          <w:rFonts w:ascii="Tahoma" w:hAnsi="Tahoma" w:cs="Tahoma"/>
          <w:sz w:val="20"/>
          <w:szCs w:val="20"/>
        </w:rPr>
        <w:t xml:space="preserve">MSP-jem, je potrebno zagotoviti ustrezne finančne vire. Za celotno ponudbo je potrebnih </w:t>
      </w:r>
      <w:r w:rsidR="00707316">
        <w:rPr>
          <w:rFonts w:ascii="Tahoma" w:hAnsi="Tahoma" w:cs="Tahoma"/>
          <w:sz w:val="20"/>
          <w:szCs w:val="20"/>
        </w:rPr>
        <w:t xml:space="preserve">cca </w:t>
      </w:r>
      <w:r w:rsidR="00833F06">
        <w:rPr>
          <w:rFonts w:ascii="Tahoma" w:hAnsi="Tahoma" w:cs="Tahoma"/>
          <w:b/>
          <w:sz w:val="20"/>
          <w:szCs w:val="20"/>
        </w:rPr>
        <w:t>262</w:t>
      </w:r>
      <w:r w:rsidR="00707316" w:rsidRPr="00707316">
        <w:rPr>
          <w:rFonts w:ascii="Tahoma" w:hAnsi="Tahoma" w:cs="Tahoma"/>
          <w:b/>
          <w:sz w:val="20"/>
          <w:szCs w:val="20"/>
        </w:rPr>
        <w:t xml:space="preserve"> </w:t>
      </w:r>
      <w:r w:rsidRPr="00707316">
        <w:rPr>
          <w:rFonts w:ascii="Tahoma" w:hAnsi="Tahoma" w:cs="Tahoma"/>
          <w:b/>
          <w:sz w:val="20"/>
          <w:szCs w:val="20"/>
        </w:rPr>
        <w:t>mio EUR ustreznih virov</w:t>
      </w:r>
      <w:r w:rsidR="00707316">
        <w:rPr>
          <w:rStyle w:val="Sprotnaopomba-sklic"/>
          <w:rFonts w:ascii="Tahoma" w:hAnsi="Tahoma" w:cs="Tahoma"/>
          <w:b/>
          <w:sz w:val="20"/>
          <w:szCs w:val="20"/>
        </w:rPr>
        <w:footnoteReference w:id="108"/>
      </w:r>
      <w:r w:rsidRPr="00707316">
        <w:rPr>
          <w:rFonts w:ascii="Tahoma" w:hAnsi="Tahoma" w:cs="Tahoma"/>
          <w:sz w:val="20"/>
          <w:szCs w:val="20"/>
        </w:rPr>
        <w:t>, ki bodo sestavljeni iz:</w:t>
      </w:r>
    </w:p>
    <w:p w:rsidR="00EC4D60" w:rsidRPr="00707316" w:rsidRDefault="00927A39" w:rsidP="004F6223">
      <w:pPr>
        <w:pStyle w:val="Odstavekseznama"/>
        <w:numPr>
          <w:ilvl w:val="0"/>
          <w:numId w:val="4"/>
        </w:numPr>
        <w:jc w:val="both"/>
        <w:rPr>
          <w:rFonts w:ascii="Tahoma" w:hAnsi="Tahoma" w:cs="Tahoma"/>
          <w:sz w:val="20"/>
          <w:szCs w:val="20"/>
        </w:rPr>
      </w:pPr>
      <w:r>
        <w:rPr>
          <w:rFonts w:ascii="Tahoma" w:hAnsi="Tahoma" w:cs="Tahoma"/>
          <w:sz w:val="20"/>
          <w:szCs w:val="20"/>
        </w:rPr>
        <w:t>cca 132,1</w:t>
      </w:r>
      <w:r w:rsidR="00EC4D60" w:rsidRPr="00707316">
        <w:rPr>
          <w:rFonts w:ascii="Tahoma" w:hAnsi="Tahoma" w:cs="Tahoma"/>
          <w:sz w:val="20"/>
          <w:szCs w:val="20"/>
        </w:rPr>
        <w:t xml:space="preserve"> mio EUR revolving sredstev (ponovna uporaba že vplačanih sredstev v upravljanje)</w:t>
      </w:r>
      <w:r w:rsidR="00DF460A">
        <w:rPr>
          <w:rFonts w:ascii="Tahoma" w:hAnsi="Tahoma" w:cs="Tahoma"/>
          <w:sz w:val="20"/>
          <w:szCs w:val="20"/>
        </w:rPr>
        <w:t xml:space="preserve"> - </w:t>
      </w:r>
      <w:r w:rsidR="00D25740" w:rsidRPr="00707316">
        <w:rPr>
          <w:rFonts w:ascii="Tahoma" w:hAnsi="Tahoma" w:cs="Tahoma"/>
          <w:sz w:val="20"/>
          <w:szCs w:val="20"/>
        </w:rPr>
        <w:t xml:space="preserve">cca </w:t>
      </w:r>
      <w:r>
        <w:rPr>
          <w:rFonts w:ascii="Tahoma" w:hAnsi="Tahoma" w:cs="Tahoma"/>
          <w:sz w:val="20"/>
          <w:szCs w:val="20"/>
        </w:rPr>
        <w:t>50</w:t>
      </w:r>
      <w:r w:rsidR="00BA1D39" w:rsidRPr="00707316">
        <w:rPr>
          <w:rFonts w:ascii="Tahoma" w:hAnsi="Tahoma" w:cs="Tahoma"/>
          <w:sz w:val="20"/>
          <w:szCs w:val="20"/>
        </w:rPr>
        <w:t xml:space="preserve">% </w:t>
      </w:r>
    </w:p>
    <w:p w:rsidR="00EC4D60" w:rsidRPr="00707316" w:rsidRDefault="00833F06" w:rsidP="004F6223">
      <w:pPr>
        <w:pStyle w:val="Odstavekseznama"/>
        <w:numPr>
          <w:ilvl w:val="0"/>
          <w:numId w:val="4"/>
        </w:numPr>
        <w:jc w:val="both"/>
        <w:rPr>
          <w:rFonts w:ascii="Tahoma" w:hAnsi="Tahoma" w:cs="Tahoma"/>
          <w:sz w:val="20"/>
          <w:szCs w:val="20"/>
        </w:rPr>
      </w:pPr>
      <w:r>
        <w:rPr>
          <w:rFonts w:ascii="Tahoma" w:hAnsi="Tahoma" w:cs="Tahoma"/>
          <w:sz w:val="20"/>
          <w:szCs w:val="20"/>
        </w:rPr>
        <w:t>14,0</w:t>
      </w:r>
      <w:r w:rsidR="00EC4D60" w:rsidRPr="00707316">
        <w:rPr>
          <w:rFonts w:ascii="Tahoma" w:hAnsi="Tahoma" w:cs="Tahoma"/>
          <w:sz w:val="20"/>
          <w:szCs w:val="20"/>
        </w:rPr>
        <w:t xml:space="preserve"> mio EUR sredstev</w:t>
      </w:r>
      <w:r w:rsidR="00D25740" w:rsidRPr="00707316">
        <w:rPr>
          <w:rFonts w:ascii="Tahoma" w:hAnsi="Tahoma" w:cs="Tahoma"/>
          <w:sz w:val="20"/>
          <w:szCs w:val="20"/>
        </w:rPr>
        <w:t xml:space="preserve"> </w:t>
      </w:r>
      <w:r w:rsidR="00707316">
        <w:rPr>
          <w:rFonts w:ascii="Tahoma" w:hAnsi="Tahoma" w:cs="Tahoma"/>
          <w:sz w:val="20"/>
          <w:szCs w:val="20"/>
        </w:rPr>
        <w:t xml:space="preserve">namenskega premoženja </w:t>
      </w:r>
      <w:r w:rsidR="00D25740" w:rsidRPr="00707316">
        <w:rPr>
          <w:rFonts w:ascii="Tahoma" w:hAnsi="Tahoma" w:cs="Tahoma"/>
          <w:sz w:val="20"/>
          <w:szCs w:val="20"/>
        </w:rPr>
        <w:t xml:space="preserve">– cca </w:t>
      </w:r>
      <w:r w:rsidR="00D674E7">
        <w:rPr>
          <w:rFonts w:ascii="Tahoma" w:hAnsi="Tahoma" w:cs="Tahoma"/>
          <w:sz w:val="20"/>
          <w:szCs w:val="20"/>
        </w:rPr>
        <w:t>5</w:t>
      </w:r>
      <w:r w:rsidR="00BA1D39" w:rsidRPr="00707316">
        <w:rPr>
          <w:rFonts w:ascii="Tahoma" w:hAnsi="Tahoma" w:cs="Tahoma"/>
          <w:sz w:val="20"/>
          <w:szCs w:val="20"/>
        </w:rPr>
        <w:t xml:space="preserve">% </w:t>
      </w:r>
    </w:p>
    <w:p w:rsidR="00EC4D60" w:rsidRPr="00707316" w:rsidRDefault="00927A39" w:rsidP="004F6223">
      <w:pPr>
        <w:pStyle w:val="Odstavekseznama"/>
        <w:numPr>
          <w:ilvl w:val="0"/>
          <w:numId w:val="4"/>
        </w:numPr>
        <w:jc w:val="both"/>
        <w:rPr>
          <w:rFonts w:ascii="Tahoma" w:hAnsi="Tahoma" w:cs="Tahoma"/>
          <w:sz w:val="20"/>
          <w:szCs w:val="20"/>
        </w:rPr>
      </w:pPr>
      <w:r>
        <w:rPr>
          <w:rFonts w:ascii="Tahoma" w:hAnsi="Tahoma" w:cs="Tahoma"/>
          <w:sz w:val="20"/>
          <w:szCs w:val="20"/>
        </w:rPr>
        <w:t>24,1</w:t>
      </w:r>
      <w:r w:rsidR="00EC4D60" w:rsidRPr="00707316">
        <w:rPr>
          <w:rFonts w:ascii="Tahoma" w:hAnsi="Tahoma" w:cs="Tahoma"/>
          <w:sz w:val="20"/>
          <w:szCs w:val="20"/>
        </w:rPr>
        <w:t xml:space="preserve"> mio EUR sredstev proračuna RS</w:t>
      </w:r>
      <w:r w:rsidR="00707316">
        <w:rPr>
          <w:rStyle w:val="Sprotnaopomba-sklic"/>
          <w:rFonts w:ascii="Tahoma" w:hAnsi="Tahoma" w:cs="Tahoma"/>
          <w:sz w:val="20"/>
          <w:szCs w:val="20"/>
        </w:rPr>
        <w:footnoteReference w:id="109"/>
      </w:r>
      <w:r w:rsidR="00BA1D39" w:rsidRPr="00707316">
        <w:rPr>
          <w:rFonts w:ascii="Tahoma" w:hAnsi="Tahoma" w:cs="Tahoma"/>
          <w:sz w:val="20"/>
          <w:szCs w:val="20"/>
        </w:rPr>
        <w:t xml:space="preserve"> – cca </w:t>
      </w:r>
      <w:r>
        <w:rPr>
          <w:rFonts w:ascii="Tahoma" w:hAnsi="Tahoma" w:cs="Tahoma"/>
          <w:sz w:val="20"/>
          <w:szCs w:val="20"/>
        </w:rPr>
        <w:t>9</w:t>
      </w:r>
      <w:r w:rsidR="00BA1D39" w:rsidRPr="00707316">
        <w:rPr>
          <w:rFonts w:ascii="Tahoma" w:hAnsi="Tahoma" w:cs="Tahoma"/>
          <w:sz w:val="20"/>
          <w:szCs w:val="20"/>
        </w:rPr>
        <w:t>%</w:t>
      </w:r>
    </w:p>
    <w:p w:rsidR="00EC4D60" w:rsidRDefault="00984A88" w:rsidP="004F6223">
      <w:pPr>
        <w:pStyle w:val="Odstavekseznama"/>
        <w:numPr>
          <w:ilvl w:val="0"/>
          <w:numId w:val="4"/>
        </w:numPr>
        <w:jc w:val="both"/>
        <w:rPr>
          <w:rFonts w:ascii="Tahoma" w:hAnsi="Tahoma" w:cs="Tahoma"/>
          <w:sz w:val="20"/>
          <w:szCs w:val="20"/>
        </w:rPr>
      </w:pPr>
      <w:r>
        <w:rPr>
          <w:rFonts w:ascii="Tahoma" w:hAnsi="Tahoma" w:cs="Tahoma"/>
          <w:sz w:val="20"/>
          <w:szCs w:val="20"/>
        </w:rPr>
        <w:t>25,2</w:t>
      </w:r>
      <w:r w:rsidR="00EC4D60" w:rsidRPr="00707316">
        <w:rPr>
          <w:rFonts w:ascii="Tahoma" w:hAnsi="Tahoma" w:cs="Tahoma"/>
          <w:sz w:val="20"/>
          <w:szCs w:val="20"/>
        </w:rPr>
        <w:t xml:space="preserve"> mio EUR sredstev </w:t>
      </w:r>
      <w:r w:rsidR="00BA1D39" w:rsidRPr="00707316">
        <w:rPr>
          <w:rFonts w:ascii="Tahoma" w:hAnsi="Tahoma" w:cs="Tahoma"/>
          <w:sz w:val="20"/>
          <w:szCs w:val="20"/>
        </w:rPr>
        <w:t xml:space="preserve">Evropskega sklada za regionalni razvoj </w:t>
      </w:r>
      <w:r w:rsidR="00D25740" w:rsidRPr="00707316">
        <w:rPr>
          <w:rFonts w:ascii="Tahoma" w:hAnsi="Tahoma" w:cs="Tahoma"/>
          <w:sz w:val="20"/>
          <w:szCs w:val="20"/>
        </w:rPr>
        <w:t xml:space="preserve">– </w:t>
      </w:r>
      <w:r w:rsidR="00833F06">
        <w:rPr>
          <w:rFonts w:ascii="Tahoma" w:hAnsi="Tahoma" w:cs="Tahoma"/>
          <w:sz w:val="20"/>
          <w:szCs w:val="20"/>
        </w:rPr>
        <w:t xml:space="preserve">cca </w:t>
      </w:r>
      <w:r w:rsidR="00D674E7">
        <w:rPr>
          <w:rFonts w:ascii="Tahoma" w:hAnsi="Tahoma" w:cs="Tahoma"/>
          <w:sz w:val="20"/>
          <w:szCs w:val="20"/>
        </w:rPr>
        <w:t>10</w:t>
      </w:r>
      <w:r w:rsidR="00BA1D39" w:rsidRPr="00707316">
        <w:rPr>
          <w:rFonts w:ascii="Tahoma" w:hAnsi="Tahoma" w:cs="Tahoma"/>
          <w:sz w:val="20"/>
          <w:szCs w:val="20"/>
        </w:rPr>
        <w:t>%</w:t>
      </w:r>
    </w:p>
    <w:p w:rsidR="00984A88" w:rsidRPr="00707316" w:rsidRDefault="00984A88" w:rsidP="004F6223">
      <w:pPr>
        <w:pStyle w:val="Odstavekseznama"/>
        <w:numPr>
          <w:ilvl w:val="0"/>
          <w:numId w:val="4"/>
        </w:numPr>
        <w:jc w:val="both"/>
        <w:rPr>
          <w:rFonts w:ascii="Tahoma" w:hAnsi="Tahoma" w:cs="Tahoma"/>
          <w:sz w:val="20"/>
          <w:szCs w:val="20"/>
        </w:rPr>
      </w:pPr>
      <w:r>
        <w:rPr>
          <w:rFonts w:ascii="Tahoma" w:hAnsi="Tahoma" w:cs="Tahoma"/>
          <w:sz w:val="20"/>
          <w:szCs w:val="20"/>
        </w:rPr>
        <w:t>66,6 mio EUR sredstev iz Sklada skladov</w:t>
      </w:r>
      <w:r w:rsidR="00833F06">
        <w:rPr>
          <w:rFonts w:ascii="Tahoma" w:hAnsi="Tahoma" w:cs="Tahoma"/>
          <w:sz w:val="20"/>
          <w:szCs w:val="20"/>
        </w:rPr>
        <w:t xml:space="preserve"> – cca </w:t>
      </w:r>
      <w:r w:rsidR="00D674E7">
        <w:rPr>
          <w:rFonts w:ascii="Tahoma" w:hAnsi="Tahoma" w:cs="Tahoma"/>
          <w:sz w:val="20"/>
          <w:szCs w:val="20"/>
        </w:rPr>
        <w:t>26%</w:t>
      </w:r>
    </w:p>
    <w:p w:rsidR="00F32A99" w:rsidRPr="00707316" w:rsidRDefault="00F32A99" w:rsidP="008D3F2C">
      <w:pPr>
        <w:pStyle w:val="Odstavekseznama"/>
        <w:spacing w:after="0"/>
        <w:ind w:left="1068"/>
        <w:jc w:val="both"/>
        <w:rPr>
          <w:rFonts w:ascii="Tahoma" w:hAnsi="Tahoma" w:cs="Tahoma"/>
          <w:sz w:val="20"/>
          <w:szCs w:val="20"/>
        </w:rPr>
      </w:pPr>
    </w:p>
    <w:p w:rsidR="00F32A99" w:rsidRPr="00F32A99" w:rsidRDefault="00F32A99" w:rsidP="00927A39">
      <w:pPr>
        <w:spacing w:line="276" w:lineRule="auto"/>
        <w:jc w:val="both"/>
        <w:rPr>
          <w:rFonts w:ascii="Tahoma" w:hAnsi="Tahoma" w:cs="Tahoma"/>
          <w:sz w:val="21"/>
          <w:szCs w:val="21"/>
        </w:rPr>
      </w:pPr>
      <w:r w:rsidRPr="00707316">
        <w:rPr>
          <w:rFonts w:ascii="Tahoma" w:hAnsi="Tahoma" w:cs="Tahoma"/>
          <w:sz w:val="21"/>
          <w:szCs w:val="21"/>
        </w:rPr>
        <w:t>Poleg z</w:t>
      </w:r>
      <w:r w:rsidR="0034121D" w:rsidRPr="00707316">
        <w:rPr>
          <w:rFonts w:ascii="Tahoma" w:hAnsi="Tahoma" w:cs="Tahoma"/>
          <w:sz w:val="21"/>
          <w:szCs w:val="21"/>
        </w:rPr>
        <w:t xml:space="preserve">goraj navedenih virov sredstev </w:t>
      </w:r>
      <w:r w:rsidRPr="00707316">
        <w:rPr>
          <w:rFonts w:ascii="Tahoma" w:hAnsi="Tahoma" w:cs="Tahoma"/>
          <w:sz w:val="21"/>
          <w:szCs w:val="21"/>
        </w:rPr>
        <w:t>Sklad pri izvajanju garancijske in mikrokreditne linije koristi tudi instrumente delitve tveganja v okviru programov COSME in EaSI, ki jih izvaja EIF.</w:t>
      </w:r>
    </w:p>
    <w:p w:rsidR="00EC4D60" w:rsidRDefault="00EC4D60" w:rsidP="00EC4D60">
      <w:pPr>
        <w:spacing w:line="276" w:lineRule="auto"/>
        <w:jc w:val="both"/>
        <w:rPr>
          <w:rFonts w:ascii="Tahoma" w:hAnsi="Tahoma" w:cs="Tahoma"/>
          <w:sz w:val="20"/>
          <w:szCs w:val="20"/>
        </w:rPr>
      </w:pPr>
    </w:p>
    <w:p w:rsidR="005E0AB2" w:rsidRDefault="005E0AB2" w:rsidP="00F13310">
      <w:pPr>
        <w:jc w:val="both"/>
        <w:rPr>
          <w:rFonts w:ascii="Tahoma" w:hAnsi="Tahoma" w:cs="Tahoma"/>
          <w:sz w:val="20"/>
          <w:szCs w:val="20"/>
        </w:rPr>
      </w:pPr>
    </w:p>
    <w:p w:rsidR="00FD410E" w:rsidRDefault="00FD410E" w:rsidP="00F13310">
      <w:pPr>
        <w:jc w:val="both"/>
        <w:rPr>
          <w:rFonts w:ascii="Tahoma" w:hAnsi="Tahoma" w:cs="Tahoma"/>
          <w:sz w:val="20"/>
          <w:szCs w:val="20"/>
        </w:rPr>
      </w:pPr>
    </w:p>
    <w:p w:rsidR="00FD410E" w:rsidRDefault="00FD410E" w:rsidP="00F13310">
      <w:pPr>
        <w:jc w:val="both"/>
        <w:rPr>
          <w:rFonts w:ascii="Tahoma" w:hAnsi="Tahoma" w:cs="Tahoma"/>
          <w:sz w:val="20"/>
          <w:szCs w:val="20"/>
        </w:rPr>
      </w:pPr>
    </w:p>
    <w:p w:rsidR="00F32A99" w:rsidRDefault="00F32A99" w:rsidP="00F13310">
      <w:pPr>
        <w:jc w:val="both"/>
        <w:rPr>
          <w:rFonts w:ascii="Tahoma" w:hAnsi="Tahoma" w:cs="Tahoma"/>
          <w:color w:val="215868" w:themeColor="accent5" w:themeShade="80"/>
          <w:sz w:val="21"/>
          <w:szCs w:val="21"/>
        </w:rPr>
      </w:pPr>
    </w:p>
    <w:p w:rsidR="00F32A99" w:rsidRDefault="00F32A99" w:rsidP="00F13310">
      <w:pPr>
        <w:jc w:val="both"/>
        <w:rPr>
          <w:rFonts w:ascii="Tahoma" w:hAnsi="Tahoma" w:cs="Tahoma"/>
          <w:color w:val="215868" w:themeColor="accent5" w:themeShade="80"/>
          <w:sz w:val="21"/>
          <w:szCs w:val="21"/>
        </w:rPr>
      </w:pPr>
    </w:p>
    <w:p w:rsidR="00F32A99" w:rsidRDefault="00F32A99" w:rsidP="00F13310">
      <w:pPr>
        <w:jc w:val="both"/>
        <w:rPr>
          <w:rFonts w:ascii="Tahoma" w:hAnsi="Tahoma" w:cs="Tahoma"/>
          <w:color w:val="215868" w:themeColor="accent5" w:themeShade="80"/>
          <w:sz w:val="21"/>
          <w:szCs w:val="21"/>
        </w:rPr>
      </w:pPr>
    </w:p>
    <w:p w:rsidR="00D973BF" w:rsidRDefault="00D973BF" w:rsidP="00F13310">
      <w:pPr>
        <w:jc w:val="both"/>
        <w:rPr>
          <w:rFonts w:ascii="Tahoma" w:hAnsi="Tahoma" w:cs="Tahoma"/>
          <w:color w:val="215868" w:themeColor="accent5" w:themeShade="80"/>
          <w:sz w:val="21"/>
          <w:szCs w:val="21"/>
        </w:rPr>
      </w:pPr>
      <w:r>
        <w:rPr>
          <w:rFonts w:ascii="Tahoma" w:hAnsi="Tahoma" w:cs="Tahoma"/>
          <w:color w:val="215868" w:themeColor="accent5" w:themeShade="80"/>
          <w:sz w:val="21"/>
          <w:szCs w:val="21"/>
        </w:rPr>
        <w:br w:type="page"/>
      </w:r>
    </w:p>
    <w:p w:rsidR="00FD410E" w:rsidRPr="000866FC" w:rsidRDefault="002E57BB" w:rsidP="004F6223">
      <w:pPr>
        <w:pStyle w:val="Naslov3"/>
        <w:numPr>
          <w:ilvl w:val="2"/>
          <w:numId w:val="28"/>
        </w:numPr>
        <w:rPr>
          <w:rFonts w:ascii="Tahoma" w:hAnsi="Tahoma" w:cs="Tahoma"/>
          <w:color w:val="auto"/>
          <w:sz w:val="20"/>
          <w:szCs w:val="20"/>
        </w:rPr>
      </w:pPr>
      <w:bookmarkStart w:id="128" w:name="_Toc518557443"/>
      <w:bookmarkStart w:id="129" w:name="_Toc518558998"/>
      <w:bookmarkStart w:id="130" w:name="_Toc518559418"/>
      <w:bookmarkStart w:id="131" w:name="_Toc519757239"/>
      <w:bookmarkStart w:id="132" w:name="_Toc515005609"/>
      <w:bookmarkStart w:id="133" w:name="_Toc515523978"/>
      <w:bookmarkStart w:id="134" w:name="_Toc517160682"/>
      <w:r>
        <w:rPr>
          <w:rFonts w:ascii="Tahoma" w:hAnsi="Tahoma" w:cs="Tahoma"/>
          <w:color w:val="auto"/>
          <w:sz w:val="20"/>
          <w:szCs w:val="20"/>
        </w:rPr>
        <w:lastRenderedPageBreak/>
        <w:t>Dolgoročni c</w:t>
      </w:r>
      <w:r w:rsidR="000866FC" w:rsidRPr="000866FC">
        <w:rPr>
          <w:rFonts w:ascii="Tahoma" w:hAnsi="Tahoma" w:cs="Tahoma"/>
          <w:color w:val="auto"/>
          <w:sz w:val="20"/>
          <w:szCs w:val="20"/>
        </w:rPr>
        <w:t>ilj</w:t>
      </w:r>
      <w:r w:rsidR="005A0588">
        <w:rPr>
          <w:rFonts w:ascii="Tahoma" w:hAnsi="Tahoma" w:cs="Tahoma"/>
          <w:color w:val="auto"/>
          <w:sz w:val="20"/>
          <w:szCs w:val="20"/>
        </w:rPr>
        <w:t xml:space="preserve"> 2018 - 2023</w:t>
      </w:r>
      <w:r w:rsidR="000866FC" w:rsidRPr="000866FC">
        <w:rPr>
          <w:rFonts w:ascii="Tahoma" w:hAnsi="Tahoma" w:cs="Tahoma"/>
          <w:color w:val="auto"/>
          <w:sz w:val="20"/>
          <w:szCs w:val="20"/>
        </w:rPr>
        <w:t>: Vključenost evropskih virov</w:t>
      </w:r>
      <w:bookmarkEnd w:id="128"/>
      <w:bookmarkEnd w:id="129"/>
      <w:bookmarkEnd w:id="130"/>
      <w:bookmarkEnd w:id="131"/>
      <w:r w:rsidR="000866FC" w:rsidRPr="000866FC">
        <w:rPr>
          <w:rFonts w:ascii="Tahoma" w:hAnsi="Tahoma" w:cs="Tahoma"/>
          <w:color w:val="auto"/>
          <w:sz w:val="20"/>
          <w:szCs w:val="20"/>
        </w:rPr>
        <w:t xml:space="preserve"> </w:t>
      </w:r>
      <w:bookmarkEnd w:id="132"/>
      <w:bookmarkEnd w:id="133"/>
      <w:bookmarkEnd w:id="134"/>
    </w:p>
    <w:p w:rsidR="000866FC" w:rsidRDefault="000866FC" w:rsidP="000866FC"/>
    <w:p w:rsidR="000866FC" w:rsidRDefault="000866FC" w:rsidP="00DC49D0">
      <w:pPr>
        <w:spacing w:line="276" w:lineRule="auto"/>
        <w:jc w:val="both"/>
        <w:rPr>
          <w:rFonts w:ascii="Tahoma" w:hAnsi="Tahoma" w:cs="Tahoma"/>
          <w:sz w:val="20"/>
          <w:szCs w:val="20"/>
        </w:rPr>
      </w:pPr>
      <w:r w:rsidRPr="00726132">
        <w:rPr>
          <w:rFonts w:ascii="Tahoma" w:hAnsi="Tahoma" w:cs="Tahoma"/>
          <w:sz w:val="20"/>
          <w:szCs w:val="20"/>
        </w:rPr>
        <w:t xml:space="preserve">Cilj dolgoročnega delovanja Sklada je </w:t>
      </w:r>
      <w:r w:rsidR="00726132" w:rsidRPr="00726132">
        <w:rPr>
          <w:rFonts w:ascii="Tahoma" w:hAnsi="Tahoma" w:cs="Tahoma"/>
          <w:sz w:val="20"/>
          <w:szCs w:val="20"/>
        </w:rPr>
        <w:t>vključiti</w:t>
      </w:r>
      <w:r w:rsidRPr="00726132">
        <w:rPr>
          <w:rFonts w:ascii="Tahoma" w:hAnsi="Tahoma" w:cs="Tahoma"/>
          <w:sz w:val="20"/>
          <w:szCs w:val="20"/>
        </w:rPr>
        <w:t xml:space="preserve"> med pridobljene finančne </w:t>
      </w:r>
      <w:r w:rsidRPr="00984A88">
        <w:rPr>
          <w:rFonts w:ascii="Tahoma" w:hAnsi="Tahoma" w:cs="Tahoma"/>
          <w:sz w:val="20"/>
          <w:szCs w:val="20"/>
        </w:rPr>
        <w:t>vire vsa</w:t>
      </w:r>
      <w:r w:rsidR="00726132" w:rsidRPr="00984A88">
        <w:rPr>
          <w:rFonts w:ascii="Tahoma" w:hAnsi="Tahoma" w:cs="Tahoma"/>
          <w:sz w:val="20"/>
          <w:szCs w:val="20"/>
        </w:rPr>
        <w:t>j</w:t>
      </w:r>
      <w:r w:rsidRPr="00984A88">
        <w:rPr>
          <w:rFonts w:ascii="Tahoma" w:hAnsi="Tahoma" w:cs="Tahoma"/>
          <w:sz w:val="20"/>
          <w:szCs w:val="20"/>
        </w:rPr>
        <w:t xml:space="preserve"> 50% virov</w:t>
      </w:r>
      <w:r w:rsidRPr="00726132">
        <w:rPr>
          <w:rFonts w:ascii="Tahoma" w:hAnsi="Tahoma" w:cs="Tahoma"/>
          <w:sz w:val="20"/>
          <w:szCs w:val="20"/>
        </w:rPr>
        <w:t xml:space="preserve"> iz programov in skladov Evropske komisije.</w:t>
      </w:r>
      <w:r w:rsidR="00726132">
        <w:rPr>
          <w:rFonts w:ascii="Tahoma" w:hAnsi="Tahoma" w:cs="Tahoma"/>
          <w:sz w:val="20"/>
          <w:szCs w:val="20"/>
        </w:rPr>
        <w:t xml:space="preserve"> Glede na široko paleto načrtovanih finančnih spodbud za obdobju 2018 – 2023 se pričakuje, da bodo evropski viri vključeni v vse finančne linije Sklada</w:t>
      </w:r>
      <w:r w:rsidR="00984A88">
        <w:rPr>
          <w:rStyle w:val="Sprotnaopomba-sklic"/>
          <w:rFonts w:ascii="Tahoma" w:hAnsi="Tahoma" w:cs="Tahoma"/>
          <w:sz w:val="20"/>
          <w:szCs w:val="20"/>
        </w:rPr>
        <w:footnoteReference w:id="110"/>
      </w:r>
      <w:r w:rsidR="00726132">
        <w:rPr>
          <w:rFonts w:ascii="Tahoma" w:hAnsi="Tahoma" w:cs="Tahoma"/>
          <w:sz w:val="20"/>
          <w:szCs w:val="20"/>
        </w:rPr>
        <w:t xml:space="preserve"> (dolžniška, lastniška, subvencijska</w:t>
      </w:r>
      <w:r w:rsidR="00F357F0">
        <w:rPr>
          <w:rFonts w:ascii="Tahoma" w:hAnsi="Tahoma" w:cs="Tahoma"/>
          <w:sz w:val="20"/>
          <w:szCs w:val="20"/>
        </w:rPr>
        <w:t xml:space="preserve"> finančna linija)</w:t>
      </w:r>
      <w:r w:rsidR="00726132">
        <w:rPr>
          <w:rFonts w:ascii="Tahoma" w:hAnsi="Tahoma" w:cs="Tahoma"/>
          <w:sz w:val="20"/>
          <w:szCs w:val="20"/>
        </w:rPr>
        <w:t xml:space="preserve">, ter tudi v </w:t>
      </w:r>
      <w:r w:rsidR="00D267A0">
        <w:rPr>
          <w:rFonts w:ascii="Tahoma" w:hAnsi="Tahoma" w:cs="Tahoma"/>
          <w:sz w:val="20"/>
          <w:szCs w:val="20"/>
        </w:rPr>
        <w:t>»SPS dvojček«</w:t>
      </w:r>
      <w:r w:rsidR="0034121D">
        <w:rPr>
          <w:rFonts w:ascii="Tahoma" w:hAnsi="Tahoma" w:cs="Tahoma"/>
          <w:sz w:val="20"/>
          <w:szCs w:val="20"/>
        </w:rPr>
        <w:t xml:space="preserve"> in drugo podporo MSP</w:t>
      </w:r>
      <w:r w:rsidR="00726132">
        <w:rPr>
          <w:rFonts w:ascii="Tahoma" w:hAnsi="Tahoma" w:cs="Tahoma"/>
          <w:sz w:val="20"/>
          <w:szCs w:val="20"/>
        </w:rPr>
        <w:t xml:space="preserve">. </w:t>
      </w:r>
    </w:p>
    <w:p w:rsidR="00F357F0" w:rsidRDefault="00F357F0" w:rsidP="00726132">
      <w:pPr>
        <w:spacing w:line="276" w:lineRule="auto"/>
        <w:jc w:val="both"/>
        <w:rPr>
          <w:rFonts w:ascii="Tahoma" w:hAnsi="Tahoma" w:cs="Tahoma"/>
          <w:sz w:val="20"/>
          <w:szCs w:val="20"/>
        </w:rPr>
      </w:pPr>
    </w:p>
    <w:p w:rsidR="00F357F0" w:rsidRDefault="00F32A99" w:rsidP="00726132">
      <w:pPr>
        <w:spacing w:line="276" w:lineRule="auto"/>
        <w:jc w:val="both"/>
        <w:rPr>
          <w:rFonts w:ascii="Tahoma" w:hAnsi="Tahoma" w:cs="Tahoma"/>
          <w:sz w:val="20"/>
          <w:szCs w:val="20"/>
        </w:rPr>
      </w:pPr>
      <w:r>
        <w:rPr>
          <w:rFonts w:ascii="Tahoma" w:hAnsi="Tahoma" w:cs="Tahoma"/>
          <w:sz w:val="20"/>
          <w:szCs w:val="20"/>
        </w:rPr>
        <w:t xml:space="preserve">Za izvedbo načrtovanih finančnih spodbud za MSP Sklad načrtuje v obdobju 2018 – 2023 vključiti cca </w:t>
      </w:r>
      <w:r w:rsidR="00D674E7">
        <w:rPr>
          <w:rFonts w:ascii="Tahoma" w:hAnsi="Tahoma" w:cs="Tahoma"/>
          <w:sz w:val="20"/>
          <w:szCs w:val="20"/>
        </w:rPr>
        <w:t>92</w:t>
      </w:r>
      <w:r>
        <w:rPr>
          <w:rFonts w:ascii="Tahoma" w:hAnsi="Tahoma" w:cs="Tahoma"/>
          <w:sz w:val="20"/>
          <w:szCs w:val="20"/>
        </w:rPr>
        <w:t xml:space="preserve"> mio EUR evropskih virov</w:t>
      </w:r>
      <w:r w:rsidR="00984A88">
        <w:rPr>
          <w:rFonts w:ascii="Tahoma" w:hAnsi="Tahoma" w:cs="Tahoma"/>
          <w:sz w:val="20"/>
          <w:szCs w:val="20"/>
        </w:rPr>
        <w:t xml:space="preserve"> (delno preko Sklada skladov, delno pa preko direktnih pogodb z ministrstvom)</w:t>
      </w:r>
      <w:r>
        <w:rPr>
          <w:rFonts w:ascii="Tahoma" w:hAnsi="Tahoma" w:cs="Tahoma"/>
          <w:sz w:val="20"/>
          <w:szCs w:val="20"/>
        </w:rPr>
        <w:t xml:space="preserve">, kar predstavlja </w:t>
      </w:r>
      <w:r w:rsidRPr="00984A88">
        <w:rPr>
          <w:rFonts w:ascii="Tahoma" w:hAnsi="Tahoma" w:cs="Tahoma"/>
          <w:sz w:val="20"/>
          <w:szCs w:val="20"/>
        </w:rPr>
        <w:t xml:space="preserve">cca </w:t>
      </w:r>
      <w:r w:rsidR="00927A39" w:rsidRPr="00984A88">
        <w:rPr>
          <w:rFonts w:ascii="Tahoma" w:hAnsi="Tahoma" w:cs="Tahoma"/>
          <w:sz w:val="20"/>
          <w:szCs w:val="20"/>
        </w:rPr>
        <w:t>3</w:t>
      </w:r>
      <w:r w:rsidRPr="00984A88">
        <w:rPr>
          <w:rFonts w:ascii="Tahoma" w:hAnsi="Tahoma" w:cs="Tahoma"/>
          <w:sz w:val="20"/>
          <w:szCs w:val="20"/>
        </w:rPr>
        <w:t xml:space="preserve">5% vseh potrebnih virov, poleg tega pa </w:t>
      </w:r>
      <w:r w:rsidR="00744BC9" w:rsidRPr="00984A88">
        <w:rPr>
          <w:rFonts w:ascii="Tahoma" w:hAnsi="Tahoma" w:cs="Tahoma"/>
          <w:sz w:val="20"/>
          <w:szCs w:val="20"/>
        </w:rPr>
        <w:t xml:space="preserve">Sklad </w:t>
      </w:r>
      <w:r w:rsidRPr="00984A88">
        <w:rPr>
          <w:rFonts w:ascii="Tahoma" w:hAnsi="Tahoma" w:cs="Tahoma"/>
          <w:sz w:val="20"/>
          <w:szCs w:val="20"/>
        </w:rPr>
        <w:t xml:space="preserve">načrtuje, da </w:t>
      </w:r>
      <w:r w:rsidR="00ED4D59" w:rsidRPr="00984A88">
        <w:rPr>
          <w:rFonts w:ascii="Tahoma" w:hAnsi="Tahoma" w:cs="Tahoma"/>
          <w:sz w:val="20"/>
          <w:szCs w:val="20"/>
        </w:rPr>
        <w:t>bo po revolving principu uporabljal tudi evropske in druge vire, ki jih prejel v upravljanje v obdobju 2004 – 201</w:t>
      </w:r>
      <w:r w:rsidR="00694A63" w:rsidRPr="00984A88">
        <w:rPr>
          <w:rFonts w:ascii="Tahoma" w:hAnsi="Tahoma" w:cs="Tahoma"/>
          <w:sz w:val="20"/>
          <w:szCs w:val="20"/>
        </w:rPr>
        <w:t>6</w:t>
      </w:r>
      <w:r w:rsidR="00927A39" w:rsidRPr="00984A88">
        <w:rPr>
          <w:rFonts w:ascii="Tahoma" w:hAnsi="Tahoma" w:cs="Tahoma"/>
          <w:sz w:val="20"/>
          <w:szCs w:val="20"/>
        </w:rPr>
        <w:t>, tako da bo vključenost evropskih virov znašala več kot 50%</w:t>
      </w:r>
      <w:r w:rsidR="00ED4D59" w:rsidRPr="00984A88">
        <w:rPr>
          <w:rFonts w:ascii="Tahoma" w:hAnsi="Tahoma" w:cs="Tahoma"/>
          <w:sz w:val="20"/>
          <w:szCs w:val="20"/>
        </w:rPr>
        <w:t>.</w:t>
      </w:r>
    </w:p>
    <w:p w:rsidR="00F357F0" w:rsidRDefault="00F357F0" w:rsidP="00726132">
      <w:pPr>
        <w:spacing w:line="276" w:lineRule="auto"/>
        <w:jc w:val="both"/>
        <w:rPr>
          <w:rFonts w:ascii="Tahoma" w:hAnsi="Tahoma" w:cs="Tahoma"/>
          <w:sz w:val="20"/>
          <w:szCs w:val="20"/>
        </w:rPr>
      </w:pPr>
    </w:p>
    <w:p w:rsidR="00F32A99" w:rsidRDefault="00F32A99" w:rsidP="00927A39">
      <w:pPr>
        <w:ind w:left="1416" w:firstLine="708"/>
      </w:pPr>
    </w:p>
    <w:p w:rsidR="00F32A99" w:rsidRDefault="00F32A99" w:rsidP="000866FC">
      <w:pPr>
        <w:rPr>
          <w:highlight w:val="yellow"/>
        </w:rPr>
      </w:pPr>
      <w:r>
        <w:rPr>
          <w:highlight w:val="yellow"/>
        </w:rPr>
        <w:br w:type="page"/>
      </w:r>
    </w:p>
    <w:p w:rsidR="00F32A99" w:rsidRDefault="002E57BB" w:rsidP="004F6223">
      <w:pPr>
        <w:pStyle w:val="Naslov3"/>
        <w:numPr>
          <w:ilvl w:val="2"/>
          <w:numId w:val="28"/>
        </w:numPr>
        <w:jc w:val="both"/>
        <w:rPr>
          <w:rFonts w:ascii="Tahoma" w:hAnsi="Tahoma" w:cs="Tahoma"/>
          <w:color w:val="auto"/>
          <w:sz w:val="20"/>
          <w:szCs w:val="20"/>
        </w:rPr>
      </w:pPr>
      <w:bookmarkStart w:id="135" w:name="_Toc518557444"/>
      <w:bookmarkStart w:id="136" w:name="_Toc518558999"/>
      <w:bookmarkStart w:id="137" w:name="_Toc518559419"/>
      <w:bookmarkStart w:id="138" w:name="_Toc519757240"/>
      <w:bookmarkStart w:id="139" w:name="_Toc515005610"/>
      <w:bookmarkStart w:id="140" w:name="_Toc515523979"/>
      <w:bookmarkStart w:id="141" w:name="_Toc517160683"/>
      <w:r>
        <w:rPr>
          <w:rFonts w:ascii="Tahoma" w:hAnsi="Tahoma" w:cs="Tahoma"/>
          <w:color w:val="auto"/>
          <w:sz w:val="20"/>
          <w:szCs w:val="20"/>
        </w:rPr>
        <w:lastRenderedPageBreak/>
        <w:t>Dolgoročni c</w:t>
      </w:r>
      <w:r w:rsidR="00F32A99" w:rsidRPr="00F32A99">
        <w:rPr>
          <w:rFonts w:ascii="Tahoma" w:hAnsi="Tahoma" w:cs="Tahoma"/>
          <w:color w:val="auto"/>
          <w:sz w:val="20"/>
          <w:szCs w:val="20"/>
        </w:rPr>
        <w:t>ilj</w:t>
      </w:r>
      <w:r w:rsidR="005A0588">
        <w:rPr>
          <w:rFonts w:ascii="Tahoma" w:hAnsi="Tahoma" w:cs="Tahoma"/>
          <w:color w:val="auto"/>
          <w:sz w:val="20"/>
          <w:szCs w:val="20"/>
        </w:rPr>
        <w:t xml:space="preserve"> 2018 - 2023</w:t>
      </w:r>
      <w:r w:rsidR="00F32A99" w:rsidRPr="00F32A99">
        <w:rPr>
          <w:rFonts w:ascii="Tahoma" w:hAnsi="Tahoma" w:cs="Tahoma"/>
          <w:color w:val="auto"/>
          <w:sz w:val="20"/>
          <w:szCs w:val="20"/>
        </w:rPr>
        <w:t>: Doseganje multiplikacije javnih finančnih virov</w:t>
      </w:r>
      <w:bookmarkEnd w:id="135"/>
      <w:bookmarkEnd w:id="136"/>
      <w:bookmarkEnd w:id="137"/>
      <w:bookmarkEnd w:id="138"/>
      <w:r w:rsidR="00F32A99">
        <w:rPr>
          <w:rFonts w:ascii="Tahoma" w:hAnsi="Tahoma" w:cs="Tahoma"/>
          <w:color w:val="auto"/>
          <w:sz w:val="20"/>
          <w:szCs w:val="20"/>
        </w:rPr>
        <w:t xml:space="preserve"> </w:t>
      </w:r>
      <w:bookmarkEnd w:id="139"/>
      <w:bookmarkEnd w:id="140"/>
      <w:bookmarkEnd w:id="141"/>
    </w:p>
    <w:p w:rsidR="00F32A99" w:rsidRDefault="00F32A99" w:rsidP="00F32A99"/>
    <w:p w:rsidR="00F32A99" w:rsidRPr="005A0588" w:rsidRDefault="00F32A99" w:rsidP="00F32A99">
      <w:pPr>
        <w:spacing w:line="276" w:lineRule="auto"/>
        <w:jc w:val="both"/>
        <w:rPr>
          <w:rFonts w:ascii="Tahoma" w:hAnsi="Tahoma" w:cs="Tahoma"/>
          <w:sz w:val="20"/>
          <w:szCs w:val="20"/>
        </w:rPr>
      </w:pPr>
      <w:r w:rsidRPr="005A0588">
        <w:rPr>
          <w:rFonts w:ascii="Tahoma" w:hAnsi="Tahoma" w:cs="Tahoma"/>
          <w:sz w:val="20"/>
          <w:szCs w:val="20"/>
        </w:rPr>
        <w:t xml:space="preserve">Dolgoročna strateška usmeritev Sklada je, da lastna sredstva, sredstva nacionalnega proračuna, sredstva evropskih strukturnih skladov in sredstva iz drugih tujih in domačih virov optimalno oplemeniti oz. multiplicira z zasebnimi finančnimi viri. Takšno obliko spodbud imajo skoraj vsi finančni instrumenti Sklada. </w:t>
      </w:r>
    </w:p>
    <w:p w:rsidR="00F32A99" w:rsidRDefault="00F32A99" w:rsidP="00F32A99">
      <w:pPr>
        <w:spacing w:line="276" w:lineRule="auto"/>
        <w:jc w:val="both"/>
        <w:rPr>
          <w:rFonts w:ascii="Tahoma" w:hAnsi="Tahoma" w:cs="Tahoma"/>
          <w:sz w:val="20"/>
          <w:szCs w:val="20"/>
        </w:rPr>
      </w:pPr>
    </w:p>
    <w:p w:rsidR="00F32A99" w:rsidRPr="002823D1" w:rsidRDefault="00F32A99" w:rsidP="00F32A99">
      <w:pPr>
        <w:spacing w:line="276" w:lineRule="auto"/>
        <w:jc w:val="both"/>
        <w:rPr>
          <w:rFonts w:ascii="Tahoma" w:hAnsi="Tahoma" w:cs="Tahoma"/>
          <w:sz w:val="20"/>
          <w:szCs w:val="20"/>
        </w:rPr>
      </w:pPr>
      <w:r>
        <w:rPr>
          <w:rFonts w:ascii="Tahoma" w:hAnsi="Tahoma" w:cs="Tahoma"/>
          <w:sz w:val="20"/>
          <w:szCs w:val="20"/>
        </w:rPr>
        <w:t>Upoštevajoč načrtovane finančne spodbude in potrebne vire, ter rezultate preteklih let se pričakuje, da bo dosežen</w:t>
      </w:r>
      <w:r w:rsidRPr="002823D1">
        <w:rPr>
          <w:rFonts w:ascii="Tahoma" w:hAnsi="Tahoma" w:cs="Tahoma"/>
          <w:sz w:val="20"/>
          <w:szCs w:val="20"/>
        </w:rPr>
        <w:t>:</w:t>
      </w:r>
    </w:p>
    <w:p w:rsidR="00F32A99" w:rsidRPr="002823D1" w:rsidRDefault="00F32A99" w:rsidP="00F32A99">
      <w:pPr>
        <w:numPr>
          <w:ilvl w:val="0"/>
          <w:numId w:val="1"/>
        </w:numPr>
        <w:spacing w:line="276" w:lineRule="auto"/>
        <w:contextualSpacing/>
        <w:jc w:val="both"/>
        <w:rPr>
          <w:rFonts w:ascii="Tahoma" w:hAnsi="Tahoma" w:cs="Tahoma"/>
          <w:sz w:val="20"/>
          <w:szCs w:val="20"/>
        </w:rPr>
      </w:pPr>
      <w:r>
        <w:rPr>
          <w:rFonts w:ascii="Tahoma" w:hAnsi="Tahoma" w:cs="Tahoma"/>
          <w:sz w:val="20"/>
          <w:szCs w:val="20"/>
        </w:rPr>
        <w:t>2,</w:t>
      </w:r>
      <w:r w:rsidR="00711517">
        <w:rPr>
          <w:rFonts w:ascii="Tahoma" w:hAnsi="Tahoma" w:cs="Tahoma"/>
          <w:sz w:val="20"/>
          <w:szCs w:val="20"/>
        </w:rPr>
        <w:t>4</w:t>
      </w:r>
      <w:r w:rsidRPr="002823D1">
        <w:rPr>
          <w:rFonts w:ascii="Tahoma" w:hAnsi="Tahoma" w:cs="Tahoma"/>
          <w:sz w:val="20"/>
          <w:szCs w:val="20"/>
        </w:rPr>
        <w:t xml:space="preserve">x multiplikator angažiranih sredstev glede na razpisana sredstva, oz. kar </w:t>
      </w:r>
    </w:p>
    <w:p w:rsidR="00F32A99" w:rsidRPr="002823D1" w:rsidRDefault="005A0588" w:rsidP="00F32A99">
      <w:pPr>
        <w:numPr>
          <w:ilvl w:val="0"/>
          <w:numId w:val="1"/>
        </w:numPr>
        <w:spacing w:line="276" w:lineRule="auto"/>
        <w:contextualSpacing/>
        <w:jc w:val="both"/>
        <w:rPr>
          <w:rFonts w:ascii="Tahoma" w:hAnsi="Tahoma" w:cs="Tahoma"/>
          <w:sz w:val="20"/>
          <w:szCs w:val="20"/>
        </w:rPr>
      </w:pPr>
      <w:r w:rsidRPr="005A0588">
        <w:rPr>
          <w:rFonts w:ascii="Tahoma" w:hAnsi="Tahoma" w:cs="Tahoma"/>
          <w:sz w:val="20"/>
          <w:szCs w:val="20"/>
        </w:rPr>
        <w:t>4,4</w:t>
      </w:r>
      <w:r w:rsidR="00F32A99" w:rsidRPr="005A0588">
        <w:rPr>
          <w:rFonts w:ascii="Tahoma" w:hAnsi="Tahoma" w:cs="Tahoma"/>
          <w:sz w:val="20"/>
          <w:szCs w:val="20"/>
        </w:rPr>
        <w:t>x</w:t>
      </w:r>
      <w:r w:rsidR="00F32A99" w:rsidRPr="002823D1">
        <w:rPr>
          <w:rFonts w:ascii="Tahoma" w:hAnsi="Tahoma" w:cs="Tahoma"/>
          <w:sz w:val="20"/>
          <w:szCs w:val="20"/>
        </w:rPr>
        <w:t xml:space="preserve"> multiplikator angažiranih sredstev glede na investicijsko vrednost podprtih projektov.</w:t>
      </w:r>
    </w:p>
    <w:p w:rsidR="00F32A99" w:rsidRDefault="00F32A99" w:rsidP="00F32A99">
      <w:pPr>
        <w:spacing w:line="276" w:lineRule="auto"/>
        <w:contextualSpacing/>
        <w:jc w:val="both"/>
        <w:rPr>
          <w:rFonts w:ascii="Tahoma" w:hAnsi="Tahoma" w:cs="Tahoma"/>
          <w:sz w:val="20"/>
          <w:szCs w:val="20"/>
        </w:rPr>
      </w:pPr>
    </w:p>
    <w:p w:rsidR="00EB0AFE" w:rsidRDefault="00984A88" w:rsidP="00F32A99">
      <w:pPr>
        <w:spacing w:line="276" w:lineRule="auto"/>
        <w:contextualSpacing/>
        <w:jc w:val="both"/>
        <w:rPr>
          <w:rFonts w:ascii="Tahoma" w:hAnsi="Tahoma" w:cs="Tahoma"/>
          <w:sz w:val="20"/>
          <w:szCs w:val="20"/>
        </w:rPr>
      </w:pPr>
      <w:r>
        <w:rPr>
          <w:noProof/>
        </w:rPr>
        <w:drawing>
          <wp:inline distT="0" distB="0" distL="0" distR="0" wp14:anchorId="14CB793D" wp14:editId="5CF6C332">
            <wp:extent cx="5848162" cy="1815548"/>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710" t="51213" r="14018" b="9910"/>
                    <a:stretch/>
                  </pic:blipFill>
                  <pic:spPr bwMode="auto">
                    <a:xfrm>
                      <a:off x="0" y="0"/>
                      <a:ext cx="5852362" cy="1816852"/>
                    </a:xfrm>
                    <a:prstGeom prst="rect">
                      <a:avLst/>
                    </a:prstGeom>
                    <a:ln>
                      <a:noFill/>
                    </a:ln>
                    <a:extLst>
                      <a:ext uri="{53640926-AAD7-44D8-BBD7-CCE9431645EC}">
                        <a14:shadowObscured xmlns:a14="http://schemas.microsoft.com/office/drawing/2010/main"/>
                      </a:ext>
                    </a:extLst>
                  </pic:spPr>
                </pic:pic>
              </a:graphicData>
            </a:graphic>
          </wp:inline>
        </w:drawing>
      </w:r>
    </w:p>
    <w:p w:rsidR="00F32A99" w:rsidRDefault="00F32A99" w:rsidP="00F32A99">
      <w:pPr>
        <w:rPr>
          <w:rFonts w:ascii="Tahoma" w:hAnsi="Tahoma" w:cs="Tahoma"/>
          <w:sz w:val="20"/>
          <w:szCs w:val="20"/>
        </w:rPr>
      </w:pPr>
    </w:p>
    <w:p w:rsidR="00D973BF" w:rsidRDefault="000622FF" w:rsidP="00F32A99">
      <w:pPr>
        <w:rPr>
          <w:rFonts w:ascii="Tahoma" w:hAnsi="Tahoma" w:cs="Tahoma"/>
          <w:sz w:val="20"/>
          <w:szCs w:val="20"/>
        </w:rPr>
      </w:pPr>
      <w:r>
        <w:rPr>
          <w:rFonts w:ascii="Tahoma" w:hAnsi="Tahoma" w:cs="Tahoma"/>
          <w:sz w:val="20"/>
          <w:szCs w:val="20"/>
        </w:rPr>
        <w:br w:type="page"/>
      </w:r>
    </w:p>
    <w:p w:rsidR="00F32A99" w:rsidRDefault="002E57BB" w:rsidP="004F6223">
      <w:pPr>
        <w:pStyle w:val="Naslov3"/>
        <w:numPr>
          <w:ilvl w:val="2"/>
          <w:numId w:val="28"/>
        </w:numPr>
        <w:jc w:val="both"/>
        <w:rPr>
          <w:rFonts w:ascii="Tahoma" w:hAnsi="Tahoma" w:cs="Tahoma"/>
          <w:color w:val="auto"/>
          <w:sz w:val="20"/>
          <w:szCs w:val="20"/>
        </w:rPr>
      </w:pPr>
      <w:bookmarkStart w:id="142" w:name="_Toc518557445"/>
      <w:bookmarkStart w:id="143" w:name="_Toc518559000"/>
      <w:bookmarkStart w:id="144" w:name="_Toc518559420"/>
      <w:bookmarkStart w:id="145" w:name="_Toc519757241"/>
      <w:bookmarkStart w:id="146" w:name="_Toc515005611"/>
      <w:bookmarkStart w:id="147" w:name="_Toc515523980"/>
      <w:bookmarkStart w:id="148" w:name="_Toc517160684"/>
      <w:r>
        <w:rPr>
          <w:rFonts w:ascii="Tahoma" w:hAnsi="Tahoma" w:cs="Tahoma"/>
          <w:color w:val="auto"/>
          <w:sz w:val="20"/>
          <w:szCs w:val="20"/>
        </w:rPr>
        <w:lastRenderedPageBreak/>
        <w:t>Dolgoročni c</w:t>
      </w:r>
      <w:r w:rsidR="000622FF" w:rsidRPr="000622FF">
        <w:rPr>
          <w:rFonts w:ascii="Tahoma" w:hAnsi="Tahoma" w:cs="Tahoma"/>
          <w:color w:val="auto"/>
          <w:sz w:val="20"/>
          <w:szCs w:val="20"/>
        </w:rPr>
        <w:t>ilj</w:t>
      </w:r>
      <w:r w:rsidR="005A0588">
        <w:rPr>
          <w:rFonts w:ascii="Tahoma" w:hAnsi="Tahoma" w:cs="Tahoma"/>
          <w:color w:val="auto"/>
          <w:sz w:val="20"/>
          <w:szCs w:val="20"/>
        </w:rPr>
        <w:t xml:space="preserve"> 2018 - 2023</w:t>
      </w:r>
      <w:r w:rsidR="000622FF" w:rsidRPr="000622FF">
        <w:rPr>
          <w:rFonts w:ascii="Tahoma" w:hAnsi="Tahoma" w:cs="Tahoma"/>
          <w:color w:val="auto"/>
          <w:sz w:val="20"/>
          <w:szCs w:val="20"/>
        </w:rPr>
        <w:t>: Podprte ciljne skupine prispevajo k makroekonomskih učinkom</w:t>
      </w:r>
      <w:bookmarkEnd w:id="142"/>
      <w:bookmarkEnd w:id="143"/>
      <w:bookmarkEnd w:id="144"/>
      <w:bookmarkEnd w:id="145"/>
      <w:r w:rsidR="000622FF" w:rsidRPr="000622FF">
        <w:rPr>
          <w:rFonts w:ascii="Tahoma" w:hAnsi="Tahoma" w:cs="Tahoma"/>
          <w:color w:val="auto"/>
          <w:sz w:val="20"/>
          <w:szCs w:val="20"/>
        </w:rPr>
        <w:t xml:space="preserve"> </w:t>
      </w:r>
      <w:bookmarkEnd w:id="146"/>
      <w:bookmarkEnd w:id="147"/>
      <w:bookmarkEnd w:id="148"/>
    </w:p>
    <w:p w:rsidR="000622FF" w:rsidRDefault="000622FF" w:rsidP="000622FF"/>
    <w:p w:rsidR="00DF4BD9" w:rsidRPr="00DF4BD9" w:rsidRDefault="00DF4BD9" w:rsidP="00DF4BD9">
      <w:pPr>
        <w:spacing w:line="276" w:lineRule="auto"/>
        <w:contextualSpacing/>
        <w:jc w:val="both"/>
        <w:rPr>
          <w:rFonts w:ascii="Tahoma" w:hAnsi="Tahoma" w:cs="Tahoma"/>
          <w:sz w:val="20"/>
          <w:szCs w:val="20"/>
        </w:rPr>
      </w:pPr>
      <w:r w:rsidRPr="00DF4BD9">
        <w:rPr>
          <w:rFonts w:ascii="Tahoma" w:hAnsi="Tahoma" w:cs="Tahoma"/>
          <w:sz w:val="20"/>
          <w:szCs w:val="20"/>
        </w:rPr>
        <w:t xml:space="preserve">Podprti projekti Sklada morajo prispevati k makroekonomskim učinkom na ravni Slovenije z vidika izvedbenih investicij, števila ohranjanja delovnih mest in ustvarjanja novih delovnih mest, ter povečevanju dodane vrednosti na zaposlenega. </w:t>
      </w:r>
      <w:r w:rsidR="007F2852">
        <w:rPr>
          <w:rFonts w:ascii="Tahoma" w:hAnsi="Tahoma" w:cs="Tahoma"/>
          <w:sz w:val="20"/>
          <w:szCs w:val="20"/>
        </w:rPr>
        <w:t xml:space="preserve">Tako ima Sklad vzpostavljeno metodologijo </w:t>
      </w:r>
      <w:r w:rsidR="007F2852" w:rsidRPr="007F2852">
        <w:rPr>
          <w:rFonts w:ascii="Tahoma" w:hAnsi="Tahoma" w:cs="Tahoma"/>
          <w:sz w:val="20"/>
          <w:szCs w:val="20"/>
        </w:rPr>
        <w:t>spremljanja učinkov, ki jih podprta podjetja ustvarijo v okolju 3 leta po prejeti finančni pomoči ali dlje časa, če to zahteva narava produkta.</w:t>
      </w:r>
      <w:r w:rsidR="007F2852" w:rsidRPr="007F2852">
        <w:rPr>
          <w:rFonts w:ascii="Tahoma" w:hAnsi="Tahoma" w:cs="Tahoma"/>
          <w:sz w:val="21"/>
          <w:szCs w:val="21"/>
        </w:rPr>
        <w:t xml:space="preserve"> </w:t>
      </w:r>
    </w:p>
    <w:p w:rsidR="00DF4BD9" w:rsidRPr="00DF4BD9" w:rsidRDefault="00DF4BD9" w:rsidP="00DF4BD9">
      <w:pPr>
        <w:spacing w:line="276" w:lineRule="auto"/>
        <w:contextualSpacing/>
        <w:jc w:val="both"/>
        <w:rPr>
          <w:rFonts w:ascii="Tahoma" w:hAnsi="Tahoma" w:cs="Tahoma"/>
          <w:sz w:val="20"/>
          <w:szCs w:val="20"/>
        </w:rPr>
      </w:pPr>
    </w:p>
    <w:p w:rsidR="00DF4BD9" w:rsidRPr="00DF4BD9" w:rsidRDefault="00DF4BD9" w:rsidP="00DF4BD9">
      <w:pPr>
        <w:spacing w:line="276" w:lineRule="auto"/>
        <w:contextualSpacing/>
        <w:jc w:val="both"/>
        <w:rPr>
          <w:rFonts w:ascii="Tahoma" w:hAnsi="Tahoma" w:cs="Tahoma"/>
          <w:sz w:val="20"/>
          <w:szCs w:val="20"/>
        </w:rPr>
      </w:pPr>
      <w:r w:rsidRPr="00DF4BD9">
        <w:rPr>
          <w:rFonts w:ascii="Tahoma" w:hAnsi="Tahoma" w:cs="Tahoma"/>
          <w:sz w:val="20"/>
          <w:szCs w:val="20"/>
        </w:rPr>
        <w:t xml:space="preserve">Skladno z zastavljeno metodologijo </w:t>
      </w:r>
      <w:r w:rsidR="00D267A0">
        <w:rPr>
          <w:rFonts w:ascii="Tahoma" w:hAnsi="Tahoma" w:cs="Tahoma"/>
          <w:sz w:val="20"/>
          <w:szCs w:val="20"/>
        </w:rPr>
        <w:t>in preteklimi doseženimi učinki</w:t>
      </w:r>
      <w:r w:rsidRPr="00DF4BD9">
        <w:rPr>
          <w:rFonts w:ascii="Tahoma" w:hAnsi="Tahoma" w:cs="Tahoma"/>
          <w:sz w:val="20"/>
          <w:szCs w:val="20"/>
        </w:rPr>
        <w:t xml:space="preserve"> se od podprtih podjetij pričakuje, da bodo s pridobljenimi finančnimi spodbudami Sklada v celotnem obdobju izvedla </w:t>
      </w:r>
      <w:r w:rsidR="005A0588">
        <w:rPr>
          <w:rFonts w:ascii="Tahoma" w:hAnsi="Tahoma" w:cs="Tahoma"/>
          <w:sz w:val="20"/>
          <w:szCs w:val="20"/>
        </w:rPr>
        <w:t>1,1</w:t>
      </w:r>
      <w:r w:rsidRPr="00DF4BD9">
        <w:rPr>
          <w:rFonts w:ascii="Tahoma" w:hAnsi="Tahoma" w:cs="Tahoma"/>
          <w:sz w:val="20"/>
          <w:szCs w:val="20"/>
        </w:rPr>
        <w:t xml:space="preserve"> m</w:t>
      </w:r>
      <w:r w:rsidR="005A0588">
        <w:rPr>
          <w:rFonts w:ascii="Tahoma" w:hAnsi="Tahoma" w:cs="Tahoma"/>
          <w:sz w:val="20"/>
          <w:szCs w:val="20"/>
        </w:rPr>
        <w:t>rd</w:t>
      </w:r>
      <w:r w:rsidRPr="00DF4BD9">
        <w:rPr>
          <w:rFonts w:ascii="Tahoma" w:hAnsi="Tahoma" w:cs="Tahoma"/>
          <w:sz w:val="20"/>
          <w:szCs w:val="20"/>
        </w:rPr>
        <w:t xml:space="preserve"> EUR spodbujenih investicij, ter v treh letih po zaključeni investiciji:</w:t>
      </w:r>
    </w:p>
    <w:p w:rsidR="00984A88" w:rsidRDefault="00984A88" w:rsidP="00984A88">
      <w:pPr>
        <w:numPr>
          <w:ilvl w:val="0"/>
          <w:numId w:val="2"/>
        </w:numPr>
        <w:spacing w:line="276" w:lineRule="auto"/>
        <w:contextualSpacing/>
        <w:jc w:val="both"/>
        <w:rPr>
          <w:rFonts w:ascii="Tahoma" w:hAnsi="Tahoma" w:cs="Tahoma"/>
          <w:sz w:val="20"/>
          <w:szCs w:val="20"/>
        </w:rPr>
      </w:pPr>
      <w:r w:rsidRPr="00DF4BD9">
        <w:rPr>
          <w:rFonts w:ascii="Tahoma" w:hAnsi="Tahoma" w:cs="Tahoma"/>
          <w:sz w:val="20"/>
          <w:szCs w:val="20"/>
        </w:rPr>
        <w:t xml:space="preserve">ohranila </w:t>
      </w:r>
      <w:r>
        <w:rPr>
          <w:rFonts w:ascii="Tahoma" w:hAnsi="Tahoma" w:cs="Tahoma"/>
          <w:sz w:val="20"/>
          <w:szCs w:val="20"/>
        </w:rPr>
        <w:t>obstoječa</w:t>
      </w:r>
      <w:r w:rsidRPr="00DF4BD9">
        <w:rPr>
          <w:rFonts w:ascii="Tahoma" w:hAnsi="Tahoma" w:cs="Tahoma"/>
          <w:sz w:val="20"/>
          <w:szCs w:val="20"/>
        </w:rPr>
        <w:t xml:space="preserve"> delovn</w:t>
      </w:r>
      <w:r>
        <w:rPr>
          <w:rFonts w:ascii="Tahoma" w:hAnsi="Tahoma" w:cs="Tahoma"/>
          <w:sz w:val="20"/>
          <w:szCs w:val="20"/>
        </w:rPr>
        <w:t>a</w:t>
      </w:r>
      <w:r w:rsidRPr="00DF4BD9">
        <w:rPr>
          <w:rFonts w:ascii="Tahoma" w:hAnsi="Tahoma" w:cs="Tahoma"/>
          <w:sz w:val="20"/>
          <w:szCs w:val="20"/>
        </w:rPr>
        <w:t xml:space="preserve"> mest</w:t>
      </w:r>
      <w:r>
        <w:rPr>
          <w:rFonts w:ascii="Tahoma" w:hAnsi="Tahoma" w:cs="Tahoma"/>
          <w:sz w:val="20"/>
          <w:szCs w:val="20"/>
        </w:rPr>
        <w:t>a</w:t>
      </w:r>
      <w:r w:rsidRPr="00DF4BD9">
        <w:rPr>
          <w:rFonts w:ascii="Tahoma" w:hAnsi="Tahoma" w:cs="Tahoma"/>
          <w:sz w:val="20"/>
          <w:szCs w:val="20"/>
        </w:rPr>
        <w:t xml:space="preserve"> </w:t>
      </w:r>
    </w:p>
    <w:p w:rsidR="00DF4BD9" w:rsidRPr="00DF4BD9" w:rsidRDefault="00984A88" w:rsidP="00DF4BD9">
      <w:pPr>
        <w:numPr>
          <w:ilvl w:val="0"/>
          <w:numId w:val="2"/>
        </w:numPr>
        <w:spacing w:line="276" w:lineRule="auto"/>
        <w:contextualSpacing/>
        <w:jc w:val="both"/>
        <w:rPr>
          <w:rFonts w:ascii="Tahoma" w:hAnsi="Tahoma" w:cs="Tahoma"/>
          <w:sz w:val="20"/>
          <w:szCs w:val="20"/>
        </w:rPr>
      </w:pPr>
      <w:r>
        <w:rPr>
          <w:rFonts w:ascii="Tahoma" w:hAnsi="Tahoma" w:cs="Tahoma"/>
          <w:sz w:val="20"/>
          <w:szCs w:val="20"/>
        </w:rPr>
        <w:t>u</w:t>
      </w:r>
      <w:r w:rsidR="00DF4BD9" w:rsidRPr="00DF4BD9">
        <w:rPr>
          <w:rFonts w:ascii="Tahoma" w:hAnsi="Tahoma" w:cs="Tahoma"/>
          <w:sz w:val="20"/>
          <w:szCs w:val="20"/>
        </w:rPr>
        <w:t>stvarila</w:t>
      </w:r>
      <w:r>
        <w:rPr>
          <w:rFonts w:ascii="Tahoma" w:hAnsi="Tahoma" w:cs="Tahoma"/>
          <w:sz w:val="20"/>
          <w:szCs w:val="20"/>
        </w:rPr>
        <w:t xml:space="preserve"> v povprečju </w:t>
      </w:r>
      <w:r w:rsidR="00DF4BD9" w:rsidRPr="00DF4BD9">
        <w:rPr>
          <w:rFonts w:ascii="Tahoma" w:hAnsi="Tahoma" w:cs="Tahoma"/>
          <w:sz w:val="20"/>
          <w:szCs w:val="20"/>
        </w:rPr>
        <w:t>cca 2,</w:t>
      </w:r>
      <w:r w:rsidR="005332C4">
        <w:rPr>
          <w:rFonts w:ascii="Tahoma" w:hAnsi="Tahoma" w:cs="Tahoma"/>
          <w:sz w:val="20"/>
          <w:szCs w:val="20"/>
        </w:rPr>
        <w:t>2</w:t>
      </w:r>
      <w:r w:rsidR="00DF4BD9" w:rsidRPr="00DF4BD9">
        <w:rPr>
          <w:rFonts w:ascii="Tahoma" w:hAnsi="Tahoma" w:cs="Tahoma"/>
          <w:sz w:val="20"/>
          <w:szCs w:val="20"/>
        </w:rPr>
        <w:t xml:space="preserve"> nov</w:t>
      </w:r>
      <w:r w:rsidR="005332C4">
        <w:rPr>
          <w:rFonts w:ascii="Tahoma" w:hAnsi="Tahoma" w:cs="Tahoma"/>
          <w:sz w:val="20"/>
          <w:szCs w:val="20"/>
        </w:rPr>
        <w:t>a delovna</w:t>
      </w:r>
      <w:r w:rsidR="00DF4BD9" w:rsidRPr="00DF4BD9">
        <w:rPr>
          <w:rFonts w:ascii="Tahoma" w:hAnsi="Tahoma" w:cs="Tahoma"/>
          <w:sz w:val="20"/>
          <w:szCs w:val="20"/>
        </w:rPr>
        <w:t xml:space="preserve"> mest</w:t>
      </w:r>
      <w:r w:rsidR="005332C4">
        <w:rPr>
          <w:rFonts w:ascii="Tahoma" w:hAnsi="Tahoma" w:cs="Tahoma"/>
          <w:sz w:val="20"/>
          <w:szCs w:val="20"/>
        </w:rPr>
        <w:t>a</w:t>
      </w:r>
      <w:r w:rsidR="00DF4BD9" w:rsidRPr="00DF4BD9">
        <w:rPr>
          <w:rFonts w:ascii="Tahoma" w:hAnsi="Tahoma" w:cs="Tahoma"/>
          <w:sz w:val="20"/>
          <w:szCs w:val="20"/>
        </w:rPr>
        <w:t xml:space="preserve"> </w:t>
      </w:r>
    </w:p>
    <w:p w:rsidR="00DF4BD9" w:rsidRDefault="00DF4BD9" w:rsidP="00DF4BD9">
      <w:pPr>
        <w:numPr>
          <w:ilvl w:val="0"/>
          <w:numId w:val="2"/>
        </w:numPr>
        <w:spacing w:line="276" w:lineRule="auto"/>
        <w:contextualSpacing/>
        <w:jc w:val="both"/>
        <w:rPr>
          <w:rFonts w:ascii="Tahoma" w:hAnsi="Tahoma" w:cs="Tahoma"/>
          <w:sz w:val="20"/>
          <w:szCs w:val="20"/>
        </w:rPr>
      </w:pPr>
      <w:r w:rsidRPr="00DF4BD9">
        <w:rPr>
          <w:rFonts w:ascii="Tahoma" w:hAnsi="Tahoma" w:cs="Tahoma"/>
          <w:sz w:val="20"/>
          <w:szCs w:val="20"/>
        </w:rPr>
        <w:t xml:space="preserve">za cca 12% povprečno povečala dodano vrednosti na zaposlenega v treh letih po izvedeni investiciji  </w:t>
      </w:r>
    </w:p>
    <w:p w:rsidR="00726683" w:rsidRPr="00DF4BD9" w:rsidRDefault="00726683" w:rsidP="00726683">
      <w:pPr>
        <w:spacing w:line="276" w:lineRule="auto"/>
        <w:ind w:left="720"/>
        <w:contextualSpacing/>
        <w:jc w:val="both"/>
        <w:rPr>
          <w:rFonts w:ascii="Tahoma" w:hAnsi="Tahoma" w:cs="Tahoma"/>
          <w:sz w:val="20"/>
          <w:szCs w:val="20"/>
        </w:rPr>
      </w:pPr>
    </w:p>
    <w:p w:rsidR="005A0588" w:rsidRDefault="005A0588" w:rsidP="000622FF">
      <w:pPr>
        <w:rPr>
          <w:rFonts w:ascii="Tahoma" w:hAnsi="Tahoma" w:cs="Tahoma"/>
          <w:sz w:val="20"/>
          <w:szCs w:val="20"/>
        </w:rPr>
      </w:pPr>
      <w:r>
        <w:rPr>
          <w:rFonts w:ascii="Tahoma" w:hAnsi="Tahoma" w:cs="Tahoma"/>
          <w:sz w:val="20"/>
          <w:szCs w:val="20"/>
        </w:rPr>
        <w:br w:type="page"/>
      </w:r>
    </w:p>
    <w:p w:rsidR="008324C8" w:rsidRPr="008324C8" w:rsidRDefault="002E57BB" w:rsidP="004F6223">
      <w:pPr>
        <w:pStyle w:val="Naslov3"/>
        <w:numPr>
          <w:ilvl w:val="2"/>
          <w:numId w:val="28"/>
        </w:numPr>
        <w:jc w:val="both"/>
        <w:rPr>
          <w:rFonts w:ascii="Tahoma" w:eastAsia="Times New Roman" w:hAnsi="Tahoma" w:cs="Tahoma"/>
          <w:bCs w:val="0"/>
          <w:color w:val="auto"/>
          <w:sz w:val="20"/>
          <w:szCs w:val="20"/>
        </w:rPr>
      </w:pPr>
      <w:bookmarkStart w:id="149" w:name="_Toc518557446"/>
      <w:bookmarkStart w:id="150" w:name="_Toc518559001"/>
      <w:bookmarkStart w:id="151" w:name="_Toc518559421"/>
      <w:bookmarkStart w:id="152" w:name="_Toc519757242"/>
      <w:bookmarkStart w:id="153" w:name="_Toc515005612"/>
      <w:bookmarkStart w:id="154" w:name="_Toc515523981"/>
      <w:bookmarkStart w:id="155" w:name="_Toc517160685"/>
      <w:r>
        <w:rPr>
          <w:rFonts w:ascii="Tahoma" w:eastAsia="Times New Roman" w:hAnsi="Tahoma" w:cs="Tahoma"/>
          <w:bCs w:val="0"/>
          <w:color w:val="auto"/>
          <w:sz w:val="20"/>
          <w:szCs w:val="20"/>
        </w:rPr>
        <w:lastRenderedPageBreak/>
        <w:t>Dolgoročni c</w:t>
      </w:r>
      <w:r w:rsidR="008324C8" w:rsidRPr="008324C8">
        <w:rPr>
          <w:rFonts w:ascii="Tahoma" w:eastAsia="Times New Roman" w:hAnsi="Tahoma" w:cs="Tahoma"/>
          <w:bCs w:val="0"/>
          <w:color w:val="auto"/>
          <w:sz w:val="20"/>
          <w:szCs w:val="20"/>
        </w:rPr>
        <w:t>ilj</w:t>
      </w:r>
      <w:r w:rsidR="005A0588">
        <w:rPr>
          <w:rFonts w:ascii="Tahoma" w:eastAsia="Times New Roman" w:hAnsi="Tahoma" w:cs="Tahoma"/>
          <w:bCs w:val="0"/>
          <w:color w:val="auto"/>
          <w:sz w:val="20"/>
          <w:szCs w:val="20"/>
        </w:rPr>
        <w:t xml:space="preserve"> 2018 - 2023</w:t>
      </w:r>
      <w:r w:rsidR="008324C8" w:rsidRPr="008324C8">
        <w:rPr>
          <w:rFonts w:ascii="Tahoma" w:eastAsia="Times New Roman" w:hAnsi="Tahoma" w:cs="Tahoma"/>
          <w:bCs w:val="0"/>
          <w:color w:val="auto"/>
          <w:sz w:val="20"/>
          <w:szCs w:val="20"/>
        </w:rPr>
        <w:t xml:space="preserve">: Vključevanje »SPS dvojčka« </w:t>
      </w:r>
      <w:r w:rsidR="00373259">
        <w:rPr>
          <w:rFonts w:ascii="Tahoma" w:eastAsia="Times New Roman" w:hAnsi="Tahoma" w:cs="Tahoma"/>
          <w:bCs w:val="0"/>
          <w:color w:val="auto"/>
          <w:sz w:val="20"/>
          <w:szCs w:val="20"/>
        </w:rPr>
        <w:t>in druga podpora MSP-jem</w:t>
      </w:r>
      <w:bookmarkEnd w:id="149"/>
      <w:bookmarkEnd w:id="150"/>
      <w:bookmarkEnd w:id="151"/>
      <w:bookmarkEnd w:id="152"/>
      <w:r w:rsidR="00373259">
        <w:rPr>
          <w:rFonts w:ascii="Tahoma" w:eastAsia="Times New Roman" w:hAnsi="Tahoma" w:cs="Tahoma"/>
          <w:bCs w:val="0"/>
          <w:color w:val="auto"/>
          <w:sz w:val="20"/>
          <w:szCs w:val="20"/>
        </w:rPr>
        <w:t xml:space="preserve"> </w:t>
      </w:r>
      <w:bookmarkEnd w:id="153"/>
      <w:bookmarkEnd w:id="154"/>
      <w:bookmarkEnd w:id="155"/>
    </w:p>
    <w:p w:rsidR="008324C8" w:rsidRDefault="008324C8" w:rsidP="008324C8"/>
    <w:p w:rsidR="00373259" w:rsidRPr="00373259" w:rsidRDefault="00373259" w:rsidP="004F6223">
      <w:pPr>
        <w:pStyle w:val="Naslov4"/>
        <w:numPr>
          <w:ilvl w:val="3"/>
          <w:numId w:val="28"/>
        </w:numPr>
        <w:rPr>
          <w:rFonts w:ascii="Tahoma" w:hAnsi="Tahoma" w:cs="Tahoma"/>
          <w:b w:val="0"/>
          <w:i w:val="0"/>
          <w:color w:val="auto"/>
          <w:sz w:val="20"/>
          <w:szCs w:val="20"/>
        </w:rPr>
      </w:pPr>
      <w:r w:rsidRPr="00373259">
        <w:rPr>
          <w:rFonts w:ascii="Tahoma" w:hAnsi="Tahoma" w:cs="Tahoma"/>
          <w:b w:val="0"/>
          <w:i w:val="0"/>
          <w:color w:val="auto"/>
          <w:sz w:val="20"/>
          <w:szCs w:val="20"/>
        </w:rPr>
        <w:t>»SPS dvojček« za prejemnike finančnih spodbud Sklada</w:t>
      </w:r>
    </w:p>
    <w:p w:rsidR="00373259" w:rsidRPr="00373259" w:rsidRDefault="00373259" w:rsidP="00373259"/>
    <w:p w:rsidR="008324C8" w:rsidRDefault="008324C8" w:rsidP="008324C8">
      <w:pPr>
        <w:spacing w:line="276" w:lineRule="auto"/>
        <w:jc w:val="both"/>
        <w:rPr>
          <w:rFonts w:ascii="Tahoma" w:hAnsi="Tahoma" w:cs="Tahoma"/>
          <w:sz w:val="20"/>
          <w:szCs w:val="20"/>
        </w:rPr>
      </w:pPr>
      <w:r>
        <w:rPr>
          <w:rFonts w:ascii="Tahoma" w:hAnsi="Tahoma" w:cs="Tahoma"/>
          <w:sz w:val="20"/>
          <w:szCs w:val="20"/>
        </w:rPr>
        <w:t xml:space="preserve">SPS dvojček predstavlja kombinacijo finančne in vsebinske podpore pri  finančnih spodbudah Sklada za doseganje višjih sinergijskih in makroekonomskih učinkov. Sklad načrtuje, da bodo vsi prejemniki finančnih spodbud Sklada deležni tudi dodatnega vsebinskega podpornega programa, ki bo specializiran oz. prilagojen posameznim ciljnim skupinam, obliki financiranja oz. fazi razvoja podjetja. S temi vsebinskimi programi bodo podjetja deležna dodatnih izobraževanj iz različnih področij poslovanja podjetja oz. izkazanim potrebam po dodatnih izkušnjah, znanjih, svetovanjih…. Gre za »coaching« podporo in programe, ki </w:t>
      </w:r>
      <w:r w:rsidR="000358F3">
        <w:rPr>
          <w:rFonts w:ascii="Tahoma" w:hAnsi="Tahoma" w:cs="Tahoma"/>
          <w:sz w:val="20"/>
          <w:szCs w:val="20"/>
        </w:rPr>
        <w:t>se</w:t>
      </w:r>
      <w:r>
        <w:rPr>
          <w:rFonts w:ascii="Tahoma" w:hAnsi="Tahoma" w:cs="Tahoma"/>
          <w:sz w:val="20"/>
          <w:szCs w:val="20"/>
        </w:rPr>
        <w:t xml:space="preserve"> izvaja</w:t>
      </w:r>
      <w:r w:rsidR="000358F3">
        <w:rPr>
          <w:rFonts w:ascii="Tahoma" w:hAnsi="Tahoma" w:cs="Tahoma"/>
          <w:sz w:val="20"/>
          <w:szCs w:val="20"/>
        </w:rPr>
        <w:t>jo</w:t>
      </w:r>
      <w:r>
        <w:rPr>
          <w:rFonts w:ascii="Tahoma" w:hAnsi="Tahoma" w:cs="Tahoma"/>
          <w:sz w:val="20"/>
          <w:szCs w:val="20"/>
        </w:rPr>
        <w:t xml:space="preserve"> v sodelovanju z drugimi ključnimi deležniki </w:t>
      </w:r>
      <w:r w:rsidR="000358F3">
        <w:rPr>
          <w:rFonts w:ascii="Tahoma" w:hAnsi="Tahoma" w:cs="Tahoma"/>
          <w:sz w:val="20"/>
          <w:szCs w:val="20"/>
        </w:rPr>
        <w:t>podpornega podjetniškega ekosistema.</w:t>
      </w:r>
    </w:p>
    <w:p w:rsidR="008324C8" w:rsidRDefault="008324C8" w:rsidP="008324C8">
      <w:pPr>
        <w:spacing w:line="276" w:lineRule="auto"/>
        <w:contextualSpacing/>
        <w:jc w:val="both"/>
        <w:rPr>
          <w:rFonts w:ascii="Tahoma" w:hAnsi="Tahoma" w:cs="Tahoma"/>
          <w:sz w:val="20"/>
          <w:szCs w:val="20"/>
        </w:rPr>
      </w:pPr>
    </w:p>
    <w:p w:rsidR="008324C8" w:rsidRDefault="008324C8" w:rsidP="008324C8">
      <w:pPr>
        <w:spacing w:line="276" w:lineRule="auto"/>
        <w:contextualSpacing/>
        <w:jc w:val="both"/>
        <w:rPr>
          <w:rFonts w:ascii="Tahoma" w:hAnsi="Tahoma" w:cs="Tahoma"/>
          <w:sz w:val="20"/>
          <w:szCs w:val="20"/>
        </w:rPr>
      </w:pPr>
      <w:r>
        <w:rPr>
          <w:rFonts w:ascii="Tahoma" w:hAnsi="Tahoma" w:cs="Tahoma"/>
          <w:sz w:val="20"/>
          <w:szCs w:val="20"/>
        </w:rPr>
        <w:t>Cilj vsebinske podpore je povečevati uspešnost izvedenih investicij oz. samih finančnih spodbud in na ta način zmanjšati tveganje propada podprtih podjetij.</w:t>
      </w:r>
    </w:p>
    <w:p w:rsidR="008324C8" w:rsidRDefault="008324C8" w:rsidP="008324C8">
      <w:pPr>
        <w:spacing w:line="276" w:lineRule="auto"/>
        <w:contextualSpacing/>
        <w:jc w:val="both"/>
        <w:rPr>
          <w:rFonts w:ascii="Tahoma" w:hAnsi="Tahoma" w:cs="Tahoma"/>
          <w:sz w:val="20"/>
          <w:szCs w:val="20"/>
        </w:rPr>
      </w:pPr>
    </w:p>
    <w:p w:rsidR="008324C8" w:rsidRDefault="000358F3" w:rsidP="008324C8">
      <w:pPr>
        <w:spacing w:line="276" w:lineRule="auto"/>
        <w:contextualSpacing/>
        <w:jc w:val="both"/>
        <w:rPr>
          <w:rFonts w:ascii="Tahoma" w:hAnsi="Tahoma" w:cs="Tahoma"/>
          <w:sz w:val="20"/>
          <w:szCs w:val="20"/>
        </w:rPr>
      </w:pPr>
      <w:r>
        <w:rPr>
          <w:rFonts w:ascii="Tahoma" w:hAnsi="Tahoma" w:cs="Tahoma"/>
          <w:sz w:val="20"/>
          <w:szCs w:val="20"/>
        </w:rPr>
        <w:t xml:space="preserve">Sklad je </w:t>
      </w:r>
      <w:r w:rsidR="008B5CD7">
        <w:rPr>
          <w:rFonts w:ascii="Tahoma" w:hAnsi="Tahoma" w:cs="Tahoma"/>
          <w:sz w:val="20"/>
          <w:szCs w:val="20"/>
        </w:rPr>
        <w:t>pripravil</w:t>
      </w:r>
      <w:r>
        <w:rPr>
          <w:rFonts w:ascii="Tahoma" w:hAnsi="Tahoma" w:cs="Tahoma"/>
          <w:sz w:val="20"/>
          <w:szCs w:val="20"/>
        </w:rPr>
        <w:t xml:space="preserve"> poseben program </w:t>
      </w:r>
      <w:r w:rsidR="008324C8">
        <w:rPr>
          <w:rFonts w:ascii="Tahoma" w:hAnsi="Tahoma" w:cs="Tahoma"/>
          <w:sz w:val="20"/>
          <w:szCs w:val="20"/>
        </w:rPr>
        <w:t xml:space="preserve">vsebinske podpore </w:t>
      </w:r>
      <w:r>
        <w:rPr>
          <w:rFonts w:ascii="Tahoma" w:hAnsi="Tahoma" w:cs="Tahoma"/>
          <w:sz w:val="20"/>
          <w:szCs w:val="20"/>
        </w:rPr>
        <w:t>za obdobje 201</w:t>
      </w:r>
      <w:r w:rsidR="008B5CD7">
        <w:rPr>
          <w:rFonts w:ascii="Tahoma" w:hAnsi="Tahoma" w:cs="Tahoma"/>
          <w:sz w:val="20"/>
          <w:szCs w:val="20"/>
        </w:rPr>
        <w:t>8</w:t>
      </w:r>
      <w:r>
        <w:rPr>
          <w:rFonts w:ascii="Tahoma" w:hAnsi="Tahoma" w:cs="Tahoma"/>
          <w:sz w:val="20"/>
          <w:szCs w:val="20"/>
        </w:rPr>
        <w:t xml:space="preserve"> – 2023, ki </w:t>
      </w:r>
      <w:r w:rsidR="008324C8">
        <w:rPr>
          <w:rFonts w:ascii="Tahoma" w:hAnsi="Tahoma" w:cs="Tahoma"/>
          <w:sz w:val="20"/>
          <w:szCs w:val="20"/>
        </w:rPr>
        <w:t>je v</w:t>
      </w:r>
      <w:r>
        <w:rPr>
          <w:rFonts w:ascii="Tahoma" w:hAnsi="Tahoma" w:cs="Tahoma"/>
          <w:sz w:val="20"/>
          <w:szCs w:val="20"/>
        </w:rPr>
        <w:t>sebinsko razdeljen na module, le-ti pa</w:t>
      </w:r>
      <w:r w:rsidR="008324C8">
        <w:rPr>
          <w:rFonts w:ascii="Tahoma" w:hAnsi="Tahoma" w:cs="Tahoma"/>
          <w:sz w:val="20"/>
          <w:szCs w:val="20"/>
        </w:rPr>
        <w:t xml:space="preserve"> zajemajo sklope aktivnosti informiranja, mreženja, mentoriranja, izobraževanja in svetovanja, tujih programov in ostalih storitev za podporo MSP-jem.</w:t>
      </w:r>
    </w:p>
    <w:p w:rsidR="008324C8" w:rsidRDefault="008324C8" w:rsidP="008324C8">
      <w:pPr>
        <w:spacing w:line="276" w:lineRule="auto"/>
        <w:contextualSpacing/>
        <w:jc w:val="both"/>
        <w:rPr>
          <w:rFonts w:ascii="Tahoma" w:hAnsi="Tahoma" w:cs="Tahoma"/>
          <w:sz w:val="20"/>
          <w:szCs w:val="20"/>
        </w:rPr>
      </w:pPr>
    </w:p>
    <w:p w:rsidR="00984A88" w:rsidRDefault="00984A88" w:rsidP="008324C8">
      <w:pPr>
        <w:spacing w:line="276" w:lineRule="auto"/>
        <w:contextualSpacing/>
        <w:jc w:val="both"/>
        <w:rPr>
          <w:rFonts w:ascii="Tahoma" w:hAnsi="Tahoma" w:cs="Tahoma"/>
          <w:sz w:val="20"/>
          <w:szCs w:val="20"/>
        </w:rPr>
      </w:pPr>
      <w:r>
        <w:rPr>
          <w:rFonts w:ascii="Tahoma" w:hAnsi="Tahoma" w:cs="Tahoma"/>
          <w:sz w:val="20"/>
          <w:szCs w:val="20"/>
        </w:rPr>
        <w:t xml:space="preserve">Ocenjena vrednost za realizacijo omenjenega </w:t>
      </w:r>
      <w:r w:rsidR="00002172">
        <w:rPr>
          <w:rFonts w:ascii="Tahoma" w:hAnsi="Tahoma" w:cs="Tahoma"/>
          <w:sz w:val="20"/>
          <w:szCs w:val="20"/>
        </w:rPr>
        <w:t>projekta</w:t>
      </w:r>
      <w:r>
        <w:rPr>
          <w:rFonts w:ascii="Tahoma" w:hAnsi="Tahoma" w:cs="Tahoma"/>
          <w:sz w:val="20"/>
          <w:szCs w:val="20"/>
        </w:rPr>
        <w:t xml:space="preserve"> za obdobje 2018 – 2023 znaša cca 7,85 mio EUR.</w:t>
      </w:r>
    </w:p>
    <w:p w:rsidR="00984A88" w:rsidRDefault="00984A88" w:rsidP="008324C8">
      <w:pPr>
        <w:spacing w:line="276" w:lineRule="auto"/>
        <w:contextualSpacing/>
        <w:jc w:val="both"/>
        <w:rPr>
          <w:rFonts w:ascii="Tahoma" w:hAnsi="Tahoma" w:cs="Tahoma"/>
          <w:sz w:val="20"/>
          <w:szCs w:val="20"/>
        </w:rPr>
      </w:pPr>
    </w:p>
    <w:p w:rsidR="008324C8" w:rsidRDefault="008324C8" w:rsidP="008324C8">
      <w:pPr>
        <w:spacing w:line="276" w:lineRule="auto"/>
        <w:contextualSpacing/>
        <w:jc w:val="both"/>
        <w:rPr>
          <w:rFonts w:ascii="Tahoma" w:hAnsi="Tahoma" w:cs="Tahoma"/>
          <w:sz w:val="20"/>
          <w:szCs w:val="20"/>
        </w:rPr>
      </w:pPr>
      <w:r>
        <w:rPr>
          <w:rFonts w:ascii="Tahoma" w:hAnsi="Tahoma" w:cs="Tahoma"/>
          <w:sz w:val="20"/>
          <w:szCs w:val="20"/>
        </w:rPr>
        <w:t>Slika: Program vsebinske podpore po modulih</w:t>
      </w:r>
    </w:p>
    <w:p w:rsidR="008324C8" w:rsidRDefault="00370D14" w:rsidP="008324C8">
      <w:pPr>
        <w:spacing w:line="276" w:lineRule="auto"/>
        <w:contextualSpacing/>
        <w:jc w:val="both"/>
        <w:rPr>
          <w:rFonts w:ascii="Tahoma" w:hAnsi="Tahoma" w:cs="Tahoma"/>
          <w:sz w:val="20"/>
          <w:szCs w:val="20"/>
        </w:rPr>
      </w:pPr>
      <w:r>
        <w:rPr>
          <w:noProof/>
          <w:color w:val="000000"/>
        </w:rPr>
        <w:drawing>
          <wp:inline distT="0" distB="0" distL="0" distR="0" wp14:anchorId="01AB2B30" wp14:editId="1EA471A2">
            <wp:extent cx="5760720" cy="1214552"/>
            <wp:effectExtent l="0" t="0" r="0" b="5080"/>
            <wp:docPr id="19" name="Slika 19" descr="cid:image006.jpg@01D44119.A9E0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id:image006.jpg@01D44119.A9E0B2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60720" cy="1214552"/>
                    </a:xfrm>
                    <a:prstGeom prst="rect">
                      <a:avLst/>
                    </a:prstGeom>
                    <a:noFill/>
                    <a:ln>
                      <a:noFill/>
                    </a:ln>
                  </pic:spPr>
                </pic:pic>
              </a:graphicData>
            </a:graphic>
          </wp:inline>
        </w:drawing>
      </w:r>
    </w:p>
    <w:p w:rsidR="008324C8" w:rsidRDefault="008324C8" w:rsidP="008324C8">
      <w:pPr>
        <w:spacing w:line="276" w:lineRule="auto"/>
        <w:jc w:val="both"/>
        <w:rPr>
          <w:rFonts w:ascii="Tahoma" w:hAnsi="Tahoma" w:cs="Tahoma"/>
          <w:sz w:val="20"/>
          <w:szCs w:val="20"/>
        </w:rPr>
      </w:pPr>
    </w:p>
    <w:p w:rsidR="008B5CD7" w:rsidRDefault="008B5CD7" w:rsidP="008324C8"/>
    <w:p w:rsidR="008B5CD7" w:rsidRPr="00373259" w:rsidRDefault="00373259" w:rsidP="004F6223">
      <w:pPr>
        <w:pStyle w:val="Naslov4"/>
        <w:numPr>
          <w:ilvl w:val="3"/>
          <w:numId w:val="28"/>
        </w:numPr>
        <w:rPr>
          <w:rFonts w:ascii="Tahoma" w:hAnsi="Tahoma" w:cs="Tahoma"/>
          <w:b w:val="0"/>
          <w:i w:val="0"/>
          <w:color w:val="auto"/>
          <w:sz w:val="20"/>
          <w:szCs w:val="20"/>
        </w:rPr>
      </w:pPr>
      <w:r w:rsidRPr="00373259">
        <w:rPr>
          <w:rFonts w:ascii="Tahoma" w:hAnsi="Tahoma" w:cs="Tahoma"/>
          <w:b w:val="0"/>
          <w:i w:val="0"/>
          <w:color w:val="auto"/>
          <w:sz w:val="20"/>
          <w:szCs w:val="20"/>
        </w:rPr>
        <w:t>Druga podpora MSP-jem</w:t>
      </w:r>
    </w:p>
    <w:p w:rsidR="00373259" w:rsidRDefault="00373259" w:rsidP="00373259">
      <w:pPr>
        <w:rPr>
          <w:rFonts w:ascii="Tahoma" w:hAnsi="Tahoma" w:cs="Tahoma"/>
          <w:sz w:val="20"/>
          <w:szCs w:val="20"/>
        </w:rPr>
      </w:pPr>
    </w:p>
    <w:p w:rsidR="00373259" w:rsidRDefault="00373259" w:rsidP="004F6223">
      <w:pPr>
        <w:pStyle w:val="Odstavekseznama"/>
        <w:numPr>
          <w:ilvl w:val="0"/>
          <w:numId w:val="19"/>
        </w:numPr>
        <w:rPr>
          <w:rFonts w:ascii="Tahoma" w:hAnsi="Tahoma" w:cs="Tahoma"/>
          <w:sz w:val="20"/>
          <w:szCs w:val="20"/>
        </w:rPr>
      </w:pPr>
      <w:r>
        <w:rPr>
          <w:rFonts w:ascii="Tahoma" w:hAnsi="Tahoma" w:cs="Tahoma"/>
          <w:sz w:val="20"/>
          <w:szCs w:val="20"/>
        </w:rPr>
        <w:t>Vavčerski sistem spodbud malih vrednosti za MSP</w:t>
      </w:r>
    </w:p>
    <w:p w:rsidR="00373259" w:rsidRPr="00373259" w:rsidRDefault="00373259" w:rsidP="009317CF">
      <w:pPr>
        <w:spacing w:line="276" w:lineRule="auto"/>
        <w:jc w:val="both"/>
        <w:rPr>
          <w:rFonts w:ascii="Tahoma" w:hAnsi="Tahoma" w:cs="Tahoma"/>
          <w:sz w:val="20"/>
          <w:szCs w:val="20"/>
        </w:rPr>
      </w:pPr>
      <w:r>
        <w:rPr>
          <w:rFonts w:ascii="Tahoma" w:hAnsi="Tahoma" w:cs="Tahoma"/>
          <w:sz w:val="20"/>
          <w:szCs w:val="20"/>
        </w:rPr>
        <w:t xml:space="preserve">V obdobju </w:t>
      </w:r>
      <w:r w:rsidRPr="00373259">
        <w:rPr>
          <w:rFonts w:ascii="Tahoma" w:hAnsi="Tahoma" w:cs="Tahoma"/>
          <w:sz w:val="20"/>
          <w:szCs w:val="20"/>
        </w:rPr>
        <w:t>2018</w:t>
      </w:r>
      <w:r>
        <w:rPr>
          <w:rFonts w:ascii="Tahoma" w:hAnsi="Tahoma" w:cs="Tahoma"/>
          <w:sz w:val="20"/>
          <w:szCs w:val="20"/>
        </w:rPr>
        <w:t xml:space="preserve"> - 2023</w:t>
      </w:r>
      <w:r w:rsidRPr="00373259">
        <w:rPr>
          <w:rFonts w:ascii="Tahoma" w:hAnsi="Tahoma" w:cs="Tahoma"/>
          <w:sz w:val="20"/>
          <w:szCs w:val="20"/>
        </w:rPr>
        <w:t xml:space="preserve"> bo </w:t>
      </w:r>
      <w:r>
        <w:rPr>
          <w:rFonts w:ascii="Tahoma" w:hAnsi="Tahoma" w:cs="Tahoma"/>
          <w:sz w:val="20"/>
          <w:szCs w:val="20"/>
        </w:rPr>
        <w:t xml:space="preserve">Sklad </w:t>
      </w:r>
      <w:r w:rsidRPr="00373259">
        <w:rPr>
          <w:rFonts w:ascii="Tahoma" w:hAnsi="Tahoma" w:cs="Tahoma"/>
          <w:sz w:val="20"/>
          <w:szCs w:val="20"/>
        </w:rPr>
        <w:t>pričel z izvajanjem t.i. vavčerskega sistema spodbud malih vrednosti. Gre za sistem, ki bo predvsem manjšim podjetjem omogočal bistveno poenostavljen dostop do spodbud manjših vrednosti, s pomočjo katerih bodo krepila svojo konkurenčnost in kompetence.</w:t>
      </w:r>
    </w:p>
    <w:p w:rsidR="00373259" w:rsidRPr="00373259" w:rsidRDefault="00373259" w:rsidP="009317CF">
      <w:pPr>
        <w:spacing w:line="276" w:lineRule="auto"/>
        <w:jc w:val="both"/>
        <w:rPr>
          <w:rFonts w:ascii="Tahoma" w:hAnsi="Tahoma" w:cs="Tahoma"/>
          <w:sz w:val="20"/>
          <w:szCs w:val="20"/>
        </w:rPr>
      </w:pPr>
    </w:p>
    <w:p w:rsidR="00373259" w:rsidRPr="00373259" w:rsidRDefault="00373259" w:rsidP="009317CF">
      <w:pPr>
        <w:spacing w:line="276" w:lineRule="auto"/>
        <w:jc w:val="both"/>
        <w:rPr>
          <w:rFonts w:ascii="Tahoma" w:hAnsi="Tahoma" w:cs="Tahoma"/>
          <w:sz w:val="20"/>
          <w:szCs w:val="20"/>
        </w:rPr>
      </w:pPr>
      <w:r w:rsidRPr="00373259">
        <w:rPr>
          <w:rFonts w:ascii="Tahoma" w:hAnsi="Tahoma" w:cs="Tahoma"/>
          <w:sz w:val="20"/>
          <w:szCs w:val="20"/>
        </w:rPr>
        <w:t>Vavčerski sistem spodbud malih vrednosti se bo predvidoma izvajal preko javnih pozivov S</w:t>
      </w:r>
      <w:r w:rsidR="009317CF">
        <w:rPr>
          <w:rFonts w:ascii="Tahoma" w:hAnsi="Tahoma" w:cs="Tahoma"/>
          <w:sz w:val="20"/>
          <w:szCs w:val="20"/>
        </w:rPr>
        <w:t>klad</w:t>
      </w:r>
      <w:r w:rsidRPr="00373259">
        <w:rPr>
          <w:rFonts w:ascii="Tahoma" w:hAnsi="Tahoma" w:cs="Tahoma"/>
          <w:sz w:val="20"/>
          <w:szCs w:val="20"/>
        </w:rPr>
        <w:t>a, kar za podjetja predstavlja predvsem poenostavljen, hitrejši in cenejši, predvsem pa olajšan postopek pridobitve sredstev, še posebej v primerih, ko gre za dodeljevanje sredstev manjših vrednosti.</w:t>
      </w:r>
    </w:p>
    <w:p w:rsidR="00373259" w:rsidRPr="00373259" w:rsidRDefault="00373259" w:rsidP="009317CF">
      <w:pPr>
        <w:spacing w:line="276" w:lineRule="auto"/>
        <w:jc w:val="both"/>
        <w:rPr>
          <w:rFonts w:ascii="Tahoma" w:hAnsi="Tahoma" w:cs="Tahoma"/>
          <w:sz w:val="20"/>
          <w:szCs w:val="20"/>
        </w:rPr>
      </w:pPr>
    </w:p>
    <w:p w:rsidR="00373259" w:rsidRPr="00373259" w:rsidRDefault="00373259" w:rsidP="009317CF">
      <w:pPr>
        <w:spacing w:line="276" w:lineRule="auto"/>
        <w:jc w:val="both"/>
        <w:rPr>
          <w:rFonts w:ascii="Tahoma" w:hAnsi="Tahoma" w:cs="Tahoma"/>
          <w:sz w:val="20"/>
          <w:szCs w:val="20"/>
        </w:rPr>
      </w:pPr>
      <w:r w:rsidRPr="00373259">
        <w:rPr>
          <w:rFonts w:ascii="Tahoma" w:hAnsi="Tahoma" w:cs="Tahoma"/>
          <w:sz w:val="20"/>
          <w:szCs w:val="20"/>
        </w:rPr>
        <w:t>Z uvedbo vavčerskega sistema se odpravljajo zaznane slabosti oz. pomanjkljivosti, saj bodo postopki maksimalno poenostavljeni, hitrejši, vendar še kljub vsemu transparentni.</w:t>
      </w:r>
    </w:p>
    <w:p w:rsidR="00373259" w:rsidRPr="00373259" w:rsidRDefault="00373259" w:rsidP="009317CF">
      <w:pPr>
        <w:spacing w:line="276" w:lineRule="auto"/>
        <w:jc w:val="both"/>
        <w:rPr>
          <w:rFonts w:ascii="Tahoma" w:hAnsi="Tahoma" w:cs="Tahoma"/>
          <w:sz w:val="20"/>
          <w:szCs w:val="20"/>
        </w:rPr>
      </w:pPr>
    </w:p>
    <w:p w:rsidR="00373259" w:rsidRPr="00373259" w:rsidRDefault="00373259" w:rsidP="009317CF">
      <w:pPr>
        <w:spacing w:line="276" w:lineRule="auto"/>
        <w:jc w:val="both"/>
        <w:rPr>
          <w:rFonts w:ascii="Tahoma" w:hAnsi="Tahoma" w:cs="Tahoma"/>
          <w:sz w:val="20"/>
          <w:szCs w:val="20"/>
        </w:rPr>
      </w:pPr>
      <w:r w:rsidRPr="00373259">
        <w:rPr>
          <w:rFonts w:ascii="Tahoma" w:hAnsi="Tahoma" w:cs="Tahoma"/>
          <w:sz w:val="20"/>
          <w:szCs w:val="20"/>
        </w:rPr>
        <w:lastRenderedPageBreak/>
        <w:t>Vsebine vavčerjev bodo prilagojene zaznanim potrebam podjetij in se bodo medsebojno usklajevale med MGRT in S</w:t>
      </w:r>
      <w:r w:rsidR="0041462D">
        <w:rPr>
          <w:rFonts w:ascii="Tahoma" w:hAnsi="Tahoma" w:cs="Tahoma"/>
          <w:sz w:val="20"/>
          <w:szCs w:val="20"/>
        </w:rPr>
        <w:t>kladom.</w:t>
      </w:r>
      <w:r w:rsidRPr="00373259">
        <w:rPr>
          <w:rFonts w:ascii="Tahoma" w:hAnsi="Tahoma" w:cs="Tahoma"/>
          <w:sz w:val="20"/>
          <w:szCs w:val="20"/>
        </w:rPr>
        <w:t xml:space="preserve"> </w:t>
      </w:r>
    </w:p>
    <w:p w:rsidR="00373259" w:rsidRPr="00373259" w:rsidRDefault="00373259" w:rsidP="009317CF">
      <w:pPr>
        <w:spacing w:line="276" w:lineRule="auto"/>
        <w:jc w:val="both"/>
        <w:rPr>
          <w:rFonts w:ascii="Tahoma" w:hAnsi="Tahoma" w:cs="Tahoma"/>
          <w:sz w:val="20"/>
          <w:szCs w:val="20"/>
        </w:rPr>
      </w:pPr>
    </w:p>
    <w:p w:rsidR="00373259" w:rsidRDefault="00373259" w:rsidP="009317CF">
      <w:pPr>
        <w:spacing w:line="276" w:lineRule="auto"/>
        <w:jc w:val="both"/>
        <w:rPr>
          <w:rFonts w:ascii="Tahoma" w:hAnsi="Tahoma" w:cs="Tahoma"/>
          <w:sz w:val="20"/>
          <w:szCs w:val="20"/>
        </w:rPr>
      </w:pPr>
      <w:r w:rsidRPr="00373259">
        <w:rPr>
          <w:rFonts w:ascii="Tahoma" w:hAnsi="Tahoma" w:cs="Tahoma"/>
          <w:sz w:val="20"/>
          <w:szCs w:val="20"/>
        </w:rPr>
        <w:t xml:space="preserve">Financiranje se bo izvajalo s sredstvi EKP 2014 – 2020. Ocenjena vrednost za obdobje 2018 – 2023 znaša </w:t>
      </w:r>
      <w:r w:rsidR="00984A88">
        <w:rPr>
          <w:rFonts w:ascii="Tahoma" w:hAnsi="Tahoma" w:cs="Tahoma"/>
          <w:sz w:val="20"/>
          <w:szCs w:val="20"/>
        </w:rPr>
        <w:t>cca 23,72</w:t>
      </w:r>
      <w:r w:rsidRPr="00D267A0">
        <w:rPr>
          <w:rFonts w:ascii="Tahoma" w:hAnsi="Tahoma" w:cs="Tahoma"/>
          <w:sz w:val="20"/>
          <w:szCs w:val="20"/>
        </w:rPr>
        <w:t xml:space="preserve"> mio EUR.</w:t>
      </w:r>
    </w:p>
    <w:p w:rsidR="00373259" w:rsidRPr="00373259" w:rsidRDefault="00373259" w:rsidP="009317CF">
      <w:pPr>
        <w:spacing w:line="276" w:lineRule="auto"/>
        <w:rPr>
          <w:rFonts w:ascii="Tahoma" w:hAnsi="Tahoma" w:cs="Tahoma"/>
          <w:sz w:val="20"/>
          <w:szCs w:val="20"/>
        </w:rPr>
      </w:pPr>
    </w:p>
    <w:p w:rsidR="00373259" w:rsidRPr="009317CF" w:rsidRDefault="009317CF" w:rsidP="004F6223">
      <w:pPr>
        <w:pStyle w:val="Odstavekseznama"/>
        <w:numPr>
          <w:ilvl w:val="0"/>
          <w:numId w:val="19"/>
        </w:numPr>
      </w:pPr>
      <w:r>
        <w:rPr>
          <w:rFonts w:ascii="Tahoma" w:hAnsi="Tahoma" w:cs="Tahoma"/>
          <w:sz w:val="20"/>
          <w:szCs w:val="20"/>
        </w:rPr>
        <w:t>Druga podpora MSP-jem</w:t>
      </w:r>
    </w:p>
    <w:p w:rsidR="009317CF" w:rsidRPr="009317CF" w:rsidRDefault="009317CF" w:rsidP="009317CF">
      <w:pPr>
        <w:spacing w:line="276" w:lineRule="auto"/>
        <w:jc w:val="both"/>
        <w:rPr>
          <w:rFonts w:ascii="Tahoma" w:hAnsi="Tahoma" w:cs="Tahoma"/>
          <w:sz w:val="20"/>
          <w:szCs w:val="20"/>
        </w:rPr>
      </w:pPr>
      <w:r w:rsidRPr="009317CF">
        <w:rPr>
          <w:rFonts w:ascii="Tahoma" w:hAnsi="Tahoma" w:cs="Tahoma"/>
          <w:sz w:val="20"/>
          <w:szCs w:val="20"/>
        </w:rPr>
        <w:t>S</w:t>
      </w:r>
      <w:r>
        <w:rPr>
          <w:rFonts w:ascii="Tahoma" w:hAnsi="Tahoma" w:cs="Tahoma"/>
          <w:sz w:val="20"/>
          <w:szCs w:val="20"/>
        </w:rPr>
        <w:t>klad</w:t>
      </w:r>
      <w:r w:rsidRPr="009317CF">
        <w:rPr>
          <w:rFonts w:ascii="Tahoma" w:hAnsi="Tahoma" w:cs="Tahoma"/>
          <w:sz w:val="20"/>
          <w:szCs w:val="20"/>
        </w:rPr>
        <w:t xml:space="preserve"> bo v </w:t>
      </w:r>
      <w:r>
        <w:rPr>
          <w:rFonts w:ascii="Tahoma" w:hAnsi="Tahoma" w:cs="Tahoma"/>
          <w:sz w:val="20"/>
          <w:szCs w:val="20"/>
        </w:rPr>
        <w:t>obdobju</w:t>
      </w:r>
      <w:r w:rsidRPr="009317CF">
        <w:rPr>
          <w:rFonts w:ascii="Tahoma" w:hAnsi="Tahoma" w:cs="Tahoma"/>
          <w:sz w:val="20"/>
          <w:szCs w:val="20"/>
        </w:rPr>
        <w:t xml:space="preserve"> 2018 </w:t>
      </w:r>
      <w:r>
        <w:rPr>
          <w:rFonts w:ascii="Tahoma" w:hAnsi="Tahoma" w:cs="Tahoma"/>
          <w:sz w:val="20"/>
          <w:szCs w:val="20"/>
        </w:rPr>
        <w:t xml:space="preserve">– 2023 </w:t>
      </w:r>
      <w:r w:rsidRPr="009317CF">
        <w:rPr>
          <w:rFonts w:ascii="Tahoma" w:hAnsi="Tahoma" w:cs="Tahoma"/>
          <w:sz w:val="20"/>
          <w:szCs w:val="20"/>
        </w:rPr>
        <w:t xml:space="preserve">pričel </w:t>
      </w:r>
      <w:r>
        <w:rPr>
          <w:rFonts w:ascii="Tahoma" w:hAnsi="Tahoma" w:cs="Tahoma"/>
          <w:sz w:val="20"/>
          <w:szCs w:val="20"/>
        </w:rPr>
        <w:t xml:space="preserve">tudi </w:t>
      </w:r>
      <w:r w:rsidRPr="009317CF">
        <w:rPr>
          <w:rFonts w:ascii="Tahoma" w:hAnsi="Tahoma" w:cs="Tahoma"/>
          <w:sz w:val="20"/>
          <w:szCs w:val="20"/>
        </w:rPr>
        <w:t>z izvajanje</w:t>
      </w:r>
      <w:r>
        <w:rPr>
          <w:rFonts w:ascii="Tahoma" w:hAnsi="Tahoma" w:cs="Tahoma"/>
          <w:sz w:val="20"/>
          <w:szCs w:val="20"/>
        </w:rPr>
        <w:t>m</w:t>
      </w:r>
      <w:r w:rsidRPr="009317CF">
        <w:rPr>
          <w:rFonts w:ascii="Tahoma" w:hAnsi="Tahoma" w:cs="Tahoma"/>
          <w:sz w:val="20"/>
          <w:szCs w:val="20"/>
        </w:rPr>
        <w:t xml:space="preserve"> vsebinske podpore podjetjem, ki bodo vključene v start-up hiše v tujini, ki bodo tam dobile mentorje, ki se bodo lahko vključevale v pospeševalnike v tujini, pa tudi za vsebinsko podporo »scale-up« podjetjem pri internacionalizaciji. Te vsebine </w:t>
      </w:r>
      <w:r>
        <w:rPr>
          <w:rFonts w:ascii="Tahoma" w:hAnsi="Tahoma" w:cs="Tahoma"/>
          <w:sz w:val="20"/>
          <w:szCs w:val="20"/>
        </w:rPr>
        <w:t>se bodo</w:t>
      </w:r>
      <w:r w:rsidRPr="009317CF">
        <w:rPr>
          <w:rFonts w:ascii="Tahoma" w:hAnsi="Tahoma" w:cs="Tahoma"/>
          <w:sz w:val="20"/>
          <w:szCs w:val="20"/>
        </w:rPr>
        <w:t xml:space="preserve"> natančno definira</w:t>
      </w:r>
      <w:r>
        <w:rPr>
          <w:rFonts w:ascii="Tahoma" w:hAnsi="Tahoma" w:cs="Tahoma"/>
          <w:sz w:val="20"/>
          <w:szCs w:val="20"/>
        </w:rPr>
        <w:t>l</w:t>
      </w:r>
      <w:r w:rsidRPr="009317CF">
        <w:rPr>
          <w:rFonts w:ascii="Tahoma" w:hAnsi="Tahoma" w:cs="Tahoma"/>
          <w:sz w:val="20"/>
          <w:szCs w:val="20"/>
        </w:rPr>
        <w:t>e in se bodo dopolnjevale skozi pripravo dokumentacije ter srečanja s podjetji, podpornim okoljem in tujimi strokovnjaki.</w:t>
      </w:r>
    </w:p>
    <w:p w:rsidR="009317CF" w:rsidRPr="009317CF" w:rsidRDefault="009317CF" w:rsidP="009317CF">
      <w:pPr>
        <w:spacing w:line="276" w:lineRule="auto"/>
        <w:jc w:val="both"/>
        <w:rPr>
          <w:rFonts w:ascii="Tahoma" w:hAnsi="Tahoma" w:cs="Tahoma"/>
          <w:sz w:val="20"/>
          <w:szCs w:val="20"/>
        </w:rPr>
      </w:pPr>
    </w:p>
    <w:p w:rsidR="009317CF" w:rsidRPr="009317CF" w:rsidRDefault="009317CF" w:rsidP="009317CF">
      <w:pPr>
        <w:spacing w:line="276" w:lineRule="auto"/>
        <w:jc w:val="both"/>
        <w:rPr>
          <w:rFonts w:ascii="Tahoma" w:hAnsi="Tahoma" w:cs="Tahoma"/>
          <w:sz w:val="20"/>
          <w:szCs w:val="20"/>
        </w:rPr>
      </w:pPr>
      <w:r w:rsidRPr="009317CF">
        <w:rPr>
          <w:rFonts w:ascii="Tahoma" w:hAnsi="Tahoma" w:cs="Tahoma"/>
          <w:sz w:val="20"/>
          <w:szCs w:val="20"/>
        </w:rPr>
        <w:t xml:space="preserve">Financiranje se bo izvajalo s sredstvi EKP 2014 – 2020. </w:t>
      </w:r>
      <w:r>
        <w:rPr>
          <w:rFonts w:ascii="Tahoma" w:hAnsi="Tahoma" w:cs="Tahoma"/>
          <w:sz w:val="20"/>
          <w:szCs w:val="20"/>
        </w:rPr>
        <w:t>O</w:t>
      </w:r>
      <w:r w:rsidRPr="009317CF">
        <w:rPr>
          <w:rFonts w:ascii="Tahoma" w:hAnsi="Tahoma" w:cs="Tahoma"/>
          <w:sz w:val="20"/>
          <w:szCs w:val="20"/>
        </w:rPr>
        <w:t>cenjena vrednost za obd</w:t>
      </w:r>
      <w:r>
        <w:rPr>
          <w:rFonts w:ascii="Tahoma" w:hAnsi="Tahoma" w:cs="Tahoma"/>
          <w:sz w:val="20"/>
          <w:szCs w:val="20"/>
        </w:rPr>
        <w:t>obje 2018 – 2023</w:t>
      </w:r>
      <w:r w:rsidRPr="009317CF">
        <w:rPr>
          <w:rFonts w:ascii="Tahoma" w:hAnsi="Tahoma" w:cs="Tahoma"/>
          <w:sz w:val="20"/>
          <w:szCs w:val="20"/>
        </w:rPr>
        <w:t xml:space="preserve"> znaša </w:t>
      </w:r>
      <w:r w:rsidRPr="00D267A0">
        <w:rPr>
          <w:rFonts w:ascii="Tahoma" w:hAnsi="Tahoma" w:cs="Tahoma"/>
          <w:sz w:val="20"/>
          <w:szCs w:val="20"/>
        </w:rPr>
        <w:t>cca 7 mio EUR</w:t>
      </w:r>
      <w:r w:rsidRPr="009317CF">
        <w:rPr>
          <w:rFonts w:ascii="Tahoma" w:hAnsi="Tahoma" w:cs="Tahoma"/>
          <w:sz w:val="20"/>
          <w:szCs w:val="20"/>
        </w:rPr>
        <w:t xml:space="preserve"> (po potrebi se sredstva za posebne programe prenašajo iz sredstev za vavčerje).</w:t>
      </w:r>
    </w:p>
    <w:p w:rsidR="008B5CD7" w:rsidRDefault="008B5CD7" w:rsidP="008324C8"/>
    <w:p w:rsidR="008B5CD7" w:rsidRDefault="008B5CD7"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2E57BB" w:rsidRDefault="002E57BB" w:rsidP="008324C8"/>
    <w:p w:rsidR="002E57BB" w:rsidRDefault="002E57BB" w:rsidP="008324C8"/>
    <w:p w:rsidR="002E57BB" w:rsidRDefault="002E57BB" w:rsidP="008324C8"/>
    <w:p w:rsidR="002E57BB" w:rsidRDefault="002E57BB" w:rsidP="008324C8"/>
    <w:p w:rsidR="002E57BB" w:rsidRDefault="002E57BB" w:rsidP="008324C8"/>
    <w:p w:rsidR="002E57BB" w:rsidRDefault="002E57BB" w:rsidP="008324C8"/>
    <w:p w:rsidR="002E57BB" w:rsidRDefault="002E57BB" w:rsidP="008324C8"/>
    <w:p w:rsidR="00261815" w:rsidRDefault="00261815" w:rsidP="008324C8"/>
    <w:p w:rsidR="00261815" w:rsidRDefault="00261815" w:rsidP="008324C8"/>
    <w:p w:rsidR="00261815" w:rsidRDefault="00261815" w:rsidP="008324C8"/>
    <w:p w:rsidR="002E57BB" w:rsidRDefault="002E57BB" w:rsidP="008324C8"/>
    <w:p w:rsidR="002E57BB" w:rsidRDefault="002E57BB" w:rsidP="008324C8"/>
    <w:p w:rsidR="002E57BB" w:rsidRDefault="002E57BB" w:rsidP="008324C8"/>
    <w:p w:rsidR="002E57BB" w:rsidRDefault="002E57BB" w:rsidP="008324C8"/>
    <w:p w:rsidR="002E57BB" w:rsidRDefault="002E57BB" w:rsidP="008324C8"/>
    <w:p w:rsidR="00AF3E63" w:rsidRDefault="00AF3E63" w:rsidP="008324C8"/>
    <w:p w:rsidR="00AF3E63" w:rsidRDefault="00AF3E63" w:rsidP="008324C8"/>
    <w:p w:rsidR="009317CF" w:rsidRDefault="009317CF" w:rsidP="008324C8"/>
    <w:p w:rsidR="009317CF" w:rsidRDefault="009317CF" w:rsidP="008324C8"/>
    <w:p w:rsidR="009317CF" w:rsidRDefault="009317CF" w:rsidP="008324C8"/>
    <w:p w:rsidR="009317CF" w:rsidRDefault="009317CF" w:rsidP="008324C8"/>
    <w:p w:rsidR="009317CF" w:rsidRDefault="009317CF" w:rsidP="008324C8"/>
    <w:p w:rsidR="00AF3E63" w:rsidRDefault="002E57BB" w:rsidP="004F6223">
      <w:pPr>
        <w:pStyle w:val="Naslov2"/>
        <w:numPr>
          <w:ilvl w:val="1"/>
          <w:numId w:val="28"/>
        </w:numPr>
        <w:jc w:val="both"/>
        <w:rPr>
          <w:rFonts w:ascii="Tahoma" w:hAnsi="Tahoma" w:cs="Tahoma"/>
          <w:color w:val="auto"/>
          <w:sz w:val="24"/>
          <w:szCs w:val="24"/>
        </w:rPr>
      </w:pPr>
      <w:bookmarkStart w:id="156" w:name="_Toc518557447"/>
      <w:bookmarkStart w:id="157" w:name="_Toc518559002"/>
      <w:bookmarkStart w:id="158" w:name="_Toc518559422"/>
      <w:bookmarkStart w:id="159" w:name="_Toc519757243"/>
      <w:bookmarkStart w:id="160" w:name="_Toc515005613"/>
      <w:bookmarkStart w:id="161" w:name="_Toc515523982"/>
      <w:bookmarkStart w:id="162" w:name="_Toc517160686"/>
      <w:r>
        <w:rPr>
          <w:rFonts w:ascii="Tahoma" w:hAnsi="Tahoma" w:cs="Tahoma"/>
          <w:color w:val="auto"/>
          <w:sz w:val="24"/>
          <w:szCs w:val="24"/>
        </w:rPr>
        <w:lastRenderedPageBreak/>
        <w:t xml:space="preserve">Druga </w:t>
      </w:r>
      <w:r w:rsidRPr="00186C34">
        <w:rPr>
          <w:rFonts w:ascii="Tahoma" w:hAnsi="Tahoma" w:cs="Tahoma"/>
          <w:color w:val="auto"/>
          <w:sz w:val="24"/>
          <w:szCs w:val="24"/>
        </w:rPr>
        <w:t>strateška usmeritev</w:t>
      </w:r>
      <w:r w:rsidR="00F8264C">
        <w:rPr>
          <w:rFonts w:ascii="Tahoma" w:hAnsi="Tahoma" w:cs="Tahoma"/>
          <w:color w:val="auto"/>
          <w:sz w:val="24"/>
          <w:szCs w:val="24"/>
        </w:rPr>
        <w:t xml:space="preserve"> z dolgoročnim ciljem za obdobje 2018 - 2023</w:t>
      </w:r>
      <w:r w:rsidR="00AF3E63">
        <w:rPr>
          <w:rFonts w:ascii="Tahoma" w:hAnsi="Tahoma" w:cs="Tahoma"/>
          <w:color w:val="auto"/>
          <w:sz w:val="24"/>
          <w:szCs w:val="24"/>
        </w:rPr>
        <w:t xml:space="preserve">: </w:t>
      </w:r>
      <w:r w:rsidRPr="00186C34">
        <w:rPr>
          <w:rFonts w:ascii="Tahoma" w:hAnsi="Tahoma" w:cs="Tahoma"/>
          <w:color w:val="auto"/>
          <w:sz w:val="24"/>
          <w:szCs w:val="24"/>
        </w:rPr>
        <w:t xml:space="preserve"> </w:t>
      </w:r>
      <w:r w:rsidR="00AF3E63" w:rsidRPr="008B5CD7">
        <w:rPr>
          <w:rFonts w:ascii="Tahoma" w:hAnsi="Tahoma" w:cs="Tahoma"/>
          <w:color w:val="auto"/>
          <w:sz w:val="24"/>
          <w:szCs w:val="24"/>
        </w:rPr>
        <w:t>Donosnost poslovanja</w:t>
      </w:r>
      <w:bookmarkEnd w:id="156"/>
      <w:bookmarkEnd w:id="157"/>
      <w:bookmarkEnd w:id="158"/>
      <w:bookmarkEnd w:id="159"/>
    </w:p>
    <w:p w:rsidR="00AF3E63" w:rsidRDefault="00AF3E63" w:rsidP="00AF3E63"/>
    <w:p w:rsidR="00AF3E63" w:rsidRDefault="00AF3E63" w:rsidP="00AF3E63">
      <w:pPr>
        <w:jc w:val="both"/>
        <w:rPr>
          <w:rFonts w:ascii="Tahoma" w:hAnsi="Tahoma" w:cs="Tahoma"/>
          <w:sz w:val="20"/>
          <w:szCs w:val="20"/>
        </w:rPr>
      </w:pPr>
      <w:r w:rsidRPr="00AF3E63">
        <w:rPr>
          <w:rFonts w:ascii="Tahoma" w:hAnsi="Tahoma" w:cs="Tahoma"/>
          <w:sz w:val="20"/>
          <w:szCs w:val="20"/>
        </w:rPr>
        <w:t>V okviru druge strateške usmeritve ima Sklad za obdobje 2018 – 2023 zastavljen cilj upravljanje finančnih virov na način, ki zagotavlja ugodnosti za končne prejemnike.</w:t>
      </w:r>
    </w:p>
    <w:p w:rsidR="00AF3E63" w:rsidRPr="00AF3E63" w:rsidRDefault="00AF3E63" w:rsidP="00AF3E63">
      <w:pPr>
        <w:jc w:val="both"/>
        <w:rPr>
          <w:rFonts w:ascii="Tahoma" w:hAnsi="Tahoma" w:cs="Tahoma"/>
          <w:sz w:val="20"/>
          <w:szCs w:val="20"/>
        </w:rPr>
      </w:pPr>
    </w:p>
    <w:p w:rsidR="008B5CD7" w:rsidRPr="00AF3E63" w:rsidRDefault="00AF3E63" w:rsidP="004F6223">
      <w:pPr>
        <w:pStyle w:val="Naslov3"/>
        <w:numPr>
          <w:ilvl w:val="2"/>
          <w:numId w:val="28"/>
        </w:numPr>
        <w:spacing w:before="0"/>
        <w:jc w:val="both"/>
        <w:rPr>
          <w:rFonts w:ascii="Tahoma" w:hAnsi="Tahoma" w:cs="Tahoma"/>
          <w:color w:val="auto"/>
          <w:sz w:val="20"/>
          <w:szCs w:val="20"/>
        </w:rPr>
      </w:pPr>
      <w:bookmarkStart w:id="163" w:name="_Toc518557448"/>
      <w:bookmarkStart w:id="164" w:name="_Toc518559003"/>
      <w:bookmarkStart w:id="165" w:name="_Toc518559423"/>
      <w:bookmarkStart w:id="166" w:name="_Toc519757244"/>
      <w:r w:rsidRPr="00AF3E63">
        <w:rPr>
          <w:rFonts w:ascii="Tahoma" w:hAnsi="Tahoma" w:cs="Tahoma"/>
          <w:color w:val="auto"/>
          <w:sz w:val="20"/>
          <w:szCs w:val="20"/>
        </w:rPr>
        <w:t>Dolgoročni cilj</w:t>
      </w:r>
      <w:r w:rsidR="005A0588">
        <w:rPr>
          <w:rFonts w:ascii="Tahoma" w:hAnsi="Tahoma" w:cs="Tahoma"/>
          <w:color w:val="auto"/>
          <w:sz w:val="20"/>
          <w:szCs w:val="20"/>
        </w:rPr>
        <w:t xml:space="preserve"> 2018 - 2023</w:t>
      </w:r>
      <w:r w:rsidR="002E57BB" w:rsidRPr="00AF3E63">
        <w:rPr>
          <w:rFonts w:ascii="Tahoma" w:hAnsi="Tahoma" w:cs="Tahoma"/>
          <w:color w:val="auto"/>
          <w:sz w:val="20"/>
          <w:szCs w:val="20"/>
        </w:rPr>
        <w:t xml:space="preserve">: </w:t>
      </w:r>
      <w:bookmarkEnd w:id="160"/>
      <w:bookmarkEnd w:id="161"/>
      <w:bookmarkEnd w:id="162"/>
      <w:r w:rsidRPr="00AF3E63">
        <w:rPr>
          <w:rFonts w:ascii="Tahoma" w:hAnsi="Tahoma" w:cs="Tahoma"/>
          <w:color w:val="auto"/>
          <w:sz w:val="20"/>
          <w:szCs w:val="20"/>
        </w:rPr>
        <w:t>Upravljanje finančnih virov, ki zagotavljajo ugodnosti za končne prejemnike</w:t>
      </w:r>
      <w:bookmarkEnd w:id="163"/>
      <w:bookmarkEnd w:id="164"/>
      <w:bookmarkEnd w:id="165"/>
      <w:bookmarkEnd w:id="166"/>
    </w:p>
    <w:p w:rsidR="008B5CD7" w:rsidRDefault="008B5CD7" w:rsidP="008B5CD7"/>
    <w:p w:rsidR="008B5CD7" w:rsidRPr="002823D1" w:rsidRDefault="008B5CD7" w:rsidP="008B5CD7">
      <w:pPr>
        <w:spacing w:line="276" w:lineRule="auto"/>
        <w:jc w:val="both"/>
        <w:rPr>
          <w:rFonts w:ascii="Tahoma" w:hAnsi="Tahoma" w:cs="Tahoma"/>
          <w:sz w:val="20"/>
          <w:szCs w:val="20"/>
        </w:rPr>
      </w:pPr>
      <w:r w:rsidRPr="002823D1">
        <w:rPr>
          <w:rFonts w:ascii="Tahoma" w:hAnsi="Tahoma" w:cs="Tahoma"/>
          <w:sz w:val="20"/>
          <w:szCs w:val="20"/>
        </w:rPr>
        <w:t>Ustvarjanje donosov iz poslovanja in zagotavljanje dividend za lastnike oziroma investitorje ni osnovni namen delovanja S</w:t>
      </w:r>
      <w:r>
        <w:rPr>
          <w:rFonts w:ascii="Tahoma" w:hAnsi="Tahoma" w:cs="Tahoma"/>
          <w:sz w:val="20"/>
          <w:szCs w:val="20"/>
        </w:rPr>
        <w:t>klada</w:t>
      </w:r>
      <w:r w:rsidRPr="002823D1">
        <w:rPr>
          <w:rFonts w:ascii="Tahoma" w:hAnsi="Tahoma" w:cs="Tahoma"/>
          <w:sz w:val="20"/>
          <w:szCs w:val="20"/>
        </w:rPr>
        <w:t xml:space="preserve"> - temveč </w:t>
      </w:r>
      <w:r w:rsidR="00AF3E63">
        <w:rPr>
          <w:rFonts w:ascii="Tahoma" w:hAnsi="Tahoma" w:cs="Tahoma"/>
          <w:sz w:val="20"/>
          <w:szCs w:val="20"/>
        </w:rPr>
        <w:t xml:space="preserve">je dolgoročni cilj Sklada </w:t>
      </w:r>
      <w:r w:rsidRPr="00AF3E63">
        <w:rPr>
          <w:rFonts w:ascii="Tahoma" w:hAnsi="Tahoma" w:cs="Tahoma"/>
          <w:sz w:val="20"/>
          <w:szCs w:val="20"/>
        </w:rPr>
        <w:t>upravljanje finančnih virov na način, ki zagotavlja ugodnosti za končne prejemnike. Pri</w:t>
      </w:r>
      <w:r>
        <w:rPr>
          <w:rFonts w:ascii="Tahoma" w:hAnsi="Tahoma" w:cs="Tahoma"/>
          <w:sz w:val="20"/>
          <w:szCs w:val="20"/>
        </w:rPr>
        <w:t xml:space="preserve"> tem pa mora Sklad zagotavljati racionalno poslovanje in obvladovanje tekočih odhodkov. Odhodki se morajo pokrivati iz prihodkov, ki jih Sklad ustvarja oz. pridobi iz naslova upravljanja pridobljenih finančnih virov (namensko premoženja, ostali viri v upravljanju za izvajanje programov finančnih spodbud MSP-jem</w:t>
      </w:r>
      <w:r w:rsidR="00D267A0">
        <w:rPr>
          <w:rFonts w:ascii="Tahoma" w:hAnsi="Tahoma" w:cs="Tahoma"/>
          <w:sz w:val="20"/>
          <w:szCs w:val="20"/>
        </w:rPr>
        <w:t xml:space="preserve">, </w:t>
      </w:r>
      <w:r w:rsidR="00D267A0" w:rsidRPr="00D267A0">
        <w:rPr>
          <w:rFonts w:ascii="Tahoma" w:hAnsi="Tahoma" w:cs="Tahoma"/>
          <w:sz w:val="20"/>
          <w:szCs w:val="20"/>
        </w:rPr>
        <w:t>presežki prihodkov nad odhodki</w:t>
      </w:r>
      <w:r>
        <w:rPr>
          <w:rFonts w:ascii="Tahoma" w:hAnsi="Tahoma" w:cs="Tahoma"/>
          <w:sz w:val="20"/>
          <w:szCs w:val="20"/>
        </w:rPr>
        <w:t>) in ne direktno iz proračuna RS.</w:t>
      </w:r>
    </w:p>
    <w:p w:rsidR="008B5CD7" w:rsidRPr="002823D1" w:rsidRDefault="008B5CD7" w:rsidP="008B5CD7">
      <w:pPr>
        <w:spacing w:line="276" w:lineRule="auto"/>
        <w:jc w:val="both"/>
        <w:rPr>
          <w:rFonts w:ascii="Tahoma" w:hAnsi="Tahoma" w:cs="Tahoma"/>
          <w:sz w:val="20"/>
          <w:szCs w:val="20"/>
        </w:rPr>
      </w:pPr>
    </w:p>
    <w:p w:rsidR="00D267A0" w:rsidRPr="00833C7D" w:rsidRDefault="00D267A0" w:rsidP="008B5CD7">
      <w:pPr>
        <w:spacing w:line="276" w:lineRule="auto"/>
        <w:jc w:val="both"/>
        <w:rPr>
          <w:rFonts w:ascii="Tahoma" w:hAnsi="Tahoma" w:cs="Tahoma"/>
          <w:i/>
          <w:sz w:val="20"/>
          <w:szCs w:val="20"/>
        </w:rPr>
      </w:pPr>
    </w:p>
    <w:p w:rsidR="008B5CD7" w:rsidRDefault="008B5CD7" w:rsidP="008B5CD7"/>
    <w:p w:rsidR="00323C7B" w:rsidRDefault="00323C7B" w:rsidP="008B5CD7"/>
    <w:p w:rsidR="00323C7B" w:rsidRDefault="00323C7B" w:rsidP="008B5CD7">
      <w:r>
        <w:br w:type="page"/>
      </w:r>
    </w:p>
    <w:p w:rsidR="00AF3E63" w:rsidRDefault="00AF3E63" w:rsidP="004F6223">
      <w:pPr>
        <w:pStyle w:val="Naslov2"/>
        <w:numPr>
          <w:ilvl w:val="1"/>
          <w:numId w:val="28"/>
        </w:numPr>
        <w:jc w:val="both"/>
        <w:rPr>
          <w:rFonts w:ascii="Tahoma" w:hAnsi="Tahoma" w:cs="Tahoma"/>
          <w:color w:val="auto"/>
          <w:sz w:val="24"/>
          <w:szCs w:val="24"/>
        </w:rPr>
      </w:pPr>
      <w:bookmarkStart w:id="167" w:name="_Toc518557449"/>
      <w:bookmarkStart w:id="168" w:name="_Toc518559004"/>
      <w:bookmarkStart w:id="169" w:name="_Toc518559424"/>
      <w:bookmarkStart w:id="170" w:name="_Toc519757245"/>
      <w:bookmarkStart w:id="171" w:name="_Toc515005614"/>
      <w:bookmarkStart w:id="172" w:name="_Toc515523983"/>
      <w:bookmarkStart w:id="173" w:name="_Toc517160687"/>
      <w:r>
        <w:rPr>
          <w:rFonts w:ascii="Tahoma" w:hAnsi="Tahoma" w:cs="Tahoma"/>
          <w:color w:val="auto"/>
          <w:sz w:val="24"/>
          <w:szCs w:val="24"/>
        </w:rPr>
        <w:lastRenderedPageBreak/>
        <w:t>Tretja strateška usmeritev</w:t>
      </w:r>
      <w:r w:rsidR="00F8264C">
        <w:rPr>
          <w:rFonts w:ascii="Tahoma" w:hAnsi="Tahoma" w:cs="Tahoma"/>
          <w:color w:val="auto"/>
          <w:sz w:val="24"/>
          <w:szCs w:val="24"/>
        </w:rPr>
        <w:t xml:space="preserve"> z dolgoročnim ciljem za obdobje 2018 - 2023</w:t>
      </w:r>
      <w:r>
        <w:rPr>
          <w:rFonts w:ascii="Tahoma" w:hAnsi="Tahoma" w:cs="Tahoma"/>
          <w:color w:val="auto"/>
          <w:sz w:val="24"/>
          <w:szCs w:val="24"/>
        </w:rPr>
        <w:t>: Učinkovitost delovanja</w:t>
      </w:r>
      <w:bookmarkEnd w:id="167"/>
      <w:bookmarkEnd w:id="168"/>
      <w:bookmarkEnd w:id="169"/>
      <w:bookmarkEnd w:id="170"/>
    </w:p>
    <w:p w:rsidR="00AF3E63" w:rsidRDefault="00AF3E63" w:rsidP="00AF3E63"/>
    <w:p w:rsidR="00AF3E63" w:rsidRPr="00AF3E63" w:rsidRDefault="00AF3E63" w:rsidP="00F8264C">
      <w:pPr>
        <w:spacing w:line="276" w:lineRule="auto"/>
        <w:jc w:val="both"/>
        <w:rPr>
          <w:rFonts w:ascii="Tahoma" w:hAnsi="Tahoma" w:cs="Tahoma"/>
          <w:sz w:val="20"/>
          <w:szCs w:val="20"/>
        </w:rPr>
      </w:pPr>
      <w:r>
        <w:rPr>
          <w:rFonts w:ascii="Tahoma" w:hAnsi="Tahoma" w:cs="Tahoma"/>
          <w:sz w:val="20"/>
          <w:szCs w:val="20"/>
        </w:rPr>
        <w:t>V okviru tretje strateške usmeritve ima Sklad zastavljen dolgoročni cilj</w:t>
      </w:r>
      <w:r w:rsidR="00F8264C">
        <w:rPr>
          <w:rFonts w:ascii="Tahoma" w:hAnsi="Tahoma" w:cs="Tahoma"/>
          <w:sz w:val="20"/>
          <w:szCs w:val="20"/>
        </w:rPr>
        <w:t>, s čimer zagotavlja učinkovitost delovanja z ustrezno kadrovsko strukturo uporablja najoptimalnejše število zaposlenih, optimalne časovne obremenitve in optimalne stroške.</w:t>
      </w:r>
    </w:p>
    <w:p w:rsidR="00323C7B" w:rsidRPr="00F8264C" w:rsidRDefault="00F8264C" w:rsidP="004F6223">
      <w:pPr>
        <w:pStyle w:val="Naslov3"/>
        <w:numPr>
          <w:ilvl w:val="2"/>
          <w:numId w:val="28"/>
        </w:numPr>
        <w:jc w:val="both"/>
        <w:rPr>
          <w:rFonts w:ascii="Tahoma" w:hAnsi="Tahoma" w:cs="Tahoma"/>
          <w:color w:val="auto"/>
          <w:sz w:val="20"/>
          <w:szCs w:val="20"/>
        </w:rPr>
      </w:pPr>
      <w:bookmarkStart w:id="174" w:name="_Toc518557450"/>
      <w:bookmarkStart w:id="175" w:name="_Toc518559005"/>
      <w:bookmarkStart w:id="176" w:name="_Toc518559425"/>
      <w:bookmarkStart w:id="177" w:name="_Toc519757246"/>
      <w:r>
        <w:rPr>
          <w:rFonts w:ascii="Tahoma" w:hAnsi="Tahoma" w:cs="Tahoma"/>
          <w:color w:val="auto"/>
          <w:sz w:val="20"/>
          <w:szCs w:val="20"/>
        </w:rPr>
        <w:t>D</w:t>
      </w:r>
      <w:r w:rsidR="00323C7B" w:rsidRPr="00F8264C">
        <w:rPr>
          <w:rFonts w:ascii="Tahoma" w:hAnsi="Tahoma" w:cs="Tahoma"/>
          <w:color w:val="auto"/>
          <w:sz w:val="20"/>
          <w:szCs w:val="20"/>
        </w:rPr>
        <w:t>olgoročni cilj</w:t>
      </w:r>
      <w:r w:rsidR="005A0588">
        <w:rPr>
          <w:rFonts w:ascii="Tahoma" w:hAnsi="Tahoma" w:cs="Tahoma"/>
          <w:color w:val="auto"/>
          <w:sz w:val="20"/>
          <w:szCs w:val="20"/>
        </w:rPr>
        <w:t xml:space="preserve"> 2018 - 2023</w:t>
      </w:r>
      <w:r w:rsidR="00323C7B" w:rsidRPr="00F8264C">
        <w:rPr>
          <w:rFonts w:ascii="Tahoma" w:hAnsi="Tahoma" w:cs="Tahoma"/>
          <w:color w:val="auto"/>
          <w:sz w:val="20"/>
          <w:szCs w:val="20"/>
        </w:rPr>
        <w:t xml:space="preserve">: Učinkovitost delovanja </w:t>
      </w:r>
      <w:r>
        <w:rPr>
          <w:rFonts w:ascii="Tahoma" w:hAnsi="Tahoma" w:cs="Tahoma"/>
          <w:color w:val="auto"/>
          <w:sz w:val="20"/>
          <w:szCs w:val="20"/>
        </w:rPr>
        <w:t>z ustrezno</w:t>
      </w:r>
      <w:r w:rsidR="00323C7B" w:rsidRPr="00F8264C">
        <w:rPr>
          <w:rFonts w:ascii="Tahoma" w:hAnsi="Tahoma" w:cs="Tahoma"/>
          <w:color w:val="auto"/>
          <w:sz w:val="20"/>
          <w:szCs w:val="20"/>
        </w:rPr>
        <w:t xml:space="preserve"> kadrovsko in organizacijsko strukturo</w:t>
      </w:r>
      <w:bookmarkEnd w:id="171"/>
      <w:bookmarkEnd w:id="172"/>
      <w:bookmarkEnd w:id="173"/>
      <w:bookmarkEnd w:id="174"/>
      <w:bookmarkEnd w:id="175"/>
      <w:bookmarkEnd w:id="176"/>
      <w:bookmarkEnd w:id="177"/>
      <w:r w:rsidR="0068249C" w:rsidRPr="00F8264C">
        <w:rPr>
          <w:rFonts w:ascii="Tahoma" w:hAnsi="Tahoma" w:cs="Tahoma"/>
          <w:color w:val="auto"/>
          <w:sz w:val="20"/>
          <w:szCs w:val="20"/>
        </w:rPr>
        <w:t xml:space="preserve"> </w:t>
      </w:r>
    </w:p>
    <w:p w:rsidR="0068249C" w:rsidRDefault="0068249C" w:rsidP="0068249C"/>
    <w:p w:rsidR="00A02692" w:rsidRDefault="0068249C" w:rsidP="0068249C">
      <w:pPr>
        <w:spacing w:line="276" w:lineRule="auto"/>
        <w:jc w:val="both"/>
        <w:rPr>
          <w:rFonts w:ascii="Tahoma" w:hAnsi="Tahoma" w:cs="Tahoma"/>
          <w:sz w:val="20"/>
          <w:szCs w:val="20"/>
        </w:rPr>
      </w:pPr>
      <w:r w:rsidRPr="0068249C">
        <w:rPr>
          <w:rFonts w:ascii="Tahoma" w:hAnsi="Tahoma" w:cs="Tahoma"/>
          <w:sz w:val="20"/>
          <w:szCs w:val="20"/>
        </w:rPr>
        <w:t>Sklad</w:t>
      </w:r>
      <w:r>
        <w:rPr>
          <w:rFonts w:ascii="Tahoma" w:hAnsi="Tahoma" w:cs="Tahoma"/>
          <w:sz w:val="20"/>
          <w:szCs w:val="20"/>
        </w:rPr>
        <w:t xml:space="preserve"> se v svoji organizaciji drži načela učinkovitosti, kar pomeni, da z ustrezno organizacijsko in kadrovsko strukturo uporablja najoptimalnejše število zaposlenih, </w:t>
      </w:r>
      <w:r w:rsidR="00A02692">
        <w:rPr>
          <w:rFonts w:ascii="Tahoma" w:hAnsi="Tahoma" w:cs="Tahoma"/>
          <w:sz w:val="20"/>
          <w:szCs w:val="20"/>
        </w:rPr>
        <w:t>optimalne</w:t>
      </w:r>
      <w:r>
        <w:rPr>
          <w:rFonts w:ascii="Tahoma" w:hAnsi="Tahoma" w:cs="Tahoma"/>
          <w:sz w:val="20"/>
          <w:szCs w:val="20"/>
        </w:rPr>
        <w:t xml:space="preserve"> časovne obremenitve in </w:t>
      </w:r>
      <w:r w:rsidR="00A02692">
        <w:rPr>
          <w:rFonts w:ascii="Tahoma" w:hAnsi="Tahoma" w:cs="Tahoma"/>
          <w:sz w:val="20"/>
          <w:szCs w:val="20"/>
        </w:rPr>
        <w:t>optimalne</w:t>
      </w:r>
      <w:r>
        <w:rPr>
          <w:rFonts w:ascii="Tahoma" w:hAnsi="Tahoma" w:cs="Tahoma"/>
          <w:sz w:val="20"/>
          <w:szCs w:val="20"/>
        </w:rPr>
        <w:t xml:space="preserve"> stroške.</w:t>
      </w:r>
      <w:r w:rsidR="00A02692">
        <w:rPr>
          <w:rFonts w:ascii="Tahoma" w:hAnsi="Tahoma" w:cs="Tahoma"/>
          <w:sz w:val="20"/>
          <w:szCs w:val="20"/>
        </w:rPr>
        <w:t xml:space="preserve"> </w:t>
      </w:r>
      <w:r>
        <w:rPr>
          <w:rFonts w:ascii="Tahoma" w:hAnsi="Tahoma" w:cs="Tahoma"/>
          <w:sz w:val="20"/>
          <w:szCs w:val="20"/>
        </w:rPr>
        <w:t xml:space="preserve">Sklad naloge skrbno </w:t>
      </w:r>
      <w:r w:rsidR="00A02692">
        <w:rPr>
          <w:rFonts w:ascii="Tahoma" w:hAnsi="Tahoma" w:cs="Tahoma"/>
          <w:sz w:val="20"/>
          <w:szCs w:val="20"/>
        </w:rPr>
        <w:t xml:space="preserve">in ažurno </w:t>
      </w:r>
      <w:r>
        <w:rPr>
          <w:rFonts w:ascii="Tahoma" w:hAnsi="Tahoma" w:cs="Tahoma"/>
          <w:sz w:val="20"/>
          <w:szCs w:val="20"/>
        </w:rPr>
        <w:t xml:space="preserve">načrtuje, </w:t>
      </w:r>
      <w:r w:rsidR="00A02692">
        <w:rPr>
          <w:rFonts w:ascii="Tahoma" w:hAnsi="Tahoma" w:cs="Tahoma"/>
          <w:sz w:val="20"/>
          <w:szCs w:val="20"/>
        </w:rPr>
        <w:t>posebno pozornost namenja načrtovanju postopkov</w:t>
      </w:r>
      <w:r>
        <w:rPr>
          <w:rFonts w:ascii="Tahoma" w:hAnsi="Tahoma" w:cs="Tahoma"/>
          <w:sz w:val="20"/>
          <w:szCs w:val="20"/>
        </w:rPr>
        <w:t xml:space="preserve"> dela po </w:t>
      </w:r>
      <w:r w:rsidR="00A02692">
        <w:rPr>
          <w:rFonts w:ascii="Tahoma" w:hAnsi="Tahoma" w:cs="Tahoma"/>
          <w:sz w:val="20"/>
          <w:szCs w:val="20"/>
        </w:rPr>
        <w:t xml:space="preserve">posameznih poslovnih procesih ter </w:t>
      </w:r>
      <w:r>
        <w:rPr>
          <w:rFonts w:ascii="Tahoma" w:hAnsi="Tahoma" w:cs="Tahoma"/>
          <w:sz w:val="20"/>
          <w:szCs w:val="20"/>
        </w:rPr>
        <w:t xml:space="preserve">nenehno optimizira delovne procese in pretok informacij med njimi. </w:t>
      </w:r>
      <w:r w:rsidR="00A02692">
        <w:rPr>
          <w:rFonts w:ascii="Tahoma" w:hAnsi="Tahoma" w:cs="Tahoma"/>
          <w:sz w:val="20"/>
          <w:szCs w:val="20"/>
        </w:rPr>
        <w:t>S tem ima vpeljan t.i. procesni pristop poslovanja, s čimer zagotavlja:</w:t>
      </w:r>
    </w:p>
    <w:p w:rsid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večjo preglednost poslovanja,</w:t>
      </w:r>
    </w:p>
    <w:p w:rsid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večjo kakovost in zanesljivost delovanja procesov,</w:t>
      </w:r>
    </w:p>
    <w:p w:rsid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izboljšanje komuniciranja med udeleženci procesov in organizacijskih enot,</w:t>
      </w:r>
    </w:p>
    <w:p w:rsid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izboljšanje motivacije zaposlenih in vodstva,</w:t>
      </w:r>
    </w:p>
    <w:p w:rsid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večjo storilnost in učinkovitost Sklada ter</w:t>
      </w:r>
    </w:p>
    <w:p w:rsidR="00A02692" w:rsidRPr="00A02692" w:rsidRDefault="00A02692" w:rsidP="004F6223">
      <w:pPr>
        <w:pStyle w:val="Odstavekseznama"/>
        <w:numPr>
          <w:ilvl w:val="0"/>
          <w:numId w:val="18"/>
        </w:numPr>
        <w:jc w:val="both"/>
        <w:rPr>
          <w:rFonts w:ascii="Tahoma" w:hAnsi="Tahoma" w:cs="Tahoma"/>
          <w:sz w:val="20"/>
          <w:szCs w:val="20"/>
        </w:rPr>
      </w:pPr>
      <w:r>
        <w:rPr>
          <w:rFonts w:ascii="Tahoma" w:hAnsi="Tahoma" w:cs="Tahoma"/>
          <w:sz w:val="20"/>
          <w:szCs w:val="20"/>
        </w:rPr>
        <w:t>izboljšanje celotnega poslovanja Sklada.</w:t>
      </w:r>
    </w:p>
    <w:p w:rsidR="0068249C" w:rsidRDefault="0068249C" w:rsidP="0068249C">
      <w:pPr>
        <w:spacing w:line="276" w:lineRule="auto"/>
        <w:jc w:val="both"/>
        <w:rPr>
          <w:rFonts w:ascii="Tahoma" w:hAnsi="Tahoma" w:cs="Tahoma"/>
          <w:sz w:val="20"/>
          <w:szCs w:val="20"/>
        </w:rPr>
      </w:pPr>
      <w:r>
        <w:rPr>
          <w:rFonts w:ascii="Tahoma" w:hAnsi="Tahoma" w:cs="Tahoma"/>
          <w:sz w:val="20"/>
          <w:szCs w:val="20"/>
        </w:rPr>
        <w:t xml:space="preserve">Prav tako </w:t>
      </w:r>
      <w:r w:rsidR="00A02692">
        <w:rPr>
          <w:rFonts w:ascii="Tahoma" w:hAnsi="Tahoma" w:cs="Tahoma"/>
          <w:sz w:val="20"/>
          <w:szCs w:val="20"/>
        </w:rPr>
        <w:t xml:space="preserve">Sklad </w:t>
      </w:r>
      <w:r>
        <w:rPr>
          <w:rFonts w:ascii="Tahoma" w:hAnsi="Tahoma" w:cs="Tahoma"/>
          <w:sz w:val="20"/>
          <w:szCs w:val="20"/>
        </w:rPr>
        <w:t>spremlja obremenitve zaposlenih. Okvirni standardi, po katerih Sklad iz preteklih let meri lastne obremenitve, ki še zagotavljajo obvladovanje tveganj in nadzorovano delo, so:</w:t>
      </w:r>
    </w:p>
    <w:p w:rsidR="0068249C" w:rsidRDefault="0068249C" w:rsidP="0068249C">
      <w:pPr>
        <w:rPr>
          <w:rFonts w:ascii="Tahoma" w:hAnsi="Tahoma" w:cs="Tahoma"/>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E63910" w:rsidTr="00A02692">
        <w:tc>
          <w:tcPr>
            <w:tcW w:w="4606" w:type="dxa"/>
          </w:tcPr>
          <w:p w:rsidR="00E63910" w:rsidRDefault="00E63910" w:rsidP="00A02692">
            <w:pPr>
              <w:spacing w:line="276" w:lineRule="auto"/>
              <w:rPr>
                <w:rFonts w:ascii="Tahoma" w:hAnsi="Tahoma" w:cs="Tahoma"/>
                <w:sz w:val="20"/>
                <w:szCs w:val="20"/>
              </w:rPr>
            </w:pPr>
          </w:p>
        </w:tc>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Standard</w:t>
            </w:r>
            <w:r>
              <w:rPr>
                <w:rStyle w:val="Sprotnaopomba-sklic"/>
                <w:rFonts w:ascii="Tahoma" w:hAnsi="Tahoma" w:cs="Tahoma"/>
                <w:sz w:val="20"/>
                <w:szCs w:val="20"/>
              </w:rPr>
              <w:footnoteReference w:id="111"/>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Višina odobrenih sredstev</w:t>
            </w:r>
          </w:p>
        </w:tc>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100 mio EUR / letno</w:t>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Višina odobrenih sredstev</w:t>
            </w:r>
          </w:p>
        </w:tc>
        <w:tc>
          <w:tcPr>
            <w:tcW w:w="4606" w:type="dxa"/>
          </w:tcPr>
          <w:p w:rsidR="00E63910" w:rsidRDefault="00216FD4" w:rsidP="00216FD4">
            <w:pPr>
              <w:spacing w:line="276" w:lineRule="auto"/>
              <w:rPr>
                <w:rFonts w:ascii="Tahoma" w:hAnsi="Tahoma" w:cs="Tahoma"/>
                <w:sz w:val="20"/>
                <w:szCs w:val="20"/>
              </w:rPr>
            </w:pPr>
            <w:r>
              <w:rPr>
                <w:rFonts w:ascii="Tahoma" w:hAnsi="Tahoma" w:cs="Tahoma"/>
                <w:sz w:val="20"/>
                <w:szCs w:val="20"/>
              </w:rPr>
              <w:t>3</w:t>
            </w:r>
            <w:r w:rsidR="00E63910">
              <w:rPr>
                <w:rFonts w:ascii="Tahoma" w:hAnsi="Tahoma" w:cs="Tahoma"/>
                <w:sz w:val="20"/>
                <w:szCs w:val="20"/>
              </w:rPr>
              <w:t xml:space="preserve"> mio EUR / zaposlenega</w:t>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Število podprtih projektov</w:t>
            </w:r>
          </w:p>
        </w:tc>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660 projektov / letno</w:t>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Število podprtih projektov</w:t>
            </w:r>
          </w:p>
        </w:tc>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18 / zaposlenega</w:t>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Število aktivnih pogodb</w:t>
            </w:r>
          </w:p>
        </w:tc>
        <w:tc>
          <w:tcPr>
            <w:tcW w:w="4606" w:type="dxa"/>
          </w:tcPr>
          <w:p w:rsidR="00E63910" w:rsidRDefault="00216FD4" w:rsidP="00216FD4">
            <w:pPr>
              <w:spacing w:line="276" w:lineRule="auto"/>
              <w:rPr>
                <w:rFonts w:ascii="Tahoma" w:hAnsi="Tahoma" w:cs="Tahoma"/>
                <w:sz w:val="20"/>
                <w:szCs w:val="20"/>
              </w:rPr>
            </w:pPr>
            <w:r>
              <w:rPr>
                <w:rFonts w:ascii="Tahoma" w:hAnsi="Tahoma" w:cs="Tahoma"/>
                <w:sz w:val="20"/>
                <w:szCs w:val="20"/>
              </w:rPr>
              <w:t>181</w:t>
            </w:r>
            <w:r w:rsidR="00E63910">
              <w:rPr>
                <w:rFonts w:ascii="Tahoma" w:hAnsi="Tahoma" w:cs="Tahoma"/>
                <w:sz w:val="20"/>
                <w:szCs w:val="20"/>
              </w:rPr>
              <w:t xml:space="preserve"> / zaposlenega</w:t>
            </w:r>
          </w:p>
        </w:tc>
      </w:tr>
      <w:tr w:rsidR="00E63910" w:rsidTr="00A02692">
        <w:tc>
          <w:tcPr>
            <w:tcW w:w="4606" w:type="dxa"/>
          </w:tcPr>
          <w:p w:rsidR="00E63910" w:rsidRDefault="00E63910" w:rsidP="00A02692">
            <w:pPr>
              <w:spacing w:line="276" w:lineRule="auto"/>
              <w:rPr>
                <w:rFonts w:ascii="Tahoma" w:hAnsi="Tahoma" w:cs="Tahoma"/>
                <w:sz w:val="20"/>
                <w:szCs w:val="20"/>
              </w:rPr>
            </w:pPr>
            <w:r>
              <w:rPr>
                <w:rFonts w:ascii="Tahoma" w:hAnsi="Tahoma" w:cs="Tahoma"/>
                <w:sz w:val="20"/>
                <w:szCs w:val="20"/>
              </w:rPr>
              <w:t>Višina aktivnega portfelja</w:t>
            </w:r>
          </w:p>
        </w:tc>
        <w:tc>
          <w:tcPr>
            <w:tcW w:w="4606" w:type="dxa"/>
          </w:tcPr>
          <w:p w:rsidR="00E63910" w:rsidRDefault="00A02692" w:rsidP="00216FD4">
            <w:pPr>
              <w:spacing w:line="276" w:lineRule="auto"/>
              <w:rPr>
                <w:rFonts w:ascii="Tahoma" w:hAnsi="Tahoma" w:cs="Tahoma"/>
                <w:sz w:val="20"/>
                <w:szCs w:val="20"/>
              </w:rPr>
            </w:pPr>
            <w:r>
              <w:rPr>
                <w:rFonts w:ascii="Tahoma" w:hAnsi="Tahoma" w:cs="Tahoma"/>
                <w:sz w:val="20"/>
                <w:szCs w:val="20"/>
              </w:rPr>
              <w:t>1</w:t>
            </w:r>
            <w:r w:rsidR="00216FD4">
              <w:rPr>
                <w:rFonts w:ascii="Tahoma" w:hAnsi="Tahoma" w:cs="Tahoma"/>
                <w:sz w:val="20"/>
                <w:szCs w:val="20"/>
              </w:rPr>
              <w:t>8</w:t>
            </w:r>
            <w:r>
              <w:rPr>
                <w:rFonts w:ascii="Tahoma" w:hAnsi="Tahoma" w:cs="Tahoma"/>
                <w:sz w:val="20"/>
                <w:szCs w:val="20"/>
              </w:rPr>
              <w:t xml:space="preserve"> mio EUR / zaposlenega</w:t>
            </w:r>
          </w:p>
        </w:tc>
      </w:tr>
    </w:tbl>
    <w:p w:rsidR="0068249C" w:rsidRDefault="0068249C" w:rsidP="0068249C">
      <w:pPr>
        <w:rPr>
          <w:rFonts w:ascii="Tahoma" w:hAnsi="Tahoma" w:cs="Tahoma"/>
          <w:sz w:val="20"/>
          <w:szCs w:val="20"/>
        </w:rPr>
      </w:pPr>
    </w:p>
    <w:p w:rsidR="001F04CC" w:rsidRPr="001F04CC" w:rsidRDefault="009317CF" w:rsidP="009317CF">
      <w:pPr>
        <w:spacing w:line="276" w:lineRule="auto"/>
        <w:jc w:val="both"/>
        <w:rPr>
          <w:rFonts w:ascii="Tahoma" w:eastAsia="Calibri" w:hAnsi="Tahoma" w:cs="Tahoma"/>
          <w:sz w:val="20"/>
          <w:szCs w:val="20"/>
        </w:rPr>
      </w:pPr>
      <w:r>
        <w:rPr>
          <w:rFonts w:ascii="Tahoma" w:hAnsi="Tahoma" w:cs="Tahoma"/>
          <w:sz w:val="20"/>
          <w:szCs w:val="20"/>
        </w:rPr>
        <w:t>Glede na področje dela</w:t>
      </w:r>
      <w:r w:rsidR="001F04CC">
        <w:rPr>
          <w:rFonts w:ascii="Tahoma" w:hAnsi="Tahoma" w:cs="Tahoma"/>
          <w:sz w:val="20"/>
          <w:szCs w:val="20"/>
        </w:rPr>
        <w:t>, pa se z</w:t>
      </w:r>
      <w:r w:rsidR="001F04CC" w:rsidRPr="001F04CC">
        <w:rPr>
          <w:rFonts w:ascii="Tahoma" w:hAnsi="Tahoma" w:cs="Tahoma"/>
          <w:sz w:val="20"/>
          <w:szCs w:val="20"/>
        </w:rPr>
        <w:t xml:space="preserve">aposleni na Skladu </w:t>
      </w:r>
      <w:r w:rsidR="001F04CC">
        <w:rPr>
          <w:rFonts w:ascii="Tahoma" w:hAnsi="Tahoma" w:cs="Tahoma"/>
          <w:sz w:val="20"/>
          <w:szCs w:val="20"/>
        </w:rPr>
        <w:t xml:space="preserve">tudi </w:t>
      </w:r>
      <w:r w:rsidR="001F04CC" w:rsidRPr="001F04CC">
        <w:rPr>
          <w:rFonts w:ascii="Tahoma" w:hAnsi="Tahoma" w:cs="Tahoma"/>
          <w:sz w:val="20"/>
          <w:szCs w:val="20"/>
        </w:rPr>
        <w:t>staln</w:t>
      </w:r>
      <w:r w:rsidR="001F04CC">
        <w:rPr>
          <w:rFonts w:ascii="Tahoma" w:hAnsi="Tahoma" w:cs="Tahoma"/>
          <w:sz w:val="20"/>
          <w:szCs w:val="20"/>
        </w:rPr>
        <w:t xml:space="preserve">o dodatno </w:t>
      </w:r>
      <w:r w:rsidR="001F04CC" w:rsidRPr="001F04CC">
        <w:rPr>
          <w:rFonts w:ascii="Tahoma" w:hAnsi="Tahoma" w:cs="Tahoma"/>
          <w:sz w:val="20"/>
          <w:szCs w:val="20"/>
        </w:rPr>
        <w:t>izobraž</w:t>
      </w:r>
      <w:r w:rsidR="001F04CC">
        <w:rPr>
          <w:rFonts w:ascii="Tahoma" w:hAnsi="Tahoma" w:cs="Tahoma"/>
          <w:sz w:val="20"/>
          <w:szCs w:val="20"/>
        </w:rPr>
        <w:t>ujejo</w:t>
      </w:r>
      <w:r w:rsidR="001F04CC" w:rsidRPr="001F04CC">
        <w:rPr>
          <w:rFonts w:ascii="Tahoma" w:hAnsi="Tahoma" w:cs="Tahoma"/>
          <w:sz w:val="20"/>
          <w:szCs w:val="20"/>
        </w:rPr>
        <w:t xml:space="preserve"> in izpopolnj</w:t>
      </w:r>
      <w:r w:rsidR="001F04CC">
        <w:rPr>
          <w:rFonts w:ascii="Tahoma" w:hAnsi="Tahoma" w:cs="Tahoma"/>
          <w:sz w:val="20"/>
          <w:szCs w:val="20"/>
        </w:rPr>
        <w:t>ujejo svoja</w:t>
      </w:r>
      <w:r w:rsidR="001F04CC" w:rsidRPr="001F04CC">
        <w:rPr>
          <w:rFonts w:ascii="Tahoma" w:hAnsi="Tahoma" w:cs="Tahoma"/>
          <w:sz w:val="20"/>
          <w:szCs w:val="20"/>
        </w:rPr>
        <w:t xml:space="preserve"> znanja ter dodatn</w:t>
      </w:r>
      <w:r w:rsidR="001F04CC">
        <w:rPr>
          <w:rFonts w:ascii="Tahoma" w:hAnsi="Tahoma" w:cs="Tahoma"/>
          <w:sz w:val="20"/>
          <w:szCs w:val="20"/>
        </w:rPr>
        <w:t>o</w:t>
      </w:r>
      <w:r w:rsidR="001F04CC" w:rsidRPr="001F04CC">
        <w:rPr>
          <w:rFonts w:ascii="Tahoma" w:hAnsi="Tahoma" w:cs="Tahoma"/>
          <w:sz w:val="20"/>
          <w:szCs w:val="20"/>
        </w:rPr>
        <w:t xml:space="preserve"> usposablja</w:t>
      </w:r>
      <w:r w:rsidR="001F04CC">
        <w:rPr>
          <w:rFonts w:ascii="Tahoma" w:hAnsi="Tahoma" w:cs="Tahoma"/>
          <w:sz w:val="20"/>
          <w:szCs w:val="20"/>
        </w:rPr>
        <w:t>jo</w:t>
      </w:r>
      <w:r w:rsidR="001F04CC" w:rsidRPr="001F04CC">
        <w:rPr>
          <w:rFonts w:ascii="Tahoma" w:hAnsi="Tahoma" w:cs="Tahoma"/>
          <w:sz w:val="20"/>
          <w:szCs w:val="20"/>
        </w:rPr>
        <w:t xml:space="preserve"> na novih področjih. Nenehno izobraževanje zaposlenih zagotavlja ustrezno usposobljenost, motiviranost in angažiranost. Izobraževanja </w:t>
      </w:r>
      <w:r w:rsidR="001F04CC">
        <w:rPr>
          <w:rFonts w:ascii="Tahoma" w:hAnsi="Tahoma" w:cs="Tahoma"/>
          <w:sz w:val="20"/>
          <w:szCs w:val="20"/>
        </w:rPr>
        <w:t>se</w:t>
      </w:r>
      <w:r w:rsidR="001F04CC" w:rsidRPr="001F04CC">
        <w:rPr>
          <w:rFonts w:ascii="Tahoma" w:hAnsi="Tahoma" w:cs="Tahoma"/>
          <w:sz w:val="20"/>
          <w:szCs w:val="20"/>
        </w:rPr>
        <w:t xml:space="preserve"> izvaja</w:t>
      </w:r>
      <w:r w:rsidR="001F04CC">
        <w:rPr>
          <w:rFonts w:ascii="Tahoma" w:hAnsi="Tahoma" w:cs="Tahoma"/>
          <w:sz w:val="20"/>
          <w:szCs w:val="20"/>
        </w:rPr>
        <w:t>jo skladno s kadrovsko politiko Sklada</w:t>
      </w:r>
      <w:r w:rsidR="001F04CC" w:rsidRPr="001F04CC">
        <w:rPr>
          <w:rFonts w:ascii="Tahoma" w:hAnsi="Tahoma" w:cs="Tahoma"/>
          <w:sz w:val="20"/>
          <w:szCs w:val="20"/>
        </w:rPr>
        <w:t xml:space="preserve"> </w:t>
      </w:r>
      <w:r w:rsidR="001F04CC">
        <w:rPr>
          <w:rFonts w:ascii="Tahoma" w:hAnsi="Tahoma" w:cs="Tahoma"/>
          <w:sz w:val="20"/>
          <w:szCs w:val="20"/>
        </w:rPr>
        <w:t>kot</w:t>
      </w:r>
      <w:r w:rsidR="001F04CC" w:rsidRPr="001F04CC">
        <w:rPr>
          <w:rFonts w:ascii="Tahoma" w:eastAsia="Calibri" w:hAnsi="Tahoma" w:cs="Tahoma"/>
          <w:sz w:val="20"/>
          <w:szCs w:val="20"/>
        </w:rPr>
        <w:t xml:space="preserve"> intern</w:t>
      </w:r>
      <w:r w:rsidR="001F04CC">
        <w:rPr>
          <w:rFonts w:ascii="Tahoma" w:eastAsia="Calibri" w:hAnsi="Tahoma" w:cs="Tahoma"/>
          <w:sz w:val="20"/>
          <w:szCs w:val="20"/>
        </w:rPr>
        <w:t>a</w:t>
      </w:r>
      <w:r w:rsidR="001F04CC" w:rsidRPr="001F04CC">
        <w:rPr>
          <w:rFonts w:ascii="Tahoma" w:eastAsia="Calibri" w:hAnsi="Tahoma" w:cs="Tahoma"/>
          <w:sz w:val="20"/>
          <w:szCs w:val="20"/>
        </w:rPr>
        <w:t xml:space="preserve"> izobraževanj</w:t>
      </w:r>
      <w:r w:rsidR="001F04CC">
        <w:rPr>
          <w:rFonts w:ascii="Tahoma" w:eastAsia="Calibri" w:hAnsi="Tahoma" w:cs="Tahoma"/>
          <w:sz w:val="20"/>
          <w:szCs w:val="20"/>
        </w:rPr>
        <w:t xml:space="preserve">a ali kot udeležba </w:t>
      </w:r>
      <w:r w:rsidR="001F04CC" w:rsidRPr="001F04CC">
        <w:rPr>
          <w:rFonts w:ascii="Tahoma" w:eastAsia="Calibri" w:hAnsi="Tahoma" w:cs="Tahoma"/>
          <w:sz w:val="20"/>
          <w:szCs w:val="20"/>
        </w:rPr>
        <w:t>na tečajih, delavnicah, strokovnih seminarjih in konferencah</w:t>
      </w:r>
      <w:r w:rsidR="001F04CC">
        <w:rPr>
          <w:rFonts w:ascii="Tahoma" w:eastAsia="Calibri" w:hAnsi="Tahoma" w:cs="Tahoma"/>
          <w:sz w:val="20"/>
          <w:szCs w:val="20"/>
        </w:rPr>
        <w:t>…</w:t>
      </w:r>
      <w:r w:rsidR="001F04CC" w:rsidRPr="001F04CC">
        <w:rPr>
          <w:rFonts w:ascii="Tahoma" w:eastAsia="Calibri" w:hAnsi="Tahoma" w:cs="Tahoma"/>
          <w:sz w:val="20"/>
          <w:szCs w:val="20"/>
        </w:rPr>
        <w:t xml:space="preserve"> doma </w:t>
      </w:r>
      <w:r w:rsidR="00147F15">
        <w:rPr>
          <w:rFonts w:ascii="Tahoma" w:eastAsia="Calibri" w:hAnsi="Tahoma" w:cs="Tahoma"/>
          <w:sz w:val="20"/>
          <w:szCs w:val="20"/>
        </w:rPr>
        <w:t>in</w:t>
      </w:r>
      <w:r w:rsidR="001F04CC" w:rsidRPr="001F04CC">
        <w:rPr>
          <w:rFonts w:ascii="Tahoma" w:eastAsia="Calibri" w:hAnsi="Tahoma" w:cs="Tahoma"/>
          <w:sz w:val="20"/>
          <w:szCs w:val="20"/>
        </w:rPr>
        <w:t xml:space="preserve"> v tujini. </w:t>
      </w:r>
    </w:p>
    <w:p w:rsidR="00147F15" w:rsidRDefault="00147F15" w:rsidP="009317CF">
      <w:pPr>
        <w:spacing w:line="276" w:lineRule="auto"/>
        <w:jc w:val="both"/>
        <w:rPr>
          <w:rFonts w:ascii="Tahoma" w:hAnsi="Tahoma" w:cs="Tahoma"/>
          <w:sz w:val="20"/>
          <w:szCs w:val="20"/>
        </w:rPr>
      </w:pPr>
    </w:p>
    <w:p w:rsidR="008B3553" w:rsidRDefault="00147F15" w:rsidP="009317CF">
      <w:pPr>
        <w:spacing w:line="276" w:lineRule="auto"/>
        <w:jc w:val="both"/>
        <w:rPr>
          <w:rFonts w:ascii="Tahoma" w:hAnsi="Tahoma" w:cs="Tahoma"/>
          <w:sz w:val="20"/>
          <w:szCs w:val="20"/>
        </w:rPr>
      </w:pPr>
      <w:r>
        <w:rPr>
          <w:rFonts w:ascii="Tahoma" w:hAnsi="Tahoma" w:cs="Tahoma"/>
          <w:sz w:val="20"/>
          <w:szCs w:val="20"/>
        </w:rPr>
        <w:t xml:space="preserve">Skrb za ustrezno organizacijsko in kadrovsko strukturo je eden izmed ključnih ciljev vsake organizacije, tudi Sklada, saj je učinkovitost delovanja s kadrovsko in organizacijsko strukturo tudi ena izmed osnovnih strateških usmeritev Sklada. </w:t>
      </w:r>
    </w:p>
    <w:p w:rsidR="008B3553" w:rsidRDefault="008B3553" w:rsidP="009317CF">
      <w:pPr>
        <w:spacing w:line="276" w:lineRule="auto"/>
        <w:jc w:val="both"/>
        <w:rPr>
          <w:rFonts w:ascii="Tahoma" w:hAnsi="Tahoma" w:cs="Tahoma"/>
          <w:sz w:val="20"/>
          <w:szCs w:val="20"/>
        </w:rPr>
      </w:pPr>
    </w:p>
    <w:p w:rsidR="00147F15" w:rsidRDefault="008B3553" w:rsidP="009317CF">
      <w:pPr>
        <w:spacing w:line="276" w:lineRule="auto"/>
        <w:jc w:val="both"/>
        <w:rPr>
          <w:rFonts w:ascii="Tahoma" w:hAnsi="Tahoma" w:cs="Tahoma"/>
          <w:sz w:val="20"/>
          <w:szCs w:val="20"/>
        </w:rPr>
      </w:pPr>
      <w:r>
        <w:rPr>
          <w:rFonts w:ascii="Tahoma" w:hAnsi="Tahoma" w:cs="Tahoma"/>
          <w:sz w:val="20"/>
          <w:szCs w:val="20"/>
        </w:rPr>
        <w:t>Kot je razvidno iz pričujočega dokumenta načrtuje Sklad za obdobje 2018 – 2023 povečati število podprtih projektov iz povprečnih 660 projektov letno v obdobju 2007 – 2017 na cca nekaj več kot 1.000 projektov letno v obdobju 2018 – 2023, kar predstavlja več kot 50% povečanje. Temu primerno bo Sklad, v</w:t>
      </w:r>
      <w:r w:rsidR="00147F15">
        <w:rPr>
          <w:rFonts w:ascii="Tahoma" w:hAnsi="Tahoma" w:cs="Tahoma"/>
          <w:sz w:val="20"/>
          <w:szCs w:val="20"/>
        </w:rPr>
        <w:t xml:space="preserve"> izogib izpostavljenosti operativnemu tveganju, tekoče prilagajal kadrovsko strukturo, kar bo letno načrtoval v Poslovnih in finančnih načrtih, ki jih potrjuje Vlada RS.</w:t>
      </w:r>
    </w:p>
    <w:p w:rsidR="00147F15" w:rsidRDefault="00147F15" w:rsidP="009317CF">
      <w:pPr>
        <w:spacing w:line="276" w:lineRule="auto"/>
        <w:jc w:val="both"/>
        <w:rPr>
          <w:rFonts w:ascii="Tahoma" w:hAnsi="Tahoma" w:cs="Tahoma"/>
          <w:sz w:val="20"/>
          <w:szCs w:val="20"/>
        </w:rPr>
      </w:pPr>
    </w:p>
    <w:p w:rsidR="009B2388" w:rsidRDefault="00E3218C" w:rsidP="00652257">
      <w:pPr>
        <w:pStyle w:val="Telobesedila"/>
        <w:tabs>
          <w:tab w:val="left" w:pos="426"/>
          <w:tab w:val="left" w:pos="6379"/>
        </w:tabs>
        <w:spacing w:after="0" w:line="276" w:lineRule="auto"/>
        <w:jc w:val="both"/>
        <w:rPr>
          <w:rFonts w:ascii="Tahoma" w:hAnsi="Tahoma" w:cs="Tahoma"/>
          <w:sz w:val="20"/>
          <w:szCs w:val="20"/>
        </w:rPr>
      </w:pPr>
      <w:r>
        <w:rPr>
          <w:rFonts w:ascii="Tahoma" w:hAnsi="Tahoma" w:cs="Tahoma"/>
          <w:sz w:val="20"/>
          <w:szCs w:val="20"/>
        </w:rPr>
        <w:lastRenderedPageBreak/>
        <w:t xml:space="preserve">Ohranitev tovrstne institucije kot je Sklad, je za nadaljnji razvoj malega gospodarstva v Sloveniji ključnega pomena, saj se mora ohraniti njegova vloga, ki zagotavlja MSP-jem dostop do </w:t>
      </w:r>
      <w:r w:rsidR="000B3C5F">
        <w:rPr>
          <w:rFonts w:ascii="Tahoma" w:hAnsi="Tahoma" w:cs="Tahoma"/>
          <w:sz w:val="20"/>
          <w:szCs w:val="20"/>
        </w:rPr>
        <w:t>ugodnih</w:t>
      </w:r>
      <w:r>
        <w:rPr>
          <w:rFonts w:ascii="Tahoma" w:hAnsi="Tahoma" w:cs="Tahoma"/>
          <w:sz w:val="20"/>
          <w:szCs w:val="20"/>
        </w:rPr>
        <w:t xml:space="preserve"> finančnih sredstev, prilagojenim različnim fazam razvoja podjetij. V prete</w:t>
      </w:r>
      <w:r w:rsidR="000B3C5F">
        <w:rPr>
          <w:rFonts w:ascii="Tahoma" w:hAnsi="Tahoma" w:cs="Tahoma"/>
          <w:sz w:val="20"/>
          <w:szCs w:val="20"/>
        </w:rPr>
        <w:t>k</w:t>
      </w:r>
      <w:r>
        <w:rPr>
          <w:rFonts w:ascii="Tahoma" w:hAnsi="Tahoma" w:cs="Tahoma"/>
          <w:sz w:val="20"/>
          <w:szCs w:val="20"/>
        </w:rPr>
        <w:t>li finan</w:t>
      </w:r>
      <w:r w:rsidR="000B3C5F">
        <w:rPr>
          <w:rFonts w:ascii="Tahoma" w:hAnsi="Tahoma" w:cs="Tahoma"/>
          <w:sz w:val="20"/>
          <w:szCs w:val="20"/>
        </w:rPr>
        <w:t>č</w:t>
      </w:r>
      <w:r>
        <w:rPr>
          <w:rFonts w:ascii="Tahoma" w:hAnsi="Tahoma" w:cs="Tahoma"/>
          <w:sz w:val="20"/>
          <w:szCs w:val="20"/>
        </w:rPr>
        <w:t xml:space="preserve">ni perspektivi je namreč Sklad </w:t>
      </w:r>
      <w:r w:rsidR="008D5C8A">
        <w:rPr>
          <w:rFonts w:ascii="Tahoma" w:hAnsi="Tahoma" w:cs="Tahoma"/>
          <w:sz w:val="20"/>
          <w:szCs w:val="20"/>
        </w:rPr>
        <w:t xml:space="preserve">uspešno </w:t>
      </w:r>
      <w:r>
        <w:rPr>
          <w:rFonts w:ascii="Tahoma" w:hAnsi="Tahoma" w:cs="Tahoma"/>
          <w:sz w:val="20"/>
          <w:szCs w:val="20"/>
        </w:rPr>
        <w:t xml:space="preserve">izvajal instrumente finančnega inženiringa, financirane </w:t>
      </w:r>
      <w:r w:rsidR="000B3C5F">
        <w:rPr>
          <w:rFonts w:ascii="Tahoma" w:hAnsi="Tahoma" w:cs="Tahoma"/>
          <w:sz w:val="20"/>
          <w:szCs w:val="20"/>
        </w:rPr>
        <w:t>iz</w:t>
      </w:r>
      <w:r>
        <w:rPr>
          <w:rFonts w:ascii="Tahoma" w:hAnsi="Tahoma" w:cs="Tahoma"/>
          <w:sz w:val="20"/>
          <w:szCs w:val="20"/>
        </w:rPr>
        <w:t xml:space="preserve"> sredst</w:t>
      </w:r>
      <w:r w:rsidR="000B3C5F">
        <w:rPr>
          <w:rFonts w:ascii="Tahoma" w:hAnsi="Tahoma" w:cs="Tahoma"/>
          <w:sz w:val="20"/>
          <w:szCs w:val="20"/>
        </w:rPr>
        <w:t>ev evropskih</w:t>
      </w:r>
      <w:r>
        <w:rPr>
          <w:rFonts w:ascii="Tahoma" w:hAnsi="Tahoma" w:cs="Tahoma"/>
          <w:sz w:val="20"/>
          <w:szCs w:val="20"/>
        </w:rPr>
        <w:t xml:space="preserve"> </w:t>
      </w:r>
      <w:r w:rsidR="000B3C5F">
        <w:rPr>
          <w:rFonts w:ascii="Tahoma" w:hAnsi="Tahoma" w:cs="Tahoma"/>
          <w:sz w:val="20"/>
          <w:szCs w:val="20"/>
        </w:rPr>
        <w:t>s</w:t>
      </w:r>
      <w:r>
        <w:rPr>
          <w:rFonts w:ascii="Tahoma" w:hAnsi="Tahoma" w:cs="Tahoma"/>
          <w:sz w:val="20"/>
          <w:szCs w:val="20"/>
        </w:rPr>
        <w:t xml:space="preserve">trukturnih skladov in jih v kombinaciji z drugimi sredstvi (tudi bančnimi in privatnimi) oplemenitil in </w:t>
      </w:r>
      <w:r w:rsidR="000B3C5F">
        <w:rPr>
          <w:rFonts w:ascii="Tahoma" w:hAnsi="Tahoma" w:cs="Tahoma"/>
          <w:sz w:val="20"/>
          <w:szCs w:val="20"/>
        </w:rPr>
        <w:t xml:space="preserve">multipliciral, ter pod ugodnimi pogoji ponudil MSP-jem. </w:t>
      </w:r>
    </w:p>
    <w:p w:rsidR="009B2388" w:rsidRDefault="009B2388" w:rsidP="00652257">
      <w:pPr>
        <w:pStyle w:val="Telobesedila"/>
        <w:tabs>
          <w:tab w:val="left" w:pos="426"/>
          <w:tab w:val="left" w:pos="6379"/>
        </w:tabs>
        <w:spacing w:after="0" w:line="276" w:lineRule="auto"/>
        <w:jc w:val="both"/>
        <w:rPr>
          <w:rFonts w:ascii="Tahoma" w:hAnsi="Tahoma" w:cs="Tahoma"/>
          <w:sz w:val="20"/>
          <w:szCs w:val="20"/>
        </w:rPr>
      </w:pPr>
    </w:p>
    <w:p w:rsidR="00FF01A9" w:rsidRDefault="000B3C5F" w:rsidP="00652257">
      <w:pPr>
        <w:pStyle w:val="Telobesedila"/>
        <w:tabs>
          <w:tab w:val="left" w:pos="426"/>
          <w:tab w:val="left" w:pos="6379"/>
        </w:tabs>
        <w:spacing w:after="0" w:line="276" w:lineRule="auto"/>
        <w:jc w:val="both"/>
        <w:rPr>
          <w:rFonts w:ascii="Tahoma" w:hAnsi="Tahoma" w:cs="Tahoma"/>
          <w:sz w:val="20"/>
          <w:szCs w:val="20"/>
        </w:rPr>
      </w:pPr>
      <w:r>
        <w:rPr>
          <w:rFonts w:ascii="Tahoma" w:hAnsi="Tahoma" w:cs="Tahoma"/>
          <w:sz w:val="20"/>
          <w:szCs w:val="20"/>
        </w:rPr>
        <w:t>Tudi v trenutni finančni perspektivi bi se morala vloga Sklada v slovenskem prostoru ohraniti</w:t>
      </w:r>
      <w:r w:rsidR="009B2388">
        <w:rPr>
          <w:rFonts w:ascii="Tahoma" w:hAnsi="Tahoma" w:cs="Tahoma"/>
          <w:sz w:val="20"/>
          <w:szCs w:val="20"/>
        </w:rPr>
        <w:t>. Ne glede na to, da se bo</w:t>
      </w:r>
      <w:r>
        <w:rPr>
          <w:rFonts w:ascii="Tahoma" w:hAnsi="Tahoma" w:cs="Tahoma"/>
          <w:sz w:val="20"/>
          <w:szCs w:val="20"/>
        </w:rPr>
        <w:t xml:space="preserve"> vloga Sklada v trenutni finančni perspektivi zaradi vzpostavljenega izvajalske strukture nekoliko </w:t>
      </w:r>
      <w:r w:rsidR="009B2388">
        <w:rPr>
          <w:rFonts w:ascii="Tahoma" w:hAnsi="Tahoma" w:cs="Tahoma"/>
          <w:sz w:val="20"/>
          <w:szCs w:val="20"/>
        </w:rPr>
        <w:t>spremenila (Sklad bo le morebitni izvajalec oz. finančni posrednik pri posameznih finančnih instrumentih)</w:t>
      </w:r>
      <w:r>
        <w:rPr>
          <w:rFonts w:ascii="Tahoma" w:hAnsi="Tahoma" w:cs="Tahoma"/>
          <w:sz w:val="20"/>
          <w:szCs w:val="20"/>
        </w:rPr>
        <w:t>, pa se osrednji namen institucije kot je Sklad mora nujno ohr</w:t>
      </w:r>
      <w:r w:rsidR="009B2388">
        <w:rPr>
          <w:rFonts w:ascii="Tahoma" w:hAnsi="Tahoma" w:cs="Tahoma"/>
          <w:sz w:val="20"/>
          <w:szCs w:val="20"/>
        </w:rPr>
        <w:t>aniti in slediti cilju</w:t>
      </w:r>
      <w:r>
        <w:rPr>
          <w:rFonts w:ascii="Tahoma" w:hAnsi="Tahoma" w:cs="Tahoma"/>
          <w:sz w:val="20"/>
          <w:szCs w:val="20"/>
        </w:rPr>
        <w:t>, da se v največji možni meri ohranijo ugodnost do končnih prejemnikov – t.j. M</w:t>
      </w:r>
      <w:r w:rsidR="009B2388">
        <w:rPr>
          <w:rFonts w:ascii="Tahoma" w:hAnsi="Tahoma" w:cs="Tahoma"/>
          <w:sz w:val="20"/>
          <w:szCs w:val="20"/>
        </w:rPr>
        <w:t>SP-jev</w:t>
      </w:r>
      <w:r w:rsidR="00FF01A9">
        <w:rPr>
          <w:rFonts w:ascii="Tahoma" w:hAnsi="Tahoma" w:cs="Tahoma"/>
          <w:sz w:val="20"/>
          <w:szCs w:val="20"/>
        </w:rPr>
        <w:t xml:space="preserve">. </w:t>
      </w:r>
    </w:p>
    <w:p w:rsidR="00FF01A9" w:rsidRDefault="00FF01A9" w:rsidP="006637D0">
      <w:pPr>
        <w:pStyle w:val="Telobesedila"/>
        <w:tabs>
          <w:tab w:val="left" w:pos="426"/>
          <w:tab w:val="left" w:pos="6379"/>
        </w:tabs>
        <w:spacing w:after="0"/>
        <w:jc w:val="both"/>
        <w:rPr>
          <w:rFonts w:ascii="Tahoma" w:hAnsi="Tahoma" w:cs="Tahoma"/>
          <w:sz w:val="20"/>
          <w:szCs w:val="20"/>
        </w:rPr>
      </w:pPr>
    </w:p>
    <w:p w:rsidR="00652257" w:rsidRDefault="00652257" w:rsidP="009317CF">
      <w:pPr>
        <w:spacing w:line="276" w:lineRule="auto"/>
        <w:jc w:val="both"/>
        <w:rPr>
          <w:rFonts w:ascii="Tahoma" w:hAnsi="Tahoma" w:cs="Tahoma"/>
          <w:sz w:val="20"/>
          <w:szCs w:val="20"/>
        </w:rPr>
      </w:pPr>
      <w:r>
        <w:rPr>
          <w:rFonts w:ascii="Tahoma" w:hAnsi="Tahoma" w:cs="Tahoma"/>
          <w:sz w:val="20"/>
          <w:szCs w:val="20"/>
        </w:rPr>
        <w:br w:type="page"/>
      </w:r>
    </w:p>
    <w:p w:rsidR="00034EEE" w:rsidRPr="00034EEE" w:rsidRDefault="00F8264C" w:rsidP="004F6223">
      <w:pPr>
        <w:pStyle w:val="Naslov2"/>
        <w:numPr>
          <w:ilvl w:val="1"/>
          <w:numId w:val="28"/>
        </w:numPr>
        <w:jc w:val="both"/>
        <w:rPr>
          <w:rFonts w:ascii="Tahoma" w:hAnsi="Tahoma" w:cs="Tahoma"/>
          <w:color w:val="auto"/>
          <w:sz w:val="24"/>
          <w:szCs w:val="24"/>
        </w:rPr>
      </w:pPr>
      <w:bookmarkStart w:id="178" w:name="_Toc515005615"/>
      <w:bookmarkStart w:id="179" w:name="_Toc515523984"/>
      <w:bookmarkStart w:id="180" w:name="_Toc517160688"/>
      <w:bookmarkStart w:id="181" w:name="_Toc518557451"/>
      <w:bookmarkStart w:id="182" w:name="_Toc518559006"/>
      <w:bookmarkStart w:id="183" w:name="_Toc518559426"/>
      <w:bookmarkStart w:id="184" w:name="_Toc519757247"/>
      <w:r>
        <w:rPr>
          <w:rFonts w:ascii="Tahoma" w:hAnsi="Tahoma" w:cs="Tahoma"/>
          <w:color w:val="auto"/>
          <w:sz w:val="24"/>
          <w:szCs w:val="24"/>
        </w:rPr>
        <w:lastRenderedPageBreak/>
        <w:t>Četrta strateška usmeritev z dolgoročnimi cilji za obdobje 2018 - 2023: Enostavnost, preglednost, transparentnost</w:t>
      </w:r>
      <w:bookmarkEnd w:id="178"/>
      <w:bookmarkEnd w:id="179"/>
      <w:bookmarkEnd w:id="180"/>
      <w:bookmarkEnd w:id="181"/>
      <w:bookmarkEnd w:id="182"/>
      <w:bookmarkEnd w:id="183"/>
      <w:bookmarkEnd w:id="184"/>
    </w:p>
    <w:p w:rsidR="00034EEE" w:rsidRDefault="00034EEE" w:rsidP="00034EEE"/>
    <w:p w:rsidR="00034EEE" w:rsidRDefault="00034EEE" w:rsidP="00216FD4">
      <w:pPr>
        <w:spacing w:line="276" w:lineRule="auto"/>
        <w:jc w:val="both"/>
        <w:rPr>
          <w:rFonts w:ascii="Tahoma" w:hAnsi="Tahoma" w:cs="Tahoma"/>
          <w:sz w:val="20"/>
          <w:szCs w:val="20"/>
        </w:rPr>
      </w:pPr>
      <w:r w:rsidRPr="00034EEE">
        <w:rPr>
          <w:rFonts w:ascii="Tahoma" w:hAnsi="Tahoma" w:cs="Tahoma"/>
          <w:sz w:val="20"/>
          <w:szCs w:val="20"/>
        </w:rPr>
        <w:t xml:space="preserve">Sklad se pri svojem delovanju drži načel enostavnosti, preglednosti in transparentnosti z naravnanostjo k nenehnemu iskanju rešitev, ki vodijo k enostavnosti in dodani vrednosti tako za končne prejemnike finančnih spodbud kot tudi za zaposlene v okviru delovnih procesov. </w:t>
      </w:r>
      <w:r>
        <w:rPr>
          <w:rFonts w:ascii="Tahoma" w:hAnsi="Tahoma" w:cs="Tahoma"/>
          <w:sz w:val="20"/>
          <w:szCs w:val="20"/>
        </w:rPr>
        <w:t>V okviru te strateške usmeritve ima Sklad zastavljenih šest ciljev, ki so podrobneje opredeljeni v nadaljevanju tega poglavja.</w:t>
      </w:r>
    </w:p>
    <w:p w:rsidR="00034EEE" w:rsidRPr="00034EEE" w:rsidRDefault="00034EEE" w:rsidP="00034EEE">
      <w:pPr>
        <w:jc w:val="both"/>
        <w:rPr>
          <w:rFonts w:ascii="Tahoma" w:hAnsi="Tahoma" w:cs="Tahoma"/>
          <w:sz w:val="20"/>
          <w:szCs w:val="20"/>
        </w:rPr>
      </w:pPr>
    </w:p>
    <w:p w:rsidR="00034EEE" w:rsidRPr="00034EEE" w:rsidRDefault="00F8264C" w:rsidP="004F6223">
      <w:pPr>
        <w:pStyle w:val="Naslov3"/>
        <w:numPr>
          <w:ilvl w:val="2"/>
          <w:numId w:val="28"/>
        </w:numPr>
        <w:jc w:val="both"/>
        <w:rPr>
          <w:rFonts w:ascii="Tahoma" w:hAnsi="Tahoma" w:cs="Tahoma"/>
          <w:color w:val="auto"/>
          <w:sz w:val="20"/>
          <w:szCs w:val="20"/>
        </w:rPr>
      </w:pPr>
      <w:bookmarkStart w:id="185" w:name="_Toc518557452"/>
      <w:bookmarkStart w:id="186" w:name="_Toc518559007"/>
      <w:bookmarkStart w:id="187" w:name="_Toc518559427"/>
      <w:bookmarkStart w:id="188" w:name="_Toc519757248"/>
      <w:bookmarkStart w:id="189" w:name="_Toc515005616"/>
      <w:bookmarkStart w:id="190" w:name="_Toc515523985"/>
      <w:bookmarkStart w:id="191" w:name="_Toc517160689"/>
      <w:r>
        <w:rPr>
          <w:rFonts w:ascii="Tahoma" w:hAnsi="Tahoma" w:cs="Tahoma"/>
          <w:color w:val="auto"/>
          <w:sz w:val="20"/>
          <w:szCs w:val="20"/>
        </w:rPr>
        <w:t>Dolgoročni cilj</w:t>
      </w:r>
      <w:r w:rsidR="005A0588">
        <w:rPr>
          <w:rFonts w:ascii="Tahoma" w:hAnsi="Tahoma" w:cs="Tahoma"/>
          <w:color w:val="auto"/>
          <w:sz w:val="20"/>
          <w:szCs w:val="20"/>
        </w:rPr>
        <w:t xml:space="preserve"> 2018 - 2023</w:t>
      </w:r>
      <w:r w:rsidR="00034EEE" w:rsidRPr="00034EEE">
        <w:rPr>
          <w:rFonts w:ascii="Tahoma" w:hAnsi="Tahoma" w:cs="Tahoma"/>
          <w:color w:val="auto"/>
          <w:sz w:val="20"/>
          <w:szCs w:val="20"/>
        </w:rPr>
        <w:t>: Zagotavljanje enostavnih in preglednih rešitev delovanja Sklada z uporabo specialnih orodij</w:t>
      </w:r>
      <w:bookmarkEnd w:id="185"/>
      <w:bookmarkEnd w:id="186"/>
      <w:bookmarkEnd w:id="187"/>
      <w:bookmarkEnd w:id="188"/>
      <w:r w:rsidR="00034EEE" w:rsidRPr="00034EEE">
        <w:rPr>
          <w:rFonts w:ascii="Tahoma" w:hAnsi="Tahoma" w:cs="Tahoma"/>
          <w:color w:val="auto"/>
          <w:sz w:val="20"/>
          <w:szCs w:val="20"/>
        </w:rPr>
        <w:t xml:space="preserve"> </w:t>
      </w:r>
      <w:bookmarkEnd w:id="189"/>
      <w:bookmarkEnd w:id="190"/>
      <w:bookmarkEnd w:id="191"/>
    </w:p>
    <w:p w:rsidR="00034EEE" w:rsidRPr="00034EEE" w:rsidRDefault="00034EEE" w:rsidP="00034EEE"/>
    <w:p w:rsidR="00216FD4" w:rsidRDefault="00034EEE" w:rsidP="00174243">
      <w:pPr>
        <w:spacing w:line="276" w:lineRule="auto"/>
        <w:jc w:val="both"/>
        <w:rPr>
          <w:rFonts w:ascii="Tahoma" w:hAnsi="Tahoma" w:cs="Tahoma"/>
          <w:sz w:val="20"/>
          <w:szCs w:val="20"/>
        </w:rPr>
      </w:pPr>
      <w:r w:rsidRPr="00034EEE">
        <w:rPr>
          <w:rFonts w:ascii="Tahoma" w:hAnsi="Tahoma" w:cs="Tahoma"/>
          <w:sz w:val="20"/>
          <w:szCs w:val="20"/>
        </w:rPr>
        <w:t xml:space="preserve">Sklad na vseh področjih delovanja stremi k hitrim, enostavnim in preglednim rešitvam, kar mu mogoča uporaba specializiranih programskih orodij (pripomočki za pripravo vlog prijaviteljev na javne razpise; programska orodja za obdelavo vlog, finančno računovodsko spremljavo, statistično spremljanje učinkov odobrenih projektov, načrtovanje delovnih procesov in spremljanje njihovega izvajanja ter morebitnih odmikov, učinkovito interno komuniciranje itd.). </w:t>
      </w:r>
      <w:r w:rsidR="00174243">
        <w:rPr>
          <w:rFonts w:ascii="Tahoma" w:hAnsi="Tahoma" w:cs="Tahoma"/>
          <w:sz w:val="20"/>
          <w:szCs w:val="20"/>
        </w:rPr>
        <w:t xml:space="preserve">Posebno pozornost namenja tistim področjem, kjer lahko pristopi bliže potrebam potencialnim končnim prejemnikom (MSP) oz. jim omogoči lažji, hitrejši in tudi enostavnejši dostop do finančnih sredstev. </w:t>
      </w:r>
      <w:r w:rsidR="009317CF">
        <w:rPr>
          <w:rFonts w:ascii="Tahoma" w:hAnsi="Tahoma" w:cs="Tahoma"/>
          <w:sz w:val="20"/>
          <w:szCs w:val="20"/>
        </w:rPr>
        <w:t xml:space="preserve">Gre predvsem za </w:t>
      </w:r>
      <w:r w:rsidR="008A281E">
        <w:rPr>
          <w:rFonts w:ascii="Tahoma" w:hAnsi="Tahoma" w:cs="Tahoma"/>
          <w:sz w:val="20"/>
          <w:szCs w:val="20"/>
        </w:rPr>
        <w:t>naslednje</w:t>
      </w:r>
      <w:r w:rsidR="009317CF">
        <w:rPr>
          <w:rFonts w:ascii="Tahoma" w:hAnsi="Tahoma" w:cs="Tahoma"/>
          <w:sz w:val="20"/>
          <w:szCs w:val="20"/>
        </w:rPr>
        <w:t xml:space="preserve"> pripomočke:</w:t>
      </w:r>
    </w:p>
    <w:p w:rsidR="009317CF" w:rsidRDefault="009317CF" w:rsidP="004F6223">
      <w:pPr>
        <w:pStyle w:val="Odstavekseznama"/>
        <w:numPr>
          <w:ilvl w:val="0"/>
          <w:numId w:val="20"/>
        </w:numPr>
        <w:jc w:val="both"/>
        <w:rPr>
          <w:rFonts w:ascii="Tahoma" w:hAnsi="Tahoma" w:cs="Tahoma"/>
          <w:sz w:val="20"/>
          <w:szCs w:val="20"/>
        </w:rPr>
      </w:pPr>
      <w:r>
        <w:rPr>
          <w:rFonts w:ascii="Tahoma" w:hAnsi="Tahoma" w:cs="Tahoma"/>
          <w:sz w:val="20"/>
          <w:szCs w:val="20"/>
        </w:rPr>
        <w:t>Brezplačen pripomoček za pripravo poslovnih načrtov, ki so del vlog za pridobitev sredstev</w:t>
      </w:r>
    </w:p>
    <w:p w:rsidR="009317CF" w:rsidRDefault="009317CF" w:rsidP="004F6223">
      <w:pPr>
        <w:pStyle w:val="Odstavekseznama"/>
        <w:numPr>
          <w:ilvl w:val="0"/>
          <w:numId w:val="20"/>
        </w:numPr>
        <w:jc w:val="both"/>
        <w:rPr>
          <w:rFonts w:ascii="Tahoma" w:hAnsi="Tahoma" w:cs="Tahoma"/>
          <w:sz w:val="20"/>
          <w:szCs w:val="20"/>
        </w:rPr>
      </w:pPr>
      <w:r>
        <w:rPr>
          <w:rFonts w:ascii="Tahoma" w:hAnsi="Tahoma" w:cs="Tahoma"/>
          <w:sz w:val="20"/>
          <w:szCs w:val="20"/>
        </w:rPr>
        <w:t>Brezplačen pripomoček za pripravo amortizacijskih načrtov, ki so del vlog za pridobitev sredstev</w:t>
      </w:r>
    </w:p>
    <w:p w:rsidR="009317CF" w:rsidRDefault="009317CF" w:rsidP="004F6223">
      <w:pPr>
        <w:pStyle w:val="Odstavekseznama"/>
        <w:numPr>
          <w:ilvl w:val="0"/>
          <w:numId w:val="20"/>
        </w:numPr>
        <w:jc w:val="both"/>
        <w:rPr>
          <w:rFonts w:ascii="Tahoma" w:hAnsi="Tahoma" w:cs="Tahoma"/>
          <w:sz w:val="20"/>
          <w:szCs w:val="20"/>
        </w:rPr>
      </w:pPr>
      <w:r>
        <w:rPr>
          <w:rFonts w:ascii="Tahoma" w:hAnsi="Tahoma" w:cs="Tahoma"/>
          <w:sz w:val="20"/>
          <w:szCs w:val="20"/>
        </w:rPr>
        <w:t>Elektronski obrazec za prijavo na razpise</w:t>
      </w:r>
    </w:p>
    <w:p w:rsidR="008A281E" w:rsidRDefault="009317CF" w:rsidP="004F6223">
      <w:pPr>
        <w:pStyle w:val="Odstavekseznama"/>
        <w:numPr>
          <w:ilvl w:val="0"/>
          <w:numId w:val="20"/>
        </w:numPr>
        <w:jc w:val="both"/>
        <w:rPr>
          <w:rFonts w:ascii="Tahoma" w:hAnsi="Tahoma" w:cs="Tahoma"/>
          <w:sz w:val="20"/>
          <w:szCs w:val="20"/>
        </w:rPr>
      </w:pPr>
      <w:r>
        <w:rPr>
          <w:rFonts w:ascii="Tahoma" w:hAnsi="Tahoma" w:cs="Tahoma"/>
          <w:sz w:val="20"/>
          <w:szCs w:val="20"/>
        </w:rPr>
        <w:t xml:space="preserve">Navodila za delo s </w:t>
      </w:r>
      <w:r w:rsidR="008A281E">
        <w:rPr>
          <w:rFonts w:ascii="Tahoma" w:hAnsi="Tahoma" w:cs="Tahoma"/>
          <w:sz w:val="20"/>
          <w:szCs w:val="20"/>
        </w:rPr>
        <w:t>prijavnimi</w:t>
      </w:r>
      <w:r>
        <w:rPr>
          <w:rFonts w:ascii="Tahoma" w:hAnsi="Tahoma" w:cs="Tahoma"/>
          <w:sz w:val="20"/>
          <w:szCs w:val="20"/>
        </w:rPr>
        <w:t xml:space="preserve"> obrazci in </w:t>
      </w:r>
      <w:r w:rsidR="008A281E">
        <w:rPr>
          <w:rFonts w:ascii="Tahoma" w:hAnsi="Tahoma" w:cs="Tahoma"/>
          <w:sz w:val="20"/>
          <w:szCs w:val="20"/>
        </w:rPr>
        <w:t>pripravo</w:t>
      </w:r>
      <w:r>
        <w:rPr>
          <w:rFonts w:ascii="Tahoma" w:hAnsi="Tahoma" w:cs="Tahoma"/>
          <w:sz w:val="20"/>
          <w:szCs w:val="20"/>
        </w:rPr>
        <w:t xml:space="preserve"> poslovnega in finančnega </w:t>
      </w:r>
      <w:r w:rsidR="008A281E">
        <w:rPr>
          <w:rFonts w:ascii="Tahoma" w:hAnsi="Tahoma" w:cs="Tahoma"/>
          <w:sz w:val="20"/>
          <w:szCs w:val="20"/>
        </w:rPr>
        <w:t>načrta</w:t>
      </w:r>
    </w:p>
    <w:p w:rsidR="008A281E" w:rsidRDefault="008A281E" w:rsidP="004F6223">
      <w:pPr>
        <w:pStyle w:val="Odstavekseznama"/>
        <w:numPr>
          <w:ilvl w:val="0"/>
          <w:numId w:val="20"/>
        </w:numPr>
        <w:jc w:val="both"/>
        <w:rPr>
          <w:rFonts w:ascii="Tahoma" w:hAnsi="Tahoma" w:cs="Tahoma"/>
          <w:sz w:val="20"/>
          <w:szCs w:val="20"/>
        </w:rPr>
      </w:pPr>
      <w:r>
        <w:rPr>
          <w:rFonts w:ascii="Tahoma" w:hAnsi="Tahoma" w:cs="Tahoma"/>
          <w:sz w:val="20"/>
          <w:szCs w:val="20"/>
        </w:rPr>
        <w:t>Sistem informiranja (e-novice o javnih razpisih, dogodkih, druge pomembnejše informacije za podjetnike in potencialne podjetnike …)</w:t>
      </w:r>
    </w:p>
    <w:p w:rsidR="009317CF" w:rsidRPr="008A281E" w:rsidRDefault="008A281E" w:rsidP="008A7A01">
      <w:pPr>
        <w:spacing w:line="276" w:lineRule="auto"/>
        <w:jc w:val="both"/>
        <w:rPr>
          <w:rFonts w:ascii="Tahoma" w:hAnsi="Tahoma" w:cs="Tahoma"/>
          <w:sz w:val="20"/>
          <w:szCs w:val="20"/>
        </w:rPr>
      </w:pPr>
      <w:r>
        <w:rPr>
          <w:rFonts w:ascii="Tahoma" w:hAnsi="Tahoma" w:cs="Tahoma"/>
          <w:sz w:val="20"/>
          <w:szCs w:val="20"/>
        </w:rPr>
        <w:t>Zgoraj navedeni pripomočki se bodo seveda ustrezno nadgrajevali, poleg tega pa se bodo glede na postopno vzpostavitev e-poslovanja predvidoma vzpostavili tudi pripomočki, ki bodo sledili trendom sodobnega digitaliziranega poslovanja</w:t>
      </w:r>
      <w:r w:rsidR="008A7A01">
        <w:rPr>
          <w:rFonts w:ascii="Tahoma" w:hAnsi="Tahoma" w:cs="Tahoma"/>
          <w:sz w:val="20"/>
          <w:szCs w:val="20"/>
        </w:rPr>
        <w:t xml:space="preserve"> in tako podjetnikom in Skladu omogočali hitrejše in enostavnejše sodelovanje</w:t>
      </w:r>
      <w:r>
        <w:rPr>
          <w:rFonts w:ascii="Tahoma" w:hAnsi="Tahoma" w:cs="Tahoma"/>
          <w:sz w:val="20"/>
          <w:szCs w:val="20"/>
        </w:rPr>
        <w:t>.</w:t>
      </w:r>
    </w:p>
    <w:p w:rsidR="00174243" w:rsidRDefault="00174243" w:rsidP="008A7A01">
      <w:pPr>
        <w:spacing w:line="276" w:lineRule="auto"/>
        <w:jc w:val="both"/>
        <w:rPr>
          <w:rFonts w:ascii="Tahoma" w:hAnsi="Tahoma" w:cs="Tahoma"/>
          <w:sz w:val="20"/>
          <w:szCs w:val="20"/>
        </w:rPr>
      </w:pPr>
    </w:p>
    <w:p w:rsidR="00034EEE" w:rsidRDefault="00034EEE" w:rsidP="00174243">
      <w:pPr>
        <w:spacing w:line="276" w:lineRule="auto"/>
        <w:jc w:val="both"/>
        <w:rPr>
          <w:rFonts w:ascii="Tahoma" w:hAnsi="Tahoma" w:cs="Tahoma"/>
          <w:sz w:val="20"/>
          <w:szCs w:val="20"/>
        </w:rPr>
      </w:pPr>
      <w:r w:rsidRPr="00034EEE">
        <w:rPr>
          <w:rFonts w:ascii="Tahoma" w:hAnsi="Tahoma" w:cs="Tahoma"/>
          <w:sz w:val="20"/>
          <w:szCs w:val="20"/>
        </w:rPr>
        <w:t xml:space="preserve">V obdobju 2018 – 2023 </w:t>
      </w:r>
      <w:r w:rsidR="00174243">
        <w:rPr>
          <w:rFonts w:ascii="Tahoma" w:hAnsi="Tahoma" w:cs="Tahoma"/>
          <w:sz w:val="20"/>
          <w:szCs w:val="20"/>
        </w:rPr>
        <w:t xml:space="preserve">bo Sklad nadgrajeval, po potrebi posodobil in tudi vzpostavil nova programska orodja, še </w:t>
      </w:r>
      <w:r w:rsidRPr="00034EEE">
        <w:rPr>
          <w:rFonts w:ascii="Tahoma" w:hAnsi="Tahoma" w:cs="Tahoma"/>
          <w:sz w:val="20"/>
          <w:szCs w:val="20"/>
        </w:rPr>
        <w:t xml:space="preserve">posebej </w:t>
      </w:r>
      <w:r w:rsidR="00174243">
        <w:rPr>
          <w:rFonts w:ascii="Tahoma" w:hAnsi="Tahoma" w:cs="Tahoma"/>
          <w:sz w:val="20"/>
          <w:szCs w:val="20"/>
        </w:rPr>
        <w:t>pa bo namenil pozornost postopnemu</w:t>
      </w:r>
      <w:r w:rsidRPr="00034EEE">
        <w:rPr>
          <w:rFonts w:ascii="Tahoma" w:hAnsi="Tahoma" w:cs="Tahoma"/>
          <w:sz w:val="20"/>
          <w:szCs w:val="20"/>
        </w:rPr>
        <w:t xml:space="preserve"> prehod</w:t>
      </w:r>
      <w:r w:rsidR="00174243">
        <w:rPr>
          <w:rFonts w:ascii="Tahoma" w:hAnsi="Tahoma" w:cs="Tahoma"/>
          <w:sz w:val="20"/>
          <w:szCs w:val="20"/>
        </w:rPr>
        <w:t>u</w:t>
      </w:r>
      <w:r w:rsidRPr="00034EEE">
        <w:rPr>
          <w:rFonts w:ascii="Tahoma" w:hAnsi="Tahoma" w:cs="Tahoma"/>
          <w:sz w:val="20"/>
          <w:szCs w:val="20"/>
        </w:rPr>
        <w:t xml:space="preserve"> na e-poslovanje, ter se </w:t>
      </w:r>
      <w:r w:rsidR="00174243">
        <w:rPr>
          <w:rFonts w:ascii="Tahoma" w:hAnsi="Tahoma" w:cs="Tahoma"/>
          <w:sz w:val="20"/>
          <w:szCs w:val="20"/>
        </w:rPr>
        <w:t xml:space="preserve">s tem </w:t>
      </w:r>
      <w:r w:rsidRPr="00034EEE">
        <w:rPr>
          <w:rFonts w:ascii="Tahoma" w:hAnsi="Tahoma" w:cs="Tahoma"/>
          <w:sz w:val="20"/>
          <w:szCs w:val="20"/>
        </w:rPr>
        <w:t>približal potrebam sodobnega digitaliziranega poslovanja.</w:t>
      </w:r>
      <w:r w:rsidR="008A7A01">
        <w:rPr>
          <w:rFonts w:ascii="Tahoma" w:hAnsi="Tahoma" w:cs="Tahoma"/>
          <w:sz w:val="20"/>
          <w:szCs w:val="20"/>
        </w:rPr>
        <w:t xml:space="preserve"> Za interno delovanje Sklad že uporablja specialna programska orodja, prilagojena potrebam specifičnega poslovanja, kot so npr.:</w:t>
      </w:r>
    </w:p>
    <w:p w:rsidR="008A7A01" w:rsidRDefault="008A7A01" w:rsidP="004F6223">
      <w:pPr>
        <w:pStyle w:val="Odstavekseznama"/>
        <w:numPr>
          <w:ilvl w:val="0"/>
          <w:numId w:val="21"/>
        </w:numPr>
        <w:jc w:val="both"/>
        <w:rPr>
          <w:rFonts w:ascii="Tahoma" w:hAnsi="Tahoma" w:cs="Tahoma"/>
          <w:sz w:val="20"/>
          <w:szCs w:val="20"/>
        </w:rPr>
      </w:pPr>
      <w:r>
        <w:rPr>
          <w:rFonts w:ascii="Tahoma" w:hAnsi="Tahoma" w:cs="Tahoma"/>
          <w:sz w:val="20"/>
          <w:szCs w:val="20"/>
        </w:rPr>
        <w:t>Programska orodja za obdelavo vlog, vključno s statističnim spremljanjem učinkov</w:t>
      </w:r>
    </w:p>
    <w:p w:rsidR="008A7A01" w:rsidRDefault="008A7A01" w:rsidP="004F6223">
      <w:pPr>
        <w:pStyle w:val="Odstavekseznama"/>
        <w:numPr>
          <w:ilvl w:val="0"/>
          <w:numId w:val="21"/>
        </w:numPr>
        <w:jc w:val="both"/>
        <w:rPr>
          <w:rFonts w:ascii="Tahoma" w:hAnsi="Tahoma" w:cs="Tahoma"/>
          <w:sz w:val="20"/>
          <w:szCs w:val="20"/>
        </w:rPr>
      </w:pPr>
      <w:r>
        <w:rPr>
          <w:rFonts w:ascii="Tahoma" w:hAnsi="Tahoma" w:cs="Tahoma"/>
          <w:sz w:val="20"/>
          <w:szCs w:val="20"/>
        </w:rPr>
        <w:t>Programsko orodje za spremljanje poslovanja in urejanje arhiva sodelujočih DTK</w:t>
      </w:r>
    </w:p>
    <w:p w:rsidR="008A7A01" w:rsidRDefault="008A7A01" w:rsidP="004F6223">
      <w:pPr>
        <w:pStyle w:val="Odstavekseznama"/>
        <w:numPr>
          <w:ilvl w:val="0"/>
          <w:numId w:val="21"/>
        </w:numPr>
        <w:jc w:val="both"/>
        <w:rPr>
          <w:rFonts w:ascii="Tahoma" w:hAnsi="Tahoma" w:cs="Tahoma"/>
          <w:sz w:val="20"/>
          <w:szCs w:val="20"/>
        </w:rPr>
      </w:pPr>
      <w:r>
        <w:rPr>
          <w:rFonts w:ascii="Tahoma" w:hAnsi="Tahoma" w:cs="Tahoma"/>
          <w:sz w:val="20"/>
          <w:szCs w:val="20"/>
        </w:rPr>
        <w:t>Programska orodja za načrtovanje delovnih procesov in spremljanje njihovega izvajanja ter morebitnih odmikov (sistem i-novic, personificiran intranetni program, outlook orodja …)</w:t>
      </w:r>
    </w:p>
    <w:p w:rsidR="008A7A01" w:rsidRDefault="008A7A01" w:rsidP="004F6223">
      <w:pPr>
        <w:pStyle w:val="Odstavekseznama"/>
        <w:numPr>
          <w:ilvl w:val="0"/>
          <w:numId w:val="21"/>
        </w:numPr>
        <w:jc w:val="both"/>
        <w:rPr>
          <w:rFonts w:ascii="Tahoma" w:hAnsi="Tahoma" w:cs="Tahoma"/>
          <w:sz w:val="20"/>
          <w:szCs w:val="20"/>
        </w:rPr>
      </w:pPr>
      <w:r>
        <w:rPr>
          <w:rFonts w:ascii="Tahoma" w:hAnsi="Tahoma" w:cs="Tahoma"/>
          <w:sz w:val="20"/>
          <w:szCs w:val="20"/>
        </w:rPr>
        <w:t>Druga programska orodja za nemoteno poslovanje Sklada (obračun plač, registrator časa …)</w:t>
      </w:r>
    </w:p>
    <w:p w:rsidR="008A7A01" w:rsidRPr="008A7A01" w:rsidRDefault="008A7A01" w:rsidP="004F6223">
      <w:pPr>
        <w:pStyle w:val="Odstavekseznama"/>
        <w:numPr>
          <w:ilvl w:val="0"/>
          <w:numId w:val="21"/>
        </w:numPr>
        <w:jc w:val="both"/>
        <w:rPr>
          <w:rFonts w:ascii="Tahoma" w:hAnsi="Tahoma" w:cs="Tahoma"/>
          <w:sz w:val="20"/>
          <w:szCs w:val="20"/>
        </w:rPr>
      </w:pPr>
      <w:r>
        <w:rPr>
          <w:rFonts w:ascii="Tahoma" w:hAnsi="Tahoma" w:cs="Tahoma"/>
          <w:sz w:val="20"/>
          <w:szCs w:val="20"/>
        </w:rPr>
        <w:t>…</w:t>
      </w:r>
    </w:p>
    <w:p w:rsidR="00174243" w:rsidRDefault="00174243" w:rsidP="00174243">
      <w:pPr>
        <w:spacing w:line="276" w:lineRule="auto"/>
        <w:jc w:val="both"/>
        <w:rPr>
          <w:rFonts w:ascii="Tahoma" w:hAnsi="Tahoma" w:cs="Tahoma"/>
          <w:sz w:val="20"/>
          <w:szCs w:val="20"/>
        </w:rPr>
      </w:pPr>
    </w:p>
    <w:p w:rsidR="00174243" w:rsidRDefault="00174243" w:rsidP="00174243">
      <w:pPr>
        <w:spacing w:line="276" w:lineRule="auto"/>
        <w:jc w:val="both"/>
        <w:rPr>
          <w:rFonts w:ascii="Tahoma" w:hAnsi="Tahoma" w:cs="Tahoma"/>
          <w:sz w:val="20"/>
          <w:szCs w:val="20"/>
        </w:rPr>
      </w:pPr>
    </w:p>
    <w:p w:rsidR="00174243" w:rsidRDefault="00174243" w:rsidP="00174243">
      <w:pPr>
        <w:spacing w:line="276" w:lineRule="auto"/>
        <w:jc w:val="both"/>
        <w:rPr>
          <w:rFonts w:ascii="Tahoma" w:hAnsi="Tahoma" w:cs="Tahoma"/>
          <w:sz w:val="20"/>
          <w:szCs w:val="20"/>
        </w:rPr>
      </w:pPr>
    </w:p>
    <w:p w:rsidR="00174243" w:rsidRDefault="00174243" w:rsidP="00174243">
      <w:pPr>
        <w:spacing w:line="276" w:lineRule="auto"/>
        <w:jc w:val="both"/>
        <w:rPr>
          <w:rFonts w:ascii="Tahoma" w:hAnsi="Tahoma" w:cs="Tahoma"/>
          <w:sz w:val="20"/>
          <w:szCs w:val="20"/>
        </w:rPr>
      </w:pPr>
    </w:p>
    <w:p w:rsidR="00174243" w:rsidRDefault="00174243" w:rsidP="00174243">
      <w:pPr>
        <w:spacing w:line="276" w:lineRule="auto"/>
        <w:jc w:val="both"/>
        <w:rPr>
          <w:rFonts w:ascii="Tahoma" w:hAnsi="Tahoma" w:cs="Tahoma"/>
          <w:sz w:val="20"/>
          <w:szCs w:val="20"/>
        </w:rPr>
      </w:pPr>
    </w:p>
    <w:p w:rsidR="00174243" w:rsidRPr="00174243" w:rsidRDefault="00F8264C" w:rsidP="004F6223">
      <w:pPr>
        <w:pStyle w:val="Naslov3"/>
        <w:numPr>
          <w:ilvl w:val="2"/>
          <w:numId w:val="28"/>
        </w:numPr>
        <w:jc w:val="both"/>
        <w:rPr>
          <w:rFonts w:ascii="Tahoma" w:hAnsi="Tahoma" w:cs="Tahoma"/>
          <w:color w:val="auto"/>
          <w:sz w:val="20"/>
          <w:szCs w:val="20"/>
        </w:rPr>
      </w:pPr>
      <w:bookmarkStart w:id="192" w:name="_Toc518557453"/>
      <w:bookmarkStart w:id="193" w:name="_Toc518559008"/>
      <w:bookmarkStart w:id="194" w:name="_Toc518559428"/>
      <w:bookmarkStart w:id="195" w:name="_Toc519757249"/>
      <w:bookmarkStart w:id="196" w:name="_Toc515005617"/>
      <w:bookmarkStart w:id="197" w:name="_Toc515523986"/>
      <w:bookmarkStart w:id="198" w:name="_Toc517160690"/>
      <w:r>
        <w:rPr>
          <w:rFonts w:ascii="Tahoma" w:hAnsi="Tahoma" w:cs="Tahoma"/>
          <w:color w:val="auto"/>
          <w:sz w:val="20"/>
          <w:szCs w:val="20"/>
        </w:rPr>
        <w:lastRenderedPageBreak/>
        <w:t>Dolgoročni c</w:t>
      </w:r>
      <w:r w:rsidR="00174243" w:rsidRPr="00174243">
        <w:rPr>
          <w:rFonts w:ascii="Tahoma" w:hAnsi="Tahoma" w:cs="Tahoma"/>
          <w:color w:val="auto"/>
          <w:sz w:val="20"/>
          <w:szCs w:val="20"/>
        </w:rPr>
        <w:t>ilj</w:t>
      </w:r>
      <w:r w:rsidR="005A0588">
        <w:rPr>
          <w:rFonts w:ascii="Tahoma" w:hAnsi="Tahoma" w:cs="Tahoma"/>
          <w:color w:val="auto"/>
          <w:sz w:val="20"/>
          <w:szCs w:val="20"/>
        </w:rPr>
        <w:t xml:space="preserve"> 2018 - 2023</w:t>
      </w:r>
      <w:r w:rsidR="00174243" w:rsidRPr="00174243">
        <w:rPr>
          <w:rFonts w:ascii="Tahoma" w:hAnsi="Tahoma" w:cs="Tahoma"/>
          <w:color w:val="auto"/>
          <w:sz w:val="20"/>
          <w:szCs w:val="20"/>
        </w:rPr>
        <w:t>: Zagotavljanje transparentnosti z javnimi objavami vseh pomembnih informacij</w:t>
      </w:r>
      <w:bookmarkEnd w:id="192"/>
      <w:bookmarkEnd w:id="193"/>
      <w:bookmarkEnd w:id="194"/>
      <w:bookmarkEnd w:id="195"/>
      <w:r w:rsidR="00174243" w:rsidRPr="00174243">
        <w:rPr>
          <w:rFonts w:ascii="Tahoma" w:hAnsi="Tahoma" w:cs="Tahoma"/>
          <w:color w:val="auto"/>
          <w:sz w:val="20"/>
          <w:szCs w:val="20"/>
        </w:rPr>
        <w:t xml:space="preserve"> </w:t>
      </w:r>
      <w:bookmarkEnd w:id="196"/>
      <w:bookmarkEnd w:id="197"/>
      <w:bookmarkEnd w:id="198"/>
    </w:p>
    <w:p w:rsidR="00034EEE" w:rsidRDefault="00034EEE" w:rsidP="00034EEE">
      <w:pPr>
        <w:jc w:val="both"/>
        <w:rPr>
          <w:rFonts w:ascii="Tahoma" w:hAnsi="Tahoma" w:cs="Tahoma"/>
          <w:sz w:val="20"/>
          <w:szCs w:val="20"/>
        </w:rPr>
      </w:pPr>
    </w:p>
    <w:p w:rsidR="00174243" w:rsidRDefault="00174243" w:rsidP="005B3073">
      <w:pPr>
        <w:spacing w:line="276" w:lineRule="auto"/>
        <w:jc w:val="both"/>
        <w:rPr>
          <w:rFonts w:ascii="Tahoma" w:hAnsi="Tahoma" w:cs="Tahoma"/>
          <w:sz w:val="20"/>
          <w:szCs w:val="20"/>
        </w:rPr>
      </w:pPr>
      <w:r>
        <w:rPr>
          <w:rFonts w:ascii="Tahoma" w:hAnsi="Tahoma" w:cs="Tahoma"/>
          <w:sz w:val="20"/>
          <w:szCs w:val="20"/>
        </w:rPr>
        <w:t xml:space="preserve">Sklad si z namenom osredotočenosti na svoje ciljne skupine prizadeva doseči čim večjo obveščenost javnosti </w:t>
      </w:r>
      <w:r w:rsidR="005B3073">
        <w:rPr>
          <w:rFonts w:ascii="Tahoma" w:hAnsi="Tahoma" w:cs="Tahoma"/>
          <w:sz w:val="20"/>
          <w:szCs w:val="20"/>
        </w:rPr>
        <w:t xml:space="preserve">oz. predvsem potencialnih končnih prejemnikov </w:t>
      </w:r>
      <w:r>
        <w:rPr>
          <w:rFonts w:ascii="Tahoma" w:hAnsi="Tahoma" w:cs="Tahoma"/>
          <w:sz w:val="20"/>
          <w:szCs w:val="20"/>
        </w:rPr>
        <w:t xml:space="preserve">o svojem delovanju z javnimi objavami vseh pomembnih informacij ter </w:t>
      </w:r>
      <w:r w:rsidR="005B3073">
        <w:rPr>
          <w:rFonts w:ascii="Tahoma" w:hAnsi="Tahoma" w:cs="Tahoma"/>
          <w:sz w:val="20"/>
          <w:szCs w:val="20"/>
        </w:rPr>
        <w:t>zagotavljanju</w:t>
      </w:r>
      <w:r>
        <w:rPr>
          <w:rFonts w:ascii="Tahoma" w:hAnsi="Tahoma" w:cs="Tahoma"/>
          <w:sz w:val="20"/>
          <w:szCs w:val="20"/>
        </w:rPr>
        <w:t xml:space="preserve"> informacij javnega značaja</w:t>
      </w:r>
      <w:r w:rsidR="002A494B">
        <w:rPr>
          <w:rFonts w:ascii="Tahoma" w:hAnsi="Tahoma" w:cs="Tahoma"/>
          <w:sz w:val="20"/>
          <w:szCs w:val="20"/>
        </w:rPr>
        <w:t>, ter tako povečati lastno prepoznavnost v okolju</w:t>
      </w:r>
      <w:r>
        <w:rPr>
          <w:rFonts w:ascii="Tahoma" w:hAnsi="Tahoma" w:cs="Tahoma"/>
          <w:sz w:val="20"/>
          <w:szCs w:val="20"/>
        </w:rPr>
        <w:t xml:space="preserve">. Gre predvsem za javne objave javnih razpisov, javnih pozivov in javnih naročil, prav tako pa Sklad organizira in soorganizira dogodke, delavnice in predavanja na temo financiranja in spodbujanja podjetništva, sodeluje na </w:t>
      </w:r>
      <w:r w:rsidR="005B3073">
        <w:rPr>
          <w:rFonts w:ascii="Tahoma" w:hAnsi="Tahoma" w:cs="Tahoma"/>
          <w:sz w:val="20"/>
          <w:szCs w:val="20"/>
        </w:rPr>
        <w:t xml:space="preserve">dogodkih, </w:t>
      </w:r>
      <w:r>
        <w:rPr>
          <w:rFonts w:ascii="Tahoma" w:hAnsi="Tahoma" w:cs="Tahoma"/>
          <w:sz w:val="20"/>
          <w:szCs w:val="20"/>
        </w:rPr>
        <w:t xml:space="preserve">srečanjih, info </w:t>
      </w:r>
      <w:r w:rsidR="005B3073">
        <w:rPr>
          <w:rFonts w:ascii="Tahoma" w:hAnsi="Tahoma" w:cs="Tahoma"/>
          <w:sz w:val="20"/>
          <w:szCs w:val="20"/>
        </w:rPr>
        <w:t>točkah</w:t>
      </w:r>
      <w:r>
        <w:rPr>
          <w:rFonts w:ascii="Tahoma" w:hAnsi="Tahoma" w:cs="Tahoma"/>
          <w:sz w:val="20"/>
          <w:szCs w:val="20"/>
        </w:rPr>
        <w:t>, okroglih mizah…</w:t>
      </w:r>
      <w:r w:rsidR="005B3073">
        <w:rPr>
          <w:rFonts w:ascii="Tahoma" w:hAnsi="Tahoma" w:cs="Tahoma"/>
          <w:sz w:val="20"/>
          <w:szCs w:val="20"/>
        </w:rPr>
        <w:t xml:space="preserve">, ki jih organizirajo druge institucije. </w:t>
      </w:r>
    </w:p>
    <w:p w:rsidR="005B3073" w:rsidRDefault="005B3073" w:rsidP="005B3073">
      <w:pPr>
        <w:spacing w:line="276" w:lineRule="auto"/>
        <w:jc w:val="both"/>
        <w:rPr>
          <w:rFonts w:ascii="Tahoma" w:hAnsi="Tahoma" w:cs="Tahoma"/>
          <w:sz w:val="20"/>
          <w:szCs w:val="20"/>
        </w:rPr>
      </w:pPr>
    </w:p>
    <w:p w:rsidR="005B3073" w:rsidRPr="00034EEE" w:rsidRDefault="005B3073" w:rsidP="005B3073">
      <w:pPr>
        <w:spacing w:line="276" w:lineRule="auto"/>
        <w:jc w:val="both"/>
        <w:rPr>
          <w:rFonts w:ascii="Tahoma" w:hAnsi="Tahoma" w:cs="Tahoma"/>
          <w:sz w:val="20"/>
          <w:szCs w:val="20"/>
        </w:rPr>
      </w:pPr>
      <w:r>
        <w:rPr>
          <w:rFonts w:ascii="Tahoma" w:hAnsi="Tahoma" w:cs="Tahoma"/>
          <w:sz w:val="20"/>
          <w:szCs w:val="20"/>
        </w:rPr>
        <w:t>Kot že omenjeno, poteka infor</w:t>
      </w:r>
      <w:r w:rsidR="00F70A1C">
        <w:rPr>
          <w:rFonts w:ascii="Tahoma" w:hAnsi="Tahoma" w:cs="Tahoma"/>
          <w:sz w:val="20"/>
          <w:szCs w:val="20"/>
        </w:rPr>
        <w:t>miranost preko javnih objav vseh</w:t>
      </w:r>
      <w:r>
        <w:rPr>
          <w:rFonts w:ascii="Tahoma" w:hAnsi="Tahoma" w:cs="Tahoma"/>
          <w:sz w:val="20"/>
          <w:szCs w:val="20"/>
        </w:rPr>
        <w:t xml:space="preserve"> pomembnih informacij in v okviru dogodkov, poleg tega pa se informiranje izvaja tudi preko spletne strani, e-novic, novinarskih konferenc in sporočil za javnost,</w:t>
      </w:r>
      <w:r w:rsidR="00984A88">
        <w:rPr>
          <w:rFonts w:ascii="Tahoma" w:hAnsi="Tahoma" w:cs="Tahoma"/>
          <w:sz w:val="20"/>
          <w:szCs w:val="20"/>
        </w:rPr>
        <w:t xml:space="preserve"> TV oddaj,</w:t>
      </w:r>
      <w:r>
        <w:rPr>
          <w:rFonts w:ascii="Tahoma" w:hAnsi="Tahoma" w:cs="Tahoma"/>
          <w:sz w:val="20"/>
          <w:szCs w:val="20"/>
        </w:rPr>
        <w:t xml:space="preserve"> samostojnega oglaševanja, promocijskega materiala…</w:t>
      </w:r>
    </w:p>
    <w:p w:rsidR="00081BB4" w:rsidRDefault="00081BB4" w:rsidP="00034EEE"/>
    <w:p w:rsidR="003A5D20" w:rsidRDefault="003A5D20" w:rsidP="00034EEE">
      <w:r>
        <w:br w:type="page"/>
      </w:r>
    </w:p>
    <w:p w:rsidR="00034EEE" w:rsidRPr="00081BB4" w:rsidRDefault="00F8264C" w:rsidP="004F6223">
      <w:pPr>
        <w:pStyle w:val="Naslov3"/>
        <w:numPr>
          <w:ilvl w:val="2"/>
          <w:numId w:val="28"/>
        </w:numPr>
        <w:jc w:val="both"/>
        <w:rPr>
          <w:rFonts w:ascii="Tahoma" w:hAnsi="Tahoma" w:cs="Tahoma"/>
          <w:sz w:val="20"/>
          <w:szCs w:val="20"/>
        </w:rPr>
      </w:pPr>
      <w:bookmarkStart w:id="199" w:name="_Toc518557454"/>
      <w:bookmarkStart w:id="200" w:name="_Toc518559009"/>
      <w:bookmarkStart w:id="201" w:name="_Toc518559429"/>
      <w:bookmarkStart w:id="202" w:name="_Toc519757250"/>
      <w:bookmarkStart w:id="203" w:name="_Toc515005618"/>
      <w:bookmarkStart w:id="204" w:name="_Toc515523987"/>
      <w:bookmarkStart w:id="205" w:name="_Toc517160691"/>
      <w:r>
        <w:rPr>
          <w:rFonts w:ascii="Tahoma" w:hAnsi="Tahoma" w:cs="Tahoma"/>
          <w:color w:val="auto"/>
          <w:sz w:val="20"/>
          <w:szCs w:val="20"/>
        </w:rPr>
        <w:lastRenderedPageBreak/>
        <w:t>Dolgoročni cilj</w:t>
      </w:r>
      <w:r w:rsidR="005A0588">
        <w:rPr>
          <w:rFonts w:ascii="Tahoma" w:hAnsi="Tahoma" w:cs="Tahoma"/>
          <w:color w:val="auto"/>
          <w:sz w:val="20"/>
          <w:szCs w:val="20"/>
        </w:rPr>
        <w:t xml:space="preserve"> 2018 - 2023</w:t>
      </w:r>
      <w:r w:rsidR="00081BB4" w:rsidRPr="00081BB4">
        <w:rPr>
          <w:rFonts w:ascii="Tahoma" w:hAnsi="Tahoma" w:cs="Tahoma"/>
          <w:color w:val="auto"/>
          <w:sz w:val="20"/>
          <w:szCs w:val="20"/>
        </w:rPr>
        <w:t>: Naravnanost k uvajanju izboljšav na vseh področjih delovanja</w:t>
      </w:r>
      <w:bookmarkEnd w:id="199"/>
      <w:bookmarkEnd w:id="200"/>
      <w:bookmarkEnd w:id="201"/>
      <w:bookmarkEnd w:id="202"/>
      <w:r w:rsidR="003A5D20">
        <w:rPr>
          <w:rFonts w:ascii="Tahoma" w:hAnsi="Tahoma" w:cs="Tahoma"/>
          <w:color w:val="auto"/>
          <w:sz w:val="20"/>
          <w:szCs w:val="20"/>
        </w:rPr>
        <w:t xml:space="preserve"> </w:t>
      </w:r>
      <w:bookmarkEnd w:id="203"/>
      <w:bookmarkEnd w:id="204"/>
      <w:bookmarkEnd w:id="205"/>
    </w:p>
    <w:p w:rsidR="00081BB4" w:rsidRDefault="00081BB4" w:rsidP="00081BB4"/>
    <w:p w:rsidR="00081BB4" w:rsidRPr="00295292" w:rsidRDefault="00081BB4" w:rsidP="00081BB4">
      <w:pPr>
        <w:spacing w:after="200" w:line="276" w:lineRule="auto"/>
        <w:jc w:val="both"/>
        <w:rPr>
          <w:rFonts w:ascii="Tahoma" w:hAnsi="Tahoma" w:cs="Tahoma"/>
          <w:sz w:val="20"/>
          <w:szCs w:val="20"/>
        </w:rPr>
      </w:pPr>
      <w:r>
        <w:rPr>
          <w:rFonts w:ascii="Tahoma" w:hAnsi="Tahoma" w:cs="Tahoma"/>
          <w:sz w:val="20"/>
          <w:szCs w:val="20"/>
        </w:rPr>
        <w:t>C</w:t>
      </w:r>
      <w:r w:rsidRPr="00295292">
        <w:rPr>
          <w:rFonts w:ascii="Tahoma" w:hAnsi="Tahoma" w:cs="Tahoma"/>
          <w:sz w:val="20"/>
          <w:szCs w:val="20"/>
        </w:rPr>
        <w:t xml:space="preserve">ilj Sklada </w:t>
      </w:r>
      <w:r>
        <w:rPr>
          <w:rFonts w:ascii="Tahoma" w:hAnsi="Tahoma" w:cs="Tahoma"/>
          <w:sz w:val="20"/>
          <w:szCs w:val="20"/>
        </w:rPr>
        <w:t xml:space="preserve">v obdobju 2018 – 2023 ostaja </w:t>
      </w:r>
      <w:r w:rsidRPr="00295292">
        <w:rPr>
          <w:rFonts w:ascii="Tahoma" w:hAnsi="Tahoma" w:cs="Tahoma"/>
          <w:sz w:val="20"/>
          <w:szCs w:val="20"/>
        </w:rPr>
        <w:t xml:space="preserve">na enaki ravni kot v preteklih letih – ciljno vodeno upravljanje Sklada, kar pomeni, da se poslovanje načrtuje na način, da </w:t>
      </w:r>
      <w:r w:rsidR="00D973BF">
        <w:rPr>
          <w:rFonts w:ascii="Tahoma" w:hAnsi="Tahoma" w:cs="Tahoma"/>
          <w:sz w:val="20"/>
          <w:szCs w:val="20"/>
        </w:rPr>
        <w:t xml:space="preserve">so </w:t>
      </w:r>
      <w:r w:rsidRPr="00295292">
        <w:rPr>
          <w:rFonts w:ascii="Tahoma" w:hAnsi="Tahoma" w:cs="Tahoma"/>
          <w:sz w:val="20"/>
          <w:szCs w:val="20"/>
        </w:rPr>
        <w:t>cilji merljivi in da lahko vsak zaposleni deluje ciljno vodeno. Zaposleni Sklada uvajajo ideje in izboljšave, z namenom ponuditi celovite produkte za MSP-je, ki ustrezajo aktualnim potrebam trga in upoštevajo najboljša znanja, izkušnje in vire iz različnih držav.</w:t>
      </w:r>
    </w:p>
    <w:p w:rsidR="00081BB4" w:rsidRDefault="00D973BF" w:rsidP="003D3543">
      <w:pPr>
        <w:spacing w:line="276" w:lineRule="auto"/>
        <w:jc w:val="both"/>
        <w:rPr>
          <w:rFonts w:ascii="Tahoma" w:hAnsi="Tahoma" w:cs="Tahoma"/>
          <w:sz w:val="20"/>
          <w:szCs w:val="20"/>
        </w:rPr>
      </w:pPr>
      <w:r w:rsidRPr="00D973BF">
        <w:rPr>
          <w:rFonts w:ascii="Tahoma" w:hAnsi="Tahoma" w:cs="Tahoma"/>
          <w:sz w:val="20"/>
          <w:szCs w:val="20"/>
        </w:rPr>
        <w:t xml:space="preserve">Tako </w:t>
      </w:r>
      <w:r>
        <w:rPr>
          <w:rFonts w:ascii="Tahoma" w:hAnsi="Tahoma" w:cs="Tahoma"/>
          <w:sz w:val="20"/>
          <w:szCs w:val="20"/>
        </w:rPr>
        <w:t>bo Sklad tudi v prihodnje spremljal uredbe, direktive, priporočila Evropske komisije na p</w:t>
      </w:r>
      <w:r w:rsidR="003D3543">
        <w:rPr>
          <w:rFonts w:ascii="Tahoma" w:hAnsi="Tahoma" w:cs="Tahoma"/>
          <w:sz w:val="20"/>
          <w:szCs w:val="20"/>
        </w:rPr>
        <w:t>o</w:t>
      </w:r>
      <w:r>
        <w:rPr>
          <w:rFonts w:ascii="Tahoma" w:hAnsi="Tahoma" w:cs="Tahoma"/>
          <w:sz w:val="20"/>
          <w:szCs w:val="20"/>
        </w:rPr>
        <w:t>dro</w:t>
      </w:r>
      <w:r w:rsidR="003D3543">
        <w:rPr>
          <w:rFonts w:ascii="Tahoma" w:hAnsi="Tahoma" w:cs="Tahoma"/>
          <w:sz w:val="20"/>
          <w:szCs w:val="20"/>
        </w:rPr>
        <w:t>č</w:t>
      </w:r>
      <w:r>
        <w:rPr>
          <w:rFonts w:ascii="Tahoma" w:hAnsi="Tahoma" w:cs="Tahoma"/>
          <w:sz w:val="20"/>
          <w:szCs w:val="20"/>
        </w:rPr>
        <w:t>jih, ki se navezujejo na poslovanje Sklada, še posebej s področja državnih pomoči in jih po potrebi implementiral v svoje poslovanje</w:t>
      </w:r>
      <w:r w:rsidR="003D3543">
        <w:rPr>
          <w:rFonts w:ascii="Tahoma" w:hAnsi="Tahoma" w:cs="Tahoma"/>
          <w:sz w:val="20"/>
          <w:szCs w:val="20"/>
        </w:rPr>
        <w:t>. Prav tako se bo sproti seznanjal z dobrimi praksami doma in v tujini, spremljal mednarodne institucije, ki izvajajo podporo podjetniškemu sektorju, nadaljeval in nadgrajeval članstvo v mednarodnih organizacijah, še posebej sodelovanje z AECM, EIF …, ki je z vidika poslovanja Sklada izredno pomembno. Sodelovanje in udeležba na delovnih srečanjih, konferencah, kongresih … bo omogočalo Skladu tekoče spremljanje o novostih in možnostih nadgradnje že vzpostavljenih ali novo oblikovanih finančnih in ostalih spodbud, ki bodo v največji možni meri prilagojene potrebam slovenskih MSP.</w:t>
      </w:r>
    </w:p>
    <w:p w:rsidR="003A5D20" w:rsidRDefault="003A5D20" w:rsidP="003D3543">
      <w:pPr>
        <w:spacing w:line="276" w:lineRule="auto"/>
        <w:jc w:val="both"/>
        <w:rPr>
          <w:rFonts w:ascii="Tahoma" w:hAnsi="Tahoma" w:cs="Tahoma"/>
          <w:sz w:val="20"/>
          <w:szCs w:val="20"/>
        </w:rPr>
      </w:pPr>
    </w:p>
    <w:p w:rsidR="002A494B" w:rsidRDefault="00FB202B" w:rsidP="003D3543">
      <w:pPr>
        <w:spacing w:line="276" w:lineRule="auto"/>
        <w:jc w:val="both"/>
        <w:rPr>
          <w:rFonts w:ascii="Tahoma" w:hAnsi="Tahoma" w:cs="Tahoma"/>
          <w:sz w:val="20"/>
          <w:szCs w:val="20"/>
        </w:rPr>
      </w:pPr>
      <w:r>
        <w:rPr>
          <w:rFonts w:ascii="Tahoma" w:hAnsi="Tahoma" w:cs="Tahoma"/>
          <w:sz w:val="20"/>
          <w:szCs w:val="20"/>
        </w:rPr>
        <w:t>Na podlagi določil Zakona o spodbujanju investicij je od leta 2018 Sklad zadolžen tudi za vodenje registra inovativnih zagonskih podjetij in registra podjetij z visoko dodano vrednostjo, s čimer bo pripomogel k odstranjevanju zaznanih ovir poslovanja, ki so zajete tudi v Akcijskem načrtu – »Slovenija – dežela zagonskih podjetij (start-upov)«, katerega koordinator je Kabinet predsednika vlade.</w:t>
      </w: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8264C" w:rsidRDefault="00F8264C"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F8264C" w:rsidRDefault="00F8264C" w:rsidP="003D3543">
      <w:pPr>
        <w:spacing w:line="276" w:lineRule="auto"/>
        <w:jc w:val="both"/>
        <w:rPr>
          <w:rFonts w:ascii="Tahoma" w:hAnsi="Tahoma" w:cs="Tahoma"/>
          <w:sz w:val="20"/>
          <w:szCs w:val="20"/>
        </w:rPr>
      </w:pPr>
    </w:p>
    <w:p w:rsidR="00F8264C" w:rsidRDefault="00F8264C" w:rsidP="003D3543">
      <w:pPr>
        <w:spacing w:line="276" w:lineRule="auto"/>
        <w:jc w:val="both"/>
        <w:rPr>
          <w:rFonts w:ascii="Tahoma" w:hAnsi="Tahoma" w:cs="Tahoma"/>
          <w:sz w:val="20"/>
          <w:szCs w:val="20"/>
        </w:rPr>
      </w:pPr>
    </w:p>
    <w:p w:rsidR="00FB202B" w:rsidRDefault="00FB202B" w:rsidP="003D3543">
      <w:pPr>
        <w:spacing w:line="276" w:lineRule="auto"/>
        <w:jc w:val="both"/>
        <w:rPr>
          <w:rFonts w:ascii="Tahoma" w:hAnsi="Tahoma" w:cs="Tahoma"/>
          <w:sz w:val="20"/>
          <w:szCs w:val="20"/>
        </w:rPr>
      </w:pPr>
    </w:p>
    <w:p w:rsidR="003A5D20" w:rsidRDefault="00F8264C" w:rsidP="004F6223">
      <w:pPr>
        <w:pStyle w:val="Naslov3"/>
        <w:numPr>
          <w:ilvl w:val="2"/>
          <w:numId w:val="28"/>
        </w:numPr>
        <w:jc w:val="both"/>
        <w:rPr>
          <w:rFonts w:ascii="Tahoma" w:hAnsi="Tahoma" w:cs="Tahoma"/>
          <w:color w:val="auto"/>
          <w:sz w:val="20"/>
          <w:szCs w:val="20"/>
        </w:rPr>
      </w:pPr>
      <w:bookmarkStart w:id="206" w:name="_Toc518557455"/>
      <w:bookmarkStart w:id="207" w:name="_Toc518559010"/>
      <w:bookmarkStart w:id="208" w:name="_Toc518559430"/>
      <w:bookmarkStart w:id="209" w:name="_Toc519757251"/>
      <w:bookmarkStart w:id="210" w:name="_Toc515005619"/>
      <w:bookmarkStart w:id="211" w:name="_Toc515523988"/>
      <w:bookmarkStart w:id="212" w:name="_Toc517160692"/>
      <w:r>
        <w:rPr>
          <w:rFonts w:ascii="Tahoma" w:hAnsi="Tahoma" w:cs="Tahoma"/>
          <w:color w:val="auto"/>
          <w:sz w:val="20"/>
          <w:szCs w:val="20"/>
        </w:rPr>
        <w:lastRenderedPageBreak/>
        <w:t>Dolgoročni cilj</w:t>
      </w:r>
      <w:r w:rsidR="005A0588">
        <w:rPr>
          <w:rFonts w:ascii="Tahoma" w:hAnsi="Tahoma" w:cs="Tahoma"/>
          <w:color w:val="auto"/>
          <w:sz w:val="20"/>
          <w:szCs w:val="20"/>
        </w:rPr>
        <w:t xml:space="preserve"> 2018 - 2023</w:t>
      </w:r>
      <w:r w:rsidR="003A5D20" w:rsidRPr="003A5D20">
        <w:rPr>
          <w:rFonts w:ascii="Tahoma" w:hAnsi="Tahoma" w:cs="Tahoma"/>
          <w:color w:val="auto"/>
          <w:sz w:val="20"/>
          <w:szCs w:val="20"/>
        </w:rPr>
        <w:t>: Upoštevanje zakonodajnih predpisov</w:t>
      </w:r>
      <w:bookmarkEnd w:id="206"/>
      <w:bookmarkEnd w:id="207"/>
      <w:bookmarkEnd w:id="208"/>
      <w:bookmarkEnd w:id="209"/>
      <w:r w:rsidR="003A5D20" w:rsidRPr="003A5D20">
        <w:rPr>
          <w:rFonts w:ascii="Tahoma" w:hAnsi="Tahoma" w:cs="Tahoma"/>
          <w:color w:val="auto"/>
          <w:sz w:val="20"/>
          <w:szCs w:val="20"/>
        </w:rPr>
        <w:t xml:space="preserve"> </w:t>
      </w:r>
      <w:bookmarkEnd w:id="210"/>
      <w:bookmarkEnd w:id="211"/>
      <w:bookmarkEnd w:id="212"/>
    </w:p>
    <w:p w:rsidR="003A5D20" w:rsidRDefault="003A5D20" w:rsidP="003A5D20"/>
    <w:p w:rsidR="003A5D20" w:rsidRPr="00295292" w:rsidRDefault="003A5D20" w:rsidP="002A7510">
      <w:pPr>
        <w:spacing w:after="200" w:line="276" w:lineRule="auto"/>
        <w:jc w:val="both"/>
        <w:rPr>
          <w:rFonts w:ascii="Tahoma" w:hAnsi="Tahoma" w:cs="Tahoma"/>
          <w:sz w:val="20"/>
          <w:szCs w:val="20"/>
        </w:rPr>
      </w:pPr>
      <w:r w:rsidRPr="00295292">
        <w:rPr>
          <w:rFonts w:ascii="Tahoma" w:hAnsi="Tahoma" w:cs="Tahoma"/>
          <w:sz w:val="20"/>
          <w:szCs w:val="20"/>
        </w:rPr>
        <w:t>Skladno z zakonodajnimi predpisi je Sklad zavezan ohranjati namenski kapital in gospodarno upravljati z ostalimi razvojnimi sredstvi, ki jih različni investitorji namenijo izvajanju finančnih spodbud preko Sklada.</w:t>
      </w:r>
    </w:p>
    <w:p w:rsidR="003A5D20" w:rsidRPr="003A5D20" w:rsidRDefault="003A5D20" w:rsidP="002A7510">
      <w:pPr>
        <w:spacing w:line="276" w:lineRule="auto"/>
        <w:jc w:val="both"/>
        <w:rPr>
          <w:rFonts w:ascii="Tahoma" w:hAnsi="Tahoma" w:cs="Tahoma"/>
          <w:sz w:val="20"/>
          <w:szCs w:val="20"/>
        </w:rPr>
      </w:pPr>
      <w:r w:rsidRPr="003A5D20">
        <w:rPr>
          <w:rFonts w:ascii="Tahoma" w:hAnsi="Tahoma" w:cs="Tahoma"/>
          <w:sz w:val="20"/>
          <w:szCs w:val="20"/>
        </w:rPr>
        <w:t xml:space="preserve">Poleg tega </w:t>
      </w:r>
      <w:r w:rsidR="00877335">
        <w:rPr>
          <w:rFonts w:ascii="Tahoma" w:hAnsi="Tahoma" w:cs="Tahoma"/>
          <w:sz w:val="20"/>
          <w:szCs w:val="20"/>
        </w:rPr>
        <w:t xml:space="preserve">se </w:t>
      </w:r>
      <w:r w:rsidR="002A7510">
        <w:rPr>
          <w:rFonts w:ascii="Tahoma" w:hAnsi="Tahoma" w:cs="Tahoma"/>
          <w:sz w:val="20"/>
          <w:szCs w:val="20"/>
        </w:rPr>
        <w:t>bodo tudi v prihodnje tekoče spremljale</w:t>
      </w:r>
      <w:r w:rsidR="00877335">
        <w:rPr>
          <w:rFonts w:ascii="Tahoma" w:hAnsi="Tahoma" w:cs="Tahoma"/>
          <w:sz w:val="20"/>
          <w:szCs w:val="20"/>
        </w:rPr>
        <w:t xml:space="preserve"> spremembe krovnih zakonov in drugih predpisov, ki se navezujejo na poslovanje Sklada, ter </w:t>
      </w:r>
      <w:r w:rsidR="002A7510">
        <w:rPr>
          <w:rFonts w:ascii="Tahoma" w:hAnsi="Tahoma" w:cs="Tahoma"/>
          <w:sz w:val="20"/>
          <w:szCs w:val="20"/>
        </w:rPr>
        <w:t xml:space="preserve">se </w:t>
      </w:r>
      <w:r w:rsidR="00877335">
        <w:rPr>
          <w:rFonts w:ascii="Tahoma" w:hAnsi="Tahoma" w:cs="Tahoma"/>
          <w:sz w:val="20"/>
          <w:szCs w:val="20"/>
        </w:rPr>
        <w:t>zagotavlja</w:t>
      </w:r>
      <w:r w:rsidR="002A7510">
        <w:rPr>
          <w:rFonts w:ascii="Tahoma" w:hAnsi="Tahoma" w:cs="Tahoma"/>
          <w:sz w:val="20"/>
          <w:szCs w:val="20"/>
        </w:rPr>
        <w:t>la</w:t>
      </w:r>
      <w:r w:rsidR="00877335">
        <w:rPr>
          <w:rFonts w:ascii="Tahoma" w:hAnsi="Tahoma" w:cs="Tahoma"/>
          <w:sz w:val="20"/>
          <w:szCs w:val="20"/>
        </w:rPr>
        <w:t xml:space="preserve"> usklajenost internih aktov s sprejetimi spremembami. </w:t>
      </w:r>
    </w:p>
    <w:p w:rsidR="003A5D20" w:rsidRDefault="003A5D20" w:rsidP="002A7510">
      <w:pPr>
        <w:spacing w:line="276" w:lineRule="auto"/>
      </w:pPr>
    </w:p>
    <w:p w:rsidR="00E8652C" w:rsidRDefault="00E8652C" w:rsidP="002A7510">
      <w:pPr>
        <w:spacing w:line="276" w:lineRule="auto"/>
        <w:jc w:val="both"/>
        <w:rPr>
          <w:rFonts w:ascii="Tahoma" w:hAnsi="Tahoma" w:cs="Tahoma"/>
          <w:sz w:val="20"/>
          <w:szCs w:val="20"/>
        </w:rPr>
      </w:pPr>
      <w:r w:rsidRPr="00E8652C">
        <w:rPr>
          <w:rFonts w:ascii="Tahoma" w:hAnsi="Tahoma" w:cs="Tahoma"/>
          <w:sz w:val="20"/>
          <w:szCs w:val="20"/>
        </w:rPr>
        <w:t>V okviru tega cilja bo Sklad optimalno reševal vse pravno sporne zadeve, upravne spore, skrbel za nemoteno delovanje nadzornega sveta Sklada, ter skrbel za zagotavljanje informacij javnega značaja.</w:t>
      </w: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E8652C" w:rsidP="00E8652C">
      <w:pPr>
        <w:jc w:val="both"/>
        <w:rPr>
          <w:rFonts w:ascii="Tahoma" w:hAnsi="Tahoma" w:cs="Tahoma"/>
          <w:sz w:val="20"/>
          <w:szCs w:val="20"/>
        </w:rPr>
      </w:pPr>
    </w:p>
    <w:p w:rsidR="00E8652C" w:rsidRDefault="00F8264C" w:rsidP="004F6223">
      <w:pPr>
        <w:pStyle w:val="Naslov3"/>
        <w:numPr>
          <w:ilvl w:val="2"/>
          <w:numId w:val="28"/>
        </w:numPr>
        <w:jc w:val="both"/>
        <w:rPr>
          <w:rFonts w:ascii="Tahoma" w:hAnsi="Tahoma" w:cs="Tahoma"/>
          <w:color w:val="auto"/>
          <w:sz w:val="20"/>
          <w:szCs w:val="20"/>
        </w:rPr>
      </w:pPr>
      <w:bookmarkStart w:id="213" w:name="_Toc518557456"/>
      <w:bookmarkStart w:id="214" w:name="_Toc518559011"/>
      <w:bookmarkStart w:id="215" w:name="_Toc518559431"/>
      <w:bookmarkStart w:id="216" w:name="_Toc519757252"/>
      <w:bookmarkStart w:id="217" w:name="_Toc515005620"/>
      <w:bookmarkStart w:id="218" w:name="_Toc515523989"/>
      <w:bookmarkStart w:id="219" w:name="_Toc517160693"/>
      <w:r>
        <w:rPr>
          <w:rFonts w:ascii="Tahoma" w:hAnsi="Tahoma" w:cs="Tahoma"/>
          <w:color w:val="auto"/>
          <w:sz w:val="20"/>
          <w:szCs w:val="20"/>
        </w:rPr>
        <w:lastRenderedPageBreak/>
        <w:t>Dolgoročni c</w:t>
      </w:r>
      <w:r w:rsidR="00E8652C" w:rsidRPr="00E8652C">
        <w:rPr>
          <w:rFonts w:ascii="Tahoma" w:hAnsi="Tahoma" w:cs="Tahoma"/>
          <w:color w:val="auto"/>
          <w:sz w:val="20"/>
          <w:szCs w:val="20"/>
        </w:rPr>
        <w:t>ilj</w:t>
      </w:r>
      <w:r w:rsidR="005A0588">
        <w:rPr>
          <w:rFonts w:ascii="Tahoma" w:hAnsi="Tahoma" w:cs="Tahoma"/>
          <w:color w:val="auto"/>
          <w:sz w:val="20"/>
          <w:szCs w:val="20"/>
        </w:rPr>
        <w:t xml:space="preserve"> 2018 - 2023</w:t>
      </w:r>
      <w:r w:rsidR="00E8652C" w:rsidRPr="00E8652C">
        <w:rPr>
          <w:rFonts w:ascii="Tahoma" w:hAnsi="Tahoma" w:cs="Tahoma"/>
          <w:color w:val="auto"/>
          <w:sz w:val="20"/>
          <w:szCs w:val="20"/>
        </w:rPr>
        <w:t>: Sprotni nadzor in merjenje učinkov</w:t>
      </w:r>
      <w:bookmarkEnd w:id="213"/>
      <w:bookmarkEnd w:id="214"/>
      <w:bookmarkEnd w:id="215"/>
      <w:bookmarkEnd w:id="216"/>
      <w:r w:rsidR="00E8652C" w:rsidRPr="00E8652C">
        <w:rPr>
          <w:rFonts w:ascii="Tahoma" w:hAnsi="Tahoma" w:cs="Tahoma"/>
          <w:color w:val="auto"/>
          <w:sz w:val="20"/>
          <w:szCs w:val="20"/>
        </w:rPr>
        <w:t xml:space="preserve"> </w:t>
      </w:r>
      <w:bookmarkEnd w:id="217"/>
      <w:bookmarkEnd w:id="218"/>
      <w:bookmarkEnd w:id="219"/>
    </w:p>
    <w:p w:rsidR="00E8652C" w:rsidRDefault="00E8652C" w:rsidP="00E8652C"/>
    <w:p w:rsidR="00E8652C" w:rsidRPr="00E8652C" w:rsidRDefault="00E8652C" w:rsidP="00E8652C">
      <w:pPr>
        <w:spacing w:line="276" w:lineRule="auto"/>
        <w:jc w:val="both"/>
        <w:rPr>
          <w:rFonts w:ascii="Tahoma" w:hAnsi="Tahoma" w:cs="Tahoma"/>
          <w:sz w:val="20"/>
          <w:szCs w:val="20"/>
        </w:rPr>
      </w:pPr>
      <w:r w:rsidRPr="00E8652C">
        <w:rPr>
          <w:rFonts w:ascii="Tahoma" w:hAnsi="Tahoma" w:cs="Tahoma"/>
          <w:sz w:val="20"/>
          <w:szCs w:val="20"/>
        </w:rPr>
        <w:t xml:space="preserve">Sklad bo tudi </w:t>
      </w:r>
      <w:r>
        <w:rPr>
          <w:rFonts w:ascii="Tahoma" w:hAnsi="Tahoma" w:cs="Tahoma"/>
          <w:sz w:val="20"/>
          <w:szCs w:val="20"/>
        </w:rPr>
        <w:t>v prihodnje</w:t>
      </w:r>
      <w:r w:rsidRPr="00E8652C">
        <w:rPr>
          <w:rFonts w:ascii="Tahoma" w:hAnsi="Tahoma" w:cs="Tahoma"/>
          <w:sz w:val="20"/>
          <w:szCs w:val="20"/>
        </w:rPr>
        <w:t xml:space="preserve"> izvajal sprotni nadzor in meril učinke s poudarkom na analizah stopnje izkoriščenosti javnih sredstev, nad uporabo sredstev in ustvarjenimi učinki</w:t>
      </w:r>
      <w:r>
        <w:rPr>
          <w:rFonts w:ascii="Tahoma" w:hAnsi="Tahoma" w:cs="Tahoma"/>
          <w:sz w:val="20"/>
          <w:szCs w:val="20"/>
        </w:rPr>
        <w:t>, ter nad doseganjem zastavljenih ciljev</w:t>
      </w:r>
      <w:r w:rsidRPr="00E8652C">
        <w:rPr>
          <w:rFonts w:ascii="Tahoma" w:hAnsi="Tahoma" w:cs="Tahoma"/>
          <w:sz w:val="20"/>
          <w:szCs w:val="20"/>
        </w:rPr>
        <w:t xml:space="preserve">. </w:t>
      </w:r>
    </w:p>
    <w:p w:rsidR="00E8652C" w:rsidRPr="00E8652C" w:rsidRDefault="00E8652C" w:rsidP="00E8652C">
      <w:pPr>
        <w:spacing w:line="276" w:lineRule="auto"/>
        <w:jc w:val="both"/>
        <w:rPr>
          <w:rFonts w:ascii="Tahoma" w:hAnsi="Tahoma" w:cs="Tahoma"/>
          <w:sz w:val="20"/>
          <w:szCs w:val="20"/>
          <w:highlight w:val="yellow"/>
        </w:rPr>
      </w:pPr>
    </w:p>
    <w:p w:rsidR="00E8652C" w:rsidRPr="00E8652C" w:rsidRDefault="00E8652C" w:rsidP="00E8652C">
      <w:pPr>
        <w:autoSpaceDE w:val="0"/>
        <w:autoSpaceDN w:val="0"/>
        <w:adjustRightInd w:val="0"/>
        <w:spacing w:line="276" w:lineRule="auto"/>
        <w:jc w:val="both"/>
        <w:rPr>
          <w:rFonts w:ascii="Tahoma" w:hAnsi="Tahoma" w:cs="Tahoma"/>
          <w:sz w:val="20"/>
          <w:szCs w:val="20"/>
        </w:rPr>
      </w:pPr>
      <w:r w:rsidRPr="00E8652C">
        <w:rPr>
          <w:rFonts w:ascii="Tahoma" w:hAnsi="Tahoma" w:cs="Tahoma"/>
          <w:sz w:val="20"/>
          <w:szCs w:val="20"/>
        </w:rPr>
        <w:t>Sklad</w:t>
      </w:r>
      <w:r>
        <w:rPr>
          <w:rFonts w:ascii="Tahoma" w:hAnsi="Tahoma" w:cs="Tahoma"/>
          <w:sz w:val="20"/>
          <w:szCs w:val="20"/>
        </w:rPr>
        <w:t xml:space="preserve"> že</w:t>
      </w:r>
      <w:r w:rsidRPr="00E8652C">
        <w:rPr>
          <w:rFonts w:ascii="Tahoma" w:hAnsi="Tahoma" w:cs="Tahoma"/>
          <w:sz w:val="20"/>
          <w:szCs w:val="20"/>
        </w:rPr>
        <w:t xml:space="preserve"> ima vzpostavljen sistem notranjega upravljanja, ki temelji na: </w:t>
      </w:r>
    </w:p>
    <w:p w:rsidR="00E8652C" w:rsidRPr="00E8652C" w:rsidRDefault="00E8652C" w:rsidP="004F6223">
      <w:pPr>
        <w:numPr>
          <w:ilvl w:val="0"/>
          <w:numId w:val="22"/>
        </w:numPr>
        <w:spacing w:line="276" w:lineRule="auto"/>
        <w:ind w:left="567" w:hanging="283"/>
        <w:contextualSpacing/>
        <w:jc w:val="both"/>
        <w:rPr>
          <w:rFonts w:ascii="Tahoma" w:hAnsi="Tahoma" w:cs="Tahoma"/>
          <w:sz w:val="20"/>
          <w:szCs w:val="20"/>
        </w:rPr>
      </w:pPr>
      <w:r w:rsidRPr="00E8652C">
        <w:rPr>
          <w:rFonts w:ascii="Tahoma" w:hAnsi="Tahoma" w:cs="Tahoma"/>
          <w:sz w:val="20"/>
          <w:szCs w:val="20"/>
        </w:rPr>
        <w:t xml:space="preserve">jasni organizacijski strukturi z natančno definiranimi poslovnimi procesi ter aktivnostmi, ki skupaj omogočajo učinkovito komunikacijo in sodelovanje na vseh organizacijskih ravneh, vključno z ustreznim pretokom informacij navzgor in navzdol; </w:t>
      </w:r>
    </w:p>
    <w:p w:rsidR="00E8652C" w:rsidRPr="00E8652C" w:rsidRDefault="00E8652C" w:rsidP="004F6223">
      <w:pPr>
        <w:numPr>
          <w:ilvl w:val="0"/>
          <w:numId w:val="22"/>
        </w:numPr>
        <w:spacing w:line="276" w:lineRule="auto"/>
        <w:ind w:left="567" w:hanging="283"/>
        <w:contextualSpacing/>
        <w:jc w:val="both"/>
        <w:rPr>
          <w:rFonts w:ascii="Tahoma" w:hAnsi="Tahoma" w:cs="Tahoma"/>
          <w:sz w:val="20"/>
          <w:szCs w:val="20"/>
        </w:rPr>
      </w:pPr>
      <w:r w:rsidRPr="00E8652C">
        <w:rPr>
          <w:rFonts w:ascii="Tahoma" w:hAnsi="Tahoma" w:cs="Tahoma"/>
          <w:sz w:val="20"/>
          <w:szCs w:val="20"/>
        </w:rPr>
        <w:t xml:space="preserve">učinkovitem procesu upravljanja tveganj, ki vključuje postopke ugotavljanja, merjenja oz. ocenjevanja, upravljanja in spremljanja tveganj, kot tudi notranje in zunanje poročanje o tveganjih; </w:t>
      </w:r>
    </w:p>
    <w:p w:rsidR="00E8652C" w:rsidRPr="00E8652C" w:rsidRDefault="00E8652C" w:rsidP="004F6223">
      <w:pPr>
        <w:numPr>
          <w:ilvl w:val="0"/>
          <w:numId w:val="22"/>
        </w:numPr>
        <w:spacing w:line="276" w:lineRule="auto"/>
        <w:ind w:left="567" w:hanging="283"/>
        <w:contextualSpacing/>
        <w:jc w:val="both"/>
        <w:rPr>
          <w:rFonts w:ascii="Tahoma" w:hAnsi="Tahoma" w:cs="Tahoma"/>
          <w:sz w:val="20"/>
          <w:szCs w:val="20"/>
        </w:rPr>
      </w:pPr>
      <w:r w:rsidRPr="00E8652C">
        <w:rPr>
          <w:rFonts w:ascii="Tahoma" w:hAnsi="Tahoma" w:cs="Tahoma"/>
          <w:sz w:val="20"/>
          <w:szCs w:val="20"/>
        </w:rPr>
        <w:t xml:space="preserve">ustreznem sistemu notranjih kontrol, ki vključuje učinkovito vzpostavljene kontrole, kontrolne postopke ter druge administrativne in računovodske postopke. </w:t>
      </w:r>
    </w:p>
    <w:p w:rsidR="00E8652C" w:rsidRPr="00E8652C" w:rsidRDefault="00E8652C" w:rsidP="00E8652C">
      <w:pPr>
        <w:spacing w:line="276" w:lineRule="auto"/>
        <w:jc w:val="both"/>
        <w:rPr>
          <w:rFonts w:ascii="Tahoma" w:hAnsi="Tahoma" w:cs="Tahoma"/>
          <w:sz w:val="20"/>
          <w:szCs w:val="20"/>
        </w:rPr>
      </w:pPr>
    </w:p>
    <w:p w:rsidR="00E8652C" w:rsidRPr="00E8652C" w:rsidRDefault="00E8652C" w:rsidP="00E8652C">
      <w:pPr>
        <w:spacing w:line="276" w:lineRule="auto"/>
        <w:jc w:val="both"/>
        <w:rPr>
          <w:rFonts w:ascii="Tahoma" w:hAnsi="Tahoma" w:cs="Tahoma"/>
          <w:sz w:val="20"/>
          <w:szCs w:val="20"/>
        </w:rPr>
      </w:pPr>
      <w:r w:rsidRPr="00E8652C">
        <w:rPr>
          <w:rFonts w:ascii="Tahoma" w:hAnsi="Tahoma" w:cs="Tahoma"/>
          <w:sz w:val="20"/>
          <w:szCs w:val="20"/>
        </w:rPr>
        <w:t>Upravljanje s tveganji je eden najpomembnejših notranjih procesov Sklada, saj je Sklad pri svojem delovanju izpostavljen različnim tveganjem. Posledično je Sklad vzpostavil sistem upravljanja s tveganji pri katerem je sledil praksam finančnih institucij, kar pomeni varno poslovanje in odgovorno upravljanje tveganj.</w:t>
      </w:r>
    </w:p>
    <w:p w:rsidR="00E8652C" w:rsidRPr="00E8652C" w:rsidRDefault="00E8652C" w:rsidP="00E8652C">
      <w:pPr>
        <w:spacing w:line="276" w:lineRule="auto"/>
        <w:jc w:val="both"/>
        <w:rPr>
          <w:rFonts w:ascii="Tahoma" w:hAnsi="Tahoma" w:cs="Tahoma"/>
          <w:sz w:val="20"/>
          <w:szCs w:val="20"/>
          <w:highlight w:val="yellow"/>
        </w:rPr>
      </w:pPr>
    </w:p>
    <w:p w:rsidR="00E8652C" w:rsidRPr="00E8652C" w:rsidRDefault="00E8652C" w:rsidP="00E8652C">
      <w:pPr>
        <w:spacing w:line="276" w:lineRule="auto"/>
        <w:jc w:val="both"/>
        <w:rPr>
          <w:rFonts w:ascii="Tahoma" w:hAnsi="Tahoma" w:cs="Tahoma"/>
          <w:sz w:val="20"/>
          <w:szCs w:val="20"/>
        </w:rPr>
      </w:pPr>
      <w:r w:rsidRPr="00E8652C">
        <w:rPr>
          <w:rFonts w:ascii="Tahoma" w:hAnsi="Tahoma" w:cs="Tahoma"/>
          <w:color w:val="000000"/>
          <w:sz w:val="20"/>
          <w:szCs w:val="20"/>
        </w:rPr>
        <w:t xml:space="preserve">Funkcija upravljanja tveganj je organizirana centralizirano in ima zagotovljeno neodvisnost in težo pri odločanju na različnih nivojih odločanja. </w:t>
      </w:r>
      <w:r w:rsidRPr="00E8652C">
        <w:rPr>
          <w:rFonts w:ascii="Tahoma" w:hAnsi="Tahoma" w:cs="Tahoma"/>
          <w:sz w:val="20"/>
          <w:szCs w:val="20"/>
        </w:rPr>
        <w:t>Področje upravljanja s tveganji tesno sodeluje z vsemi ostalimi poslovnimi področji Sklada z namenom zagotavljanja ustrezne ter sprejemljive ravni tveganj na vseh področjih delovanja Sklada.</w:t>
      </w:r>
    </w:p>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E8652C" w:rsidP="00E8652C"/>
    <w:p w:rsidR="00E8652C" w:rsidRDefault="00F8264C" w:rsidP="004F6223">
      <w:pPr>
        <w:pStyle w:val="Naslov3"/>
        <w:numPr>
          <w:ilvl w:val="2"/>
          <w:numId w:val="28"/>
        </w:numPr>
        <w:jc w:val="both"/>
        <w:rPr>
          <w:rFonts w:ascii="Tahoma" w:hAnsi="Tahoma" w:cs="Tahoma"/>
          <w:color w:val="auto"/>
          <w:sz w:val="20"/>
          <w:szCs w:val="20"/>
        </w:rPr>
      </w:pPr>
      <w:bookmarkStart w:id="220" w:name="_Toc518557457"/>
      <w:bookmarkStart w:id="221" w:name="_Toc518559012"/>
      <w:bookmarkStart w:id="222" w:name="_Toc518559432"/>
      <w:bookmarkStart w:id="223" w:name="_Toc519757253"/>
      <w:bookmarkStart w:id="224" w:name="_Toc515005621"/>
      <w:bookmarkStart w:id="225" w:name="_Toc515523990"/>
      <w:bookmarkStart w:id="226" w:name="_Toc517160694"/>
      <w:r>
        <w:rPr>
          <w:rFonts w:ascii="Tahoma" w:hAnsi="Tahoma" w:cs="Tahoma"/>
          <w:color w:val="auto"/>
          <w:sz w:val="20"/>
          <w:szCs w:val="20"/>
        </w:rPr>
        <w:lastRenderedPageBreak/>
        <w:t>Dolgoročni cilj</w:t>
      </w:r>
      <w:r w:rsidR="005A0588">
        <w:rPr>
          <w:rFonts w:ascii="Tahoma" w:hAnsi="Tahoma" w:cs="Tahoma"/>
          <w:color w:val="auto"/>
          <w:sz w:val="20"/>
          <w:szCs w:val="20"/>
        </w:rPr>
        <w:t xml:space="preserve"> 2018 - 2023</w:t>
      </w:r>
      <w:r w:rsidR="00E8652C" w:rsidRPr="00E8652C">
        <w:rPr>
          <w:rFonts w:ascii="Tahoma" w:hAnsi="Tahoma" w:cs="Tahoma"/>
          <w:color w:val="auto"/>
          <w:sz w:val="20"/>
          <w:szCs w:val="20"/>
        </w:rPr>
        <w:t>: Sklepanje strateških partnerstev in partnersko financiranje</w:t>
      </w:r>
      <w:bookmarkEnd w:id="220"/>
      <w:bookmarkEnd w:id="221"/>
      <w:bookmarkEnd w:id="222"/>
      <w:bookmarkEnd w:id="223"/>
      <w:r w:rsidR="00E8652C" w:rsidRPr="00E8652C">
        <w:rPr>
          <w:rFonts w:ascii="Tahoma" w:hAnsi="Tahoma" w:cs="Tahoma"/>
          <w:color w:val="auto"/>
          <w:sz w:val="20"/>
          <w:szCs w:val="20"/>
        </w:rPr>
        <w:t xml:space="preserve"> </w:t>
      </w:r>
      <w:bookmarkEnd w:id="224"/>
      <w:bookmarkEnd w:id="225"/>
      <w:bookmarkEnd w:id="226"/>
    </w:p>
    <w:p w:rsidR="00E8652C" w:rsidRDefault="00E8652C" w:rsidP="00E8652C"/>
    <w:p w:rsidR="002875C9" w:rsidRDefault="002875C9" w:rsidP="002875C9">
      <w:pPr>
        <w:spacing w:line="276" w:lineRule="auto"/>
        <w:contextualSpacing/>
        <w:jc w:val="both"/>
        <w:rPr>
          <w:rFonts w:ascii="Tahoma" w:hAnsi="Tahoma" w:cs="Tahoma"/>
          <w:sz w:val="20"/>
          <w:szCs w:val="20"/>
        </w:rPr>
      </w:pPr>
      <w:r w:rsidRPr="00B829CE">
        <w:rPr>
          <w:rFonts w:ascii="Tahoma" w:hAnsi="Tahoma" w:cs="Tahoma"/>
          <w:sz w:val="20"/>
          <w:szCs w:val="20"/>
        </w:rPr>
        <w:t xml:space="preserve">Sklad bo še naprej širil nabor finančnih spodbud v partnerstvu </w:t>
      </w:r>
      <w:r>
        <w:rPr>
          <w:rFonts w:ascii="Tahoma" w:hAnsi="Tahoma" w:cs="Tahoma"/>
          <w:sz w:val="20"/>
          <w:szCs w:val="20"/>
        </w:rPr>
        <w:t xml:space="preserve">z ministrstvi, </w:t>
      </w:r>
      <w:r w:rsidRPr="00B829CE">
        <w:rPr>
          <w:rFonts w:ascii="Tahoma" w:hAnsi="Tahoma" w:cs="Tahoma"/>
          <w:sz w:val="20"/>
          <w:szCs w:val="20"/>
        </w:rPr>
        <w:t xml:space="preserve"> bankami in privatnimi finančnimi institucijami ali posameznimi investitorji. </w:t>
      </w:r>
      <w:r>
        <w:rPr>
          <w:rFonts w:ascii="Tahoma" w:hAnsi="Tahoma" w:cs="Tahoma"/>
          <w:sz w:val="20"/>
          <w:szCs w:val="20"/>
        </w:rPr>
        <w:t>Cilj Sklada v obdobju 2018 – 2023 je, da se obstoječa strateška</w:t>
      </w:r>
      <w:r w:rsidRPr="00B829CE">
        <w:rPr>
          <w:rFonts w:ascii="Tahoma" w:hAnsi="Tahoma" w:cs="Tahoma"/>
          <w:sz w:val="20"/>
          <w:szCs w:val="20"/>
        </w:rPr>
        <w:t xml:space="preserve"> partnerstva (poslovne banke, start up ekosistem,…)</w:t>
      </w:r>
      <w:r>
        <w:rPr>
          <w:rFonts w:ascii="Tahoma" w:hAnsi="Tahoma" w:cs="Tahoma"/>
          <w:sz w:val="20"/>
          <w:szCs w:val="20"/>
        </w:rPr>
        <w:t xml:space="preserve"> in</w:t>
      </w:r>
      <w:r w:rsidRPr="00B829CE">
        <w:rPr>
          <w:rFonts w:ascii="Tahoma" w:hAnsi="Tahoma" w:cs="Tahoma"/>
          <w:sz w:val="20"/>
          <w:szCs w:val="20"/>
        </w:rPr>
        <w:t xml:space="preserve"> izvajanje instrumentov v povezavi s tujimi (Evropski investicijski sklad) in</w:t>
      </w:r>
      <w:r>
        <w:rPr>
          <w:rFonts w:ascii="Tahoma" w:hAnsi="Tahoma" w:cs="Tahoma"/>
          <w:sz w:val="20"/>
          <w:szCs w:val="20"/>
        </w:rPr>
        <w:t xml:space="preserve"> domačimi finančnimi partnerji (SID banka) </w:t>
      </w:r>
      <w:r w:rsidR="00984A88">
        <w:rPr>
          <w:rFonts w:ascii="Tahoma" w:hAnsi="Tahoma" w:cs="Tahoma"/>
          <w:sz w:val="20"/>
          <w:szCs w:val="20"/>
        </w:rPr>
        <w:t xml:space="preserve">okrepi in </w:t>
      </w:r>
      <w:r w:rsidRPr="00B829CE">
        <w:rPr>
          <w:rFonts w:ascii="Tahoma" w:hAnsi="Tahoma" w:cs="Tahoma"/>
          <w:sz w:val="20"/>
          <w:szCs w:val="20"/>
        </w:rPr>
        <w:t>prenes</w:t>
      </w:r>
      <w:r>
        <w:rPr>
          <w:rFonts w:ascii="Tahoma" w:hAnsi="Tahoma" w:cs="Tahoma"/>
          <w:sz w:val="20"/>
          <w:szCs w:val="20"/>
        </w:rPr>
        <w:t>e</w:t>
      </w:r>
      <w:r w:rsidRPr="00B829CE">
        <w:rPr>
          <w:rFonts w:ascii="Tahoma" w:hAnsi="Tahoma" w:cs="Tahoma"/>
          <w:sz w:val="20"/>
          <w:szCs w:val="20"/>
        </w:rPr>
        <w:t xml:space="preserve"> na vse produkte Sklada</w:t>
      </w:r>
      <w:r>
        <w:rPr>
          <w:rFonts w:ascii="Tahoma" w:hAnsi="Tahoma" w:cs="Tahoma"/>
          <w:sz w:val="20"/>
          <w:szCs w:val="20"/>
        </w:rPr>
        <w:t>. Prav tako je pomembna tudi krepitev</w:t>
      </w:r>
      <w:r w:rsidRPr="00B829CE">
        <w:rPr>
          <w:rFonts w:ascii="Tahoma" w:hAnsi="Tahoma" w:cs="Tahoma"/>
          <w:sz w:val="20"/>
          <w:szCs w:val="20"/>
        </w:rPr>
        <w:t xml:space="preserve"> sodelova</w:t>
      </w:r>
      <w:r>
        <w:rPr>
          <w:rFonts w:ascii="Tahoma" w:hAnsi="Tahoma" w:cs="Tahoma"/>
          <w:sz w:val="20"/>
          <w:szCs w:val="20"/>
        </w:rPr>
        <w:t>nja</w:t>
      </w:r>
      <w:r w:rsidRPr="00B829CE">
        <w:rPr>
          <w:rFonts w:ascii="Tahoma" w:hAnsi="Tahoma" w:cs="Tahoma"/>
          <w:sz w:val="20"/>
          <w:szCs w:val="20"/>
        </w:rPr>
        <w:t xml:space="preserve"> z ostalimi državnimi institucijami (SPIRIT in vse ostale institucije) na področju prenosa tehnologije in razvoja podjetniških projektov v vseh družbenih sferah (šolstvo, študij, raziskovalne ustanove, zaposlovanje, družbeno koristni projekti,…).</w:t>
      </w:r>
      <w:r>
        <w:rPr>
          <w:rFonts w:ascii="Tahoma" w:hAnsi="Tahoma" w:cs="Tahoma"/>
          <w:sz w:val="20"/>
          <w:szCs w:val="20"/>
        </w:rPr>
        <w:t xml:space="preserve"> </w:t>
      </w:r>
    </w:p>
    <w:p w:rsidR="002875C9" w:rsidRDefault="002875C9" w:rsidP="002875C9">
      <w:pPr>
        <w:spacing w:line="276" w:lineRule="auto"/>
        <w:contextualSpacing/>
        <w:jc w:val="both"/>
        <w:rPr>
          <w:rFonts w:ascii="Tahoma" w:hAnsi="Tahoma" w:cs="Tahoma"/>
          <w:sz w:val="20"/>
          <w:szCs w:val="20"/>
        </w:rPr>
      </w:pPr>
    </w:p>
    <w:p w:rsidR="002875C9" w:rsidRPr="00B829CE" w:rsidRDefault="002875C9" w:rsidP="002875C9">
      <w:pPr>
        <w:spacing w:line="276" w:lineRule="auto"/>
        <w:contextualSpacing/>
        <w:jc w:val="both"/>
        <w:rPr>
          <w:rFonts w:ascii="Tahoma" w:hAnsi="Tahoma" w:cs="Tahoma"/>
          <w:sz w:val="20"/>
          <w:szCs w:val="20"/>
        </w:rPr>
      </w:pPr>
      <w:r>
        <w:rPr>
          <w:rFonts w:ascii="Tahoma" w:hAnsi="Tahoma" w:cs="Tahoma"/>
          <w:sz w:val="20"/>
          <w:szCs w:val="20"/>
        </w:rPr>
        <w:t>V</w:t>
      </w:r>
      <w:r w:rsidRPr="00B829CE">
        <w:rPr>
          <w:rFonts w:ascii="Tahoma" w:hAnsi="Tahoma" w:cs="Tahoma"/>
          <w:sz w:val="20"/>
          <w:szCs w:val="20"/>
        </w:rPr>
        <w:t xml:space="preserve"> </w:t>
      </w:r>
      <w:r>
        <w:rPr>
          <w:rFonts w:ascii="Tahoma" w:hAnsi="Tahoma" w:cs="Tahoma"/>
          <w:sz w:val="20"/>
          <w:szCs w:val="20"/>
        </w:rPr>
        <w:t xml:space="preserve">obdobju </w:t>
      </w:r>
      <w:r w:rsidRPr="00B829CE">
        <w:rPr>
          <w:rFonts w:ascii="Tahoma" w:hAnsi="Tahoma" w:cs="Tahoma"/>
          <w:sz w:val="20"/>
          <w:szCs w:val="20"/>
        </w:rPr>
        <w:t>2018</w:t>
      </w:r>
      <w:r>
        <w:rPr>
          <w:rFonts w:ascii="Tahoma" w:hAnsi="Tahoma" w:cs="Tahoma"/>
          <w:sz w:val="20"/>
          <w:szCs w:val="20"/>
        </w:rPr>
        <w:t xml:space="preserve"> - 2023</w:t>
      </w:r>
      <w:r w:rsidRPr="00B829CE">
        <w:rPr>
          <w:rFonts w:ascii="Tahoma" w:hAnsi="Tahoma" w:cs="Tahoma"/>
          <w:sz w:val="20"/>
          <w:szCs w:val="20"/>
        </w:rPr>
        <w:t xml:space="preserve"> </w:t>
      </w:r>
      <w:r>
        <w:rPr>
          <w:rFonts w:ascii="Tahoma" w:hAnsi="Tahoma" w:cs="Tahoma"/>
          <w:sz w:val="20"/>
          <w:szCs w:val="20"/>
        </w:rPr>
        <w:t>se bo krepilo tudi medregijsko sodelovanje z drugimi državami znotraj in zunaj EU. Sklad že pristopa k medregijskemu sodelovanju, predvsem na področju alternativnih oblik financiranja (zagonske – start-up spodbude, CEFoF – srednjeevropski sklad skladov zasebnega in tveganega kapitala).</w:t>
      </w:r>
    </w:p>
    <w:p w:rsidR="00E8652C" w:rsidRDefault="00E8652C" w:rsidP="00E8652C">
      <w:pPr>
        <w:rPr>
          <w:rFonts w:ascii="Tahoma" w:hAnsi="Tahoma" w:cs="Tahoma"/>
          <w:sz w:val="20"/>
          <w:szCs w:val="20"/>
        </w:rPr>
      </w:pPr>
    </w:p>
    <w:p w:rsidR="002875C9" w:rsidRPr="00E8652C" w:rsidRDefault="002875C9" w:rsidP="00E8652C">
      <w:pPr>
        <w:rPr>
          <w:rFonts w:ascii="Tahoma" w:hAnsi="Tahoma" w:cs="Tahoma"/>
          <w:sz w:val="20"/>
          <w:szCs w:val="20"/>
        </w:rPr>
      </w:pPr>
    </w:p>
    <w:sectPr w:rsidR="002875C9" w:rsidRPr="00E8652C" w:rsidSect="00B078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EAF" w:rsidRDefault="004A2EAF" w:rsidP="002823D1">
      <w:r>
        <w:separator/>
      </w:r>
    </w:p>
  </w:endnote>
  <w:endnote w:type="continuationSeparator" w:id="0">
    <w:p w:rsidR="004A2EAF" w:rsidRDefault="004A2EAF" w:rsidP="0028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916414"/>
      <w:docPartObj>
        <w:docPartGallery w:val="Page Numbers (Bottom of Page)"/>
        <w:docPartUnique/>
      </w:docPartObj>
    </w:sdtPr>
    <w:sdtEndPr/>
    <w:sdtContent>
      <w:p w:rsidR="001B6820" w:rsidRDefault="001B6820">
        <w:pPr>
          <w:pStyle w:val="Noga"/>
          <w:jc w:val="right"/>
        </w:pPr>
        <w:r>
          <w:fldChar w:fldCharType="begin"/>
        </w:r>
        <w:r>
          <w:instrText>PAGE   \* MERGEFORMAT</w:instrText>
        </w:r>
        <w:r>
          <w:fldChar w:fldCharType="separate"/>
        </w:r>
        <w:r w:rsidR="00A64574">
          <w:rPr>
            <w:noProof/>
          </w:rPr>
          <w:t>60</w:t>
        </w:r>
        <w:r>
          <w:fldChar w:fldCharType="end"/>
        </w:r>
      </w:p>
    </w:sdtContent>
  </w:sdt>
  <w:p w:rsidR="001B6820" w:rsidRDefault="001B68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EAF" w:rsidRDefault="004A2EAF" w:rsidP="002823D1">
      <w:r>
        <w:separator/>
      </w:r>
    </w:p>
  </w:footnote>
  <w:footnote w:type="continuationSeparator" w:id="0">
    <w:p w:rsidR="004A2EAF" w:rsidRDefault="004A2EAF" w:rsidP="002823D1">
      <w:r>
        <w:continuationSeparator/>
      </w:r>
    </w:p>
  </w:footnote>
  <w:footnote w:id="1">
    <w:p w:rsidR="001B6820" w:rsidRPr="00A724B2" w:rsidRDefault="001B6820">
      <w:pPr>
        <w:pStyle w:val="Sprotnaopomba-besedilo"/>
        <w:rPr>
          <w:rFonts w:ascii="Tahoma" w:hAnsi="Tahoma" w:cs="Tahoma"/>
          <w:sz w:val="16"/>
          <w:szCs w:val="16"/>
        </w:rPr>
      </w:pPr>
      <w:r w:rsidRPr="00A724B2">
        <w:rPr>
          <w:rStyle w:val="Sprotnaopomba-sklic"/>
          <w:rFonts w:ascii="Tahoma" w:hAnsi="Tahoma" w:cs="Tahoma"/>
          <w:sz w:val="16"/>
          <w:szCs w:val="16"/>
        </w:rPr>
        <w:footnoteRef/>
      </w:r>
      <w:r w:rsidRPr="00A724B2">
        <w:rPr>
          <w:rFonts w:ascii="Tahoma" w:hAnsi="Tahoma" w:cs="Tahoma"/>
          <w:sz w:val="16"/>
          <w:szCs w:val="16"/>
        </w:rPr>
        <w:t xml:space="preserve"> Podatki temeljijo na trenutno znanih informacijah o možnosti sodelovanja Sklada s SID banko oz. Skladom skladov in se lahko tekom pogajanj s SID banko še spremenijo.</w:t>
      </w:r>
    </w:p>
  </w:footnote>
  <w:footnote w:id="2">
    <w:p w:rsidR="001B6820" w:rsidRPr="00A724B2" w:rsidRDefault="001B6820">
      <w:pPr>
        <w:pStyle w:val="Sprotnaopomba-besedilo"/>
        <w:rPr>
          <w:rFonts w:ascii="Tahoma" w:hAnsi="Tahoma" w:cs="Tahoma"/>
          <w:sz w:val="16"/>
          <w:szCs w:val="16"/>
        </w:rPr>
      </w:pPr>
      <w:r w:rsidRPr="00A724B2">
        <w:rPr>
          <w:rStyle w:val="Sprotnaopomba-sklic"/>
          <w:rFonts w:ascii="Tahoma" w:hAnsi="Tahoma" w:cs="Tahoma"/>
          <w:sz w:val="16"/>
          <w:szCs w:val="16"/>
        </w:rPr>
        <w:footnoteRef/>
      </w:r>
      <w:r w:rsidRPr="00A724B2">
        <w:rPr>
          <w:rFonts w:ascii="Tahoma" w:hAnsi="Tahoma" w:cs="Tahoma"/>
          <w:sz w:val="16"/>
          <w:szCs w:val="16"/>
        </w:rPr>
        <w:t xml:space="preserve"> Glej opombo zgoraj.</w:t>
      </w:r>
    </w:p>
  </w:footnote>
  <w:footnote w:id="3">
    <w:p w:rsidR="001B6820" w:rsidRPr="002F3F63" w:rsidRDefault="001B6820" w:rsidP="001E3E4A">
      <w:pPr>
        <w:pStyle w:val="Sprotnaopomba-besedilo"/>
        <w:jc w:val="both"/>
        <w:rPr>
          <w:rFonts w:ascii="Tahoma" w:hAnsi="Tahoma" w:cs="Tahoma"/>
          <w:sz w:val="16"/>
          <w:szCs w:val="16"/>
        </w:rPr>
      </w:pPr>
      <w:r w:rsidRPr="00476260">
        <w:rPr>
          <w:rStyle w:val="Sprotnaopomba-sklic"/>
          <w:rFonts w:ascii="Tahoma" w:hAnsi="Tahoma" w:cs="Tahoma"/>
          <w:sz w:val="16"/>
          <w:szCs w:val="16"/>
        </w:rPr>
        <w:footnoteRef/>
      </w:r>
      <w:r w:rsidRPr="00476260">
        <w:rPr>
          <w:rFonts w:ascii="Tahoma" w:hAnsi="Tahoma" w:cs="Tahoma"/>
          <w:sz w:val="16"/>
          <w:szCs w:val="16"/>
        </w:rPr>
        <w:t xml:space="preserve"> </w:t>
      </w:r>
      <w:r w:rsidRPr="002F3F63">
        <w:rPr>
          <w:rFonts w:ascii="Tahoma" w:hAnsi="Tahoma" w:cs="Tahoma"/>
          <w:sz w:val="16"/>
          <w:szCs w:val="16"/>
        </w:rPr>
        <w:t xml:space="preserve">Ciljne skupine </w:t>
      </w:r>
      <w:r>
        <w:rPr>
          <w:rFonts w:ascii="Tahoma" w:hAnsi="Tahoma" w:cs="Tahoma"/>
          <w:sz w:val="16"/>
          <w:szCs w:val="16"/>
        </w:rPr>
        <w:t>bodo</w:t>
      </w:r>
      <w:r w:rsidRPr="002F3F63">
        <w:rPr>
          <w:rFonts w:ascii="Tahoma" w:hAnsi="Tahoma" w:cs="Tahoma"/>
          <w:sz w:val="16"/>
          <w:szCs w:val="16"/>
        </w:rPr>
        <w:t xml:space="preserve"> v </w:t>
      </w:r>
      <w:r>
        <w:rPr>
          <w:rFonts w:ascii="Tahoma" w:hAnsi="Tahoma" w:cs="Tahoma"/>
          <w:sz w:val="16"/>
          <w:szCs w:val="16"/>
        </w:rPr>
        <w:t>obdobju 2018 - 2023</w:t>
      </w:r>
      <w:r w:rsidRPr="002F3F63">
        <w:rPr>
          <w:rFonts w:ascii="Tahoma" w:hAnsi="Tahoma" w:cs="Tahoma"/>
          <w:sz w:val="16"/>
          <w:szCs w:val="16"/>
        </w:rPr>
        <w:t xml:space="preserve"> </w:t>
      </w:r>
      <w:r>
        <w:rPr>
          <w:rFonts w:ascii="Tahoma" w:hAnsi="Tahoma" w:cs="Tahoma"/>
          <w:sz w:val="16"/>
          <w:szCs w:val="16"/>
        </w:rPr>
        <w:t xml:space="preserve">okvirno </w:t>
      </w:r>
      <w:r w:rsidRPr="002F3F63">
        <w:rPr>
          <w:rFonts w:ascii="Tahoma" w:hAnsi="Tahoma" w:cs="Tahoma"/>
          <w:sz w:val="16"/>
          <w:szCs w:val="16"/>
        </w:rPr>
        <w:t>razdeljene v dve skupini, in sicer:</w:t>
      </w:r>
    </w:p>
    <w:p w:rsidR="001B6820" w:rsidRPr="002F3F63" w:rsidRDefault="001B6820" w:rsidP="00C22747">
      <w:pPr>
        <w:pStyle w:val="Odstavekseznama"/>
        <w:numPr>
          <w:ilvl w:val="0"/>
          <w:numId w:val="58"/>
        </w:numPr>
        <w:spacing w:after="0" w:line="240" w:lineRule="auto"/>
        <w:ind w:left="720"/>
        <w:jc w:val="both"/>
        <w:rPr>
          <w:rFonts w:ascii="Tahoma" w:hAnsi="Tahoma" w:cs="Tahoma"/>
          <w:sz w:val="16"/>
          <w:szCs w:val="16"/>
        </w:rPr>
      </w:pPr>
      <w:r w:rsidRPr="002F3F63">
        <w:rPr>
          <w:rFonts w:ascii="Tahoma" w:hAnsi="Tahoma" w:cs="Tahoma"/>
          <w:b/>
          <w:sz w:val="16"/>
          <w:szCs w:val="16"/>
        </w:rPr>
        <w:t>MSPji z velikim povpraševanjem, pri katerih obstaja tržna vrzel</w:t>
      </w:r>
      <w:r w:rsidRPr="002F3F63">
        <w:rPr>
          <w:rFonts w:ascii="Tahoma" w:hAnsi="Tahoma" w:cs="Tahoma"/>
          <w:sz w:val="16"/>
          <w:szCs w:val="16"/>
        </w:rPr>
        <w:t xml:space="preserve"> pri pridobivanju finančnih virov za rast in razvoj ali tekoče poslovanje in izkazujejo </w:t>
      </w:r>
      <w:r w:rsidRPr="002F3F63">
        <w:rPr>
          <w:rFonts w:ascii="Tahoma" w:hAnsi="Tahoma" w:cs="Tahoma"/>
          <w:b/>
          <w:sz w:val="16"/>
          <w:szCs w:val="16"/>
        </w:rPr>
        <w:t>veliko povpraševanje</w:t>
      </w:r>
      <w:r w:rsidRPr="002F3F63">
        <w:rPr>
          <w:rFonts w:ascii="Tahoma" w:hAnsi="Tahoma" w:cs="Tahoma"/>
          <w:sz w:val="16"/>
          <w:szCs w:val="16"/>
        </w:rPr>
        <w:t xml:space="preserve"> po prilagojenih ugodnih finančnih produktih njihovim potrebam (garancije za zavarovanje bančnih kreditov s subvencijo obrestne mere, mikrokrediti), da bodo imeli evropsko primerljive pogoje – </w:t>
      </w:r>
      <w:r w:rsidRPr="002F3F63">
        <w:rPr>
          <w:rFonts w:ascii="Tahoma" w:hAnsi="Tahoma" w:cs="Tahoma"/>
          <w:i/>
          <w:sz w:val="16"/>
          <w:szCs w:val="16"/>
        </w:rPr>
        <w:t>demand driven pristop</w:t>
      </w:r>
    </w:p>
    <w:p w:rsidR="001B6820" w:rsidRPr="002F3F63" w:rsidRDefault="001B6820" w:rsidP="00C22747">
      <w:pPr>
        <w:pStyle w:val="Odstavekseznama"/>
        <w:numPr>
          <w:ilvl w:val="0"/>
          <w:numId w:val="58"/>
        </w:numPr>
        <w:spacing w:after="0" w:line="240" w:lineRule="auto"/>
        <w:ind w:left="714" w:hanging="357"/>
        <w:jc w:val="both"/>
        <w:rPr>
          <w:rFonts w:ascii="Tahoma" w:hAnsi="Tahoma" w:cs="Tahoma"/>
          <w:sz w:val="16"/>
          <w:szCs w:val="16"/>
        </w:rPr>
      </w:pPr>
      <w:r w:rsidRPr="002F3F63">
        <w:rPr>
          <w:rFonts w:ascii="Tahoma" w:hAnsi="Tahoma" w:cs="Tahoma"/>
          <w:b/>
          <w:sz w:val="16"/>
          <w:szCs w:val="16"/>
        </w:rPr>
        <w:t>posebne skupine MSPjev in ostalih podjetij</w:t>
      </w:r>
      <w:r w:rsidRPr="002F3F63">
        <w:rPr>
          <w:rFonts w:ascii="Tahoma" w:hAnsi="Tahoma" w:cs="Tahoma"/>
          <w:sz w:val="16"/>
          <w:szCs w:val="16"/>
        </w:rPr>
        <w:t>, ki potrebujejo posebne finančne spodbude za prodor na trg ali rast na določenem ranljivem trgu in so pomembne za enakomeren, celovit in družbeno odgovoren gospodarski razvoj posameznega okolja:</w:t>
      </w:r>
    </w:p>
    <w:p w:rsidR="001B6820" w:rsidRPr="002F3F63" w:rsidRDefault="001B6820" w:rsidP="00C22747">
      <w:pPr>
        <w:pStyle w:val="Odstavekseznama"/>
        <w:numPr>
          <w:ilvl w:val="0"/>
          <w:numId w:val="59"/>
        </w:numPr>
        <w:spacing w:after="0" w:line="240" w:lineRule="auto"/>
        <w:jc w:val="both"/>
        <w:rPr>
          <w:rFonts w:ascii="Tahoma" w:hAnsi="Tahoma" w:cs="Tahoma"/>
          <w:sz w:val="16"/>
          <w:szCs w:val="16"/>
        </w:rPr>
      </w:pPr>
      <w:r w:rsidRPr="002F3F63">
        <w:rPr>
          <w:rFonts w:ascii="Tahoma" w:hAnsi="Tahoma" w:cs="Tahoma"/>
          <w:sz w:val="16"/>
          <w:szCs w:val="16"/>
        </w:rPr>
        <w:t>inovativna start up podjetja (zagonske spodbude, tvegani kapital);</w:t>
      </w:r>
    </w:p>
    <w:p w:rsidR="001B6820" w:rsidRPr="002F3F63" w:rsidRDefault="001B6820" w:rsidP="00C22747">
      <w:pPr>
        <w:pStyle w:val="Odstavekseznama"/>
        <w:numPr>
          <w:ilvl w:val="0"/>
          <w:numId w:val="59"/>
        </w:numPr>
        <w:spacing w:after="0" w:line="240" w:lineRule="auto"/>
        <w:jc w:val="both"/>
        <w:rPr>
          <w:rFonts w:ascii="Tahoma" w:hAnsi="Tahoma" w:cs="Tahoma"/>
          <w:sz w:val="16"/>
          <w:szCs w:val="16"/>
        </w:rPr>
      </w:pPr>
      <w:r w:rsidRPr="002F3F63">
        <w:rPr>
          <w:rFonts w:ascii="Tahoma" w:hAnsi="Tahoma" w:cs="Tahoma"/>
          <w:sz w:val="16"/>
          <w:szCs w:val="16"/>
        </w:rPr>
        <w:t xml:space="preserve">podjetja na manj razvitih območjih (mikrokrediti); </w:t>
      </w:r>
    </w:p>
    <w:p w:rsidR="001B6820" w:rsidRPr="002F3F63" w:rsidRDefault="001B6820" w:rsidP="001E3E4A">
      <w:pPr>
        <w:pStyle w:val="Sprotnaopomba-besedilo"/>
        <w:jc w:val="both"/>
        <w:rPr>
          <w:rFonts w:ascii="Tahoma" w:hAnsi="Tahoma" w:cs="Tahoma"/>
          <w:sz w:val="16"/>
          <w:szCs w:val="16"/>
        </w:rPr>
      </w:pPr>
    </w:p>
  </w:footnote>
  <w:footnote w:id="4">
    <w:p w:rsidR="001B6820" w:rsidRPr="001475B5" w:rsidRDefault="001B6820" w:rsidP="001E3E4A">
      <w:pPr>
        <w:pStyle w:val="Sprotnaopomba-besedilo"/>
        <w:jc w:val="both"/>
        <w:rPr>
          <w:rFonts w:ascii="Tahoma" w:hAnsi="Tahoma" w:cs="Tahoma"/>
          <w:sz w:val="16"/>
          <w:szCs w:val="16"/>
        </w:rPr>
      </w:pPr>
      <w:r w:rsidRPr="001475B5">
        <w:rPr>
          <w:rStyle w:val="Sprotnaopomba-sklic"/>
          <w:rFonts w:ascii="Tahoma" w:hAnsi="Tahoma" w:cs="Tahoma"/>
          <w:sz w:val="16"/>
          <w:szCs w:val="16"/>
        </w:rPr>
        <w:footnoteRef/>
      </w:r>
      <w:r w:rsidRPr="001475B5">
        <w:rPr>
          <w:rFonts w:ascii="Tahoma" w:hAnsi="Tahoma" w:cs="Tahoma"/>
          <w:sz w:val="16"/>
          <w:szCs w:val="16"/>
        </w:rPr>
        <w:t xml:space="preserve"> V okviru garancijskih linij se načrtuje tudi izvajanje portfeljskih garancij, katerih financiranje je predvideno iz sredstev ESRR 2014 – 2020 in jih bo S</w:t>
      </w:r>
      <w:r>
        <w:rPr>
          <w:rFonts w:ascii="Tahoma" w:hAnsi="Tahoma" w:cs="Tahoma"/>
          <w:sz w:val="16"/>
          <w:szCs w:val="16"/>
        </w:rPr>
        <w:t>klad</w:t>
      </w:r>
      <w:r w:rsidRPr="001475B5">
        <w:rPr>
          <w:rFonts w:ascii="Tahoma" w:hAnsi="Tahoma" w:cs="Tahoma"/>
          <w:sz w:val="16"/>
          <w:szCs w:val="16"/>
        </w:rPr>
        <w:t xml:space="preserve"> izvajal v kolikor bo sodeloval s SID banko v okviru Sklada skladov. </w:t>
      </w:r>
    </w:p>
  </w:footnote>
  <w:footnote w:id="5">
    <w:p w:rsidR="001B6820" w:rsidRPr="001475B5" w:rsidRDefault="001B6820" w:rsidP="001E3E4A">
      <w:pPr>
        <w:pStyle w:val="Sprotnaopomba-besedilo"/>
        <w:jc w:val="both"/>
        <w:rPr>
          <w:rFonts w:ascii="Tahoma" w:hAnsi="Tahoma" w:cs="Tahoma"/>
          <w:sz w:val="16"/>
          <w:szCs w:val="16"/>
        </w:rPr>
      </w:pPr>
      <w:r w:rsidRPr="001475B5">
        <w:rPr>
          <w:rStyle w:val="Sprotnaopomba-sklic"/>
          <w:rFonts w:ascii="Tahoma" w:hAnsi="Tahoma" w:cs="Tahoma"/>
          <w:sz w:val="16"/>
          <w:szCs w:val="16"/>
        </w:rPr>
        <w:footnoteRef/>
      </w:r>
      <w:r w:rsidRPr="001475B5">
        <w:rPr>
          <w:rFonts w:ascii="Tahoma" w:hAnsi="Tahoma" w:cs="Tahoma"/>
          <w:sz w:val="16"/>
          <w:szCs w:val="16"/>
        </w:rPr>
        <w:t xml:space="preserve"> V okviru kreditnih linij se načrtuje tudi izvajanje mikrokreditne linije financirane iz sredstev ESRR 2014 – 2020 preko Sklada skladov in jo bo Sklad izvajal v kolikor bo sodeloval s SID banko v okviru Sklada skladov.</w:t>
      </w:r>
    </w:p>
  </w:footnote>
  <w:footnote w:id="6">
    <w:p w:rsidR="001B6820" w:rsidRPr="004D7467" w:rsidRDefault="001B6820" w:rsidP="004D7467">
      <w:pPr>
        <w:pStyle w:val="Sprotnaopomba-besedilo"/>
        <w:jc w:val="both"/>
        <w:rPr>
          <w:rFonts w:ascii="Tahoma" w:hAnsi="Tahoma" w:cs="Tahoma"/>
          <w:sz w:val="16"/>
          <w:szCs w:val="16"/>
        </w:rPr>
      </w:pPr>
      <w:r w:rsidRPr="004D7467">
        <w:rPr>
          <w:rStyle w:val="Sprotnaopomba-sklic"/>
          <w:rFonts w:ascii="Tahoma" w:hAnsi="Tahoma" w:cs="Tahoma"/>
          <w:sz w:val="16"/>
          <w:szCs w:val="16"/>
        </w:rPr>
        <w:footnoteRef/>
      </w:r>
      <w:r w:rsidRPr="004D7467">
        <w:rPr>
          <w:rFonts w:ascii="Tahoma" w:hAnsi="Tahoma" w:cs="Tahoma"/>
          <w:sz w:val="16"/>
          <w:szCs w:val="16"/>
        </w:rPr>
        <w:t xml:space="preserve"> Financiranje </w:t>
      </w:r>
      <w:r>
        <w:rPr>
          <w:rFonts w:ascii="Tahoma" w:hAnsi="Tahoma" w:cs="Tahoma"/>
          <w:sz w:val="16"/>
          <w:szCs w:val="16"/>
        </w:rPr>
        <w:t>finančnih spodbud v okviru</w:t>
      </w:r>
      <w:r w:rsidRPr="004D7467">
        <w:rPr>
          <w:rFonts w:ascii="Tahoma" w:hAnsi="Tahoma" w:cs="Tahoma"/>
          <w:sz w:val="16"/>
          <w:szCs w:val="16"/>
        </w:rPr>
        <w:t xml:space="preserve"> semenskega kapitala je predvideno iz sredstev ESRR 2014 – 2020, kar pa je odvisno od sodelovanja Sklada s SID banko v okviru Sklada skladov.</w:t>
      </w:r>
    </w:p>
  </w:footnote>
  <w:footnote w:id="7">
    <w:p w:rsidR="001B6820" w:rsidRDefault="001B6820" w:rsidP="001475B5">
      <w:pPr>
        <w:pStyle w:val="Sprotnaopomba-besedilo"/>
        <w:jc w:val="both"/>
      </w:pPr>
      <w:r w:rsidRPr="001475B5">
        <w:rPr>
          <w:rStyle w:val="Sprotnaopomba-sklic"/>
          <w:rFonts w:ascii="Tahoma" w:hAnsi="Tahoma" w:cs="Tahoma"/>
          <w:sz w:val="16"/>
          <w:szCs w:val="16"/>
        </w:rPr>
        <w:footnoteRef/>
      </w:r>
      <w:r w:rsidRPr="001475B5">
        <w:rPr>
          <w:rFonts w:ascii="Tahoma" w:hAnsi="Tahoma" w:cs="Tahoma"/>
          <w:sz w:val="16"/>
          <w:szCs w:val="16"/>
        </w:rPr>
        <w:t xml:space="preserve"> Podjetjem bodo na razpolago sredstva preko lastniške linije tveganega kapitala, ki se bo izvajala preko programa Central Europe Fund of Funds (CEFoF) , katerega upravljavec je Evropski investicijski sklad. </w:t>
      </w:r>
    </w:p>
  </w:footnote>
  <w:footnote w:id="8">
    <w:p w:rsidR="001B6820" w:rsidRPr="00BB6258" w:rsidRDefault="001B6820" w:rsidP="00BB6258">
      <w:pPr>
        <w:pStyle w:val="Sprotnaopomba-besedilo"/>
        <w:jc w:val="both"/>
        <w:rPr>
          <w:rFonts w:ascii="Tahoma" w:hAnsi="Tahoma" w:cs="Tahoma"/>
          <w:sz w:val="16"/>
          <w:szCs w:val="16"/>
        </w:rPr>
      </w:pPr>
      <w:r w:rsidRPr="00BB6258">
        <w:rPr>
          <w:rStyle w:val="Sprotnaopomba-sklic"/>
          <w:rFonts w:ascii="Tahoma" w:hAnsi="Tahoma" w:cs="Tahoma"/>
          <w:sz w:val="16"/>
          <w:szCs w:val="16"/>
        </w:rPr>
        <w:footnoteRef/>
      </w:r>
      <w:r w:rsidRPr="00BB6258">
        <w:rPr>
          <w:rFonts w:ascii="Tahoma" w:hAnsi="Tahoma" w:cs="Tahoma"/>
          <w:sz w:val="16"/>
          <w:szCs w:val="16"/>
        </w:rPr>
        <w:t xml:space="preserve"> Podana je primerjava na letni ravni, obdobna primerjava ni smiselna, saj podatki iz preteklih let zajemajo 11 letno obdobje, strateški program za zajema 6 letno obdobje.</w:t>
      </w:r>
    </w:p>
  </w:footnote>
  <w:footnote w:id="9">
    <w:p w:rsidR="001B6820" w:rsidRDefault="001B6820" w:rsidP="001E3E4A">
      <w:pPr>
        <w:pStyle w:val="Sprotnaopomba-besedilo"/>
      </w:pPr>
      <w:r>
        <w:rPr>
          <w:rStyle w:val="Sprotnaopomba-sklic"/>
        </w:rPr>
        <w:footnoteRef/>
      </w:r>
      <w:r>
        <w:t xml:space="preserve"> </w:t>
      </w:r>
      <w:r>
        <w:rPr>
          <w:rFonts w:ascii="Tahoma" w:hAnsi="Tahoma" w:cs="Tahoma"/>
          <w:sz w:val="16"/>
          <w:szCs w:val="16"/>
        </w:rPr>
        <w:t xml:space="preserve">Podatki temeljijo na </w:t>
      </w:r>
      <w:r w:rsidRPr="002F3F63">
        <w:rPr>
          <w:rFonts w:ascii="Tahoma" w:hAnsi="Tahoma" w:cs="Tahoma"/>
          <w:sz w:val="16"/>
          <w:szCs w:val="16"/>
        </w:rPr>
        <w:t xml:space="preserve">trenutno znanih informacijah </w:t>
      </w:r>
      <w:r>
        <w:rPr>
          <w:rFonts w:ascii="Tahoma" w:hAnsi="Tahoma" w:cs="Tahoma"/>
          <w:sz w:val="16"/>
          <w:szCs w:val="16"/>
        </w:rPr>
        <w:t xml:space="preserve">o možnostih sodelovanja s SID banko oz. Skladom skladov </w:t>
      </w:r>
      <w:r w:rsidRPr="002F3F63">
        <w:rPr>
          <w:rFonts w:ascii="Tahoma" w:hAnsi="Tahoma" w:cs="Tahoma"/>
          <w:sz w:val="16"/>
          <w:szCs w:val="16"/>
        </w:rPr>
        <w:t>in se lahko tekom pogajanj s SID banko še spremenijo.</w:t>
      </w:r>
    </w:p>
  </w:footnote>
  <w:footnote w:id="10">
    <w:p w:rsidR="001B6820" w:rsidRDefault="001B6820" w:rsidP="005332C4">
      <w:pPr>
        <w:pStyle w:val="Sprotnaopomba-besedilo"/>
        <w:jc w:val="both"/>
      </w:pPr>
      <w:r>
        <w:rPr>
          <w:rStyle w:val="Sprotnaopomba-sklic"/>
        </w:rPr>
        <w:footnoteRef/>
      </w:r>
      <w:r>
        <w:t xml:space="preserve"> </w:t>
      </w:r>
      <w:r>
        <w:rPr>
          <w:rFonts w:ascii="Tahoma" w:hAnsi="Tahoma" w:cs="Tahoma"/>
          <w:sz w:val="16"/>
          <w:szCs w:val="16"/>
        </w:rPr>
        <w:t>Od prikazanega zneska so sredstva že delno vplačana na Sklad, delno pa bodo zagotovljena z novimi prilivi, skladno s sklenjeno pogodbo med MGRT in Skladom.</w:t>
      </w:r>
    </w:p>
  </w:footnote>
  <w:footnote w:id="11">
    <w:p w:rsidR="001B6820" w:rsidRPr="00BB6258" w:rsidRDefault="001B6820" w:rsidP="005332C4">
      <w:pPr>
        <w:pStyle w:val="Sprotnaopomba-besedilo"/>
        <w:jc w:val="both"/>
        <w:rPr>
          <w:rFonts w:ascii="Tahoma" w:hAnsi="Tahoma" w:cs="Tahoma"/>
          <w:sz w:val="16"/>
          <w:szCs w:val="16"/>
        </w:rPr>
      </w:pPr>
      <w:r w:rsidRPr="00BB6258">
        <w:rPr>
          <w:rStyle w:val="Sprotnaopomba-sklic"/>
          <w:rFonts w:ascii="Tahoma" w:hAnsi="Tahoma" w:cs="Tahoma"/>
          <w:sz w:val="16"/>
          <w:szCs w:val="16"/>
        </w:rPr>
        <w:footnoteRef/>
      </w:r>
      <w:r w:rsidRPr="00BB6258">
        <w:rPr>
          <w:rFonts w:ascii="Tahoma" w:hAnsi="Tahoma" w:cs="Tahoma"/>
          <w:sz w:val="16"/>
          <w:szCs w:val="16"/>
        </w:rPr>
        <w:t xml:space="preserve"> </w:t>
      </w:r>
      <w:r>
        <w:rPr>
          <w:rFonts w:ascii="Tahoma" w:hAnsi="Tahoma" w:cs="Tahoma"/>
          <w:sz w:val="16"/>
          <w:szCs w:val="16"/>
        </w:rPr>
        <w:t xml:space="preserve">Podatki temeljijo na </w:t>
      </w:r>
      <w:r w:rsidRPr="002F3F63">
        <w:rPr>
          <w:rFonts w:ascii="Tahoma" w:hAnsi="Tahoma" w:cs="Tahoma"/>
          <w:sz w:val="16"/>
          <w:szCs w:val="16"/>
        </w:rPr>
        <w:t xml:space="preserve">trenutno znanih informacijah </w:t>
      </w:r>
      <w:r>
        <w:rPr>
          <w:rFonts w:ascii="Tahoma" w:hAnsi="Tahoma" w:cs="Tahoma"/>
          <w:sz w:val="16"/>
          <w:szCs w:val="16"/>
        </w:rPr>
        <w:t xml:space="preserve">o možnostih sodelovanja s SID banko oz. Skladom skladov </w:t>
      </w:r>
      <w:r w:rsidRPr="002F3F63">
        <w:rPr>
          <w:rFonts w:ascii="Tahoma" w:hAnsi="Tahoma" w:cs="Tahoma"/>
          <w:sz w:val="16"/>
          <w:szCs w:val="16"/>
        </w:rPr>
        <w:t>in se lahko tekom pogajanj s SID banko še spremenijo.</w:t>
      </w:r>
    </w:p>
  </w:footnote>
  <w:footnote w:id="12">
    <w:p w:rsidR="001B6820" w:rsidRDefault="001B6820" w:rsidP="00A42B78">
      <w:pPr>
        <w:pStyle w:val="Sprotnaopomba-besedilo"/>
        <w:jc w:val="both"/>
      </w:pPr>
      <w:r>
        <w:rPr>
          <w:rStyle w:val="Sprotnaopomba-sklic"/>
        </w:rPr>
        <w:footnoteRef/>
      </w:r>
      <w:r>
        <w:t xml:space="preserve"> </w:t>
      </w:r>
      <w:r w:rsidRPr="00BB6258">
        <w:rPr>
          <w:rFonts w:ascii="Tahoma" w:hAnsi="Tahoma" w:cs="Tahoma"/>
          <w:sz w:val="16"/>
          <w:szCs w:val="16"/>
        </w:rPr>
        <w:t>Podana je primerjava na letni ravni, obdobna primerjava ni smiselna, saj podatki iz preteklih let zajemajo 11 letno obdobje, strateški program za zajema 6 letno obdobje.</w:t>
      </w:r>
    </w:p>
  </w:footnote>
  <w:footnote w:id="13">
    <w:p w:rsidR="001B6820" w:rsidRDefault="001B6820" w:rsidP="005332C4">
      <w:pPr>
        <w:pStyle w:val="Sprotnaopomba-besedilo"/>
        <w:jc w:val="both"/>
      </w:pPr>
      <w:r>
        <w:rPr>
          <w:rStyle w:val="Sprotnaopomba-sklic"/>
        </w:rPr>
        <w:footnoteRef/>
      </w:r>
      <w:r w:rsidRPr="002F3F63">
        <w:rPr>
          <w:rFonts w:ascii="Tahoma" w:hAnsi="Tahoma" w:cs="Tahoma"/>
          <w:sz w:val="16"/>
          <w:szCs w:val="16"/>
        </w:rPr>
        <w:t xml:space="preserve"> </w:t>
      </w:r>
      <w:r>
        <w:rPr>
          <w:rFonts w:ascii="Tahoma" w:hAnsi="Tahoma" w:cs="Tahoma"/>
          <w:sz w:val="16"/>
          <w:szCs w:val="16"/>
        </w:rPr>
        <w:t xml:space="preserve">Podatki temeljijo na </w:t>
      </w:r>
      <w:r w:rsidRPr="002F3F63">
        <w:rPr>
          <w:rFonts w:ascii="Tahoma" w:hAnsi="Tahoma" w:cs="Tahoma"/>
          <w:sz w:val="16"/>
          <w:szCs w:val="16"/>
        </w:rPr>
        <w:t xml:space="preserve">trenutno znanih informacijah </w:t>
      </w:r>
      <w:r>
        <w:rPr>
          <w:rFonts w:ascii="Tahoma" w:hAnsi="Tahoma" w:cs="Tahoma"/>
          <w:sz w:val="16"/>
          <w:szCs w:val="16"/>
        </w:rPr>
        <w:t xml:space="preserve">o možnostih sodelovanja s SID banko oz. Skladom skladov </w:t>
      </w:r>
      <w:r w:rsidRPr="002F3F63">
        <w:rPr>
          <w:rFonts w:ascii="Tahoma" w:hAnsi="Tahoma" w:cs="Tahoma"/>
          <w:sz w:val="16"/>
          <w:szCs w:val="16"/>
        </w:rPr>
        <w:t xml:space="preserve">in se lahko tekom pogajanj s SID banko še spremenijo. </w:t>
      </w:r>
    </w:p>
  </w:footnote>
  <w:footnote w:id="14">
    <w:p w:rsidR="001B6820" w:rsidRPr="00062CFF" w:rsidRDefault="001B6820" w:rsidP="00903E94">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Predvidena finančna struktura ponudbe Sklada in števila podprtih podjetij za obdobje 2018 – 2023 temelji na do sedaj znanih predpostavkah s katerimi razpolaga Sklad in se lahko v primeru spremenjenih okoliščin in izhodišč še spremeni</w:t>
      </w:r>
      <w:r>
        <w:rPr>
          <w:rFonts w:ascii="Tahoma" w:hAnsi="Tahoma" w:cs="Tahoma"/>
          <w:sz w:val="16"/>
          <w:szCs w:val="16"/>
        </w:rPr>
        <w:t>jo</w:t>
      </w:r>
      <w:r w:rsidRPr="00062CFF">
        <w:rPr>
          <w:rFonts w:ascii="Tahoma" w:hAnsi="Tahoma" w:cs="Tahoma"/>
          <w:sz w:val="16"/>
          <w:szCs w:val="16"/>
        </w:rPr>
        <w:t>.</w:t>
      </w:r>
    </w:p>
  </w:footnote>
  <w:footnote w:id="15">
    <w:p w:rsidR="001B6820" w:rsidRPr="00062CFF" w:rsidRDefault="001B6820" w:rsidP="00E606FC">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Za posamezne finančne spodbude je predvideno financiranje iz sredstev ESRR 2014 – 2020 in jih bo Sklad izvajal v kolikor bo sodeloval s SID banko v okviru Sklada skladov. Podani so okvirni zneski in ostali parametri, ki temeljijo na trenutno znanih informacijah in se lahko tekom pogajanj s SID banko še spremenijo.</w:t>
      </w:r>
    </w:p>
  </w:footnote>
  <w:footnote w:id="16">
    <w:p w:rsidR="001B6820" w:rsidRDefault="001B6820" w:rsidP="00E606FC">
      <w:pPr>
        <w:pStyle w:val="Sprotnaopomba-besedilo"/>
        <w:jc w:val="both"/>
      </w:pPr>
      <w:r w:rsidRPr="00062CFF">
        <w:rPr>
          <w:rStyle w:val="Sprotnaopomba-sklic"/>
          <w:rFonts w:ascii="Tahoma" w:hAnsi="Tahoma" w:cs="Tahoma"/>
          <w:sz w:val="16"/>
          <w:szCs w:val="16"/>
        </w:rPr>
        <w:footnoteRef/>
      </w:r>
      <w:r w:rsidRPr="00062CFF">
        <w:rPr>
          <w:rFonts w:ascii="Tahoma" w:hAnsi="Tahoma" w:cs="Tahoma"/>
          <w:sz w:val="16"/>
          <w:szCs w:val="16"/>
        </w:rPr>
        <w:t xml:space="preserve"> Glej opombo zgoraj.</w:t>
      </w:r>
    </w:p>
  </w:footnote>
  <w:footnote w:id="17">
    <w:p w:rsidR="001B6820" w:rsidRPr="00C723C0" w:rsidRDefault="001B6820">
      <w:pPr>
        <w:pStyle w:val="Sprotnaopomba-besedilo"/>
        <w:rPr>
          <w:rFonts w:ascii="Tahoma" w:hAnsi="Tahoma" w:cs="Tahoma"/>
          <w:sz w:val="16"/>
          <w:szCs w:val="16"/>
        </w:rPr>
      </w:pPr>
      <w:r w:rsidRPr="00C723C0">
        <w:rPr>
          <w:rStyle w:val="Sprotnaopomba-sklic"/>
          <w:rFonts w:ascii="Tahoma" w:hAnsi="Tahoma" w:cs="Tahoma"/>
          <w:sz w:val="16"/>
          <w:szCs w:val="16"/>
        </w:rPr>
        <w:footnoteRef/>
      </w:r>
      <w:r w:rsidRPr="00C723C0">
        <w:rPr>
          <w:rFonts w:ascii="Tahoma" w:hAnsi="Tahoma" w:cs="Tahoma"/>
          <w:sz w:val="16"/>
          <w:szCs w:val="16"/>
        </w:rPr>
        <w:t xml:space="preserve"> Pri posameznih ukrepih so vključena tudi srednje velika podjetja.</w:t>
      </w:r>
    </w:p>
  </w:footnote>
  <w:footnote w:id="18">
    <w:p w:rsidR="001B6820" w:rsidRPr="005F13E9" w:rsidRDefault="001B6820">
      <w:pPr>
        <w:pStyle w:val="Sprotnaopomba-besedilo"/>
        <w:rPr>
          <w:rFonts w:ascii="Tahoma" w:hAnsi="Tahoma" w:cs="Tahoma"/>
          <w:sz w:val="16"/>
          <w:szCs w:val="16"/>
        </w:rPr>
      </w:pPr>
      <w:r w:rsidRPr="005F13E9">
        <w:rPr>
          <w:rStyle w:val="Sprotnaopomba-sklic"/>
          <w:rFonts w:ascii="Tahoma" w:hAnsi="Tahoma" w:cs="Tahoma"/>
          <w:sz w:val="16"/>
          <w:szCs w:val="16"/>
        </w:rPr>
        <w:footnoteRef/>
      </w:r>
      <w:r w:rsidRPr="005F13E9">
        <w:rPr>
          <w:rFonts w:ascii="Tahoma" w:hAnsi="Tahoma" w:cs="Tahoma"/>
          <w:sz w:val="16"/>
          <w:szCs w:val="16"/>
        </w:rPr>
        <w:t xml:space="preserve"> Upoštevani so samo rezultati garancijskih shem, pogarancijske sheme, ki jih je Sklad izvajal v sodelovanju z regionalnimi razvojnimi agencijami, niso upoštevane.</w:t>
      </w:r>
    </w:p>
  </w:footnote>
  <w:footnote w:id="19">
    <w:p w:rsidR="001B6820" w:rsidRPr="00D1695D" w:rsidRDefault="001B6820">
      <w:pPr>
        <w:pStyle w:val="Sprotnaopomba-besedilo"/>
        <w:rPr>
          <w:rFonts w:ascii="Tahoma" w:hAnsi="Tahoma" w:cs="Tahoma"/>
          <w:sz w:val="16"/>
          <w:szCs w:val="16"/>
        </w:rPr>
      </w:pPr>
      <w:r w:rsidRPr="00D1695D">
        <w:rPr>
          <w:rStyle w:val="Sprotnaopomba-sklic"/>
          <w:rFonts w:ascii="Tahoma" w:hAnsi="Tahoma" w:cs="Tahoma"/>
          <w:sz w:val="16"/>
          <w:szCs w:val="16"/>
        </w:rPr>
        <w:footnoteRef/>
      </w:r>
      <w:r w:rsidRPr="00D1695D">
        <w:rPr>
          <w:rFonts w:ascii="Tahoma" w:hAnsi="Tahoma" w:cs="Tahoma"/>
          <w:sz w:val="16"/>
          <w:szCs w:val="16"/>
        </w:rPr>
        <w:t xml:space="preserve"> Upoštevani so samo rezultati mikrokreditnih linij, ostali krediti Sklada niso zajeti v predstavljenih rezultatih.</w:t>
      </w:r>
    </w:p>
  </w:footnote>
  <w:footnote w:id="20">
    <w:p w:rsidR="001B6820" w:rsidRPr="00F22F93" w:rsidRDefault="001B6820" w:rsidP="005F13E9">
      <w:pPr>
        <w:pStyle w:val="Sprotnaopomba-besedilo"/>
        <w:jc w:val="both"/>
        <w:rPr>
          <w:rFonts w:ascii="Tahoma" w:hAnsi="Tahoma" w:cs="Tahoma"/>
          <w:sz w:val="14"/>
          <w:szCs w:val="14"/>
        </w:rPr>
      </w:pPr>
      <w:r w:rsidRPr="00F22F93">
        <w:rPr>
          <w:rStyle w:val="Sprotnaopomba-sklic"/>
          <w:rFonts w:ascii="Tahoma" w:hAnsi="Tahoma" w:cs="Tahoma"/>
          <w:sz w:val="14"/>
          <w:szCs w:val="14"/>
        </w:rPr>
        <w:footnoteRef/>
      </w:r>
      <w:r w:rsidRPr="00F22F93">
        <w:rPr>
          <w:rFonts w:ascii="Tahoma" w:hAnsi="Tahoma" w:cs="Tahoma"/>
          <w:sz w:val="14"/>
          <w:szCs w:val="14"/>
        </w:rPr>
        <w:t xml:space="preserve"> Zajema finančne spodbude v obliki semenskega kapitala – konvertibilno posojilo in lastniški vstop in naložbe tveganega k</w:t>
      </w:r>
      <w:r>
        <w:rPr>
          <w:rFonts w:ascii="Tahoma" w:hAnsi="Tahoma" w:cs="Tahoma"/>
          <w:sz w:val="14"/>
          <w:szCs w:val="14"/>
        </w:rPr>
        <w:t>apitala preko sodelujočih družb</w:t>
      </w:r>
      <w:r w:rsidRPr="00F22F93">
        <w:rPr>
          <w:rFonts w:ascii="Tahoma" w:hAnsi="Tahoma" w:cs="Tahoma"/>
          <w:sz w:val="14"/>
          <w:szCs w:val="14"/>
        </w:rPr>
        <w:t xml:space="preserve"> tveganega kapitala.</w:t>
      </w:r>
    </w:p>
  </w:footnote>
  <w:footnote w:id="21">
    <w:p w:rsidR="001B6820" w:rsidRPr="00833BA6" w:rsidRDefault="001B6820" w:rsidP="00C554BF">
      <w:pPr>
        <w:pStyle w:val="Sprotnaopomba-besedilo"/>
        <w:rPr>
          <w:rFonts w:ascii="Tahoma" w:hAnsi="Tahoma" w:cs="Tahoma"/>
          <w:sz w:val="14"/>
          <w:szCs w:val="14"/>
        </w:rPr>
      </w:pPr>
      <w:r w:rsidRPr="00833BA6">
        <w:rPr>
          <w:rStyle w:val="Sprotnaopomba-sklic"/>
          <w:rFonts w:ascii="Tahoma" w:hAnsi="Tahoma" w:cs="Tahoma"/>
          <w:sz w:val="14"/>
          <w:szCs w:val="14"/>
        </w:rPr>
        <w:footnoteRef/>
      </w:r>
      <w:r w:rsidRPr="00833BA6">
        <w:rPr>
          <w:rFonts w:ascii="Tahoma" w:hAnsi="Tahoma" w:cs="Tahoma"/>
          <w:sz w:val="14"/>
          <w:szCs w:val="14"/>
        </w:rPr>
        <w:t xml:space="preserve"> Upoštevana so odobrena sredstva in projekti, odstopi od vlog in manjša črpanja niso upoštevana.</w:t>
      </w:r>
    </w:p>
  </w:footnote>
  <w:footnote w:id="22">
    <w:p w:rsidR="001B6820" w:rsidRPr="00833BA6" w:rsidRDefault="001B6820" w:rsidP="00C554BF">
      <w:pPr>
        <w:pStyle w:val="Sprotnaopomba-besedilo"/>
        <w:rPr>
          <w:rFonts w:ascii="Tahoma" w:hAnsi="Tahoma" w:cs="Tahoma"/>
          <w:sz w:val="14"/>
          <w:szCs w:val="14"/>
        </w:rPr>
      </w:pPr>
      <w:r w:rsidRPr="00833BA6">
        <w:rPr>
          <w:rStyle w:val="Sprotnaopomba-sklic"/>
          <w:rFonts w:ascii="Tahoma" w:hAnsi="Tahoma" w:cs="Tahoma"/>
          <w:sz w:val="14"/>
          <w:szCs w:val="14"/>
        </w:rPr>
        <w:footnoteRef/>
      </w:r>
      <w:r w:rsidRPr="00833BA6">
        <w:rPr>
          <w:rFonts w:ascii="Tahoma" w:hAnsi="Tahoma" w:cs="Tahoma"/>
          <w:sz w:val="14"/>
          <w:szCs w:val="14"/>
        </w:rPr>
        <w:t xml:space="preserve"> Program COSME je v teku. Prikazani so pogodbeno odobreni zneski.</w:t>
      </w:r>
    </w:p>
  </w:footnote>
  <w:footnote w:id="23">
    <w:p w:rsidR="001B6820" w:rsidRPr="00833BA6" w:rsidRDefault="001B6820" w:rsidP="00C554BF">
      <w:pPr>
        <w:pStyle w:val="Sprotnaopomba-besedilo"/>
        <w:rPr>
          <w:rFonts w:ascii="Tahoma" w:hAnsi="Tahoma" w:cs="Tahoma"/>
          <w:sz w:val="14"/>
          <w:szCs w:val="14"/>
        </w:rPr>
      </w:pPr>
      <w:r w:rsidRPr="00833BA6">
        <w:rPr>
          <w:rStyle w:val="Sprotnaopomba-sklic"/>
          <w:rFonts w:ascii="Tahoma" w:hAnsi="Tahoma" w:cs="Tahoma"/>
          <w:sz w:val="14"/>
          <w:szCs w:val="14"/>
        </w:rPr>
        <w:footnoteRef/>
      </w:r>
      <w:r w:rsidRPr="00833BA6">
        <w:rPr>
          <w:rFonts w:ascii="Tahoma" w:hAnsi="Tahoma" w:cs="Tahoma"/>
          <w:sz w:val="14"/>
          <w:szCs w:val="14"/>
        </w:rPr>
        <w:t xml:space="preserve"> Ocenjena vrednost.</w:t>
      </w:r>
    </w:p>
  </w:footnote>
  <w:footnote w:id="24">
    <w:p w:rsidR="001B6820" w:rsidRPr="00833BA6" w:rsidRDefault="001B6820" w:rsidP="00C554BF">
      <w:pPr>
        <w:pStyle w:val="Sprotnaopomba-besedilo"/>
        <w:rPr>
          <w:rFonts w:ascii="Tahoma" w:hAnsi="Tahoma" w:cs="Tahoma"/>
          <w:sz w:val="14"/>
          <w:szCs w:val="14"/>
        </w:rPr>
      </w:pPr>
      <w:r w:rsidRPr="00833BA6">
        <w:rPr>
          <w:rStyle w:val="Sprotnaopomba-sklic"/>
          <w:rFonts w:ascii="Tahoma" w:hAnsi="Tahoma" w:cs="Tahoma"/>
          <w:sz w:val="14"/>
          <w:szCs w:val="14"/>
        </w:rPr>
        <w:footnoteRef/>
      </w:r>
      <w:r w:rsidRPr="00833BA6">
        <w:rPr>
          <w:rFonts w:ascii="Tahoma" w:hAnsi="Tahoma" w:cs="Tahoma"/>
          <w:sz w:val="14"/>
          <w:szCs w:val="14"/>
        </w:rPr>
        <w:t xml:space="preserve"> Program EASI je v teku. Prikazani so pogodbeno odobreni zneski.</w:t>
      </w:r>
    </w:p>
  </w:footnote>
  <w:footnote w:id="25">
    <w:p w:rsidR="001B6820" w:rsidRDefault="001B6820" w:rsidP="00C554BF">
      <w:pPr>
        <w:pStyle w:val="Sprotnaopomba-besedilo"/>
      </w:pPr>
      <w:r w:rsidRPr="00833BA6">
        <w:rPr>
          <w:rStyle w:val="Sprotnaopomba-sklic"/>
          <w:rFonts w:ascii="Tahoma" w:hAnsi="Tahoma" w:cs="Tahoma"/>
          <w:sz w:val="14"/>
          <w:szCs w:val="14"/>
        </w:rPr>
        <w:footnoteRef/>
      </w:r>
      <w:r w:rsidRPr="00833BA6">
        <w:rPr>
          <w:rFonts w:ascii="Tahoma" w:hAnsi="Tahoma" w:cs="Tahoma"/>
          <w:sz w:val="14"/>
          <w:szCs w:val="14"/>
        </w:rPr>
        <w:t xml:space="preserve"> Ocenjena vrednost.</w:t>
      </w:r>
    </w:p>
  </w:footnote>
  <w:footnote w:id="26">
    <w:p w:rsidR="001B6820" w:rsidRPr="00D31C6B" w:rsidRDefault="001B6820">
      <w:pPr>
        <w:pStyle w:val="Sprotnaopomba-besedilo"/>
        <w:rPr>
          <w:rFonts w:ascii="Tahoma" w:hAnsi="Tahoma" w:cs="Tahoma"/>
          <w:sz w:val="14"/>
          <w:szCs w:val="14"/>
        </w:rPr>
      </w:pPr>
      <w:r w:rsidRPr="00D31C6B">
        <w:rPr>
          <w:rStyle w:val="Sprotnaopomba-sklic"/>
          <w:rFonts w:ascii="Tahoma" w:hAnsi="Tahoma" w:cs="Tahoma"/>
          <w:sz w:val="14"/>
          <w:szCs w:val="14"/>
        </w:rPr>
        <w:footnoteRef/>
      </w:r>
      <w:r w:rsidRPr="00D31C6B">
        <w:rPr>
          <w:rFonts w:ascii="Tahoma" w:hAnsi="Tahoma" w:cs="Tahoma"/>
          <w:sz w:val="14"/>
          <w:szCs w:val="14"/>
        </w:rPr>
        <w:t xml:space="preserve"> Upoštevana so podjetja, ki so bila podprta preko zagonskih spodbud za inovativna podjetja</w:t>
      </w:r>
      <w:r>
        <w:rPr>
          <w:rFonts w:ascii="Tahoma" w:hAnsi="Tahoma" w:cs="Tahoma"/>
          <w:sz w:val="14"/>
          <w:szCs w:val="14"/>
        </w:rPr>
        <w:t>, zagonskih spodbud za podjetja na področju rabe lesa, zagonskih spodbud za podjetja na problemskih območjih in podprta podjetja s semenskim kapitalom</w:t>
      </w:r>
      <w:r w:rsidRPr="00D31C6B">
        <w:rPr>
          <w:rFonts w:ascii="Tahoma" w:hAnsi="Tahoma" w:cs="Tahoma"/>
          <w:sz w:val="14"/>
          <w:szCs w:val="14"/>
        </w:rPr>
        <w:t>.</w:t>
      </w:r>
    </w:p>
  </w:footnote>
  <w:footnote w:id="27">
    <w:p w:rsidR="001B6820" w:rsidRPr="0094588A" w:rsidRDefault="001B6820" w:rsidP="002D44C0">
      <w:pPr>
        <w:pStyle w:val="Sprotnaopomba-besedilo"/>
        <w:rPr>
          <w:rFonts w:ascii="Tahoma" w:hAnsi="Tahoma" w:cs="Tahoma"/>
          <w:sz w:val="14"/>
          <w:szCs w:val="14"/>
        </w:rPr>
      </w:pPr>
      <w:r w:rsidRPr="0094588A">
        <w:rPr>
          <w:rStyle w:val="Sprotnaopomba-sklic"/>
          <w:rFonts w:ascii="Tahoma" w:hAnsi="Tahoma" w:cs="Tahoma"/>
          <w:sz w:val="14"/>
          <w:szCs w:val="14"/>
        </w:rPr>
        <w:footnoteRef/>
      </w:r>
      <w:r w:rsidRPr="0094588A">
        <w:rPr>
          <w:rFonts w:ascii="Tahoma" w:hAnsi="Tahoma" w:cs="Tahoma"/>
          <w:sz w:val="14"/>
          <w:szCs w:val="14"/>
        </w:rPr>
        <w:t xml:space="preserve"> Stopnja preživelosti pomeni aktivnosti podjetja – obstoj v poslovnem registru in ni povezana z uspešnostjo poslovanja</w:t>
      </w:r>
    </w:p>
  </w:footnote>
  <w:footnote w:id="28">
    <w:p w:rsidR="001B6820" w:rsidRDefault="001B6820" w:rsidP="00482D46">
      <w:pPr>
        <w:pStyle w:val="Sprotnaopomba-besedilo"/>
      </w:pPr>
      <w:r>
        <w:rPr>
          <w:rStyle w:val="Sprotnaopomba-sklic"/>
        </w:rPr>
        <w:footnoteRef/>
      </w:r>
      <w:r>
        <w:t xml:space="preserve"> Upoštevano obdobje 2007 – 2017 in število zaposlenih na dan 31.12.2017.</w:t>
      </w:r>
    </w:p>
  </w:footnote>
  <w:footnote w:id="29">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r w:rsidRPr="00B82E03">
        <w:rPr>
          <w:rStyle w:val="Hiperpovezava"/>
          <w:rFonts w:ascii="Tahoma" w:eastAsiaTheme="majorEastAsia" w:hAnsi="Tahoma" w:cs="Tahoma"/>
          <w:sz w:val="14"/>
          <w:szCs w:val="14"/>
        </w:rPr>
        <w:t>http://www.eu-skladi.si/sl/ekp/kljucni-dokumenti</w:t>
      </w:r>
    </w:p>
  </w:footnote>
  <w:footnote w:id="30">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1" w:history="1">
        <w:r w:rsidRPr="00B82E03">
          <w:rPr>
            <w:rStyle w:val="Hiperpovezava"/>
            <w:rFonts w:ascii="Tahoma" w:eastAsiaTheme="majorEastAsia" w:hAnsi="Tahoma" w:cs="Tahoma"/>
            <w:sz w:val="14"/>
            <w:szCs w:val="14"/>
          </w:rPr>
          <w:t>www.mgrt.gov.si/fileadmin/mgrt.gov.si/.../Program_MGRT_CISTOPIS_3.0.docx</w:t>
        </w:r>
      </w:hyperlink>
      <w:r w:rsidRPr="00B82E03">
        <w:rPr>
          <w:rStyle w:val="Hiperpovezava"/>
          <w:rFonts w:ascii="Tahoma" w:eastAsiaTheme="majorEastAsia" w:hAnsi="Tahoma" w:cs="Tahoma"/>
          <w:sz w:val="14"/>
          <w:szCs w:val="14"/>
        </w:rPr>
        <w:t xml:space="preserve"> </w:t>
      </w:r>
    </w:p>
  </w:footnote>
  <w:footnote w:id="31">
    <w:p w:rsidR="001B6820" w:rsidRPr="009F1AE8" w:rsidRDefault="001B6820" w:rsidP="00795D8C">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Vir: http://www.vlada.si/teme_in_projekti/strategija_razvoja_slovenije_2030/</w:t>
      </w:r>
    </w:p>
  </w:footnote>
  <w:footnote w:id="32">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2" w:history="1">
        <w:r w:rsidRPr="00B82E03">
          <w:rPr>
            <w:rStyle w:val="Hiperpovezava"/>
            <w:rFonts w:ascii="Tahoma" w:eastAsiaTheme="majorEastAsia" w:hAnsi="Tahoma" w:cs="Tahoma"/>
            <w:sz w:val="14"/>
            <w:szCs w:val="14"/>
          </w:rPr>
          <w:t>http://www.mgrt.gov.si/fileadmin/mgrt.gov.si/pageuploads/DPK/SIP/SIP_-_vladni_dokument.pdf</w:t>
        </w:r>
      </w:hyperlink>
    </w:p>
  </w:footnote>
  <w:footnote w:id="33">
    <w:p w:rsidR="001B6820" w:rsidRPr="00B82E03" w:rsidRDefault="001B6820" w:rsidP="00B82E03">
      <w:pPr>
        <w:pStyle w:val="Sprotnaopomba-besedilo"/>
        <w:rPr>
          <w:rFonts w:ascii="Tahoma" w:hAnsi="Tahoma" w:cs="Tahoma"/>
          <w:sz w:val="14"/>
          <w:szCs w:val="14"/>
        </w:rPr>
      </w:pPr>
      <w:r w:rsidRPr="00B82E03">
        <w:rPr>
          <w:rStyle w:val="Hiperpovezava"/>
          <w:rFonts w:ascii="Tahoma" w:eastAsiaTheme="majorEastAsia" w:hAnsi="Tahoma" w:cs="Tahoma"/>
          <w:color w:val="000000"/>
          <w:sz w:val="14"/>
          <w:szCs w:val="14"/>
          <w:vertAlign w:val="superscript"/>
        </w:rPr>
        <w:footnoteRef/>
      </w:r>
      <w:r w:rsidRPr="00B82E03">
        <w:rPr>
          <w:rStyle w:val="Hiperpovezava"/>
          <w:rFonts w:ascii="Tahoma" w:eastAsiaTheme="majorEastAsia" w:hAnsi="Tahoma" w:cs="Tahoma"/>
          <w:color w:val="000000"/>
          <w:sz w:val="14"/>
          <w:szCs w:val="14"/>
          <w:vertAlign w:val="superscript"/>
        </w:rPr>
        <w:t xml:space="preserve">  </w:t>
      </w:r>
      <w:r w:rsidRPr="00B82E03">
        <w:rPr>
          <w:rStyle w:val="Hiperpovezava"/>
          <w:rFonts w:ascii="Tahoma" w:eastAsiaTheme="majorEastAsia" w:hAnsi="Tahoma" w:cs="Tahoma"/>
          <w:color w:val="000000"/>
          <w:sz w:val="14"/>
          <w:szCs w:val="14"/>
        </w:rPr>
        <w:t>Vir:</w:t>
      </w:r>
      <w:r w:rsidRPr="00B82E03">
        <w:rPr>
          <w:rStyle w:val="Hiperpovezava"/>
          <w:rFonts w:ascii="Tahoma" w:eastAsiaTheme="majorEastAsia" w:hAnsi="Tahoma" w:cs="Tahoma"/>
          <w:sz w:val="14"/>
          <w:szCs w:val="14"/>
        </w:rPr>
        <w:t xml:space="preserve"> http://www.mgrt.gov.si/si/delovna_podrocja/regionalni_razvoj/regionalna_politika/regionalni_razvojni_programi_in_dogovori_za_razvoj_regij/</w:t>
      </w:r>
    </w:p>
  </w:footnote>
  <w:footnote w:id="34">
    <w:p w:rsidR="0051655F" w:rsidRPr="00E35FC7" w:rsidRDefault="0051655F">
      <w:pPr>
        <w:pStyle w:val="Sprotnaopomba-besedilo"/>
        <w:rPr>
          <w:sz w:val="16"/>
          <w:szCs w:val="16"/>
        </w:rPr>
      </w:pPr>
      <w:r w:rsidRPr="00E35FC7">
        <w:rPr>
          <w:rStyle w:val="Sprotnaopomba-sklic"/>
          <w:sz w:val="16"/>
          <w:szCs w:val="16"/>
        </w:rPr>
        <w:footnoteRef/>
      </w:r>
      <w:r w:rsidRPr="00E35FC7">
        <w:rPr>
          <w:sz w:val="16"/>
          <w:szCs w:val="16"/>
        </w:rPr>
        <w:t xml:space="preserve"> </w:t>
      </w:r>
      <w:hyperlink r:id="rId3" w:history="1">
        <w:r w:rsidRPr="00E35FC7">
          <w:rPr>
            <w:rStyle w:val="Hiperpovezava"/>
            <w:sz w:val="16"/>
            <w:szCs w:val="16"/>
          </w:rPr>
          <w:t>http://www.mf.gov.si/fileadmin/mf.gov.si/pageuploads/docs/Razvojni_dokumenti/NRP_2018.pdf</w:t>
        </w:r>
      </w:hyperlink>
    </w:p>
    <w:p w:rsidR="0051655F" w:rsidRDefault="0051655F">
      <w:pPr>
        <w:pStyle w:val="Sprotnaopomba-besedilo"/>
      </w:pPr>
    </w:p>
  </w:footnote>
  <w:footnote w:id="35">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4" w:history="1">
        <w:r w:rsidRPr="00B82E03">
          <w:rPr>
            <w:rStyle w:val="Hiperpovezava"/>
            <w:rFonts w:ascii="Tahoma" w:eastAsiaTheme="majorEastAsia" w:hAnsi="Tahoma" w:cs="Tahoma"/>
            <w:sz w:val="14"/>
            <w:szCs w:val="14"/>
          </w:rPr>
          <w:t>http://www.eu-skladi.si/sl/dokumenti/kljucni-dokumenti/partnerski-sporazum-slovenska-verzija.pdf</w:t>
        </w:r>
      </w:hyperlink>
      <w:r w:rsidRPr="00B82E03">
        <w:rPr>
          <w:rStyle w:val="Hiperpovezava"/>
          <w:rFonts w:ascii="Tahoma" w:eastAsiaTheme="majorEastAsia" w:hAnsi="Tahoma" w:cs="Tahoma"/>
          <w:sz w:val="14"/>
          <w:szCs w:val="14"/>
        </w:rPr>
        <w:t xml:space="preserve"> </w:t>
      </w:r>
    </w:p>
  </w:footnote>
  <w:footnote w:id="36">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r w:rsidRPr="00B82E03">
        <w:rPr>
          <w:rStyle w:val="Hiperpovezava"/>
          <w:rFonts w:ascii="Tahoma" w:eastAsiaTheme="majorEastAsia" w:hAnsi="Tahoma" w:cs="Tahoma"/>
          <w:sz w:val="14"/>
          <w:szCs w:val="14"/>
        </w:rPr>
        <w:t xml:space="preserve">http://www.svrk.gov.si/fileadmin/svrk.gov.si/pageuploads/Dokumenti_za_objavo_na_vstopni_strani/S4_dokument_potrjeno_na_VRS_150920.pdf </w:t>
      </w:r>
    </w:p>
  </w:footnote>
  <w:footnote w:id="37">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Annual Report on European SMEs 2015/2016 </w:t>
      </w:r>
      <w:r>
        <w:rPr>
          <w:rFonts w:ascii="Tahoma" w:hAnsi="Tahoma" w:cs="Tahoma"/>
          <w:sz w:val="14"/>
          <w:szCs w:val="14"/>
        </w:rPr>
        <w:t xml:space="preserve"> </w:t>
      </w:r>
      <w:hyperlink r:id="rId5" w:history="1">
        <w:r w:rsidRPr="00B82E03">
          <w:rPr>
            <w:rStyle w:val="Hiperpovezava"/>
            <w:rFonts w:ascii="Tahoma" w:hAnsi="Tahoma" w:cs="Tahoma"/>
            <w:sz w:val="14"/>
            <w:szCs w:val="14"/>
          </w:rPr>
          <w:t>http://ec.europa.eu/DocsRoom/documents/21251/attachments/1/translations/en/renditions/native</w:t>
        </w:r>
      </w:hyperlink>
      <w:r w:rsidRPr="00B82E03">
        <w:rPr>
          <w:rFonts w:ascii="Tahoma" w:hAnsi="Tahoma" w:cs="Tahoma"/>
          <w:sz w:val="14"/>
          <w:szCs w:val="14"/>
        </w:rPr>
        <w:t xml:space="preserve"> </w:t>
      </w:r>
    </w:p>
  </w:footnote>
  <w:footnote w:id="38">
    <w:p w:rsidR="001B6820" w:rsidRPr="00B82E03" w:rsidRDefault="001B6820" w:rsidP="00B82E03">
      <w:pPr>
        <w:pStyle w:val="Sprotnaopomba-besedilo"/>
        <w:jc w:val="both"/>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Globalni podjetniški monitor 2017 http://ipmmp.um.si/globalni-podjetniski-monitor/gem-slovenija-monografije/?r=960 </w:t>
      </w:r>
    </w:p>
  </w:footnote>
  <w:footnote w:id="39">
    <w:p w:rsidR="001B6820" w:rsidRPr="00B82E03" w:rsidRDefault="001B6820" w:rsidP="00B82E03">
      <w:pPr>
        <w:pStyle w:val="Sprotnaopomba-besedilo"/>
        <w:jc w:val="both"/>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w:t>
      </w:r>
      <w:r w:rsidRPr="00B82E03">
        <w:rPr>
          <w:rFonts w:ascii="Tahoma" w:hAnsi="Tahoma" w:cs="Tahoma"/>
          <w:color w:val="000000"/>
          <w:sz w:val="14"/>
          <w:szCs w:val="14"/>
        </w:rPr>
        <w:t>Prva raziskava je stekla leta 1999. Če vsa ta leta opišemo s številkami, potem to pomeni 19 let podatkov, več kot 200.000 intervjujev na leto, več kot 100 vključenih držav, doslej vključenih več kot 500 strokovnjakov za podjetniške raziskave, več kot 300 akademskih in raziskovalnih institucij in več kot 200 različnih financerjev, ki so v teh letih podprli raziskovanje.</w:t>
      </w:r>
    </w:p>
  </w:footnote>
  <w:footnote w:id="40">
    <w:p w:rsidR="001B6820" w:rsidRPr="000768CA" w:rsidRDefault="001B6820" w:rsidP="00B82E03">
      <w:pPr>
        <w:pStyle w:val="Sprotnaopomba-besedilo"/>
        <w:jc w:val="both"/>
        <w:rPr>
          <w:rFonts w:ascii="Tahoma" w:hAnsi="Tahoma" w:cs="Tahoma"/>
          <w:sz w:val="16"/>
          <w:szCs w:val="16"/>
        </w:rPr>
      </w:pPr>
      <w:r w:rsidRPr="00B82E03">
        <w:rPr>
          <w:rStyle w:val="Sprotnaopomba-sklic"/>
          <w:rFonts w:ascii="Tahoma" w:hAnsi="Tahoma" w:cs="Tahoma"/>
          <w:sz w:val="14"/>
          <w:szCs w:val="14"/>
        </w:rPr>
        <w:footnoteRef/>
      </w:r>
      <w:r w:rsidRPr="00B82E03">
        <w:rPr>
          <w:rFonts w:ascii="Tahoma" w:hAnsi="Tahoma" w:cs="Tahoma"/>
          <w:sz w:val="14"/>
          <w:szCs w:val="14"/>
        </w:rPr>
        <w:t xml:space="preserve"> Vir: GEM Slovenija 2017, </w:t>
      </w:r>
      <w:hyperlink r:id="rId6" w:history="1">
        <w:r w:rsidRPr="004A7F47">
          <w:rPr>
            <w:rStyle w:val="Hiperpovezava"/>
            <w:rFonts w:ascii="Tahoma" w:hAnsi="Tahoma" w:cs="Tahoma"/>
            <w:sz w:val="14"/>
            <w:szCs w:val="14"/>
          </w:rPr>
          <w:t>http://ipmmp.um.si/globalni-podjetniski-monitor/gem-slovenija-monografije/?r=960</w:t>
        </w:r>
      </w:hyperlink>
      <w:r>
        <w:rPr>
          <w:rFonts w:ascii="Tahoma" w:hAnsi="Tahoma" w:cs="Tahoma"/>
          <w:sz w:val="14"/>
          <w:szCs w:val="14"/>
        </w:rPr>
        <w:t xml:space="preserve"> </w:t>
      </w:r>
    </w:p>
  </w:footnote>
  <w:footnote w:id="41">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r w:rsidRPr="00B82E03">
        <w:rPr>
          <w:rFonts w:ascii="Tahoma" w:eastAsiaTheme="majorEastAsia" w:hAnsi="Tahoma" w:cs="Tahoma"/>
          <w:sz w:val="14"/>
          <w:szCs w:val="14"/>
        </w:rPr>
        <w:t xml:space="preserve">Global Competitiveness Report </w:t>
      </w:r>
      <w:hyperlink r:id="rId7" w:history="1">
        <w:r w:rsidRPr="00B82E03">
          <w:rPr>
            <w:rStyle w:val="Hiperpovezava"/>
            <w:rFonts w:ascii="Tahoma" w:eastAsiaTheme="majorEastAsia" w:hAnsi="Tahoma" w:cs="Tahoma"/>
            <w:sz w:val="14"/>
            <w:szCs w:val="14"/>
          </w:rPr>
          <w:t>http://www3.weforum.org/docs/GCR2016-2017/05FullReport/TheGlobalCompetitivenessReport2016-2017_FINAL.pdf</w:t>
        </w:r>
      </w:hyperlink>
      <w:r w:rsidRPr="00B82E03">
        <w:rPr>
          <w:rFonts w:ascii="Tahoma" w:eastAsiaTheme="majorEastAsia" w:hAnsi="Tahoma" w:cs="Tahoma"/>
          <w:sz w:val="14"/>
          <w:szCs w:val="14"/>
        </w:rPr>
        <w:t xml:space="preserve"> </w:t>
      </w:r>
    </w:p>
  </w:footnote>
  <w:footnote w:id="42">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8" w:history="1">
        <w:r w:rsidRPr="00B82E03">
          <w:rPr>
            <w:rStyle w:val="Hiperpovezava"/>
            <w:rFonts w:ascii="Tahoma" w:eastAsiaTheme="majorEastAsia" w:hAnsi="Tahoma" w:cs="Tahoma"/>
            <w:sz w:val="14"/>
            <w:szCs w:val="14"/>
          </w:rPr>
          <w:t>http://www.mgrt.gov.si/fileadmin/mgrt.gov.si/pageuploads/DPK/SIP/SIP_-_vladni_dokument.pdf</w:t>
        </w:r>
      </w:hyperlink>
    </w:p>
  </w:footnote>
  <w:footnote w:id="43">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Evropski Semester - Poročilo o državi - Slovenija 2017 </w:t>
      </w:r>
      <w:hyperlink r:id="rId9" w:history="1">
        <w:r w:rsidRPr="00B82E03">
          <w:rPr>
            <w:rStyle w:val="Hiperpovezava"/>
            <w:rFonts w:ascii="Tahoma" w:hAnsi="Tahoma" w:cs="Tahoma"/>
            <w:sz w:val="14"/>
            <w:szCs w:val="14"/>
          </w:rPr>
          <w:t>https://ec.europa.eu/info/sites/info/files/2017-european-semester-country-report-slovenia-sl_0.pdf</w:t>
        </w:r>
      </w:hyperlink>
      <w:r w:rsidRPr="00B82E03">
        <w:rPr>
          <w:rFonts w:ascii="Tahoma" w:hAnsi="Tahoma" w:cs="Tahoma"/>
          <w:sz w:val="14"/>
          <w:szCs w:val="14"/>
        </w:rPr>
        <w:t xml:space="preserve"> </w:t>
      </w:r>
    </w:p>
  </w:footnote>
  <w:footnote w:id="44">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EC DG Growth – </w:t>
      </w:r>
      <w:hyperlink r:id="rId10" w:history="1">
        <w:r w:rsidRPr="00B82E03">
          <w:rPr>
            <w:rStyle w:val="Hiperpovezava"/>
            <w:rFonts w:ascii="Tahoma" w:hAnsi="Tahoma" w:cs="Tahoma"/>
            <w:sz w:val="14"/>
            <w:szCs w:val="14"/>
          </w:rPr>
          <w:t>http://ec.europa.eu/growth/access-to-finance/data-surveys_en</w:t>
        </w:r>
      </w:hyperlink>
      <w:r w:rsidRPr="00B82E03">
        <w:rPr>
          <w:rFonts w:ascii="Tahoma" w:hAnsi="Tahoma" w:cs="Tahoma"/>
          <w:sz w:val="14"/>
          <w:szCs w:val="14"/>
        </w:rPr>
        <w:t xml:space="preserve"> (objavljena v novembru 2016); Raziskava  je bila opravljena v 12.144 podjetjih.</w:t>
      </w:r>
    </w:p>
  </w:footnote>
  <w:footnote w:id="45">
    <w:p w:rsidR="001B6820" w:rsidRPr="0027526F" w:rsidRDefault="001B6820" w:rsidP="00B82E03">
      <w:pPr>
        <w:pStyle w:val="Sprotnaopomba-besedilo"/>
        <w:rPr>
          <w:sz w:val="16"/>
          <w:szCs w:val="16"/>
        </w:rPr>
      </w:pPr>
      <w:r w:rsidRPr="00B82E03">
        <w:rPr>
          <w:rStyle w:val="Sprotnaopomba-sklic"/>
          <w:rFonts w:ascii="Tahoma" w:hAnsi="Tahoma" w:cs="Tahoma"/>
          <w:sz w:val="14"/>
          <w:szCs w:val="14"/>
        </w:rPr>
        <w:footnoteRef/>
      </w:r>
      <w:r w:rsidRPr="00B82E03">
        <w:rPr>
          <w:rFonts w:ascii="Tahoma" w:hAnsi="Tahoma" w:cs="Tahoma"/>
          <w:sz w:val="14"/>
          <w:szCs w:val="14"/>
        </w:rPr>
        <w:t xml:space="preserve"> Vir: SME Access to finance Country Fact Sheet 2017 SAFE results - Slovenia </w:t>
      </w:r>
      <w:hyperlink r:id="rId11" w:history="1">
        <w:r w:rsidRPr="00B82E03">
          <w:rPr>
            <w:rStyle w:val="Hiperpovezava"/>
            <w:rFonts w:ascii="Tahoma" w:hAnsi="Tahoma" w:cs="Tahoma"/>
            <w:sz w:val="14"/>
            <w:szCs w:val="14"/>
          </w:rPr>
          <w:t>https://ec.europa.eu/docsroom/documents/24481</w:t>
        </w:r>
      </w:hyperlink>
      <w:r w:rsidRPr="0027526F">
        <w:rPr>
          <w:sz w:val="16"/>
          <w:szCs w:val="16"/>
        </w:rPr>
        <w:t xml:space="preserve"> </w:t>
      </w:r>
    </w:p>
  </w:footnote>
  <w:footnote w:id="46">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RAZISKAVA O DOSTOPNOSTI FINANČNIH VIROV ZA PODJETJA 2016, dostopno na: </w:t>
      </w:r>
      <w:hyperlink r:id="rId12" w:history="1">
        <w:r w:rsidRPr="0074158E">
          <w:rPr>
            <w:rStyle w:val="Hiperpovezava"/>
            <w:rFonts w:ascii="Tahoma" w:eastAsiaTheme="majorEastAsia" w:hAnsi="Tahoma" w:cs="Tahoma"/>
            <w:sz w:val="16"/>
            <w:szCs w:val="16"/>
          </w:rPr>
          <w:t>http://www.bsi.si/iskalniki/porocila.asp?MapaId=1803</w:t>
        </w:r>
      </w:hyperlink>
      <w:r w:rsidRPr="0074158E">
        <w:rPr>
          <w:rStyle w:val="Hiperpovezava"/>
          <w:rFonts w:ascii="Tahoma" w:eastAsiaTheme="majorEastAsia" w:hAnsi="Tahoma" w:cs="Tahoma"/>
          <w:sz w:val="16"/>
          <w:szCs w:val="16"/>
        </w:rPr>
        <w:t xml:space="preserve"> </w:t>
      </w:r>
      <w:r w:rsidRPr="0074158E">
        <w:rPr>
          <w:rFonts w:ascii="Tahoma" w:hAnsi="Tahoma" w:cs="Tahoma"/>
          <w:sz w:val="16"/>
          <w:szCs w:val="16"/>
        </w:rPr>
        <w:t xml:space="preserve"> </w:t>
      </w:r>
    </w:p>
  </w:footnote>
  <w:footnote w:id="47">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OECD - Financing SMEs and Entrepreneurs 2017 </w:t>
      </w:r>
      <w:hyperlink r:id="rId13" w:anchor="page3" w:history="1">
        <w:r w:rsidRPr="0074158E">
          <w:rPr>
            <w:rStyle w:val="Hiperpovezava"/>
            <w:rFonts w:ascii="Tahoma" w:hAnsi="Tahoma" w:cs="Tahoma"/>
            <w:sz w:val="16"/>
            <w:szCs w:val="16"/>
          </w:rPr>
          <w:t>http://www.keepeek.com/Digital-Asset-Management/oecd/industry-and-services/financing-smes-and-entrepreneurs-2017_fin_sme_ent-2017-en#page3</w:t>
        </w:r>
      </w:hyperlink>
      <w:r w:rsidRPr="0074158E">
        <w:rPr>
          <w:rFonts w:ascii="Tahoma" w:hAnsi="Tahoma" w:cs="Tahoma"/>
          <w:sz w:val="16"/>
          <w:szCs w:val="16"/>
        </w:rPr>
        <w:t xml:space="preserve"> </w:t>
      </w:r>
    </w:p>
  </w:footnote>
  <w:footnote w:id="48">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European SME-Action Programme </w:t>
      </w:r>
      <w:hyperlink r:id="rId14" w:history="1">
        <w:r w:rsidRPr="0074158E">
          <w:rPr>
            <w:rStyle w:val="Hiperpovezava"/>
            <w:rFonts w:ascii="Tahoma" w:hAnsi="Tahoma" w:cs="Tahoma"/>
            <w:sz w:val="16"/>
            <w:szCs w:val="16"/>
          </w:rPr>
          <w:t>http://www.eurocommerce.eu/media/143276/European%20SME-Action%20Programme.pdf</w:t>
        </w:r>
      </w:hyperlink>
      <w:r w:rsidRPr="0074158E">
        <w:rPr>
          <w:rFonts w:ascii="Tahoma" w:hAnsi="Tahoma" w:cs="Tahoma"/>
          <w:sz w:val="16"/>
          <w:szCs w:val="16"/>
        </w:rPr>
        <w:t xml:space="preserve"> </w:t>
      </w:r>
    </w:p>
  </w:footnote>
  <w:footnote w:id="49">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w:t>
      </w:r>
      <w:r w:rsidRPr="00D70194">
        <w:rPr>
          <w:rFonts w:ascii="Tahoma" w:hAnsi="Tahoma" w:cs="Tahoma"/>
          <w:sz w:val="16"/>
          <w:szCs w:val="16"/>
        </w:rPr>
        <w:t xml:space="preserve">EIF – European Small Business Finance Outlook – June 2018 </w:t>
      </w:r>
      <w:hyperlink r:id="rId15" w:history="1">
        <w:r w:rsidRPr="007E668B">
          <w:rPr>
            <w:rStyle w:val="Hiperpovezava"/>
            <w:rFonts w:ascii="Tahoma" w:hAnsi="Tahoma" w:cs="Tahoma"/>
            <w:bCs/>
            <w:i/>
            <w:iCs/>
            <w:sz w:val="16"/>
            <w:szCs w:val="16"/>
            <w:lang w:val="en-GB"/>
          </w:rPr>
          <w:t>European Small Business Finance Outlook, June 2018</w:t>
        </w:r>
      </w:hyperlink>
    </w:p>
  </w:footnote>
  <w:footnote w:id="50">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w:t>
      </w:r>
      <w:hyperlink r:id="rId16" w:history="1">
        <w:r w:rsidRPr="0074158E">
          <w:rPr>
            <w:rStyle w:val="Hiperpovezava"/>
            <w:rFonts w:ascii="Tahoma" w:hAnsi="Tahoma" w:cs="Tahoma"/>
            <w:sz w:val="16"/>
            <w:szCs w:val="16"/>
          </w:rPr>
          <w:t>https://ec.europa.eu/info/sites/info/files/file_import/dp002_en_2.pdf</w:t>
        </w:r>
      </w:hyperlink>
      <w:r w:rsidRPr="0074158E">
        <w:rPr>
          <w:rFonts w:ascii="Tahoma" w:hAnsi="Tahoma" w:cs="Tahoma"/>
          <w:sz w:val="16"/>
          <w:szCs w:val="16"/>
        </w:rPr>
        <w:t xml:space="preserve"> </w:t>
      </w:r>
    </w:p>
  </w:footnote>
  <w:footnote w:id="51">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w:t>
      </w:r>
      <w:r>
        <w:rPr>
          <w:rFonts w:ascii="Tahoma" w:hAnsi="Tahoma" w:cs="Tahoma"/>
          <w:sz w:val="16"/>
          <w:szCs w:val="16"/>
        </w:rPr>
        <w:t xml:space="preserve">Vir: </w:t>
      </w:r>
      <w:r w:rsidRPr="0074158E">
        <w:rPr>
          <w:rFonts w:ascii="Tahoma" w:hAnsi="Tahoma" w:cs="Tahoma"/>
          <w:sz w:val="16"/>
          <w:szCs w:val="16"/>
        </w:rPr>
        <w:t>Večletni Program za podjetja in podjetništvo za obdobje 2001-2005 (Multiannual programme for entrepreneurship - MAP 2001-2005)</w:t>
      </w:r>
    </w:p>
  </w:footnote>
  <w:footnote w:id="52">
    <w:p w:rsidR="001B6820" w:rsidRPr="0074158E" w:rsidRDefault="001B6820" w:rsidP="00B82E03">
      <w:pPr>
        <w:pStyle w:val="Sprotnaopomba-besedilo"/>
        <w:rPr>
          <w:rFonts w:ascii="Tahoma" w:hAnsi="Tahoma" w:cs="Tahoma"/>
          <w:sz w:val="16"/>
          <w:szCs w:val="16"/>
        </w:rPr>
      </w:pPr>
      <w:r w:rsidRPr="0074158E">
        <w:rPr>
          <w:rStyle w:val="Sprotnaopomba-sklic"/>
        </w:rPr>
        <w:footnoteRef/>
      </w:r>
      <w:r w:rsidRPr="0074158E">
        <w:rPr>
          <w:rFonts w:ascii="Tahoma" w:hAnsi="Tahoma" w:cs="Tahoma"/>
          <w:sz w:val="16"/>
          <w:szCs w:val="16"/>
        </w:rPr>
        <w:t xml:space="preserve"> Vir: EIF – European Small Business Finance Outlook – Jun</w:t>
      </w:r>
      <w:r>
        <w:rPr>
          <w:rFonts w:ascii="Tahoma" w:hAnsi="Tahoma" w:cs="Tahoma"/>
          <w:sz w:val="16"/>
          <w:szCs w:val="16"/>
        </w:rPr>
        <w:t>e</w:t>
      </w:r>
      <w:r w:rsidRPr="0074158E">
        <w:rPr>
          <w:rFonts w:ascii="Tahoma" w:hAnsi="Tahoma" w:cs="Tahoma"/>
          <w:sz w:val="16"/>
          <w:szCs w:val="16"/>
        </w:rPr>
        <w:t xml:space="preserve"> 201</w:t>
      </w:r>
      <w:r>
        <w:rPr>
          <w:rFonts w:ascii="Tahoma" w:hAnsi="Tahoma" w:cs="Tahoma"/>
          <w:sz w:val="16"/>
          <w:szCs w:val="16"/>
        </w:rPr>
        <w:t>8</w:t>
      </w:r>
      <w:r w:rsidRPr="0074158E">
        <w:rPr>
          <w:rFonts w:ascii="Tahoma" w:hAnsi="Tahoma" w:cs="Tahoma"/>
          <w:sz w:val="16"/>
          <w:szCs w:val="16"/>
        </w:rPr>
        <w:t xml:space="preserve"> </w:t>
      </w:r>
      <w:hyperlink r:id="rId17" w:history="1">
        <w:r w:rsidRPr="00900006">
          <w:rPr>
            <w:rStyle w:val="Hiperpovezava"/>
            <w:b/>
            <w:bCs/>
            <w:i/>
            <w:iCs/>
            <w:lang w:val="en-GB"/>
          </w:rPr>
          <w:t>European Small Business Finance Outlook, June 2018</w:t>
        </w:r>
      </w:hyperlink>
    </w:p>
  </w:footnote>
  <w:footnote w:id="53">
    <w:p w:rsidR="001B6820" w:rsidRPr="009F1AE8" w:rsidRDefault="001B6820" w:rsidP="00795D8C">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http://www.umar.gov.si/fileadmin/user_upload/razvoj_slovenije/2018/POR_2018.pdf</w:t>
      </w:r>
    </w:p>
  </w:footnote>
  <w:footnote w:id="54">
    <w:p w:rsidR="001B6820" w:rsidRPr="009F1AE8" w:rsidRDefault="001B6820" w:rsidP="00795D8C">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http://ec.europa.eu/commfrontoffice/publicopinion/index.cfm/Survey/getSurveyDetail/instruments/FLASH/surveyKy/2151</w:t>
      </w:r>
    </w:p>
  </w:footnote>
  <w:footnote w:id="55">
    <w:p w:rsidR="001B6820" w:rsidRPr="007E668B" w:rsidRDefault="001B6820" w:rsidP="00B82E03">
      <w:pPr>
        <w:pStyle w:val="Sprotnaopomba-besedilo"/>
        <w:rPr>
          <w:rFonts w:ascii="Tahoma" w:hAnsi="Tahoma" w:cs="Tahoma"/>
          <w:sz w:val="16"/>
          <w:szCs w:val="16"/>
        </w:rPr>
      </w:pPr>
      <w:r w:rsidRPr="007E668B">
        <w:rPr>
          <w:rStyle w:val="Sprotnaopomba-sklic"/>
        </w:rPr>
        <w:footnoteRef/>
      </w:r>
      <w:r w:rsidRPr="007E668B">
        <w:rPr>
          <w:rFonts w:ascii="Tahoma" w:hAnsi="Tahoma" w:cs="Tahoma"/>
          <w:sz w:val="16"/>
          <w:szCs w:val="16"/>
        </w:rPr>
        <w:t xml:space="preserve"> http://ec.europa.eu/growth/industry/innovation/facts-figures/scoreboards_en</w:t>
      </w:r>
    </w:p>
  </w:footnote>
  <w:footnote w:id="56">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SPOROČILO KOMISIJE: NASLEDNJI NA ČELU EVROPE: POBUDA ZA ZAGON IN RAZŠIRITEV PODJETIJ </w:t>
      </w:r>
      <w:hyperlink r:id="rId18" w:history="1">
        <w:r w:rsidRPr="00B82E03">
          <w:rPr>
            <w:rStyle w:val="Hiperpovezava"/>
            <w:rFonts w:ascii="Tahoma" w:hAnsi="Tahoma" w:cs="Tahoma"/>
            <w:sz w:val="14"/>
            <w:szCs w:val="14"/>
          </w:rPr>
          <w:t>http://eur-lex.europa.eu/legal-content/SL/TXT/HTML/?uri=CELEX:52016DC0733&amp;from=EN</w:t>
        </w:r>
      </w:hyperlink>
      <w:r w:rsidRPr="00B82E03">
        <w:rPr>
          <w:rFonts w:ascii="Tahoma" w:hAnsi="Tahoma" w:cs="Tahoma"/>
          <w:sz w:val="14"/>
          <w:szCs w:val="14"/>
        </w:rPr>
        <w:t xml:space="preserve"> </w:t>
      </w:r>
    </w:p>
  </w:footnote>
  <w:footnote w:id="57">
    <w:p w:rsidR="001B6820" w:rsidRPr="0074158E" w:rsidRDefault="001B6820" w:rsidP="00B82E03">
      <w:pPr>
        <w:jc w:val="both"/>
        <w:rPr>
          <w:rFonts w:ascii="Tahoma" w:hAnsi="Tahoma" w:cs="Tahoma"/>
          <w:sz w:val="16"/>
          <w:szCs w:val="16"/>
        </w:rPr>
      </w:pPr>
      <w:r w:rsidRPr="00B82E03">
        <w:rPr>
          <w:rStyle w:val="Sprotnaopomba-sklic"/>
          <w:rFonts w:ascii="Tahoma" w:hAnsi="Tahoma" w:cs="Tahoma"/>
          <w:sz w:val="14"/>
          <w:szCs w:val="14"/>
        </w:rPr>
        <w:footnoteRef/>
      </w:r>
      <w:r w:rsidRPr="00B82E03">
        <w:rPr>
          <w:rFonts w:ascii="Tahoma" w:hAnsi="Tahoma" w:cs="Tahoma"/>
          <w:sz w:val="14"/>
          <w:szCs w:val="14"/>
        </w:rPr>
        <w:t xml:space="preserve"> Vir: EVCA, 2015 data (EIF, Market Analysis)</w:t>
      </w:r>
    </w:p>
  </w:footnote>
  <w:footnote w:id="58">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The European venture capital landscape: an EIF perspective </w:t>
      </w:r>
      <w:hyperlink r:id="rId19" w:history="1">
        <w:r w:rsidRPr="00B82E03">
          <w:rPr>
            <w:rStyle w:val="Hiperpovezava"/>
            <w:rFonts w:ascii="Tahoma" w:hAnsi="Tahoma" w:cs="Tahoma"/>
            <w:sz w:val="14"/>
            <w:szCs w:val="14"/>
          </w:rPr>
          <w:t>http://www.eif.org/news_centre/publications/eif_wp_34.pdf</w:t>
        </w:r>
      </w:hyperlink>
      <w:r w:rsidRPr="00B82E03">
        <w:rPr>
          <w:rFonts w:ascii="Tahoma" w:hAnsi="Tahoma" w:cs="Tahoma"/>
          <w:sz w:val="14"/>
          <w:szCs w:val="14"/>
        </w:rPr>
        <w:t xml:space="preserve"> </w:t>
      </w:r>
    </w:p>
  </w:footnote>
  <w:footnote w:id="59">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EIF – European Small Business Finance Outlook – Junij 2017 </w:t>
      </w:r>
      <w:hyperlink r:id="rId20" w:history="1">
        <w:r w:rsidRPr="00B82E03">
          <w:rPr>
            <w:rStyle w:val="Hiperpovezava"/>
            <w:rFonts w:ascii="Tahoma" w:hAnsi="Tahoma" w:cs="Tahoma"/>
            <w:sz w:val="14"/>
            <w:szCs w:val="14"/>
          </w:rPr>
          <w:t>http://www.eif.org/news_centre/publications/eif_wp_43.pdf</w:t>
        </w:r>
      </w:hyperlink>
      <w:r w:rsidRPr="00B82E03">
        <w:rPr>
          <w:rFonts w:ascii="Tahoma" w:hAnsi="Tahoma" w:cs="Tahoma"/>
          <w:sz w:val="14"/>
          <w:szCs w:val="14"/>
        </w:rPr>
        <w:t xml:space="preserve"> </w:t>
      </w:r>
    </w:p>
  </w:footnote>
  <w:footnote w:id="60">
    <w:p w:rsidR="001B6820" w:rsidRPr="00B82E03" w:rsidRDefault="001B6820" w:rsidP="00B82E03">
      <w:pPr>
        <w:pStyle w:val="Sprotnaopomba-besedilo"/>
        <w:rPr>
          <w:rFonts w:ascii="Tahoma" w:hAnsi="Tahoma" w:cs="Tahoma"/>
          <w:b/>
          <w:bCs/>
          <w:sz w:val="14"/>
          <w:szCs w:val="14"/>
          <w:lang w:val="en"/>
        </w:rPr>
      </w:pPr>
      <w:r w:rsidRPr="00B82E03">
        <w:rPr>
          <w:rStyle w:val="Sprotnaopomba-sklic"/>
          <w:rFonts w:ascii="Tahoma" w:hAnsi="Tahoma" w:cs="Tahoma"/>
          <w:sz w:val="14"/>
          <w:szCs w:val="14"/>
        </w:rPr>
        <w:footnoteRef/>
      </w:r>
      <w:r w:rsidRPr="00B82E03">
        <w:rPr>
          <w:rFonts w:ascii="Tahoma" w:hAnsi="Tahoma" w:cs="Tahoma"/>
          <w:sz w:val="14"/>
          <w:szCs w:val="14"/>
        </w:rPr>
        <w:t xml:space="preserve"> Vir:</w:t>
      </w:r>
      <w:r w:rsidRPr="00B82E03">
        <w:rPr>
          <w:rFonts w:ascii="Tahoma" w:eastAsia="Times New Roman" w:hAnsi="Tahoma" w:cs="Tahoma"/>
          <w:b/>
          <w:bCs/>
          <w:color w:val="00529E"/>
          <w:kern w:val="36"/>
          <w:sz w:val="14"/>
          <w:szCs w:val="14"/>
          <w:lang w:val="en" w:eastAsia="sl-SI"/>
        </w:rPr>
        <w:t xml:space="preserve"> </w:t>
      </w:r>
      <w:r w:rsidRPr="00B82E03">
        <w:rPr>
          <w:rFonts w:ascii="Tahoma" w:hAnsi="Tahoma" w:cs="Tahoma"/>
          <w:bCs/>
          <w:sz w:val="14"/>
          <w:szCs w:val="14"/>
          <w:lang w:val="en"/>
        </w:rPr>
        <w:t xml:space="preserve">EIF Working Paper 2017/41, Liquidity events and returns of EIF-backed VC investments - Volume III of "The European venture capital landscape: an EIF perspective" </w:t>
      </w:r>
      <w:hyperlink r:id="rId21" w:history="1">
        <w:r w:rsidRPr="00B82E03">
          <w:rPr>
            <w:rStyle w:val="Hiperpovezava"/>
            <w:rFonts w:ascii="Tahoma" w:hAnsi="Tahoma" w:cs="Tahoma"/>
            <w:bCs/>
            <w:sz w:val="14"/>
            <w:szCs w:val="14"/>
            <w:lang w:val="en"/>
          </w:rPr>
          <w:t>http://www.eif.org/news_centre/publications/EIF_Working_Paper_2017_41.htm</w:t>
        </w:r>
      </w:hyperlink>
      <w:r w:rsidRPr="00B82E03">
        <w:rPr>
          <w:rFonts w:ascii="Tahoma" w:hAnsi="Tahoma" w:cs="Tahoma"/>
          <w:bCs/>
          <w:sz w:val="14"/>
          <w:szCs w:val="14"/>
          <w:lang w:val="en"/>
        </w:rPr>
        <w:t xml:space="preserve"> </w:t>
      </w:r>
    </w:p>
    <w:p w:rsidR="001B6820" w:rsidRPr="00B82E03" w:rsidRDefault="001B6820" w:rsidP="00B82E03">
      <w:pPr>
        <w:pStyle w:val="Sprotnaopomba-besedilo"/>
        <w:rPr>
          <w:rFonts w:ascii="Tahoma" w:hAnsi="Tahoma" w:cs="Tahoma"/>
          <w:sz w:val="14"/>
          <w:szCs w:val="14"/>
          <w:lang w:val="en"/>
        </w:rPr>
      </w:pPr>
    </w:p>
  </w:footnote>
  <w:footnote w:id="61">
    <w:p w:rsidR="001B6820" w:rsidRPr="00B82E03" w:rsidRDefault="001B6820" w:rsidP="00B82E03">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European Fund for Strategic Investments - EFSI </w:t>
      </w:r>
      <w:hyperlink r:id="rId22" w:history="1">
        <w:r w:rsidRPr="00B82E03">
          <w:rPr>
            <w:rStyle w:val="Hiperpovezava"/>
            <w:rFonts w:ascii="Tahoma" w:hAnsi="Tahoma" w:cs="Tahoma"/>
            <w:sz w:val="14"/>
            <w:szCs w:val="14"/>
          </w:rPr>
          <w:t>http://europa.eu/rapid/midday-express-24-07-2017.htm</w:t>
        </w:r>
      </w:hyperlink>
      <w:r w:rsidRPr="00B82E03">
        <w:rPr>
          <w:rFonts w:ascii="Tahoma" w:hAnsi="Tahoma" w:cs="Tahoma"/>
          <w:sz w:val="14"/>
          <w:szCs w:val="14"/>
        </w:rPr>
        <w:t xml:space="preserve"> </w:t>
      </w:r>
    </w:p>
  </w:footnote>
  <w:footnote w:id="62">
    <w:p w:rsidR="001B6820" w:rsidRPr="0074158E" w:rsidRDefault="001B6820" w:rsidP="00B82E03">
      <w:pPr>
        <w:pStyle w:val="Sprotnaopomba-besedilo"/>
        <w:rPr>
          <w:rFonts w:ascii="Tahoma" w:hAnsi="Tahoma" w:cs="Tahoma"/>
          <w:sz w:val="16"/>
          <w:szCs w:val="16"/>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23" w:history="1">
        <w:r w:rsidRPr="00B82E03">
          <w:rPr>
            <w:rStyle w:val="Hiperpovezava"/>
            <w:rFonts w:ascii="Tahoma" w:hAnsi="Tahoma" w:cs="Tahoma"/>
            <w:sz w:val="14"/>
            <w:szCs w:val="14"/>
          </w:rPr>
          <w:t>http://www.mkgp.gov.si/fileadmin/mkgp.gov.si/pageuploads/podrocja/Gozdarstvo/Akcijski_nacrt_Les_je_lep.pdf</w:t>
        </w:r>
      </w:hyperlink>
    </w:p>
  </w:footnote>
  <w:footnote w:id="63">
    <w:p w:rsidR="001B6820" w:rsidRDefault="001B6820" w:rsidP="003A0F92">
      <w:pPr>
        <w:pStyle w:val="Sprotnaopomba-besedilo"/>
        <w:jc w:val="both"/>
      </w:pPr>
      <w:r>
        <w:rPr>
          <w:rStyle w:val="Sprotnaopomba-sklic"/>
        </w:rPr>
        <w:footnoteRef/>
      </w:r>
      <w:r>
        <w:t xml:space="preserve"> </w:t>
      </w:r>
      <w:r w:rsidRPr="002F3F63">
        <w:rPr>
          <w:rFonts w:ascii="Tahoma" w:hAnsi="Tahoma" w:cs="Tahoma"/>
          <w:sz w:val="16"/>
          <w:szCs w:val="16"/>
        </w:rPr>
        <w:t>Portfeljsk</w:t>
      </w:r>
      <w:r>
        <w:rPr>
          <w:rFonts w:ascii="Tahoma" w:hAnsi="Tahoma" w:cs="Tahoma"/>
          <w:sz w:val="16"/>
          <w:szCs w:val="16"/>
        </w:rPr>
        <w:t>e</w:t>
      </w:r>
      <w:r w:rsidRPr="002F3F63">
        <w:rPr>
          <w:rFonts w:ascii="Tahoma" w:hAnsi="Tahoma" w:cs="Tahoma"/>
          <w:sz w:val="16"/>
          <w:szCs w:val="16"/>
        </w:rPr>
        <w:t xml:space="preserve"> garancije za </w:t>
      </w:r>
      <w:r>
        <w:rPr>
          <w:rFonts w:ascii="Tahoma" w:hAnsi="Tahoma" w:cs="Tahoma"/>
          <w:sz w:val="16"/>
          <w:szCs w:val="16"/>
        </w:rPr>
        <w:t>MSP</w:t>
      </w:r>
      <w:r w:rsidRPr="002F3F63">
        <w:rPr>
          <w:rFonts w:ascii="Tahoma" w:hAnsi="Tahoma" w:cs="Tahoma"/>
          <w:sz w:val="16"/>
          <w:szCs w:val="16"/>
        </w:rPr>
        <w:t>, katerih financiranje je predvideno iz sredstev ESRR 2014 – 2020, bo S</w:t>
      </w:r>
      <w:r>
        <w:rPr>
          <w:rFonts w:ascii="Tahoma" w:hAnsi="Tahoma" w:cs="Tahoma"/>
          <w:sz w:val="16"/>
          <w:szCs w:val="16"/>
        </w:rPr>
        <w:t>klad</w:t>
      </w:r>
      <w:r w:rsidRPr="002F3F63">
        <w:rPr>
          <w:rFonts w:ascii="Tahoma" w:hAnsi="Tahoma" w:cs="Tahoma"/>
          <w:sz w:val="16"/>
          <w:szCs w:val="16"/>
        </w:rPr>
        <w:t xml:space="preserve"> izvajal v kolikor bo sodeloval s SID banko v okviru Sklada skladov. </w:t>
      </w:r>
    </w:p>
  </w:footnote>
  <w:footnote w:id="64">
    <w:p w:rsidR="001B6820" w:rsidRPr="00C92BFF" w:rsidRDefault="001B6820" w:rsidP="003A0F92">
      <w:pPr>
        <w:pStyle w:val="Sprotnaopomba-besedilo"/>
        <w:jc w:val="both"/>
        <w:rPr>
          <w:rFonts w:ascii="Tahoma" w:hAnsi="Tahoma" w:cs="Tahoma"/>
          <w:sz w:val="16"/>
          <w:szCs w:val="16"/>
        </w:rPr>
      </w:pPr>
      <w:r>
        <w:rPr>
          <w:rStyle w:val="Sprotnaopomba-sklic"/>
        </w:rPr>
        <w:footnoteRef/>
      </w:r>
      <w:r>
        <w:t xml:space="preserve"> </w:t>
      </w:r>
      <w:r w:rsidRPr="002F3F63">
        <w:rPr>
          <w:rFonts w:ascii="Tahoma" w:hAnsi="Tahoma" w:cs="Tahoma"/>
          <w:sz w:val="16"/>
          <w:szCs w:val="16"/>
        </w:rPr>
        <w:t>Portfeljsk</w:t>
      </w:r>
      <w:r>
        <w:rPr>
          <w:rFonts w:ascii="Tahoma" w:hAnsi="Tahoma" w:cs="Tahoma"/>
          <w:sz w:val="16"/>
          <w:szCs w:val="16"/>
        </w:rPr>
        <w:t>e</w:t>
      </w:r>
      <w:r w:rsidRPr="002F3F63">
        <w:rPr>
          <w:rFonts w:ascii="Tahoma" w:hAnsi="Tahoma" w:cs="Tahoma"/>
          <w:sz w:val="16"/>
          <w:szCs w:val="16"/>
        </w:rPr>
        <w:t xml:space="preserve"> garancije za </w:t>
      </w:r>
      <w:r>
        <w:rPr>
          <w:rFonts w:ascii="Tahoma" w:hAnsi="Tahoma" w:cs="Tahoma"/>
          <w:sz w:val="16"/>
          <w:szCs w:val="16"/>
        </w:rPr>
        <w:t>RRI</w:t>
      </w:r>
      <w:r w:rsidRPr="002F3F63">
        <w:rPr>
          <w:rFonts w:ascii="Tahoma" w:hAnsi="Tahoma" w:cs="Tahoma"/>
          <w:sz w:val="16"/>
          <w:szCs w:val="16"/>
        </w:rPr>
        <w:t>, katerih financiranje je predvideno iz sredstev ESRR 2014 – 2020, bo S</w:t>
      </w:r>
      <w:r>
        <w:rPr>
          <w:rFonts w:ascii="Tahoma" w:hAnsi="Tahoma" w:cs="Tahoma"/>
          <w:sz w:val="16"/>
          <w:szCs w:val="16"/>
        </w:rPr>
        <w:t>klad</w:t>
      </w:r>
      <w:r w:rsidRPr="002F3F63">
        <w:rPr>
          <w:rFonts w:ascii="Tahoma" w:hAnsi="Tahoma" w:cs="Tahoma"/>
          <w:sz w:val="16"/>
          <w:szCs w:val="16"/>
        </w:rPr>
        <w:t xml:space="preserve"> izvajal v kolikor bo sodeloval s SID banko v okviru Sklada skladov. </w:t>
      </w:r>
    </w:p>
  </w:footnote>
  <w:footnote w:id="65">
    <w:p w:rsidR="001B6820" w:rsidRDefault="001B6820" w:rsidP="003A0F92">
      <w:pPr>
        <w:pStyle w:val="Sprotnaopomba-besedilo"/>
        <w:jc w:val="both"/>
      </w:pPr>
      <w:r>
        <w:rPr>
          <w:rStyle w:val="Sprotnaopomba-sklic"/>
        </w:rPr>
        <w:footnoteRef/>
      </w:r>
      <w:r>
        <w:t xml:space="preserve"> </w:t>
      </w:r>
      <w:r w:rsidRPr="001475B5">
        <w:rPr>
          <w:rFonts w:ascii="Tahoma" w:hAnsi="Tahoma" w:cs="Tahoma"/>
          <w:sz w:val="16"/>
          <w:szCs w:val="16"/>
        </w:rPr>
        <w:t>V okviru kreditnih linij se načrtuje tudi izvajanje mikrokreditne linije financirane iz sredstev ESRR 2014 – 2020 preko Sklada skladov in jo bo Sklad izvajal v kolikor bo sodeloval s SID banko v okviru Sklada skladov.</w:t>
      </w:r>
    </w:p>
  </w:footnote>
  <w:footnote w:id="66">
    <w:p w:rsidR="001B6820" w:rsidRDefault="001B6820" w:rsidP="003A0F92">
      <w:pPr>
        <w:pStyle w:val="Sprotnaopomba-besedilo"/>
        <w:jc w:val="both"/>
      </w:pPr>
      <w:r>
        <w:rPr>
          <w:rStyle w:val="Sprotnaopomba-sklic"/>
        </w:rPr>
        <w:footnoteRef/>
      </w:r>
      <w:r>
        <w:t xml:space="preserve"> </w:t>
      </w:r>
      <w:r w:rsidRPr="004D7467">
        <w:rPr>
          <w:rFonts w:ascii="Tahoma" w:hAnsi="Tahoma" w:cs="Tahoma"/>
          <w:sz w:val="16"/>
          <w:szCs w:val="16"/>
        </w:rPr>
        <w:t xml:space="preserve">Financiranje </w:t>
      </w:r>
      <w:r>
        <w:rPr>
          <w:rFonts w:ascii="Tahoma" w:hAnsi="Tahoma" w:cs="Tahoma"/>
          <w:sz w:val="16"/>
          <w:szCs w:val="16"/>
        </w:rPr>
        <w:t>finančnih spodbud v okviru</w:t>
      </w:r>
      <w:r w:rsidRPr="004D7467">
        <w:rPr>
          <w:rFonts w:ascii="Tahoma" w:hAnsi="Tahoma" w:cs="Tahoma"/>
          <w:sz w:val="16"/>
          <w:szCs w:val="16"/>
        </w:rPr>
        <w:t xml:space="preserve"> semenskega kapitala je predvideno iz sredstev ESRR 2014 – 2020, kar pa je odvisno od sodelovanja Sklada s SID banko v okviru Sklada skladov.</w:t>
      </w:r>
    </w:p>
  </w:footnote>
  <w:footnote w:id="67">
    <w:p w:rsidR="001B6820" w:rsidRPr="00062CFF" w:rsidRDefault="001B6820" w:rsidP="00062CFF">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Predvidena finančna struktura ponudbe Sklada in števila podprtih podjetij za obdobje 2018 – 2023 temelji na do sedaj znanih predpostavkah s katerimi razpolaga Sklad in se lahko v primeru spremenjenih okoliščin in izhodišč še spremeni</w:t>
      </w:r>
      <w:r>
        <w:rPr>
          <w:rFonts w:ascii="Tahoma" w:hAnsi="Tahoma" w:cs="Tahoma"/>
          <w:sz w:val="16"/>
          <w:szCs w:val="16"/>
        </w:rPr>
        <w:t>jo</w:t>
      </w:r>
      <w:r w:rsidRPr="00062CFF">
        <w:rPr>
          <w:rFonts w:ascii="Tahoma" w:hAnsi="Tahoma" w:cs="Tahoma"/>
          <w:sz w:val="16"/>
          <w:szCs w:val="16"/>
        </w:rPr>
        <w:t>.</w:t>
      </w:r>
    </w:p>
  </w:footnote>
  <w:footnote w:id="68">
    <w:p w:rsidR="001B6820" w:rsidRPr="00062CFF" w:rsidRDefault="001B6820" w:rsidP="00062CFF">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Za posamezne finančne spodbude je predvideno financiranje iz sredstev ESRR 2014 – 2020 in jih bo Sklad izvajal v kolikor bo sodeloval s SID banko v okviru Sklada skladov. Podani so okvirni zneski in ostali parametri, ki temeljijo na trenutno znanih informacijah in se lahko tekom pogajanj s SID banko še spremenijo.</w:t>
      </w:r>
    </w:p>
  </w:footnote>
  <w:footnote w:id="69">
    <w:p w:rsidR="001B6820" w:rsidRDefault="001B6820" w:rsidP="00062CFF">
      <w:pPr>
        <w:pStyle w:val="Sprotnaopomba-besedilo"/>
        <w:jc w:val="both"/>
      </w:pPr>
      <w:r w:rsidRPr="00062CFF">
        <w:rPr>
          <w:rStyle w:val="Sprotnaopomba-sklic"/>
          <w:rFonts w:ascii="Tahoma" w:hAnsi="Tahoma" w:cs="Tahoma"/>
          <w:sz w:val="16"/>
          <w:szCs w:val="16"/>
        </w:rPr>
        <w:footnoteRef/>
      </w:r>
      <w:r w:rsidRPr="00062CFF">
        <w:rPr>
          <w:rFonts w:ascii="Tahoma" w:hAnsi="Tahoma" w:cs="Tahoma"/>
          <w:sz w:val="16"/>
          <w:szCs w:val="16"/>
        </w:rPr>
        <w:t xml:space="preserve"> Glej opombo zgoraj.</w:t>
      </w:r>
    </w:p>
  </w:footnote>
  <w:footnote w:id="70">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Skladno z usmeritvami Vlade RS, MGRT ali drugih državnih institucij lahko Sklad izvaja tudi morebitne druge oblike garancijskih shem ali oblikuje finančne spodbude za ciljne skupine, ki niso posebej izpostavljene.  </w:t>
      </w:r>
    </w:p>
  </w:footnote>
  <w:footnote w:id="71">
    <w:p w:rsidR="001B6820" w:rsidRPr="00062CFF" w:rsidRDefault="001B6820">
      <w:pPr>
        <w:pStyle w:val="Sprotnaopomba-besedilo"/>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Portfeljske garancije za MSP, katerih financiranje je predvideno iz sredstev ESRR 2014 – 2020, bo Sklad izvajal v kolikor bo sodeloval s SID banko v okviru Sklada skladov.</w:t>
      </w:r>
    </w:p>
  </w:footnote>
  <w:footnote w:id="72">
    <w:p w:rsidR="001B6820" w:rsidRPr="00062CFF" w:rsidRDefault="001B6820">
      <w:pPr>
        <w:pStyle w:val="Sprotnaopomba-besedilo"/>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Portfeljske garancije za RRI, katerih financiranje je predvideno iz sredstev ESRR 2014 – 2020, bo S</w:t>
      </w:r>
      <w:r>
        <w:rPr>
          <w:rFonts w:ascii="Tahoma" w:hAnsi="Tahoma" w:cs="Tahoma"/>
          <w:sz w:val="16"/>
          <w:szCs w:val="16"/>
        </w:rPr>
        <w:t>klad</w:t>
      </w:r>
      <w:r w:rsidRPr="00062CFF">
        <w:rPr>
          <w:rFonts w:ascii="Tahoma" w:hAnsi="Tahoma" w:cs="Tahoma"/>
          <w:sz w:val="16"/>
          <w:szCs w:val="16"/>
        </w:rPr>
        <w:t xml:space="preserve"> izvajal v kolikor bo sodeloval s SID banko v okviru Sklada skladov.</w:t>
      </w:r>
    </w:p>
  </w:footnote>
  <w:footnote w:id="73">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w:t>
      </w:r>
      <w:hyperlink r:id="rId24" w:history="1">
        <w:r w:rsidRPr="00062CFF">
          <w:rPr>
            <w:rStyle w:val="Hiperpovezava"/>
            <w:rFonts w:ascii="Tahoma" w:hAnsi="Tahoma" w:cs="Tahoma"/>
            <w:bCs/>
            <w:i/>
            <w:iCs/>
            <w:sz w:val="16"/>
            <w:szCs w:val="16"/>
            <w:lang w:val="en-GB"/>
          </w:rPr>
          <w:t>European Small Business Finance Outlook, June 2018</w:t>
        </w:r>
      </w:hyperlink>
    </w:p>
  </w:footnote>
  <w:footnote w:id="74">
    <w:p w:rsidR="001B6820" w:rsidRPr="005D6477"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EIF – European Small Business Finance Outlook – June 2018 </w:t>
      </w:r>
      <w:hyperlink r:id="rId25" w:history="1">
        <w:r w:rsidRPr="00062CFF">
          <w:rPr>
            <w:rStyle w:val="Hiperpovezava"/>
            <w:rFonts w:ascii="Tahoma" w:hAnsi="Tahoma" w:cs="Tahoma"/>
            <w:bCs/>
            <w:i/>
            <w:iCs/>
            <w:sz w:val="16"/>
            <w:szCs w:val="16"/>
            <w:lang w:val="en-GB"/>
          </w:rPr>
          <w:t>European Small Business Finance Outlook, June 2018</w:t>
        </w:r>
      </w:hyperlink>
    </w:p>
  </w:footnote>
  <w:footnote w:id="75">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Evropsko združenje garancijskih institucij - AECM - Activity Report 2016 </w:t>
      </w:r>
      <w:hyperlink r:id="rId26" w:history="1">
        <w:r w:rsidRPr="00062CFF">
          <w:rPr>
            <w:rStyle w:val="Hiperpovezava"/>
            <w:rFonts w:ascii="Tahoma" w:hAnsi="Tahoma" w:cs="Tahoma"/>
            <w:sz w:val="16"/>
            <w:szCs w:val="16"/>
          </w:rPr>
          <w:t>http://aecm.eu/wp-content/uploads/2017/09/3754-Rapport-2016-PRINT-2.compressed.pdf</w:t>
        </w:r>
      </w:hyperlink>
      <w:r w:rsidRPr="00062CFF">
        <w:rPr>
          <w:rFonts w:ascii="Tahoma" w:hAnsi="Tahoma" w:cs="Tahoma"/>
          <w:sz w:val="16"/>
          <w:szCs w:val="16"/>
        </w:rPr>
        <w:t xml:space="preserve"> </w:t>
      </w:r>
    </w:p>
  </w:footnote>
  <w:footnote w:id="76">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SME Access to finance Country Fact Sheet 2017 - 2016 SAFE results - Slovenia </w:t>
      </w:r>
      <w:hyperlink r:id="rId27" w:history="1">
        <w:r w:rsidRPr="00062CFF">
          <w:rPr>
            <w:rStyle w:val="Hiperpovezava"/>
            <w:rFonts w:ascii="Tahoma" w:hAnsi="Tahoma" w:cs="Tahoma"/>
            <w:sz w:val="16"/>
            <w:szCs w:val="16"/>
          </w:rPr>
          <w:t>https://ec.europa.eu/docsroom/documents/24481</w:t>
        </w:r>
      </w:hyperlink>
      <w:r w:rsidRPr="00062CFF">
        <w:rPr>
          <w:rFonts w:ascii="Tahoma" w:hAnsi="Tahoma" w:cs="Tahoma"/>
          <w:sz w:val="16"/>
          <w:szCs w:val="16"/>
        </w:rPr>
        <w:t xml:space="preserve"> </w:t>
      </w:r>
    </w:p>
  </w:footnote>
  <w:footnote w:id="77">
    <w:p w:rsidR="001B6820" w:rsidRPr="00062CFF" w:rsidRDefault="001B6820" w:rsidP="005D6477">
      <w:pPr>
        <w:pStyle w:val="Sprotnaopomba-besedilo"/>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Banka Slovenije - Raziskava o dostopnosti finančnih virov za podjetja 2016, </w:t>
      </w:r>
      <w:hyperlink r:id="rId28" w:history="1">
        <w:r w:rsidRPr="00062CFF">
          <w:rPr>
            <w:rStyle w:val="Hiperpovezava"/>
            <w:rFonts w:ascii="Tahoma" w:eastAsiaTheme="majorEastAsia" w:hAnsi="Tahoma" w:cs="Tahoma"/>
            <w:sz w:val="16"/>
            <w:szCs w:val="16"/>
          </w:rPr>
          <w:t>http://www.bsi.si/iskalniki/porocila.asp?MapaId=1803</w:t>
        </w:r>
      </w:hyperlink>
      <w:r w:rsidRPr="00062CFF">
        <w:rPr>
          <w:rStyle w:val="Hiperpovezava"/>
          <w:rFonts w:ascii="Tahoma" w:eastAsiaTheme="majorEastAsia" w:hAnsi="Tahoma" w:cs="Tahoma"/>
          <w:sz w:val="16"/>
          <w:szCs w:val="16"/>
        </w:rPr>
        <w:t xml:space="preserve"> </w:t>
      </w:r>
      <w:r w:rsidRPr="00062CFF">
        <w:rPr>
          <w:rFonts w:ascii="Tahoma" w:hAnsi="Tahoma" w:cs="Tahoma"/>
          <w:sz w:val="16"/>
          <w:szCs w:val="16"/>
        </w:rPr>
        <w:t xml:space="preserve"> </w:t>
      </w:r>
    </w:p>
  </w:footnote>
  <w:footnote w:id="78">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Študija Evropska Komisije (EK) in Evropskega Investicijskega Sklada (EIF) iz leta 2015 z naslovom </w:t>
      </w:r>
      <w:r w:rsidRPr="00062CFF">
        <w:rPr>
          <w:rFonts w:ascii="Tahoma" w:hAnsi="Tahoma" w:cs="Tahoma"/>
          <w:b/>
          <w:sz w:val="16"/>
          <w:szCs w:val="16"/>
        </w:rPr>
        <w:t>»</w:t>
      </w:r>
      <w:r w:rsidRPr="00062CFF">
        <w:rPr>
          <w:rFonts w:ascii="Tahoma" w:hAnsi="Tahoma" w:cs="Tahoma"/>
          <w:sz w:val="16"/>
          <w:szCs w:val="16"/>
        </w:rPr>
        <w:t xml:space="preserve">The Economic Impact of EU Guarantees on Credit to SMEs - Evidence from CESEE Countries« </w:t>
      </w:r>
      <w:hyperlink r:id="rId29" w:history="1">
        <w:r w:rsidRPr="00062CFF">
          <w:rPr>
            <w:rStyle w:val="Hiperpovezava"/>
            <w:rFonts w:ascii="Tahoma" w:hAnsi="Tahoma" w:cs="Tahoma"/>
            <w:sz w:val="16"/>
            <w:szCs w:val="16"/>
          </w:rPr>
          <w:t>https://ec.europa.eu/info/sites/info/files/file_import/dp002_en_2.pdf</w:t>
        </w:r>
      </w:hyperlink>
      <w:r w:rsidRPr="00062CFF">
        <w:rPr>
          <w:rFonts w:ascii="Tahoma" w:hAnsi="Tahoma" w:cs="Tahoma"/>
          <w:sz w:val="16"/>
          <w:szCs w:val="16"/>
        </w:rPr>
        <w:t xml:space="preserve"> </w:t>
      </w:r>
    </w:p>
  </w:footnote>
  <w:footnote w:id="79">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EIF – European Small Business Finance Outlook – Junij 2017 </w:t>
      </w:r>
      <w:hyperlink r:id="rId30" w:history="1">
        <w:r w:rsidRPr="00062CFF">
          <w:rPr>
            <w:rStyle w:val="Hiperpovezava"/>
            <w:rFonts w:ascii="Tahoma" w:hAnsi="Tahoma" w:cs="Tahoma"/>
            <w:sz w:val="16"/>
            <w:szCs w:val="16"/>
          </w:rPr>
          <w:t>http://www.eif.org/news_centre/publications/eif_wp_43.pdf</w:t>
        </w:r>
      </w:hyperlink>
      <w:r w:rsidRPr="00062CFF">
        <w:rPr>
          <w:rFonts w:ascii="Tahoma" w:hAnsi="Tahoma" w:cs="Tahoma"/>
          <w:sz w:val="16"/>
          <w:szCs w:val="16"/>
        </w:rPr>
        <w:t xml:space="preserve"> </w:t>
      </w:r>
    </w:p>
  </w:footnote>
  <w:footnote w:id="80">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OECD - Financing SMEs and Entrepreneurs 2017 </w:t>
      </w:r>
      <w:hyperlink r:id="rId31" w:anchor="page3" w:history="1">
        <w:r w:rsidRPr="00062CFF">
          <w:rPr>
            <w:rStyle w:val="Hiperpovezava"/>
            <w:rFonts w:ascii="Tahoma" w:hAnsi="Tahoma" w:cs="Tahoma"/>
            <w:sz w:val="16"/>
            <w:szCs w:val="16"/>
          </w:rPr>
          <w:t>http://www.keepeek.com/Digital-Asset-Management/oecd/industry-and-services/financing-smes-and-entrepreneurs-2017_fin_sme_ent-2017-en#page3</w:t>
        </w:r>
      </w:hyperlink>
      <w:r w:rsidRPr="00062CFF">
        <w:rPr>
          <w:rFonts w:ascii="Tahoma" w:hAnsi="Tahoma" w:cs="Tahoma"/>
          <w:sz w:val="16"/>
          <w:szCs w:val="16"/>
        </w:rPr>
        <w:t xml:space="preserve"> </w:t>
      </w:r>
    </w:p>
  </w:footnote>
  <w:footnote w:id="81">
    <w:p w:rsidR="001B6820" w:rsidRPr="00062CFF" w:rsidRDefault="001B6820" w:rsidP="005D6477">
      <w:pPr>
        <w:pStyle w:val="Sprotnaopomba-besedilo"/>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OECD - Financing SMEs and Entrepreneurs 2017 </w:t>
      </w:r>
      <w:hyperlink r:id="rId32" w:anchor="page3" w:history="1">
        <w:r w:rsidRPr="00062CFF">
          <w:rPr>
            <w:rStyle w:val="Hiperpovezava"/>
            <w:rFonts w:ascii="Tahoma" w:hAnsi="Tahoma" w:cs="Tahoma"/>
            <w:sz w:val="16"/>
            <w:szCs w:val="16"/>
          </w:rPr>
          <w:t>http://www.keepeek.com/Digital-Asset-Management/oecd/industry-and-services/financing-smes-and-entrepreneurs-2017_fin_sme_ent-2017-en#page3</w:t>
        </w:r>
      </w:hyperlink>
      <w:r w:rsidRPr="00062CFF">
        <w:rPr>
          <w:rFonts w:ascii="Tahoma" w:hAnsi="Tahoma" w:cs="Tahoma"/>
          <w:sz w:val="16"/>
          <w:szCs w:val="16"/>
        </w:rPr>
        <w:t xml:space="preserve"> </w:t>
      </w:r>
    </w:p>
  </w:footnote>
  <w:footnote w:id="82">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AECM - The financial instruments under the Cohesion Policy 2007-2013: How the Member States and the Selected Financial Institutions have respected and preservered the EU financial interest </w:t>
      </w:r>
      <w:hyperlink r:id="rId33" w:history="1">
        <w:r w:rsidRPr="00062CFF">
          <w:rPr>
            <w:rStyle w:val="Hiperpovezava"/>
            <w:rFonts w:ascii="Tahoma" w:hAnsi="Tahoma" w:cs="Tahoma"/>
            <w:sz w:val="16"/>
            <w:szCs w:val="16"/>
          </w:rPr>
          <w:t>http://slideplayer.com/slide/9916825/</w:t>
        </w:r>
      </w:hyperlink>
      <w:r w:rsidRPr="00062CFF">
        <w:rPr>
          <w:rFonts w:ascii="Tahoma" w:hAnsi="Tahoma" w:cs="Tahoma"/>
          <w:sz w:val="16"/>
          <w:szCs w:val="16"/>
        </w:rPr>
        <w:t xml:space="preserve"> </w:t>
      </w:r>
    </w:p>
  </w:footnote>
  <w:footnote w:id="83">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Vir:  European SME-Action Programme </w:t>
      </w:r>
      <w:hyperlink r:id="rId34" w:history="1">
        <w:r w:rsidRPr="00062CFF">
          <w:rPr>
            <w:rStyle w:val="Hiperpovezava"/>
            <w:rFonts w:ascii="Tahoma" w:hAnsi="Tahoma" w:cs="Tahoma"/>
            <w:sz w:val="16"/>
            <w:szCs w:val="16"/>
          </w:rPr>
          <w:t>http://www.eurocommerce.eu/media/143276/European%20SME-Action%20Programme.pdf</w:t>
        </w:r>
      </w:hyperlink>
      <w:r w:rsidRPr="00062CFF">
        <w:rPr>
          <w:rFonts w:ascii="Tahoma" w:hAnsi="Tahoma" w:cs="Tahoma"/>
          <w:sz w:val="16"/>
          <w:szCs w:val="16"/>
        </w:rPr>
        <w:t xml:space="preserve"> </w:t>
      </w:r>
    </w:p>
  </w:footnote>
  <w:footnote w:id="84">
    <w:p w:rsidR="001B6820" w:rsidRPr="00062CFF" w:rsidRDefault="001B6820" w:rsidP="005D6477">
      <w:pPr>
        <w:pStyle w:val="Sprotnaopomba-besedilo"/>
        <w:jc w:val="both"/>
        <w:rPr>
          <w:rFonts w:ascii="Tahoma" w:hAnsi="Tahoma" w:cs="Tahoma"/>
          <w:sz w:val="16"/>
          <w:szCs w:val="16"/>
        </w:rPr>
      </w:pPr>
      <w:r w:rsidRPr="00062CFF">
        <w:rPr>
          <w:rStyle w:val="Sprotnaopomba-sklic"/>
          <w:rFonts w:ascii="Tahoma" w:hAnsi="Tahoma" w:cs="Tahoma"/>
          <w:sz w:val="16"/>
          <w:szCs w:val="16"/>
        </w:rPr>
        <w:footnoteRef/>
      </w:r>
      <w:r w:rsidRPr="00062CFF">
        <w:rPr>
          <w:rFonts w:ascii="Tahoma" w:hAnsi="Tahoma" w:cs="Tahoma"/>
          <w:sz w:val="16"/>
          <w:szCs w:val="16"/>
        </w:rPr>
        <w:t xml:space="preserve"> AECM je v letu 2016 v sodelovanju z znano svetovalno družbo KPMG izdelalo študijo na temo »The importance of Financial Intermediaries in SME financing and assessment of different economic effects especially of EU Financial Instruments in light of Direct Guarantees vs. Counter-guarantee contracts”</w:t>
      </w:r>
    </w:p>
  </w:footnote>
  <w:footnote w:id="85">
    <w:p w:rsidR="001B6820" w:rsidRDefault="001B6820" w:rsidP="005D6477">
      <w:pPr>
        <w:pStyle w:val="Sprotnaopomba-besedilo"/>
      </w:pPr>
      <w:r w:rsidRPr="00062CFF">
        <w:rPr>
          <w:rStyle w:val="Sprotnaopomba-sklic"/>
          <w:rFonts w:ascii="Tahoma" w:hAnsi="Tahoma" w:cs="Tahoma"/>
          <w:sz w:val="16"/>
          <w:szCs w:val="16"/>
        </w:rPr>
        <w:footnoteRef/>
      </w:r>
      <w:r w:rsidRPr="00062CFF">
        <w:rPr>
          <w:rFonts w:ascii="Tahoma" w:hAnsi="Tahoma" w:cs="Tahoma"/>
          <w:sz w:val="16"/>
          <w:szCs w:val="16"/>
        </w:rPr>
        <w:t xml:space="preserve"> Vir: EIF - Status of COSME-LGF implementation </w:t>
      </w:r>
      <w:hyperlink r:id="rId35" w:history="1">
        <w:r w:rsidRPr="00062CFF">
          <w:rPr>
            <w:rStyle w:val="Hiperpovezava"/>
            <w:rFonts w:ascii="Tahoma" w:hAnsi="Tahoma" w:cs="Tahoma"/>
            <w:sz w:val="16"/>
            <w:szCs w:val="16"/>
          </w:rPr>
          <w:t>http://www.eif.org/what_we_do/guarantees/single_eu_debt_instrument/cosme-loan-facility-growth/implementation_status.pdf</w:t>
        </w:r>
      </w:hyperlink>
      <w:r w:rsidRPr="00062CFF">
        <w:rPr>
          <w:rFonts w:ascii="Tahoma" w:hAnsi="Tahoma" w:cs="Tahoma"/>
          <w:sz w:val="16"/>
          <w:szCs w:val="16"/>
        </w:rPr>
        <w:t xml:space="preserve"> ; Status of InnovFin SMEG implementation </w:t>
      </w:r>
      <w:hyperlink r:id="rId36" w:history="1">
        <w:r w:rsidRPr="00062CFF">
          <w:rPr>
            <w:rStyle w:val="Hiperpovezava"/>
            <w:rFonts w:ascii="Tahoma" w:hAnsi="Tahoma" w:cs="Tahoma"/>
            <w:sz w:val="16"/>
            <w:szCs w:val="16"/>
          </w:rPr>
          <w:t>http://www.eif.org/what_we_do/guarantees/single_eu_debt_instrument/innovfin-guarantee-facility/report-quarterly-innovfin-smeg-implementation-status.pdf</w:t>
        </w:r>
      </w:hyperlink>
      <w:r>
        <w:rPr>
          <w:sz w:val="16"/>
          <w:szCs w:val="16"/>
        </w:rPr>
        <w:t xml:space="preserve"> </w:t>
      </w:r>
    </w:p>
  </w:footnote>
  <w:footnote w:id="86">
    <w:p w:rsidR="001B6820" w:rsidRPr="0034121D" w:rsidRDefault="001B6820" w:rsidP="0034121D">
      <w:pPr>
        <w:pStyle w:val="Sprotnaopomba-besedilo"/>
        <w:jc w:val="both"/>
        <w:rPr>
          <w:rFonts w:ascii="Tahoma" w:hAnsi="Tahoma" w:cs="Tahoma"/>
          <w:sz w:val="16"/>
          <w:szCs w:val="16"/>
        </w:rPr>
      </w:pPr>
      <w:r w:rsidRPr="0034121D">
        <w:rPr>
          <w:rStyle w:val="Sprotnaopomba-sklic"/>
          <w:rFonts w:ascii="Tahoma" w:hAnsi="Tahoma" w:cs="Tahoma"/>
          <w:sz w:val="16"/>
          <w:szCs w:val="16"/>
        </w:rPr>
        <w:footnoteRef/>
      </w:r>
      <w:r w:rsidRPr="0034121D">
        <w:rPr>
          <w:rFonts w:ascii="Tahoma" w:hAnsi="Tahoma" w:cs="Tahoma"/>
          <w:sz w:val="16"/>
          <w:szCs w:val="16"/>
        </w:rPr>
        <w:t xml:space="preserve"> Skladno z usmeritvami Vlade RS, MGRT ali drugih državnih institucij lahko Sklad izvaja tudi finančne spodbude za ciljne skupine, ki niso posebej izpostavljene.  </w:t>
      </w:r>
    </w:p>
  </w:footnote>
  <w:footnote w:id="87">
    <w:p w:rsidR="001B6820" w:rsidRPr="009A6614" w:rsidRDefault="001B6820" w:rsidP="006501BA">
      <w:pPr>
        <w:pStyle w:val="Sprotnaopomba-besedilo"/>
        <w:rPr>
          <w:rFonts w:ascii="Tahoma" w:hAnsi="Tahoma" w:cs="Tahoma"/>
          <w:sz w:val="16"/>
          <w:szCs w:val="16"/>
        </w:rPr>
      </w:pPr>
      <w:r w:rsidRPr="009A6614">
        <w:rPr>
          <w:rStyle w:val="Sprotnaopomba-sklic"/>
        </w:rPr>
        <w:footnoteRef/>
      </w:r>
      <w:r w:rsidRPr="009A6614">
        <w:rPr>
          <w:rFonts w:ascii="Tahoma" w:hAnsi="Tahoma" w:cs="Tahoma"/>
          <w:sz w:val="16"/>
          <w:szCs w:val="16"/>
        </w:rPr>
        <w:t xml:space="preserve"> Vir: </w:t>
      </w:r>
      <w:hyperlink r:id="rId37" w:history="1">
        <w:r w:rsidRPr="009A6614">
          <w:rPr>
            <w:rStyle w:val="Hiperpovezava"/>
            <w:rFonts w:ascii="Tahoma" w:hAnsi="Tahoma" w:cs="Tahoma"/>
            <w:bCs/>
            <w:i/>
            <w:iCs/>
            <w:sz w:val="16"/>
            <w:szCs w:val="16"/>
            <w:lang w:val="en-GB"/>
          </w:rPr>
          <w:t>European Small Business Finance Outlook, June 2018</w:t>
        </w:r>
      </w:hyperlink>
    </w:p>
  </w:footnote>
  <w:footnote w:id="88">
    <w:p w:rsidR="001B6820" w:rsidRPr="006501BA" w:rsidRDefault="001B6820" w:rsidP="006501BA">
      <w:pPr>
        <w:pStyle w:val="Sprotnaopomba-besedilo"/>
        <w:rPr>
          <w:rFonts w:ascii="Tahoma" w:hAnsi="Tahoma" w:cs="Tahoma"/>
          <w:sz w:val="16"/>
          <w:szCs w:val="16"/>
        </w:rPr>
      </w:pPr>
      <w:r w:rsidRPr="006501BA">
        <w:rPr>
          <w:rStyle w:val="Sprotnaopomba-sklic"/>
          <w:rFonts w:ascii="Tahoma" w:hAnsi="Tahoma" w:cs="Tahoma"/>
          <w:sz w:val="16"/>
          <w:szCs w:val="16"/>
        </w:rPr>
        <w:footnoteRef/>
      </w:r>
      <w:r w:rsidRPr="006501BA">
        <w:rPr>
          <w:rFonts w:ascii="Tahoma" w:hAnsi="Tahoma" w:cs="Tahoma"/>
          <w:sz w:val="16"/>
          <w:szCs w:val="16"/>
        </w:rPr>
        <w:t xml:space="preserve"> Vir: EIF – European Small Business Finance Outlook – Junij 2017 </w:t>
      </w:r>
      <w:hyperlink r:id="rId38" w:history="1">
        <w:r w:rsidRPr="006501BA">
          <w:rPr>
            <w:rStyle w:val="Hiperpovezava"/>
            <w:rFonts w:ascii="Tahoma" w:hAnsi="Tahoma" w:cs="Tahoma"/>
            <w:sz w:val="16"/>
            <w:szCs w:val="16"/>
          </w:rPr>
          <w:t>http://www.eif.org/news_centre/publications/eif_wp_43.pdf</w:t>
        </w:r>
      </w:hyperlink>
      <w:r w:rsidRPr="006501BA">
        <w:rPr>
          <w:rFonts w:ascii="Tahoma" w:hAnsi="Tahoma" w:cs="Tahoma"/>
          <w:sz w:val="16"/>
          <w:szCs w:val="16"/>
        </w:rPr>
        <w:t xml:space="preserve"> </w:t>
      </w:r>
    </w:p>
  </w:footnote>
  <w:footnote w:id="89">
    <w:p w:rsidR="001B6820" w:rsidRPr="006501BA" w:rsidRDefault="001B6820" w:rsidP="006501BA">
      <w:pPr>
        <w:pStyle w:val="Sprotnaopomba-besedilo"/>
        <w:rPr>
          <w:rFonts w:ascii="Tahoma" w:hAnsi="Tahoma" w:cs="Tahoma"/>
          <w:sz w:val="16"/>
          <w:szCs w:val="16"/>
        </w:rPr>
      </w:pPr>
      <w:r w:rsidRPr="006501BA">
        <w:rPr>
          <w:rStyle w:val="Sprotnaopomba-sklic"/>
          <w:rFonts w:ascii="Tahoma" w:hAnsi="Tahoma" w:cs="Tahoma"/>
          <w:sz w:val="16"/>
          <w:szCs w:val="16"/>
        </w:rPr>
        <w:footnoteRef/>
      </w:r>
      <w:r w:rsidRPr="006501BA">
        <w:rPr>
          <w:rFonts w:ascii="Tahoma" w:hAnsi="Tahoma" w:cs="Tahoma"/>
          <w:sz w:val="16"/>
          <w:szCs w:val="16"/>
        </w:rPr>
        <w:t xml:space="preserve"> Vir: Microfinance in Europe: A Survey of EMN-MFC Members Report 2014-2015 (</w:t>
      </w:r>
      <w:hyperlink r:id="rId39" w:history="1">
        <w:r w:rsidRPr="006501BA">
          <w:rPr>
            <w:rStyle w:val="Hiperpovezava"/>
            <w:rFonts w:ascii="Tahoma" w:hAnsi="Tahoma" w:cs="Tahoma"/>
            <w:sz w:val="16"/>
            <w:szCs w:val="16"/>
          </w:rPr>
          <w:t>http://www.european-microfinance.org/docs/Survey_EMN-MFC_2014-2015.pdf</w:t>
        </w:r>
      </w:hyperlink>
      <w:r w:rsidRPr="006501BA">
        <w:rPr>
          <w:rFonts w:ascii="Tahoma" w:hAnsi="Tahoma" w:cs="Tahoma"/>
          <w:sz w:val="16"/>
          <w:szCs w:val="16"/>
        </w:rPr>
        <w:t xml:space="preserve"> )</w:t>
      </w:r>
    </w:p>
  </w:footnote>
  <w:footnote w:id="90">
    <w:p w:rsidR="001B6820" w:rsidRPr="006501BA" w:rsidRDefault="001B6820" w:rsidP="006501BA">
      <w:pPr>
        <w:pStyle w:val="Sprotnaopomba-besedilo"/>
        <w:jc w:val="both"/>
        <w:rPr>
          <w:rFonts w:ascii="Tahoma" w:hAnsi="Tahoma" w:cs="Tahoma"/>
          <w:sz w:val="16"/>
          <w:szCs w:val="16"/>
        </w:rPr>
      </w:pPr>
      <w:r w:rsidRPr="006501BA">
        <w:rPr>
          <w:rStyle w:val="Sprotnaopomba-sklic"/>
          <w:rFonts w:ascii="Tahoma" w:hAnsi="Tahoma" w:cs="Tahoma"/>
          <w:sz w:val="16"/>
          <w:szCs w:val="16"/>
        </w:rPr>
        <w:footnoteRef/>
      </w:r>
      <w:r w:rsidRPr="006501BA">
        <w:rPr>
          <w:rFonts w:ascii="Tahoma" w:hAnsi="Tahoma" w:cs="Tahoma"/>
          <w:sz w:val="16"/>
          <w:szCs w:val="16"/>
        </w:rPr>
        <w:t xml:space="preserve"> Vir: Raziskava Evropske Komisije in Evropske Centralne Banke (ECB) o dostopu do financiranja podjetij (</w:t>
      </w:r>
      <w:r w:rsidRPr="006501BA">
        <w:rPr>
          <w:rFonts w:ascii="Tahoma" w:hAnsi="Tahoma" w:cs="Tahoma"/>
          <w:b/>
          <w:sz w:val="16"/>
          <w:szCs w:val="16"/>
        </w:rPr>
        <w:t>Survey on the Access to Finance of Enterprises (SAFE)</w:t>
      </w:r>
      <w:r w:rsidRPr="006501BA">
        <w:rPr>
          <w:rFonts w:ascii="Tahoma" w:hAnsi="Tahoma" w:cs="Tahoma"/>
          <w:sz w:val="16"/>
          <w:szCs w:val="16"/>
        </w:rPr>
        <w:t xml:space="preserve">) - </w:t>
      </w:r>
      <w:hyperlink r:id="rId40" w:history="1">
        <w:r w:rsidRPr="006501BA">
          <w:rPr>
            <w:rStyle w:val="Hiperpovezava"/>
            <w:rFonts w:ascii="Tahoma" w:hAnsi="Tahoma" w:cs="Tahoma"/>
            <w:sz w:val="16"/>
            <w:szCs w:val="16"/>
          </w:rPr>
          <w:t>http://ec.europa.eu/growth/access-to-finance/data-surveys_en</w:t>
        </w:r>
      </w:hyperlink>
      <w:r w:rsidRPr="006501BA">
        <w:rPr>
          <w:rFonts w:ascii="Tahoma" w:hAnsi="Tahoma" w:cs="Tahoma"/>
          <w:sz w:val="16"/>
          <w:szCs w:val="16"/>
        </w:rPr>
        <w:t xml:space="preserve"> (objavljena v novembru 2016)</w:t>
      </w:r>
    </w:p>
  </w:footnote>
  <w:footnote w:id="91">
    <w:p w:rsidR="001B6820" w:rsidRPr="006501BA" w:rsidRDefault="001B6820" w:rsidP="006501BA">
      <w:pPr>
        <w:pStyle w:val="Sprotnaopomba-besedilo"/>
        <w:jc w:val="both"/>
        <w:rPr>
          <w:rFonts w:ascii="Tahoma" w:hAnsi="Tahoma" w:cs="Tahoma"/>
          <w:sz w:val="16"/>
          <w:szCs w:val="16"/>
        </w:rPr>
      </w:pPr>
      <w:r w:rsidRPr="006501BA">
        <w:rPr>
          <w:rStyle w:val="Sprotnaopomba-sklic"/>
          <w:rFonts w:ascii="Tahoma" w:hAnsi="Tahoma" w:cs="Tahoma"/>
          <w:sz w:val="16"/>
          <w:szCs w:val="16"/>
        </w:rPr>
        <w:footnoteRef/>
      </w:r>
      <w:r w:rsidRPr="006501BA">
        <w:rPr>
          <w:rFonts w:ascii="Tahoma" w:hAnsi="Tahoma" w:cs="Tahoma"/>
          <w:sz w:val="16"/>
          <w:szCs w:val="16"/>
        </w:rPr>
        <w:t xml:space="preserve"> Program za zaposlovanje in socialne inovacije (Employment and Social Innovation - EASI) 2014-2020 je namenjen podpori ciljev EU, kot so visoka stopnja zaposlenosti, ustrezna socialna zaščita, boj proti socialni izključenosti in revščini ter izboljšanje delovnih pogojev. Podpora za mikrofinanciranje in socialno podjetništvo se trenutno izvaja preko garancijske sheme EASI, ki je bila vzpostavljena junija 2015 in je sofinancirana s strani Evropske komisije ter jo upravlja Evropski Investicijski Sklad.</w:t>
      </w:r>
    </w:p>
  </w:footnote>
  <w:footnote w:id="92">
    <w:p w:rsidR="001B6820" w:rsidRPr="00163549" w:rsidRDefault="001B6820" w:rsidP="006501BA">
      <w:pPr>
        <w:pStyle w:val="Sprotnaopomba-besedilo"/>
        <w:jc w:val="both"/>
        <w:rPr>
          <w:sz w:val="16"/>
          <w:szCs w:val="16"/>
        </w:rPr>
      </w:pPr>
      <w:r w:rsidRPr="006501BA">
        <w:rPr>
          <w:rStyle w:val="Sprotnaopomba-sklic"/>
          <w:rFonts w:ascii="Tahoma" w:hAnsi="Tahoma" w:cs="Tahoma"/>
          <w:sz w:val="16"/>
          <w:szCs w:val="16"/>
        </w:rPr>
        <w:footnoteRef/>
      </w:r>
      <w:r w:rsidRPr="006501BA">
        <w:rPr>
          <w:rFonts w:ascii="Tahoma" w:hAnsi="Tahoma" w:cs="Tahoma"/>
          <w:sz w:val="16"/>
          <w:szCs w:val="16"/>
        </w:rPr>
        <w:t xml:space="preserve"> Vir: </w:t>
      </w:r>
      <w:hyperlink r:id="rId41" w:history="1">
        <w:r w:rsidRPr="006501BA">
          <w:rPr>
            <w:rStyle w:val="Hiperpovezava"/>
            <w:rFonts w:ascii="Tahoma" w:hAnsi="Tahoma" w:cs="Tahoma"/>
            <w:sz w:val="16"/>
            <w:szCs w:val="16"/>
          </w:rPr>
          <w:t>http://www.eubusiness.com/topics/finance/microfinance</w:t>
        </w:r>
      </w:hyperlink>
      <w:r w:rsidRPr="00163549">
        <w:rPr>
          <w:sz w:val="16"/>
          <w:szCs w:val="16"/>
        </w:rPr>
        <w:t xml:space="preserve"> </w:t>
      </w:r>
    </w:p>
  </w:footnote>
  <w:footnote w:id="93">
    <w:p w:rsidR="001B6820" w:rsidRPr="008D3F2C" w:rsidRDefault="001B6820" w:rsidP="0034121D">
      <w:pPr>
        <w:pStyle w:val="Sprotnaopomba-besedilo"/>
        <w:jc w:val="both"/>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Skladno z usmeritvami Vlade RS, MGRT ali drugih državnih institucij lahko Sklad izvaja tudi druge oblike finančnih spodbud, ki niso posebej izpostavljene ali oblikuje finančne spodbude za posebne ciljne skupine, ki niso posebej navedene.  </w:t>
      </w:r>
    </w:p>
  </w:footnote>
  <w:footnote w:id="94">
    <w:p w:rsidR="001B6820" w:rsidRDefault="001B6820">
      <w:pPr>
        <w:pStyle w:val="Sprotnaopomba-besedilo"/>
      </w:pPr>
      <w:r>
        <w:rPr>
          <w:rStyle w:val="Sprotnaopomba-sklic"/>
        </w:rPr>
        <w:footnoteRef/>
      </w:r>
      <w:r>
        <w:t xml:space="preserve"> </w:t>
      </w:r>
      <w:r w:rsidRPr="004D7467">
        <w:rPr>
          <w:rFonts w:ascii="Tahoma" w:hAnsi="Tahoma" w:cs="Tahoma"/>
          <w:sz w:val="16"/>
          <w:szCs w:val="16"/>
        </w:rPr>
        <w:t xml:space="preserve">Financiranje </w:t>
      </w:r>
      <w:r>
        <w:rPr>
          <w:rFonts w:ascii="Tahoma" w:hAnsi="Tahoma" w:cs="Tahoma"/>
          <w:sz w:val="16"/>
          <w:szCs w:val="16"/>
        </w:rPr>
        <w:t>finančnih spodbud v okviru</w:t>
      </w:r>
      <w:r w:rsidRPr="004D7467">
        <w:rPr>
          <w:rFonts w:ascii="Tahoma" w:hAnsi="Tahoma" w:cs="Tahoma"/>
          <w:sz w:val="16"/>
          <w:szCs w:val="16"/>
        </w:rPr>
        <w:t xml:space="preserve"> semenskega kapitala je predvideno iz sredstev ESRR 2014 – 2020, kar pa je odvisno od sodelovanja Sklada s SID banko v okviru Sklada skladov.</w:t>
      </w:r>
    </w:p>
  </w:footnote>
  <w:footnote w:id="95">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w:t>
      </w:r>
      <w:hyperlink r:id="rId42" w:history="1">
        <w:r w:rsidRPr="008D3F2C">
          <w:rPr>
            <w:rStyle w:val="Hiperpovezava"/>
            <w:rFonts w:ascii="Tahoma" w:hAnsi="Tahoma" w:cs="Tahoma"/>
            <w:sz w:val="16"/>
            <w:szCs w:val="16"/>
          </w:rPr>
          <w:t>https://www.ajpes.si/Hitro_rastoca_podjetja</w:t>
        </w:r>
      </w:hyperlink>
    </w:p>
  </w:footnote>
  <w:footnote w:id="96">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Evropski Semester - Poročilo o državi - Slovenija 2017 </w:t>
      </w:r>
      <w:hyperlink r:id="rId43" w:history="1">
        <w:r w:rsidRPr="008D3F2C">
          <w:rPr>
            <w:rStyle w:val="Hiperpovezava"/>
            <w:rFonts w:ascii="Tahoma" w:hAnsi="Tahoma" w:cs="Tahoma"/>
            <w:sz w:val="16"/>
            <w:szCs w:val="16"/>
          </w:rPr>
          <w:t>https://ec.europa.eu/info/sites/info/files/2017-european-semester-country-report-slovenia-sl_0.pdf</w:t>
        </w:r>
      </w:hyperlink>
      <w:r w:rsidRPr="008D3F2C">
        <w:rPr>
          <w:rFonts w:ascii="Tahoma" w:hAnsi="Tahoma" w:cs="Tahoma"/>
          <w:sz w:val="16"/>
          <w:szCs w:val="16"/>
        </w:rPr>
        <w:t xml:space="preserve"> </w:t>
      </w:r>
    </w:p>
  </w:footnote>
  <w:footnote w:id="97">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Silicijevi vrtički, Infografika 2016, dostopna na </w:t>
      </w:r>
      <w:hyperlink r:id="rId44" w:history="1">
        <w:r w:rsidRPr="008D3F2C">
          <w:rPr>
            <w:rStyle w:val="Hiperpovezava"/>
            <w:rFonts w:ascii="Tahoma" w:hAnsi="Tahoma" w:cs="Tahoma"/>
            <w:sz w:val="16"/>
            <w:szCs w:val="16"/>
          </w:rPr>
          <w:t>http://silicongardens.si/ecosystem2016/</w:t>
        </w:r>
      </w:hyperlink>
      <w:r w:rsidRPr="008D3F2C">
        <w:rPr>
          <w:rFonts w:ascii="Tahoma" w:hAnsi="Tahoma" w:cs="Tahoma"/>
          <w:sz w:val="16"/>
          <w:szCs w:val="16"/>
        </w:rPr>
        <w:t xml:space="preserve"> </w:t>
      </w:r>
    </w:p>
  </w:footnote>
  <w:footnote w:id="98">
    <w:p w:rsidR="001B6820" w:rsidRPr="00FE2103" w:rsidRDefault="001B6820" w:rsidP="006501BA">
      <w:pPr>
        <w:pStyle w:val="Sprotnaopomba-besedilo"/>
        <w:rPr>
          <w:rFonts w:asciiTheme="majorHAnsi" w:hAnsiTheme="majorHAnsi"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Globalni podjetniški monitor 2016 (Global Entrepreneurship Monitor-GEM) </w:t>
      </w:r>
      <w:hyperlink r:id="rId45" w:history="1">
        <w:r w:rsidRPr="008D3F2C">
          <w:rPr>
            <w:rStyle w:val="Hiperpovezava"/>
            <w:rFonts w:ascii="Tahoma" w:hAnsi="Tahoma" w:cs="Tahoma"/>
            <w:sz w:val="16"/>
            <w:szCs w:val="16"/>
          </w:rPr>
          <w:t>http://www.gemconsortium.org/report</w:t>
        </w:r>
      </w:hyperlink>
      <w:r w:rsidRPr="00FE2103">
        <w:rPr>
          <w:rFonts w:asciiTheme="majorHAnsi" w:hAnsiTheme="majorHAnsi" w:cs="Tahoma"/>
          <w:sz w:val="16"/>
          <w:szCs w:val="16"/>
        </w:rPr>
        <w:t xml:space="preserve"> </w:t>
      </w:r>
    </w:p>
  </w:footnote>
  <w:footnote w:id="99">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Globalni podjetniški monitor 2016 (Global Entrepreneurship Monitor-GEM) </w:t>
      </w:r>
      <w:hyperlink r:id="rId46" w:history="1">
        <w:r w:rsidRPr="008D3F2C">
          <w:rPr>
            <w:rStyle w:val="Hiperpovezava"/>
            <w:rFonts w:ascii="Tahoma" w:hAnsi="Tahoma" w:cs="Tahoma"/>
            <w:sz w:val="16"/>
            <w:szCs w:val="16"/>
          </w:rPr>
          <w:t>http://www.gemconsortium.org/report</w:t>
        </w:r>
      </w:hyperlink>
      <w:r w:rsidRPr="008D3F2C">
        <w:rPr>
          <w:rFonts w:ascii="Tahoma" w:hAnsi="Tahoma" w:cs="Tahoma"/>
          <w:sz w:val="16"/>
          <w:szCs w:val="16"/>
        </w:rPr>
        <w:t xml:space="preserve"> </w:t>
      </w:r>
    </w:p>
  </w:footnote>
  <w:footnote w:id="100">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SLOVENSKA PODJETJA IN ZNACILNOSTI START-UP EKOSISTEMA, Slovenski podjetniški observatorij 2015, dostopno na </w:t>
      </w:r>
      <w:hyperlink r:id="rId47" w:history="1">
        <w:r w:rsidRPr="008D3F2C">
          <w:rPr>
            <w:rStyle w:val="Hiperpovezava"/>
            <w:rFonts w:ascii="Tahoma" w:hAnsi="Tahoma" w:cs="Tahoma"/>
            <w:sz w:val="16"/>
            <w:szCs w:val="16"/>
          </w:rPr>
          <w:t>http://www.epfip.uni-mb.si/raziskovanje/slovenski-podjetniski-observatorij/</w:t>
        </w:r>
      </w:hyperlink>
    </w:p>
  </w:footnote>
  <w:footnote w:id="101">
    <w:p w:rsidR="001B6820" w:rsidRPr="008D3F2C" w:rsidRDefault="001B6820" w:rsidP="006501BA">
      <w:pPr>
        <w:pStyle w:val="Sprotnaopomba-besedilo"/>
        <w:rPr>
          <w:rFonts w:ascii="Tahoma" w:hAnsi="Tahoma" w:cs="Tahoma"/>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w:t>
      </w:r>
      <w:r w:rsidRPr="008D3F2C">
        <w:rPr>
          <w:rFonts w:ascii="Tahoma" w:eastAsiaTheme="majorEastAsia" w:hAnsi="Tahoma" w:cs="Tahoma"/>
          <w:sz w:val="16"/>
          <w:szCs w:val="16"/>
        </w:rPr>
        <w:t xml:space="preserve">Global Competitiveness Report 2016-2017 </w:t>
      </w:r>
      <w:hyperlink r:id="rId48" w:history="1">
        <w:r w:rsidRPr="008D3F2C">
          <w:rPr>
            <w:rStyle w:val="Hiperpovezava"/>
            <w:rFonts w:ascii="Tahoma" w:eastAsiaTheme="majorEastAsia" w:hAnsi="Tahoma" w:cs="Tahoma"/>
            <w:sz w:val="16"/>
            <w:szCs w:val="16"/>
          </w:rPr>
          <w:t>http://www3.weforum.org/docs/GCR2016-2017/05FullReport/TheGlobalCompetitivenessReport2016-2017_FINAL.pdf</w:t>
        </w:r>
      </w:hyperlink>
      <w:r w:rsidRPr="008D3F2C">
        <w:rPr>
          <w:rFonts w:ascii="Tahoma" w:eastAsiaTheme="majorEastAsia" w:hAnsi="Tahoma" w:cs="Tahoma"/>
          <w:sz w:val="16"/>
          <w:szCs w:val="16"/>
        </w:rPr>
        <w:t xml:space="preserve"> </w:t>
      </w:r>
    </w:p>
  </w:footnote>
  <w:footnote w:id="102">
    <w:p w:rsidR="001B6820" w:rsidRPr="00083E2D" w:rsidRDefault="001B6820" w:rsidP="00D52092">
      <w:pPr>
        <w:pStyle w:val="Sprotnaopomba-besedilo"/>
        <w:rPr>
          <w:rFonts w:ascii="Tahoma" w:hAnsi="Tahoma" w:cs="Tahoma"/>
          <w:sz w:val="16"/>
          <w:szCs w:val="16"/>
        </w:rPr>
      </w:pPr>
      <w:r w:rsidRPr="00083E2D">
        <w:rPr>
          <w:rStyle w:val="Sprotnaopomba-sklic"/>
          <w:rFonts w:ascii="Tahoma" w:hAnsi="Tahoma" w:cs="Tahoma"/>
          <w:sz w:val="16"/>
          <w:szCs w:val="16"/>
        </w:rPr>
        <w:footnoteRef/>
      </w:r>
      <w:r w:rsidRPr="00083E2D">
        <w:rPr>
          <w:rFonts w:ascii="Tahoma" w:hAnsi="Tahoma" w:cs="Tahoma"/>
          <w:sz w:val="16"/>
          <w:szCs w:val="16"/>
        </w:rPr>
        <w:t xml:space="preserve"> https://ec.europa.eu/environment/ecoap/sites/ecoap_stayconnected/files/eio_brief_eu_eco-innovation_index_2017_final.pdf</w:t>
      </w:r>
    </w:p>
  </w:footnote>
  <w:footnote w:id="103">
    <w:p w:rsidR="001B6820" w:rsidRPr="00083E2D" w:rsidRDefault="001B6820" w:rsidP="00D52092">
      <w:pPr>
        <w:pStyle w:val="Sprotnaopomba-besedilo"/>
        <w:rPr>
          <w:rFonts w:ascii="Tahoma" w:hAnsi="Tahoma" w:cs="Tahoma"/>
          <w:sz w:val="16"/>
          <w:szCs w:val="16"/>
        </w:rPr>
      </w:pPr>
      <w:r w:rsidRPr="00083E2D">
        <w:rPr>
          <w:rStyle w:val="Sprotnaopomba-sklic"/>
          <w:rFonts w:ascii="Tahoma" w:hAnsi="Tahoma" w:cs="Tahoma"/>
          <w:sz w:val="16"/>
          <w:szCs w:val="16"/>
        </w:rPr>
        <w:footnoteRef/>
      </w:r>
      <w:r w:rsidRPr="00083E2D">
        <w:rPr>
          <w:rFonts w:ascii="Tahoma" w:hAnsi="Tahoma" w:cs="Tahoma"/>
          <w:sz w:val="16"/>
          <w:szCs w:val="16"/>
        </w:rPr>
        <w:t xml:space="preserve"> http://ec.europa.eu/commfrontoffice/publicopinion/index.cfm/Survey/getSurveyDetail/instruments/FLASH/surveyKy/2151</w:t>
      </w:r>
    </w:p>
  </w:footnote>
  <w:footnote w:id="104">
    <w:p w:rsidR="001B6820" w:rsidRPr="00FE2103" w:rsidRDefault="001B6820" w:rsidP="006501BA">
      <w:pPr>
        <w:pStyle w:val="Sprotnaopomba-besedilo"/>
        <w:jc w:val="both"/>
        <w:rPr>
          <w:rFonts w:asciiTheme="majorHAnsi" w:hAnsiTheme="majorHAnsi"/>
          <w:sz w:val="16"/>
          <w:szCs w:val="16"/>
        </w:rPr>
      </w:pPr>
      <w:r w:rsidRPr="008D3F2C">
        <w:rPr>
          <w:rStyle w:val="Sprotnaopomba-sklic"/>
          <w:rFonts w:ascii="Tahoma" w:hAnsi="Tahoma" w:cs="Tahoma"/>
          <w:sz w:val="16"/>
          <w:szCs w:val="16"/>
        </w:rPr>
        <w:footnoteRef/>
      </w:r>
      <w:r w:rsidRPr="008D3F2C">
        <w:rPr>
          <w:rFonts w:ascii="Tahoma" w:hAnsi="Tahoma" w:cs="Tahoma"/>
          <w:sz w:val="16"/>
          <w:szCs w:val="16"/>
        </w:rPr>
        <w:t xml:space="preserve"> Vir: Start-up Manifest 2014-2020+ dostopno na: </w:t>
      </w:r>
      <w:hyperlink r:id="rId49" w:history="1">
        <w:r w:rsidRPr="008D3F2C">
          <w:rPr>
            <w:rStyle w:val="Hiperpovezava"/>
            <w:rFonts w:ascii="Tahoma" w:hAnsi="Tahoma" w:cs="Tahoma"/>
            <w:sz w:val="16"/>
            <w:szCs w:val="16"/>
          </w:rPr>
          <w:t>http://www.startup.si/doc/Start-up-Manifest_SI.pdf</w:t>
        </w:r>
      </w:hyperlink>
      <w:r w:rsidRPr="00FE2103">
        <w:rPr>
          <w:rFonts w:asciiTheme="majorHAnsi" w:hAnsiTheme="majorHAnsi"/>
          <w:sz w:val="16"/>
          <w:szCs w:val="16"/>
        </w:rPr>
        <w:t xml:space="preserve"> </w:t>
      </w:r>
    </w:p>
  </w:footnote>
  <w:footnote w:id="105">
    <w:p w:rsidR="001B6820" w:rsidRDefault="001B6820" w:rsidP="008D3F2C">
      <w:pPr>
        <w:pStyle w:val="Sprotnaopomba-besedilo"/>
      </w:pPr>
      <w:r>
        <w:rPr>
          <w:rStyle w:val="Sprotnaopomba-sklic"/>
        </w:rPr>
        <w:footnoteRef/>
      </w:r>
      <w:r>
        <w:t xml:space="preserve"> </w:t>
      </w:r>
      <w:r w:rsidRPr="00EF3A0D">
        <w:rPr>
          <w:rFonts w:ascii="Tahoma" w:hAnsi="Tahoma" w:cs="Tahoma"/>
          <w:sz w:val="16"/>
          <w:szCs w:val="16"/>
        </w:rPr>
        <w:t>Skladno z usmeritvami Vlade RS, MGRT ali drugih državnih institucij lahko Sklad izvaja tudi</w:t>
      </w:r>
      <w:r>
        <w:rPr>
          <w:rFonts w:ascii="Tahoma" w:hAnsi="Tahoma" w:cs="Tahoma"/>
          <w:sz w:val="16"/>
          <w:szCs w:val="16"/>
        </w:rPr>
        <w:t xml:space="preserve"> druge oblike finančnih spodbud, ki niso posebej izpostavljene ali oblikuje</w:t>
      </w:r>
      <w:r w:rsidRPr="00EF3A0D">
        <w:rPr>
          <w:rFonts w:ascii="Tahoma" w:hAnsi="Tahoma" w:cs="Tahoma"/>
          <w:sz w:val="16"/>
          <w:szCs w:val="16"/>
        </w:rPr>
        <w:t xml:space="preserve"> finančne spodbude za ciljne skupine, ki niso posebej </w:t>
      </w:r>
      <w:r>
        <w:rPr>
          <w:rFonts w:ascii="Tahoma" w:hAnsi="Tahoma" w:cs="Tahoma"/>
          <w:sz w:val="16"/>
          <w:szCs w:val="16"/>
        </w:rPr>
        <w:t>navedene</w:t>
      </w:r>
      <w:r w:rsidRPr="00EF3A0D">
        <w:rPr>
          <w:rFonts w:ascii="Tahoma" w:hAnsi="Tahoma" w:cs="Tahoma"/>
          <w:sz w:val="16"/>
          <w:szCs w:val="16"/>
        </w:rPr>
        <w:t xml:space="preserve">.  </w:t>
      </w:r>
    </w:p>
  </w:footnote>
  <w:footnote w:id="106">
    <w:p w:rsidR="001B6820" w:rsidRPr="008A5B74" w:rsidRDefault="001B6820" w:rsidP="008D3F2C">
      <w:pPr>
        <w:pStyle w:val="Sprotnaopomba-besedilo"/>
        <w:rPr>
          <w:rFonts w:ascii="Tahoma" w:hAnsi="Tahoma" w:cs="Tahoma"/>
          <w:sz w:val="16"/>
          <w:szCs w:val="16"/>
        </w:rPr>
      </w:pPr>
      <w:r w:rsidRPr="008A5B74">
        <w:rPr>
          <w:rStyle w:val="Sprotnaopomba-sklic"/>
          <w:rFonts w:ascii="Tahoma" w:hAnsi="Tahoma" w:cs="Tahoma"/>
          <w:sz w:val="16"/>
          <w:szCs w:val="16"/>
        </w:rPr>
        <w:footnoteRef/>
      </w:r>
      <w:r w:rsidRPr="008A5B74">
        <w:rPr>
          <w:rFonts w:ascii="Tahoma" w:hAnsi="Tahoma" w:cs="Tahoma"/>
          <w:sz w:val="16"/>
          <w:szCs w:val="16"/>
        </w:rPr>
        <w:t xml:space="preserve"> Vir: Globalni podjetniški monitor 2017 (Global Entrepreneurship Monitor-GEM) </w:t>
      </w:r>
      <w:hyperlink r:id="rId50" w:history="1">
        <w:r w:rsidRPr="008A5B74">
          <w:rPr>
            <w:rStyle w:val="Hiperpovezava"/>
            <w:rFonts w:ascii="Tahoma" w:hAnsi="Tahoma" w:cs="Tahoma"/>
            <w:sz w:val="16"/>
            <w:szCs w:val="16"/>
          </w:rPr>
          <w:t>http://ipmmp.um.si/globalni-podjetniski-monitor/gem-slovenija-monografije/?r=960</w:t>
        </w:r>
      </w:hyperlink>
      <w:r w:rsidRPr="008A5B74">
        <w:rPr>
          <w:rFonts w:ascii="Tahoma" w:hAnsi="Tahoma" w:cs="Tahoma"/>
          <w:sz w:val="16"/>
          <w:szCs w:val="16"/>
        </w:rPr>
        <w:t xml:space="preserve"> </w:t>
      </w:r>
    </w:p>
  </w:footnote>
  <w:footnote w:id="107">
    <w:p w:rsidR="001B6820" w:rsidRPr="00FC4575" w:rsidRDefault="001B6820" w:rsidP="00C067F2">
      <w:pPr>
        <w:pStyle w:val="Sprotnaopomba-besedilo"/>
        <w:rPr>
          <w:rFonts w:ascii="Tahoma" w:hAnsi="Tahoma" w:cs="Tahoma"/>
          <w:sz w:val="16"/>
          <w:szCs w:val="16"/>
        </w:rPr>
      </w:pPr>
      <w:r w:rsidRPr="00FC4575">
        <w:rPr>
          <w:rStyle w:val="Sprotnaopomba-sklic"/>
          <w:rFonts w:ascii="Tahoma" w:hAnsi="Tahoma" w:cs="Tahoma"/>
          <w:sz w:val="16"/>
          <w:szCs w:val="16"/>
        </w:rPr>
        <w:footnoteRef/>
      </w:r>
      <w:r w:rsidRPr="00FC4575">
        <w:rPr>
          <w:rFonts w:ascii="Tahoma" w:hAnsi="Tahoma" w:cs="Tahoma"/>
          <w:sz w:val="16"/>
          <w:szCs w:val="16"/>
        </w:rPr>
        <w:t xml:space="preserve"> http://ec.europa.eu/commfrontoffice/publicopinion/index.cfm/Survey/getSurveyDetail/instruments/FLASH/surveyKy/2151</w:t>
      </w:r>
    </w:p>
  </w:footnote>
  <w:footnote w:id="108">
    <w:p w:rsidR="001B6820" w:rsidRPr="00927A39" w:rsidRDefault="001B6820" w:rsidP="00927A39">
      <w:pPr>
        <w:pStyle w:val="Sprotnaopomba-besedilo"/>
        <w:jc w:val="both"/>
        <w:rPr>
          <w:rFonts w:ascii="Tahoma" w:hAnsi="Tahoma" w:cs="Tahoma"/>
          <w:sz w:val="16"/>
          <w:szCs w:val="16"/>
        </w:rPr>
      </w:pPr>
      <w:r w:rsidRPr="00927A39">
        <w:rPr>
          <w:rStyle w:val="Sprotnaopomba-sklic"/>
          <w:rFonts w:ascii="Tahoma" w:hAnsi="Tahoma" w:cs="Tahoma"/>
          <w:sz w:val="16"/>
          <w:szCs w:val="16"/>
        </w:rPr>
        <w:footnoteRef/>
      </w:r>
      <w:r w:rsidRPr="00927A39">
        <w:rPr>
          <w:rFonts w:ascii="Tahoma" w:hAnsi="Tahoma" w:cs="Tahoma"/>
          <w:sz w:val="16"/>
          <w:szCs w:val="16"/>
        </w:rPr>
        <w:t xml:space="preserve"> V celotni višini potrebnih virov so upoštevana tudi sredstva, ki so že angažirana v javnih razpisih za leto 2018.</w:t>
      </w:r>
    </w:p>
  </w:footnote>
  <w:footnote w:id="109">
    <w:p w:rsidR="001B6820" w:rsidRDefault="001B6820" w:rsidP="00927A39">
      <w:pPr>
        <w:pStyle w:val="Sprotnaopomba-besedilo"/>
        <w:jc w:val="both"/>
      </w:pPr>
      <w:r w:rsidRPr="00927A39">
        <w:rPr>
          <w:rStyle w:val="Sprotnaopomba-sklic"/>
          <w:rFonts w:ascii="Tahoma" w:hAnsi="Tahoma" w:cs="Tahoma"/>
          <w:sz w:val="16"/>
          <w:szCs w:val="16"/>
        </w:rPr>
        <w:footnoteRef/>
      </w:r>
      <w:r w:rsidRPr="00927A39">
        <w:rPr>
          <w:rFonts w:ascii="Tahoma" w:hAnsi="Tahoma" w:cs="Tahoma"/>
          <w:sz w:val="16"/>
          <w:szCs w:val="16"/>
        </w:rPr>
        <w:t xml:space="preserve"> </w:t>
      </w:r>
      <w:r>
        <w:rPr>
          <w:rFonts w:ascii="Tahoma" w:hAnsi="Tahoma" w:cs="Tahoma"/>
          <w:sz w:val="16"/>
          <w:szCs w:val="16"/>
        </w:rPr>
        <w:t xml:space="preserve">Od prikazanega zneska so sredstva že delno vplačana na Sklad, delno pa bodo zagotovljena z novimi prilivi, skladno s sklenjeno pogodbo med MGRT in Skladom. </w:t>
      </w:r>
    </w:p>
  </w:footnote>
  <w:footnote w:id="110">
    <w:p w:rsidR="001B6820" w:rsidRPr="00D674E7" w:rsidRDefault="001B6820" w:rsidP="00984A88">
      <w:pPr>
        <w:pStyle w:val="Sprotnaopomba-besedilo"/>
        <w:jc w:val="both"/>
        <w:rPr>
          <w:rFonts w:ascii="Tahoma" w:hAnsi="Tahoma" w:cs="Tahoma"/>
          <w:sz w:val="16"/>
          <w:szCs w:val="16"/>
        </w:rPr>
      </w:pPr>
      <w:r w:rsidRPr="00D674E7">
        <w:rPr>
          <w:rStyle w:val="Sprotnaopomba-sklic"/>
          <w:rFonts w:ascii="Tahoma" w:hAnsi="Tahoma" w:cs="Tahoma"/>
          <w:sz w:val="16"/>
          <w:szCs w:val="16"/>
        </w:rPr>
        <w:footnoteRef/>
      </w:r>
      <w:r w:rsidRPr="00D674E7">
        <w:rPr>
          <w:rFonts w:ascii="Tahoma" w:hAnsi="Tahoma" w:cs="Tahoma"/>
          <w:sz w:val="16"/>
          <w:szCs w:val="16"/>
        </w:rPr>
        <w:t xml:space="preserve"> Izračun temelji na predpostavki, da se </w:t>
      </w:r>
      <w:r w:rsidRPr="00D674E7">
        <w:rPr>
          <w:rFonts w:ascii="Tahoma" w:eastAsia="Times New Roman" w:hAnsi="Tahoma" w:cs="Tahoma"/>
          <w:sz w:val="16"/>
          <w:szCs w:val="16"/>
          <w:lang w:eastAsia="sl-SI"/>
        </w:rPr>
        <w:t>predvideva tudi uporaba virov nove finančne perspektive 2014-2020 za izvajanje instrumentov finančnega inženiringa, ki pa je dokončno odvisno od sodelovanja S</w:t>
      </w:r>
      <w:r>
        <w:rPr>
          <w:rFonts w:ascii="Tahoma" w:eastAsia="Times New Roman" w:hAnsi="Tahoma" w:cs="Tahoma"/>
          <w:sz w:val="16"/>
          <w:szCs w:val="16"/>
          <w:lang w:eastAsia="sl-SI"/>
        </w:rPr>
        <w:t>klad</w:t>
      </w:r>
      <w:r w:rsidRPr="00D674E7">
        <w:rPr>
          <w:rFonts w:ascii="Tahoma" w:eastAsia="Times New Roman" w:hAnsi="Tahoma" w:cs="Tahoma"/>
          <w:sz w:val="16"/>
          <w:szCs w:val="16"/>
          <w:lang w:eastAsia="sl-SI"/>
        </w:rPr>
        <w:t>a s SID banko oz. s Skladom skladov. Ocena vključenih evropskih virov tako odvisna od rezultatov dokončnih pogajanj s SID banko. oz. Skladom skladov.</w:t>
      </w:r>
    </w:p>
  </w:footnote>
  <w:footnote w:id="111">
    <w:p w:rsidR="001B6820" w:rsidRDefault="001B6820">
      <w:pPr>
        <w:pStyle w:val="Sprotnaopomba-besedilo"/>
      </w:pPr>
      <w:r>
        <w:rPr>
          <w:rStyle w:val="Sprotnaopomba-sklic"/>
        </w:rPr>
        <w:footnoteRef/>
      </w:r>
      <w:r>
        <w:t xml:space="preserve"> Upoštevano obdobje 2007 – 2017 in število zaposlenih na dan 31.12.2017.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3FD"/>
    <w:multiLevelType w:val="hybridMultilevel"/>
    <w:tmpl w:val="449A276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7F0B5C"/>
    <w:multiLevelType w:val="multilevel"/>
    <w:tmpl w:val="40D234D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C52470"/>
    <w:multiLevelType w:val="hybridMultilevel"/>
    <w:tmpl w:val="21227F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CD5359"/>
    <w:multiLevelType w:val="hybridMultilevel"/>
    <w:tmpl w:val="7680893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2D43B98"/>
    <w:multiLevelType w:val="hybridMultilevel"/>
    <w:tmpl w:val="DB12FB0E"/>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3F330E9"/>
    <w:multiLevelType w:val="hybridMultilevel"/>
    <w:tmpl w:val="0A68765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F45BA8"/>
    <w:multiLevelType w:val="multilevel"/>
    <w:tmpl w:val="3C4212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auto"/>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C3E5AFD"/>
    <w:multiLevelType w:val="hybridMultilevel"/>
    <w:tmpl w:val="F618B2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0634EB2"/>
    <w:multiLevelType w:val="hybridMultilevel"/>
    <w:tmpl w:val="B358DE9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2C365A5"/>
    <w:multiLevelType w:val="hybridMultilevel"/>
    <w:tmpl w:val="6C2C31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0F673E"/>
    <w:multiLevelType w:val="hybridMultilevel"/>
    <w:tmpl w:val="08BC8D9E"/>
    <w:lvl w:ilvl="0" w:tplc="BC547A24">
      <w:start w:val="25"/>
      <w:numFmt w:val="bullet"/>
      <w:lvlText w:val="-"/>
      <w:lvlJc w:val="left"/>
      <w:pPr>
        <w:ind w:left="1068" w:hanging="360"/>
      </w:pPr>
      <w:rPr>
        <w:rFonts w:ascii="Tahoma" w:eastAsia="Times New Roman"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16556818"/>
    <w:multiLevelType w:val="hybridMultilevel"/>
    <w:tmpl w:val="0A801F54"/>
    <w:lvl w:ilvl="0" w:tplc="2A2C2286">
      <w:numFmt w:val="decimal"/>
      <w:lvlText w:val="%1."/>
      <w:lvlJc w:val="left"/>
      <w:pPr>
        <w:ind w:left="720" w:hanging="360"/>
      </w:pPr>
      <w:rPr>
        <w:rFonts w:ascii="Tahoma" w:hAnsi="Tahoma" w:cs="Tahoma"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68A68CA"/>
    <w:multiLevelType w:val="hybridMultilevel"/>
    <w:tmpl w:val="DEA8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153838"/>
    <w:multiLevelType w:val="multilevel"/>
    <w:tmpl w:val="01904FCE"/>
    <w:lvl w:ilvl="0">
      <w:start w:val="1"/>
      <w:numFmt w:val="decimal"/>
      <w:pStyle w:val="NASLOV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9B85561"/>
    <w:multiLevelType w:val="hybridMultilevel"/>
    <w:tmpl w:val="FCFC141A"/>
    <w:lvl w:ilvl="0" w:tplc="0424000D">
      <w:start w:val="1"/>
      <w:numFmt w:val="bullet"/>
      <w:lvlText w:val=""/>
      <w:lvlJc w:val="left"/>
      <w:pPr>
        <w:ind w:left="824" w:hanging="360"/>
      </w:pPr>
      <w:rPr>
        <w:rFonts w:ascii="Wingdings" w:hAnsi="Wingdings" w:hint="default"/>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15" w15:restartNumberingAfterBreak="0">
    <w:nsid w:val="1B182293"/>
    <w:multiLevelType w:val="hybridMultilevel"/>
    <w:tmpl w:val="4916410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 w15:restartNumberingAfterBreak="0">
    <w:nsid w:val="1C02358C"/>
    <w:multiLevelType w:val="hybridMultilevel"/>
    <w:tmpl w:val="EB387FDA"/>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D3F2117"/>
    <w:multiLevelType w:val="hybridMultilevel"/>
    <w:tmpl w:val="545CBC0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518308E"/>
    <w:multiLevelType w:val="hybridMultilevel"/>
    <w:tmpl w:val="FC283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7337E65"/>
    <w:multiLevelType w:val="hybridMultilevel"/>
    <w:tmpl w:val="818EA8BE"/>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9665ED8"/>
    <w:multiLevelType w:val="hybridMultilevel"/>
    <w:tmpl w:val="5B88C9AE"/>
    <w:lvl w:ilvl="0" w:tplc="AE46236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2D7E6A85"/>
    <w:multiLevelType w:val="hybridMultilevel"/>
    <w:tmpl w:val="176AA77C"/>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F5342F5"/>
    <w:multiLevelType w:val="hybridMultilevel"/>
    <w:tmpl w:val="04E8B3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F6D11F0"/>
    <w:multiLevelType w:val="hybridMultilevel"/>
    <w:tmpl w:val="35B260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FC01054"/>
    <w:multiLevelType w:val="hybridMultilevel"/>
    <w:tmpl w:val="272E6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11D6954"/>
    <w:multiLevelType w:val="hybridMultilevel"/>
    <w:tmpl w:val="2580F43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1455FC1"/>
    <w:multiLevelType w:val="hybridMultilevel"/>
    <w:tmpl w:val="6AE4075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31595901"/>
    <w:multiLevelType w:val="hybridMultilevel"/>
    <w:tmpl w:val="978A2CE0"/>
    <w:lvl w:ilvl="0" w:tplc="BC547A24">
      <w:start w:val="25"/>
      <w:numFmt w:val="bullet"/>
      <w:lvlText w:val="-"/>
      <w:lvlJc w:val="left"/>
      <w:pPr>
        <w:ind w:left="1428" w:hanging="360"/>
      </w:pPr>
      <w:rPr>
        <w:rFonts w:ascii="Tahoma" w:eastAsia="Times New Roman" w:hAnsi="Tahoma" w:cs="Tahoma"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15:restartNumberingAfterBreak="0">
    <w:nsid w:val="31D9092D"/>
    <w:multiLevelType w:val="hybridMultilevel"/>
    <w:tmpl w:val="26FCE200"/>
    <w:lvl w:ilvl="0" w:tplc="BC547A24">
      <w:start w:val="25"/>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249499E"/>
    <w:multiLevelType w:val="hybridMultilevel"/>
    <w:tmpl w:val="4BBE0C7C"/>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32EE20BA"/>
    <w:multiLevelType w:val="hybridMultilevel"/>
    <w:tmpl w:val="C6BEDD5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33102C1E"/>
    <w:multiLevelType w:val="hybridMultilevel"/>
    <w:tmpl w:val="DA36C6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520527F"/>
    <w:multiLevelType w:val="hybridMultilevel"/>
    <w:tmpl w:val="DEA8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5BE76B2"/>
    <w:multiLevelType w:val="hybridMultilevel"/>
    <w:tmpl w:val="7D464AFC"/>
    <w:lvl w:ilvl="0" w:tplc="04240001">
      <w:start w:val="1"/>
      <w:numFmt w:val="bullet"/>
      <w:lvlText w:val=""/>
      <w:lvlJc w:val="left"/>
      <w:pPr>
        <w:ind w:left="720" w:hanging="360"/>
      </w:pPr>
      <w:rPr>
        <w:rFonts w:ascii="Symbol" w:hAnsi="Symbol" w:hint="default"/>
        <w:b/>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D617050"/>
    <w:multiLevelType w:val="hybridMultilevel"/>
    <w:tmpl w:val="C554B012"/>
    <w:lvl w:ilvl="0" w:tplc="0E2AC4CE">
      <w:start w:val="15"/>
      <w:numFmt w:val="upperLetter"/>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42306D5F"/>
    <w:multiLevelType w:val="hybridMultilevel"/>
    <w:tmpl w:val="CDEEB70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463D43D5"/>
    <w:multiLevelType w:val="hybridMultilevel"/>
    <w:tmpl w:val="1C6824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9E23515"/>
    <w:multiLevelType w:val="multilevel"/>
    <w:tmpl w:val="D152D90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A875D02"/>
    <w:multiLevelType w:val="hybridMultilevel"/>
    <w:tmpl w:val="28580CC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D143A6C"/>
    <w:multiLevelType w:val="hybridMultilevel"/>
    <w:tmpl w:val="1C5A2FA8"/>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F3F63AD"/>
    <w:multiLevelType w:val="hybridMultilevel"/>
    <w:tmpl w:val="8C46E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6F40543"/>
    <w:multiLevelType w:val="hybridMultilevel"/>
    <w:tmpl w:val="035C18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74F3856"/>
    <w:multiLevelType w:val="hybridMultilevel"/>
    <w:tmpl w:val="D118FFC4"/>
    <w:lvl w:ilvl="0" w:tplc="04240005">
      <w:start w:val="1"/>
      <w:numFmt w:val="bullet"/>
      <w:lvlText w:val=""/>
      <w:lvlJc w:val="left"/>
      <w:pPr>
        <w:ind w:left="360" w:hanging="360"/>
      </w:pPr>
      <w:rPr>
        <w:rFonts w:ascii="Wingdings" w:hAnsi="Wingding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5764606C"/>
    <w:multiLevelType w:val="hybridMultilevel"/>
    <w:tmpl w:val="8EB66860"/>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9445F03"/>
    <w:multiLevelType w:val="hybridMultilevel"/>
    <w:tmpl w:val="DDDA91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C9B60B3"/>
    <w:multiLevelType w:val="hybridMultilevel"/>
    <w:tmpl w:val="195AEF00"/>
    <w:lvl w:ilvl="0" w:tplc="04240003">
      <w:start w:val="1"/>
      <w:numFmt w:val="bullet"/>
      <w:lvlText w:val="o"/>
      <w:lvlJc w:val="left"/>
      <w:pPr>
        <w:ind w:left="644" w:hanging="360"/>
      </w:pPr>
      <w:rPr>
        <w:rFonts w:ascii="Courier New" w:hAnsi="Courier New" w:cs="Courier New"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6" w15:restartNumberingAfterBreak="0">
    <w:nsid w:val="5D1C3464"/>
    <w:multiLevelType w:val="hybridMultilevel"/>
    <w:tmpl w:val="1894417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6F3381"/>
    <w:multiLevelType w:val="hybridMultilevel"/>
    <w:tmpl w:val="3C865CA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27201CD"/>
    <w:multiLevelType w:val="hybridMultilevel"/>
    <w:tmpl w:val="9A7649C8"/>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2DF4807"/>
    <w:multiLevelType w:val="hybridMultilevel"/>
    <w:tmpl w:val="C800515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52044FD"/>
    <w:multiLevelType w:val="hybridMultilevel"/>
    <w:tmpl w:val="D17618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5215FCA"/>
    <w:multiLevelType w:val="hybridMultilevel"/>
    <w:tmpl w:val="24FE9F1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15:restartNumberingAfterBreak="0">
    <w:nsid w:val="6AC30BA5"/>
    <w:multiLevelType w:val="hybridMultilevel"/>
    <w:tmpl w:val="FACC3010"/>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3" w15:restartNumberingAfterBreak="0">
    <w:nsid w:val="6B8D56D6"/>
    <w:multiLevelType w:val="hybridMultilevel"/>
    <w:tmpl w:val="1E168E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C9150AA"/>
    <w:multiLevelType w:val="hybridMultilevel"/>
    <w:tmpl w:val="B27A9C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CE14B1F"/>
    <w:multiLevelType w:val="hybridMultilevel"/>
    <w:tmpl w:val="55B6B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CF676AD"/>
    <w:multiLevelType w:val="hybridMultilevel"/>
    <w:tmpl w:val="526EDC1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6FD21CBE"/>
    <w:multiLevelType w:val="hybridMultilevel"/>
    <w:tmpl w:val="9970057E"/>
    <w:lvl w:ilvl="0" w:tplc="04240001">
      <w:start w:val="1"/>
      <w:numFmt w:val="bullet"/>
      <w:lvlText w:val=""/>
      <w:lvlJc w:val="left"/>
      <w:pPr>
        <w:ind w:left="784" w:hanging="360"/>
      </w:pPr>
      <w:rPr>
        <w:rFonts w:ascii="Symbol" w:hAnsi="Symbol"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58" w15:restartNumberingAfterBreak="0">
    <w:nsid w:val="71F17FC3"/>
    <w:multiLevelType w:val="hybridMultilevel"/>
    <w:tmpl w:val="3CB2C17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72282646"/>
    <w:multiLevelType w:val="hybridMultilevel"/>
    <w:tmpl w:val="4F92E924"/>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4EB1B2F"/>
    <w:multiLevelType w:val="hybridMultilevel"/>
    <w:tmpl w:val="3306D3EC"/>
    <w:lvl w:ilvl="0" w:tplc="04240005">
      <w:start w:val="1"/>
      <w:numFmt w:val="bullet"/>
      <w:lvlText w:val=""/>
      <w:lvlJc w:val="left"/>
      <w:pPr>
        <w:ind w:left="720" w:hanging="360"/>
      </w:pPr>
      <w:rPr>
        <w:rFonts w:ascii="Wingdings" w:hAnsi="Wingding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87866E1"/>
    <w:multiLevelType w:val="hybridMultilevel"/>
    <w:tmpl w:val="07B88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B94241F"/>
    <w:multiLevelType w:val="hybridMultilevel"/>
    <w:tmpl w:val="0114B47E"/>
    <w:lvl w:ilvl="0" w:tplc="56241DC2">
      <w:start w:val="1"/>
      <w:numFmt w:val="upperRoman"/>
      <w:lvlText w:val="%1."/>
      <w:lvlJc w:val="left"/>
      <w:pPr>
        <w:ind w:left="1080" w:hanging="108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7CA05AAB"/>
    <w:multiLevelType w:val="hybridMultilevel"/>
    <w:tmpl w:val="3FE80DAA"/>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E9A284B"/>
    <w:multiLevelType w:val="hybridMultilevel"/>
    <w:tmpl w:val="F8660686"/>
    <w:lvl w:ilvl="0" w:tplc="91E20938">
      <w:start w:val="2018"/>
      <w:numFmt w:val="decimal"/>
      <w:lvlText w:val="%1"/>
      <w:lvlJc w:val="left"/>
      <w:pPr>
        <w:ind w:left="1140" w:hanging="7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ED800A1"/>
    <w:multiLevelType w:val="hybridMultilevel"/>
    <w:tmpl w:val="0C7680D2"/>
    <w:lvl w:ilvl="0" w:tplc="B01CAEF8">
      <w:start w:val="500"/>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F2461C8"/>
    <w:multiLevelType w:val="multilevel"/>
    <w:tmpl w:val="D5A815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auto"/>
      </w:rPr>
    </w:lvl>
    <w:lvl w:ilvl="3">
      <w:start w:val="1"/>
      <w:numFmt w:val="decimal"/>
      <w:isLgl/>
      <w:lvlText w:val="%1.%2.%3.%4."/>
      <w:lvlJc w:val="left"/>
      <w:pPr>
        <w:ind w:left="1800" w:hanging="1440"/>
      </w:pPr>
      <w:rPr>
        <w:rFonts w:hint="default"/>
        <w:color w:val="auto"/>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33"/>
  </w:num>
  <w:num w:numId="2">
    <w:abstractNumId w:val="21"/>
  </w:num>
  <w:num w:numId="3">
    <w:abstractNumId w:val="8"/>
  </w:num>
  <w:num w:numId="4">
    <w:abstractNumId w:val="10"/>
  </w:num>
  <w:num w:numId="5">
    <w:abstractNumId w:val="38"/>
  </w:num>
  <w:num w:numId="6">
    <w:abstractNumId w:val="6"/>
  </w:num>
  <w:num w:numId="7">
    <w:abstractNumId w:val="15"/>
  </w:num>
  <w:num w:numId="8">
    <w:abstractNumId w:val="7"/>
  </w:num>
  <w:num w:numId="9">
    <w:abstractNumId w:val="54"/>
  </w:num>
  <w:num w:numId="10">
    <w:abstractNumId w:val="22"/>
  </w:num>
  <w:num w:numId="11">
    <w:abstractNumId w:val="24"/>
  </w:num>
  <w:num w:numId="12">
    <w:abstractNumId w:val="50"/>
  </w:num>
  <w:num w:numId="13">
    <w:abstractNumId w:val="37"/>
  </w:num>
  <w:num w:numId="14">
    <w:abstractNumId w:val="12"/>
  </w:num>
  <w:num w:numId="15">
    <w:abstractNumId w:val="53"/>
  </w:num>
  <w:num w:numId="16">
    <w:abstractNumId w:val="31"/>
  </w:num>
  <w:num w:numId="17">
    <w:abstractNumId w:val="36"/>
  </w:num>
  <w:num w:numId="18">
    <w:abstractNumId w:val="41"/>
  </w:num>
  <w:num w:numId="19">
    <w:abstractNumId w:val="23"/>
  </w:num>
  <w:num w:numId="20">
    <w:abstractNumId w:val="2"/>
  </w:num>
  <w:num w:numId="21">
    <w:abstractNumId w:val="18"/>
  </w:num>
  <w:num w:numId="22">
    <w:abstractNumId w:val="55"/>
  </w:num>
  <w:num w:numId="23">
    <w:abstractNumId w:val="59"/>
  </w:num>
  <w:num w:numId="24">
    <w:abstractNumId w:val="14"/>
  </w:num>
  <w:num w:numId="25">
    <w:abstractNumId w:val="28"/>
  </w:num>
  <w:num w:numId="26">
    <w:abstractNumId w:val="57"/>
  </w:num>
  <w:num w:numId="27">
    <w:abstractNumId w:val="40"/>
  </w:num>
  <w:num w:numId="28">
    <w:abstractNumId w:val="66"/>
  </w:num>
  <w:num w:numId="29">
    <w:abstractNumId w:val="32"/>
  </w:num>
  <w:num w:numId="30">
    <w:abstractNumId w:val="44"/>
  </w:num>
  <w:num w:numId="31">
    <w:abstractNumId w:val="35"/>
  </w:num>
  <w:num w:numId="32">
    <w:abstractNumId w:val="9"/>
  </w:num>
  <w:num w:numId="33">
    <w:abstractNumId w:val="49"/>
  </w:num>
  <w:num w:numId="34">
    <w:abstractNumId w:val="5"/>
  </w:num>
  <w:num w:numId="35">
    <w:abstractNumId w:val="0"/>
  </w:num>
  <w:num w:numId="36">
    <w:abstractNumId w:val="30"/>
  </w:num>
  <w:num w:numId="37">
    <w:abstractNumId w:val="4"/>
  </w:num>
  <w:num w:numId="38">
    <w:abstractNumId w:val="17"/>
  </w:num>
  <w:num w:numId="39">
    <w:abstractNumId w:val="45"/>
  </w:num>
  <w:num w:numId="40">
    <w:abstractNumId w:val="3"/>
  </w:num>
  <w:num w:numId="41">
    <w:abstractNumId w:val="47"/>
  </w:num>
  <w:num w:numId="42">
    <w:abstractNumId w:val="60"/>
  </w:num>
  <w:num w:numId="43">
    <w:abstractNumId w:val="51"/>
  </w:num>
  <w:num w:numId="44">
    <w:abstractNumId w:val="29"/>
  </w:num>
  <w:num w:numId="45">
    <w:abstractNumId w:val="42"/>
  </w:num>
  <w:num w:numId="46">
    <w:abstractNumId w:val="46"/>
  </w:num>
  <w:num w:numId="47">
    <w:abstractNumId w:val="52"/>
  </w:num>
  <w:num w:numId="48">
    <w:abstractNumId w:val="58"/>
  </w:num>
  <w:num w:numId="49">
    <w:abstractNumId w:val="26"/>
  </w:num>
  <w:num w:numId="50">
    <w:abstractNumId w:val="62"/>
  </w:num>
  <w:num w:numId="51">
    <w:abstractNumId w:val="34"/>
  </w:num>
  <w:num w:numId="52">
    <w:abstractNumId w:val="1"/>
  </w:num>
  <w:num w:numId="53">
    <w:abstractNumId w:val="56"/>
  </w:num>
  <w:num w:numId="54">
    <w:abstractNumId w:val="64"/>
  </w:num>
  <w:num w:numId="55">
    <w:abstractNumId w:val="16"/>
  </w:num>
  <w:num w:numId="56">
    <w:abstractNumId w:val="63"/>
  </w:num>
  <w:num w:numId="57">
    <w:abstractNumId w:val="13"/>
  </w:num>
  <w:num w:numId="58">
    <w:abstractNumId w:val="20"/>
  </w:num>
  <w:num w:numId="59">
    <w:abstractNumId w:val="25"/>
  </w:num>
  <w:num w:numId="60">
    <w:abstractNumId w:val="61"/>
  </w:num>
  <w:num w:numId="61">
    <w:abstractNumId w:val="27"/>
  </w:num>
  <w:num w:numId="62">
    <w:abstractNumId w:val="43"/>
  </w:num>
  <w:num w:numId="63">
    <w:abstractNumId w:val="39"/>
  </w:num>
  <w:num w:numId="64">
    <w:abstractNumId w:val="48"/>
  </w:num>
  <w:num w:numId="65">
    <w:abstractNumId w:val="65"/>
  </w:num>
  <w:num w:numId="66">
    <w:abstractNumId w:val="11"/>
  </w:num>
  <w:num w:numId="67">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1F4"/>
    <w:rsid w:val="00002172"/>
    <w:rsid w:val="00005583"/>
    <w:rsid w:val="0001002B"/>
    <w:rsid w:val="000153C2"/>
    <w:rsid w:val="0001746F"/>
    <w:rsid w:val="00020C3D"/>
    <w:rsid w:val="000226D0"/>
    <w:rsid w:val="00027375"/>
    <w:rsid w:val="00034EEE"/>
    <w:rsid w:val="000358F3"/>
    <w:rsid w:val="00041E42"/>
    <w:rsid w:val="00044679"/>
    <w:rsid w:val="000622FF"/>
    <w:rsid w:val="00062CFF"/>
    <w:rsid w:val="00064452"/>
    <w:rsid w:val="0006644B"/>
    <w:rsid w:val="00070E88"/>
    <w:rsid w:val="000771C0"/>
    <w:rsid w:val="00081BB4"/>
    <w:rsid w:val="00081FA1"/>
    <w:rsid w:val="00083E2D"/>
    <w:rsid w:val="000866FC"/>
    <w:rsid w:val="00091FAE"/>
    <w:rsid w:val="000A2B5A"/>
    <w:rsid w:val="000A6E82"/>
    <w:rsid w:val="000A787A"/>
    <w:rsid w:val="000B1539"/>
    <w:rsid w:val="000B3C5F"/>
    <w:rsid w:val="000B4127"/>
    <w:rsid w:val="000B55E3"/>
    <w:rsid w:val="000B7D53"/>
    <w:rsid w:val="000B7F6D"/>
    <w:rsid w:val="000C1585"/>
    <w:rsid w:val="000D4073"/>
    <w:rsid w:val="000D689F"/>
    <w:rsid w:val="000E104B"/>
    <w:rsid w:val="000E3245"/>
    <w:rsid w:val="000E4267"/>
    <w:rsid w:val="000E6169"/>
    <w:rsid w:val="001014BE"/>
    <w:rsid w:val="00106172"/>
    <w:rsid w:val="001065BB"/>
    <w:rsid w:val="00122C2E"/>
    <w:rsid w:val="00131519"/>
    <w:rsid w:val="001315B0"/>
    <w:rsid w:val="00144335"/>
    <w:rsid w:val="001475B5"/>
    <w:rsid w:val="00147F15"/>
    <w:rsid w:val="00151FA0"/>
    <w:rsid w:val="00170BB7"/>
    <w:rsid w:val="0017287C"/>
    <w:rsid w:val="00173126"/>
    <w:rsid w:val="00174243"/>
    <w:rsid w:val="00175EB8"/>
    <w:rsid w:val="0018008A"/>
    <w:rsid w:val="001857E5"/>
    <w:rsid w:val="00186229"/>
    <w:rsid w:val="00186C34"/>
    <w:rsid w:val="0019091B"/>
    <w:rsid w:val="00196A5E"/>
    <w:rsid w:val="001A3CCF"/>
    <w:rsid w:val="001A6387"/>
    <w:rsid w:val="001B204E"/>
    <w:rsid w:val="001B6820"/>
    <w:rsid w:val="001C7D5A"/>
    <w:rsid w:val="001D6DEF"/>
    <w:rsid w:val="001E050B"/>
    <w:rsid w:val="001E3E4A"/>
    <w:rsid w:val="001F04CC"/>
    <w:rsid w:val="001F45AE"/>
    <w:rsid w:val="001F598C"/>
    <w:rsid w:val="00206FC7"/>
    <w:rsid w:val="00207032"/>
    <w:rsid w:val="0021319A"/>
    <w:rsid w:val="00216FD4"/>
    <w:rsid w:val="002211F4"/>
    <w:rsid w:val="002241BF"/>
    <w:rsid w:val="002375AB"/>
    <w:rsid w:val="0024316F"/>
    <w:rsid w:val="002459B0"/>
    <w:rsid w:val="00246CE8"/>
    <w:rsid w:val="00253D09"/>
    <w:rsid w:val="002569E0"/>
    <w:rsid w:val="00260F75"/>
    <w:rsid w:val="00261815"/>
    <w:rsid w:val="00277D69"/>
    <w:rsid w:val="002823D1"/>
    <w:rsid w:val="002875C9"/>
    <w:rsid w:val="00295292"/>
    <w:rsid w:val="00295891"/>
    <w:rsid w:val="002A06C5"/>
    <w:rsid w:val="002A12C0"/>
    <w:rsid w:val="002A494B"/>
    <w:rsid w:val="002A521B"/>
    <w:rsid w:val="002A7510"/>
    <w:rsid w:val="002B2182"/>
    <w:rsid w:val="002B365C"/>
    <w:rsid w:val="002B5840"/>
    <w:rsid w:val="002B7EB4"/>
    <w:rsid w:val="002C41F8"/>
    <w:rsid w:val="002C7BD3"/>
    <w:rsid w:val="002D2977"/>
    <w:rsid w:val="002D44C0"/>
    <w:rsid w:val="002D79B5"/>
    <w:rsid w:val="002E57BB"/>
    <w:rsid w:val="002F489F"/>
    <w:rsid w:val="003022EB"/>
    <w:rsid w:val="00303D7E"/>
    <w:rsid w:val="00307C11"/>
    <w:rsid w:val="00307FCB"/>
    <w:rsid w:val="00320261"/>
    <w:rsid w:val="00321D44"/>
    <w:rsid w:val="00323C7B"/>
    <w:rsid w:val="00326642"/>
    <w:rsid w:val="00335E09"/>
    <w:rsid w:val="00336744"/>
    <w:rsid w:val="003407E8"/>
    <w:rsid w:val="0034121D"/>
    <w:rsid w:val="003529A0"/>
    <w:rsid w:val="00353E18"/>
    <w:rsid w:val="00357429"/>
    <w:rsid w:val="00367169"/>
    <w:rsid w:val="00370D14"/>
    <w:rsid w:val="00372657"/>
    <w:rsid w:val="00373259"/>
    <w:rsid w:val="003751DE"/>
    <w:rsid w:val="0038060E"/>
    <w:rsid w:val="003928DA"/>
    <w:rsid w:val="003A0F92"/>
    <w:rsid w:val="003A1617"/>
    <w:rsid w:val="003A5D20"/>
    <w:rsid w:val="003B0FEA"/>
    <w:rsid w:val="003B1D14"/>
    <w:rsid w:val="003B2662"/>
    <w:rsid w:val="003C3F85"/>
    <w:rsid w:val="003C7585"/>
    <w:rsid w:val="003D1387"/>
    <w:rsid w:val="003D3543"/>
    <w:rsid w:val="003D4741"/>
    <w:rsid w:val="003E2DDB"/>
    <w:rsid w:val="003E3BFA"/>
    <w:rsid w:val="003E4B8A"/>
    <w:rsid w:val="003F3A6B"/>
    <w:rsid w:val="003F3E2A"/>
    <w:rsid w:val="003F7B44"/>
    <w:rsid w:val="00401D23"/>
    <w:rsid w:val="00403857"/>
    <w:rsid w:val="00405F50"/>
    <w:rsid w:val="00406C4D"/>
    <w:rsid w:val="004136B8"/>
    <w:rsid w:val="0041462D"/>
    <w:rsid w:val="00415B04"/>
    <w:rsid w:val="00420EDF"/>
    <w:rsid w:val="00421D0A"/>
    <w:rsid w:val="0042300C"/>
    <w:rsid w:val="00424122"/>
    <w:rsid w:val="004247F4"/>
    <w:rsid w:val="004265D8"/>
    <w:rsid w:val="004314D0"/>
    <w:rsid w:val="004343EC"/>
    <w:rsid w:val="004363F3"/>
    <w:rsid w:val="00440674"/>
    <w:rsid w:val="004429AC"/>
    <w:rsid w:val="00460D00"/>
    <w:rsid w:val="004736A3"/>
    <w:rsid w:val="00473B07"/>
    <w:rsid w:val="004743F7"/>
    <w:rsid w:val="004746B9"/>
    <w:rsid w:val="004750DA"/>
    <w:rsid w:val="00482D46"/>
    <w:rsid w:val="0048410D"/>
    <w:rsid w:val="0049316A"/>
    <w:rsid w:val="00493663"/>
    <w:rsid w:val="00494CD7"/>
    <w:rsid w:val="004A080C"/>
    <w:rsid w:val="004A2EAF"/>
    <w:rsid w:val="004A322C"/>
    <w:rsid w:val="004A5738"/>
    <w:rsid w:val="004C0F7B"/>
    <w:rsid w:val="004C4353"/>
    <w:rsid w:val="004D7467"/>
    <w:rsid w:val="004E012C"/>
    <w:rsid w:val="004E6FE6"/>
    <w:rsid w:val="004F0D8F"/>
    <w:rsid w:val="004F126D"/>
    <w:rsid w:val="004F6223"/>
    <w:rsid w:val="0050155D"/>
    <w:rsid w:val="00504A61"/>
    <w:rsid w:val="00506C06"/>
    <w:rsid w:val="00513725"/>
    <w:rsid w:val="0051655F"/>
    <w:rsid w:val="00520759"/>
    <w:rsid w:val="005332C4"/>
    <w:rsid w:val="00556114"/>
    <w:rsid w:val="00560A87"/>
    <w:rsid w:val="00561D30"/>
    <w:rsid w:val="00562138"/>
    <w:rsid w:val="005639AC"/>
    <w:rsid w:val="00571005"/>
    <w:rsid w:val="00572E6C"/>
    <w:rsid w:val="00574550"/>
    <w:rsid w:val="00586B5A"/>
    <w:rsid w:val="00590882"/>
    <w:rsid w:val="0059163F"/>
    <w:rsid w:val="00594732"/>
    <w:rsid w:val="005A0588"/>
    <w:rsid w:val="005B25DC"/>
    <w:rsid w:val="005B25EA"/>
    <w:rsid w:val="005B3073"/>
    <w:rsid w:val="005D6477"/>
    <w:rsid w:val="005D6882"/>
    <w:rsid w:val="005E0AB2"/>
    <w:rsid w:val="005E3B75"/>
    <w:rsid w:val="005E4195"/>
    <w:rsid w:val="005E5E80"/>
    <w:rsid w:val="005F13E9"/>
    <w:rsid w:val="005F1524"/>
    <w:rsid w:val="00600A3E"/>
    <w:rsid w:val="006034CF"/>
    <w:rsid w:val="00611E32"/>
    <w:rsid w:val="006161B5"/>
    <w:rsid w:val="00620ADF"/>
    <w:rsid w:val="00620C1F"/>
    <w:rsid w:val="0062769E"/>
    <w:rsid w:val="00632869"/>
    <w:rsid w:val="00637137"/>
    <w:rsid w:val="00645B87"/>
    <w:rsid w:val="006472F7"/>
    <w:rsid w:val="0064742A"/>
    <w:rsid w:val="006501BA"/>
    <w:rsid w:val="00650416"/>
    <w:rsid w:val="00652257"/>
    <w:rsid w:val="00653E35"/>
    <w:rsid w:val="00661097"/>
    <w:rsid w:val="00661C8D"/>
    <w:rsid w:val="006637D0"/>
    <w:rsid w:val="00664985"/>
    <w:rsid w:val="00664F83"/>
    <w:rsid w:val="00677C55"/>
    <w:rsid w:val="0068249C"/>
    <w:rsid w:val="00694A63"/>
    <w:rsid w:val="006A6996"/>
    <w:rsid w:val="006B0468"/>
    <w:rsid w:val="006C1478"/>
    <w:rsid w:val="006C3F8C"/>
    <w:rsid w:val="006C7254"/>
    <w:rsid w:val="006D310F"/>
    <w:rsid w:val="006D64B9"/>
    <w:rsid w:val="006E68F3"/>
    <w:rsid w:val="006F277F"/>
    <w:rsid w:val="006F4CA8"/>
    <w:rsid w:val="0070387C"/>
    <w:rsid w:val="00707316"/>
    <w:rsid w:val="00711517"/>
    <w:rsid w:val="00714864"/>
    <w:rsid w:val="00715290"/>
    <w:rsid w:val="0072215C"/>
    <w:rsid w:val="00722E93"/>
    <w:rsid w:val="00726132"/>
    <w:rsid w:val="00726683"/>
    <w:rsid w:val="007311B3"/>
    <w:rsid w:val="00735E52"/>
    <w:rsid w:val="00740B9C"/>
    <w:rsid w:val="00741D45"/>
    <w:rsid w:val="00743F8D"/>
    <w:rsid w:val="00744BC9"/>
    <w:rsid w:val="007510C7"/>
    <w:rsid w:val="007563F6"/>
    <w:rsid w:val="007579F9"/>
    <w:rsid w:val="00760C03"/>
    <w:rsid w:val="00770261"/>
    <w:rsid w:val="00776666"/>
    <w:rsid w:val="007773B2"/>
    <w:rsid w:val="00791DEA"/>
    <w:rsid w:val="00792AC7"/>
    <w:rsid w:val="007938D2"/>
    <w:rsid w:val="00795821"/>
    <w:rsid w:val="00795D8C"/>
    <w:rsid w:val="00795F14"/>
    <w:rsid w:val="007B0180"/>
    <w:rsid w:val="007B086F"/>
    <w:rsid w:val="007B4945"/>
    <w:rsid w:val="007B6C10"/>
    <w:rsid w:val="007C1725"/>
    <w:rsid w:val="007C182C"/>
    <w:rsid w:val="007C607E"/>
    <w:rsid w:val="007D233E"/>
    <w:rsid w:val="007D351A"/>
    <w:rsid w:val="007D6093"/>
    <w:rsid w:val="007D6A16"/>
    <w:rsid w:val="007D76DC"/>
    <w:rsid w:val="007E16EA"/>
    <w:rsid w:val="007E1F9F"/>
    <w:rsid w:val="007E7199"/>
    <w:rsid w:val="007F2852"/>
    <w:rsid w:val="007F4F27"/>
    <w:rsid w:val="00810C0C"/>
    <w:rsid w:val="00813F8E"/>
    <w:rsid w:val="00816347"/>
    <w:rsid w:val="008171E2"/>
    <w:rsid w:val="008208B1"/>
    <w:rsid w:val="008324C8"/>
    <w:rsid w:val="00833BA6"/>
    <w:rsid w:val="00833C7D"/>
    <w:rsid w:val="00833F06"/>
    <w:rsid w:val="00836511"/>
    <w:rsid w:val="0083711E"/>
    <w:rsid w:val="00842187"/>
    <w:rsid w:val="008422E6"/>
    <w:rsid w:val="00845B69"/>
    <w:rsid w:val="00854439"/>
    <w:rsid w:val="00855E69"/>
    <w:rsid w:val="00856DEB"/>
    <w:rsid w:val="0086446E"/>
    <w:rsid w:val="00865D49"/>
    <w:rsid w:val="00866640"/>
    <w:rsid w:val="00866EF1"/>
    <w:rsid w:val="00877335"/>
    <w:rsid w:val="0089212B"/>
    <w:rsid w:val="008A0EB5"/>
    <w:rsid w:val="008A281E"/>
    <w:rsid w:val="008A481D"/>
    <w:rsid w:val="008A5B74"/>
    <w:rsid w:val="008A7A01"/>
    <w:rsid w:val="008B099D"/>
    <w:rsid w:val="008B3553"/>
    <w:rsid w:val="008B5CD7"/>
    <w:rsid w:val="008C24DA"/>
    <w:rsid w:val="008C350D"/>
    <w:rsid w:val="008C5242"/>
    <w:rsid w:val="008C7AF4"/>
    <w:rsid w:val="008D2638"/>
    <w:rsid w:val="008D3F2C"/>
    <w:rsid w:val="008D4F04"/>
    <w:rsid w:val="008D4FE7"/>
    <w:rsid w:val="008D5C8A"/>
    <w:rsid w:val="008D6D6E"/>
    <w:rsid w:val="008E6E34"/>
    <w:rsid w:val="008F1B15"/>
    <w:rsid w:val="008F429C"/>
    <w:rsid w:val="008F454F"/>
    <w:rsid w:val="008F52B3"/>
    <w:rsid w:val="008F70CB"/>
    <w:rsid w:val="00901EAB"/>
    <w:rsid w:val="00902C41"/>
    <w:rsid w:val="00903E94"/>
    <w:rsid w:val="00906E15"/>
    <w:rsid w:val="00921673"/>
    <w:rsid w:val="00927A39"/>
    <w:rsid w:val="009316B2"/>
    <w:rsid w:val="009317CF"/>
    <w:rsid w:val="0093245F"/>
    <w:rsid w:val="00934282"/>
    <w:rsid w:val="00934B29"/>
    <w:rsid w:val="009410F5"/>
    <w:rsid w:val="00941152"/>
    <w:rsid w:val="0094588A"/>
    <w:rsid w:val="009572E1"/>
    <w:rsid w:val="00960892"/>
    <w:rsid w:val="009677AA"/>
    <w:rsid w:val="00973FB7"/>
    <w:rsid w:val="009803AC"/>
    <w:rsid w:val="00984583"/>
    <w:rsid w:val="00984A88"/>
    <w:rsid w:val="00992B76"/>
    <w:rsid w:val="00996EBC"/>
    <w:rsid w:val="0099721C"/>
    <w:rsid w:val="00997CCC"/>
    <w:rsid w:val="009B06BD"/>
    <w:rsid w:val="009B08D8"/>
    <w:rsid w:val="009B2388"/>
    <w:rsid w:val="009B47EA"/>
    <w:rsid w:val="009C3D6E"/>
    <w:rsid w:val="009D5A12"/>
    <w:rsid w:val="009E0D41"/>
    <w:rsid w:val="009E4330"/>
    <w:rsid w:val="009E6C4D"/>
    <w:rsid w:val="009F1F06"/>
    <w:rsid w:val="009F3705"/>
    <w:rsid w:val="009F4063"/>
    <w:rsid w:val="009F7AF0"/>
    <w:rsid w:val="00A00FF7"/>
    <w:rsid w:val="00A02692"/>
    <w:rsid w:val="00A1260B"/>
    <w:rsid w:val="00A1746F"/>
    <w:rsid w:val="00A3280B"/>
    <w:rsid w:val="00A42B78"/>
    <w:rsid w:val="00A63379"/>
    <w:rsid w:val="00A64574"/>
    <w:rsid w:val="00A724B2"/>
    <w:rsid w:val="00A90303"/>
    <w:rsid w:val="00A91928"/>
    <w:rsid w:val="00AA5052"/>
    <w:rsid w:val="00AA7569"/>
    <w:rsid w:val="00AB4AE0"/>
    <w:rsid w:val="00AC223E"/>
    <w:rsid w:val="00AC357F"/>
    <w:rsid w:val="00AC3C6F"/>
    <w:rsid w:val="00AF3E63"/>
    <w:rsid w:val="00B07887"/>
    <w:rsid w:val="00B102B4"/>
    <w:rsid w:val="00B12F4D"/>
    <w:rsid w:val="00B16706"/>
    <w:rsid w:val="00B20BB9"/>
    <w:rsid w:val="00B20D11"/>
    <w:rsid w:val="00B40B15"/>
    <w:rsid w:val="00B521B5"/>
    <w:rsid w:val="00B75C11"/>
    <w:rsid w:val="00B8089B"/>
    <w:rsid w:val="00B829CE"/>
    <w:rsid w:val="00B829ED"/>
    <w:rsid w:val="00B82E03"/>
    <w:rsid w:val="00B8726A"/>
    <w:rsid w:val="00B91A4B"/>
    <w:rsid w:val="00BA1D39"/>
    <w:rsid w:val="00BA5687"/>
    <w:rsid w:val="00BA6F8F"/>
    <w:rsid w:val="00BB5331"/>
    <w:rsid w:val="00BB6258"/>
    <w:rsid w:val="00BC724F"/>
    <w:rsid w:val="00BD4E79"/>
    <w:rsid w:val="00BE4945"/>
    <w:rsid w:val="00BF62BE"/>
    <w:rsid w:val="00BF741C"/>
    <w:rsid w:val="00C05263"/>
    <w:rsid w:val="00C067F2"/>
    <w:rsid w:val="00C06C48"/>
    <w:rsid w:val="00C12377"/>
    <w:rsid w:val="00C1764B"/>
    <w:rsid w:val="00C176C4"/>
    <w:rsid w:val="00C2096A"/>
    <w:rsid w:val="00C22747"/>
    <w:rsid w:val="00C22827"/>
    <w:rsid w:val="00C241E6"/>
    <w:rsid w:val="00C300FB"/>
    <w:rsid w:val="00C41F0B"/>
    <w:rsid w:val="00C464F7"/>
    <w:rsid w:val="00C4728B"/>
    <w:rsid w:val="00C47FC2"/>
    <w:rsid w:val="00C524A9"/>
    <w:rsid w:val="00C554BF"/>
    <w:rsid w:val="00C56C4F"/>
    <w:rsid w:val="00C723C0"/>
    <w:rsid w:val="00C73C69"/>
    <w:rsid w:val="00C90EBF"/>
    <w:rsid w:val="00C92BFF"/>
    <w:rsid w:val="00CA18EF"/>
    <w:rsid w:val="00CA388A"/>
    <w:rsid w:val="00CA40B4"/>
    <w:rsid w:val="00CC1595"/>
    <w:rsid w:val="00CD2C6B"/>
    <w:rsid w:val="00CD7A03"/>
    <w:rsid w:val="00CE2CCA"/>
    <w:rsid w:val="00D042E8"/>
    <w:rsid w:val="00D05743"/>
    <w:rsid w:val="00D06C67"/>
    <w:rsid w:val="00D165FB"/>
    <w:rsid w:val="00D1695D"/>
    <w:rsid w:val="00D2016F"/>
    <w:rsid w:val="00D2420C"/>
    <w:rsid w:val="00D24708"/>
    <w:rsid w:val="00D25740"/>
    <w:rsid w:val="00D267A0"/>
    <w:rsid w:val="00D31C6B"/>
    <w:rsid w:val="00D36938"/>
    <w:rsid w:val="00D43719"/>
    <w:rsid w:val="00D475E8"/>
    <w:rsid w:val="00D5088D"/>
    <w:rsid w:val="00D52092"/>
    <w:rsid w:val="00D52767"/>
    <w:rsid w:val="00D674E7"/>
    <w:rsid w:val="00D75909"/>
    <w:rsid w:val="00D853ED"/>
    <w:rsid w:val="00D9131F"/>
    <w:rsid w:val="00D9271F"/>
    <w:rsid w:val="00D973BF"/>
    <w:rsid w:val="00DA7598"/>
    <w:rsid w:val="00DB6AFF"/>
    <w:rsid w:val="00DC27B2"/>
    <w:rsid w:val="00DC49D0"/>
    <w:rsid w:val="00DC78AF"/>
    <w:rsid w:val="00DE35F7"/>
    <w:rsid w:val="00DF3E10"/>
    <w:rsid w:val="00DF460A"/>
    <w:rsid w:val="00DF4BD9"/>
    <w:rsid w:val="00E01853"/>
    <w:rsid w:val="00E03437"/>
    <w:rsid w:val="00E06C7F"/>
    <w:rsid w:val="00E11485"/>
    <w:rsid w:val="00E11826"/>
    <w:rsid w:val="00E12FC1"/>
    <w:rsid w:val="00E13570"/>
    <w:rsid w:val="00E211B8"/>
    <w:rsid w:val="00E313B5"/>
    <w:rsid w:val="00E3218C"/>
    <w:rsid w:val="00E35FC7"/>
    <w:rsid w:val="00E4631B"/>
    <w:rsid w:val="00E47F79"/>
    <w:rsid w:val="00E606FC"/>
    <w:rsid w:val="00E61CFB"/>
    <w:rsid w:val="00E62496"/>
    <w:rsid w:val="00E63910"/>
    <w:rsid w:val="00E701D9"/>
    <w:rsid w:val="00E72B09"/>
    <w:rsid w:val="00E72F0F"/>
    <w:rsid w:val="00E747A8"/>
    <w:rsid w:val="00E77C29"/>
    <w:rsid w:val="00E8652C"/>
    <w:rsid w:val="00E9215D"/>
    <w:rsid w:val="00EB0AFE"/>
    <w:rsid w:val="00EB77BC"/>
    <w:rsid w:val="00EC19D9"/>
    <w:rsid w:val="00EC4D60"/>
    <w:rsid w:val="00EC69EA"/>
    <w:rsid w:val="00EC7D9A"/>
    <w:rsid w:val="00ED4D59"/>
    <w:rsid w:val="00ED5ECB"/>
    <w:rsid w:val="00ED7ACF"/>
    <w:rsid w:val="00EE20C7"/>
    <w:rsid w:val="00EE3507"/>
    <w:rsid w:val="00EE4A88"/>
    <w:rsid w:val="00EE7DB0"/>
    <w:rsid w:val="00EF296A"/>
    <w:rsid w:val="00EF3A0D"/>
    <w:rsid w:val="00EF3D99"/>
    <w:rsid w:val="00EF5B28"/>
    <w:rsid w:val="00F0005D"/>
    <w:rsid w:val="00F045B1"/>
    <w:rsid w:val="00F13310"/>
    <w:rsid w:val="00F21957"/>
    <w:rsid w:val="00F22F93"/>
    <w:rsid w:val="00F2753A"/>
    <w:rsid w:val="00F3048A"/>
    <w:rsid w:val="00F31941"/>
    <w:rsid w:val="00F32276"/>
    <w:rsid w:val="00F32A99"/>
    <w:rsid w:val="00F357F0"/>
    <w:rsid w:val="00F45A31"/>
    <w:rsid w:val="00F50289"/>
    <w:rsid w:val="00F542E4"/>
    <w:rsid w:val="00F579DC"/>
    <w:rsid w:val="00F57C28"/>
    <w:rsid w:val="00F70A1C"/>
    <w:rsid w:val="00F8181D"/>
    <w:rsid w:val="00F81E72"/>
    <w:rsid w:val="00F8264C"/>
    <w:rsid w:val="00F930CD"/>
    <w:rsid w:val="00F972E7"/>
    <w:rsid w:val="00FA411D"/>
    <w:rsid w:val="00FA4A29"/>
    <w:rsid w:val="00FB202B"/>
    <w:rsid w:val="00FC1E23"/>
    <w:rsid w:val="00FD410E"/>
    <w:rsid w:val="00FD731B"/>
    <w:rsid w:val="00FF01A9"/>
    <w:rsid w:val="00FF14E5"/>
    <w:rsid w:val="00FF51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A2CCA19-5578-4ABF-B123-6B020D36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20C3D"/>
    <w:pPr>
      <w:spacing w:after="0" w:line="240" w:lineRule="auto"/>
    </w:pPr>
    <w:rPr>
      <w:rFonts w:ascii="Times New Roman" w:eastAsia="Times New Roman" w:hAnsi="Times New Roman" w:cs="Times New Roman"/>
      <w:sz w:val="24"/>
      <w:szCs w:val="24"/>
      <w:lang w:eastAsia="sl-SI"/>
    </w:rPr>
  </w:style>
  <w:style w:type="paragraph" w:styleId="Naslov10">
    <w:name w:val="heading 1"/>
    <w:basedOn w:val="Navaden"/>
    <w:next w:val="Navaden"/>
    <w:link w:val="Naslov1Znak"/>
    <w:uiPriority w:val="9"/>
    <w:qFormat/>
    <w:rsid w:val="009803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4743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F1331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373259"/>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866640"/>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2823D1"/>
    <w:rPr>
      <w:color w:val="0000FF"/>
      <w:u w:val="single"/>
    </w:rPr>
  </w:style>
  <w:style w:type="paragraph" w:styleId="Besedilooblaka">
    <w:name w:val="Balloon Text"/>
    <w:basedOn w:val="Navaden"/>
    <w:link w:val="BesedilooblakaZnak"/>
    <w:uiPriority w:val="99"/>
    <w:semiHidden/>
    <w:unhideWhenUsed/>
    <w:rsid w:val="002823D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823D1"/>
    <w:rPr>
      <w:rFonts w:ascii="Tahoma" w:eastAsia="Times New Roman" w:hAnsi="Tahoma" w:cs="Tahoma"/>
      <w:sz w:val="16"/>
      <w:szCs w:val="16"/>
      <w:lang w:eastAsia="sl-SI"/>
    </w:rPr>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link w:val="Sprotnaopomba-besediloZnak"/>
    <w:uiPriority w:val="99"/>
    <w:unhideWhenUsed/>
    <w:qFormat/>
    <w:rsid w:val="002823D1"/>
    <w:rPr>
      <w:rFonts w:asciiTheme="minorHAnsi" w:eastAsiaTheme="minorHAnsi" w:hAnsiTheme="minorHAnsi" w:cstheme="minorBidi"/>
      <w:sz w:val="20"/>
      <w:szCs w:val="20"/>
      <w:lang w:eastAsia="en-US"/>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2823D1"/>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2823D1"/>
    <w:rPr>
      <w:vertAlign w:val="superscript"/>
    </w:rPr>
  </w:style>
  <w:style w:type="table" w:styleId="Tabelamrea">
    <w:name w:val="Table Grid"/>
    <w:basedOn w:val="Navadnatabela"/>
    <w:uiPriority w:val="39"/>
    <w:rsid w:val="00282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0D4073"/>
    <w:pPr>
      <w:spacing w:after="200" w:line="276" w:lineRule="auto"/>
      <w:ind w:left="720"/>
      <w:contextualSpacing/>
    </w:pPr>
    <w:rPr>
      <w:rFonts w:ascii="Calibri" w:eastAsia="Calibri" w:hAnsi="Calibri"/>
      <w:sz w:val="22"/>
      <w:szCs w:val="22"/>
      <w:lang w:eastAsia="en-US"/>
    </w:rPr>
  </w:style>
  <w:style w:type="character" w:customStyle="1" w:styleId="OdstavekseznamaZnak">
    <w:name w:val="Odstavek seznama Znak"/>
    <w:link w:val="Odstavekseznama"/>
    <w:uiPriority w:val="34"/>
    <w:rsid w:val="000D4073"/>
    <w:rPr>
      <w:rFonts w:ascii="Calibri" w:eastAsia="Calibri" w:hAnsi="Calibri" w:cs="Times New Roman"/>
    </w:rPr>
  </w:style>
  <w:style w:type="character" w:customStyle="1" w:styleId="Naslov1Znak">
    <w:name w:val="Naslov 1 Znak"/>
    <w:basedOn w:val="Privzetapisavaodstavka"/>
    <w:link w:val="Naslov10"/>
    <w:uiPriority w:val="9"/>
    <w:rsid w:val="009803AC"/>
    <w:rPr>
      <w:rFonts w:asciiTheme="majorHAnsi" w:eastAsiaTheme="majorEastAsia" w:hAnsiTheme="majorHAnsi" w:cstheme="majorBidi"/>
      <w:b/>
      <w:bCs/>
      <w:color w:val="365F91" w:themeColor="accent1" w:themeShade="BF"/>
      <w:sz w:val="28"/>
      <w:szCs w:val="28"/>
      <w:lang w:eastAsia="sl-SI"/>
    </w:rPr>
  </w:style>
  <w:style w:type="character" w:customStyle="1" w:styleId="Naslov2Znak">
    <w:name w:val="Naslov 2 Znak"/>
    <w:basedOn w:val="Privzetapisavaodstavka"/>
    <w:link w:val="Naslov2"/>
    <w:uiPriority w:val="9"/>
    <w:rsid w:val="004743F7"/>
    <w:rPr>
      <w:rFonts w:asciiTheme="majorHAnsi" w:eastAsiaTheme="majorEastAsia" w:hAnsiTheme="majorHAnsi" w:cstheme="majorBidi"/>
      <w:b/>
      <w:bCs/>
      <w:color w:val="4F81BD" w:themeColor="accent1"/>
      <w:sz w:val="26"/>
      <w:szCs w:val="26"/>
      <w:lang w:eastAsia="sl-SI"/>
    </w:rPr>
  </w:style>
  <w:style w:type="character" w:customStyle="1" w:styleId="Naslov3Znak">
    <w:name w:val="Naslov 3 Znak"/>
    <w:basedOn w:val="Privzetapisavaodstavka"/>
    <w:link w:val="Naslov3"/>
    <w:uiPriority w:val="9"/>
    <w:rsid w:val="00F13310"/>
    <w:rPr>
      <w:rFonts w:asciiTheme="majorHAnsi" w:eastAsiaTheme="majorEastAsia" w:hAnsiTheme="majorHAnsi" w:cstheme="majorBidi"/>
      <w:b/>
      <w:bCs/>
      <w:color w:val="4F81BD" w:themeColor="accent1"/>
      <w:sz w:val="24"/>
      <w:szCs w:val="24"/>
      <w:lang w:eastAsia="sl-SI"/>
    </w:rPr>
  </w:style>
  <w:style w:type="paragraph" w:styleId="Navadensplet">
    <w:name w:val="Normal (Web)"/>
    <w:basedOn w:val="Navaden"/>
    <w:uiPriority w:val="99"/>
    <w:unhideWhenUsed/>
    <w:rsid w:val="00041E42"/>
    <w:pPr>
      <w:spacing w:before="100" w:beforeAutospacing="1" w:after="100" w:afterAutospacing="1"/>
    </w:pPr>
    <w:rPr>
      <w:rFonts w:eastAsiaTheme="minorEastAsia"/>
    </w:rPr>
  </w:style>
  <w:style w:type="table" w:customStyle="1" w:styleId="Tabelamrea11">
    <w:name w:val="Tabela – mreža11"/>
    <w:basedOn w:val="Navadnatabela"/>
    <w:next w:val="Tabelamrea"/>
    <w:uiPriority w:val="39"/>
    <w:rsid w:val="0004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A91928"/>
    <w:rPr>
      <w:b/>
      <w:bCs/>
    </w:rPr>
  </w:style>
  <w:style w:type="character" w:customStyle="1" w:styleId="Naslov4Znak">
    <w:name w:val="Naslov 4 Znak"/>
    <w:basedOn w:val="Privzetapisavaodstavka"/>
    <w:link w:val="Naslov4"/>
    <w:uiPriority w:val="9"/>
    <w:rsid w:val="00373259"/>
    <w:rPr>
      <w:rFonts w:asciiTheme="majorHAnsi" w:eastAsiaTheme="majorEastAsia" w:hAnsiTheme="majorHAnsi" w:cstheme="majorBidi"/>
      <w:b/>
      <w:bCs/>
      <w:i/>
      <w:iCs/>
      <w:color w:val="4F81BD" w:themeColor="accent1"/>
      <w:sz w:val="24"/>
      <w:szCs w:val="24"/>
      <w:lang w:eastAsia="sl-SI"/>
    </w:rPr>
  </w:style>
  <w:style w:type="paragraph" w:styleId="Kazalovsebine1">
    <w:name w:val="toc 1"/>
    <w:basedOn w:val="Navaden"/>
    <w:next w:val="Navaden"/>
    <w:autoRedefine/>
    <w:uiPriority w:val="39"/>
    <w:unhideWhenUsed/>
    <w:rsid w:val="000B4127"/>
    <w:pPr>
      <w:tabs>
        <w:tab w:val="left" w:pos="480"/>
        <w:tab w:val="right" w:leader="dot" w:pos="9062"/>
      </w:tabs>
      <w:spacing w:after="100"/>
    </w:pPr>
    <w:rPr>
      <w:rFonts w:ascii="Tahoma" w:eastAsiaTheme="majorEastAsia" w:hAnsi="Tahoma" w:cs="Tahoma"/>
      <w:b/>
      <w:noProof/>
      <w:sz w:val="18"/>
      <w:szCs w:val="18"/>
    </w:rPr>
  </w:style>
  <w:style w:type="paragraph" w:styleId="Kazalovsebine2">
    <w:name w:val="toc 2"/>
    <w:basedOn w:val="Navaden"/>
    <w:next w:val="Navaden"/>
    <w:autoRedefine/>
    <w:uiPriority w:val="39"/>
    <w:unhideWhenUsed/>
    <w:rsid w:val="000B4127"/>
    <w:pPr>
      <w:spacing w:after="100"/>
      <w:ind w:left="240"/>
    </w:pPr>
  </w:style>
  <w:style w:type="paragraph" w:styleId="Kazalovsebine3">
    <w:name w:val="toc 3"/>
    <w:basedOn w:val="Navaden"/>
    <w:next w:val="Navaden"/>
    <w:autoRedefine/>
    <w:uiPriority w:val="39"/>
    <w:unhideWhenUsed/>
    <w:rsid w:val="00BD4E79"/>
    <w:pPr>
      <w:tabs>
        <w:tab w:val="left" w:pos="1320"/>
        <w:tab w:val="right" w:leader="dot" w:pos="9062"/>
      </w:tabs>
      <w:spacing w:after="100"/>
      <w:ind w:left="480"/>
    </w:pPr>
    <w:rPr>
      <w:rFonts w:ascii="Tahoma" w:eastAsiaTheme="majorEastAsia" w:hAnsi="Tahoma" w:cs="Tahoma"/>
      <w:noProof/>
      <w:sz w:val="16"/>
      <w:szCs w:val="16"/>
    </w:rPr>
  </w:style>
  <w:style w:type="character" w:customStyle="1" w:styleId="Naslov5Znak">
    <w:name w:val="Naslov 5 Znak"/>
    <w:basedOn w:val="Privzetapisavaodstavka"/>
    <w:link w:val="Naslov5"/>
    <w:uiPriority w:val="9"/>
    <w:rsid w:val="00866640"/>
    <w:rPr>
      <w:rFonts w:asciiTheme="majorHAnsi" w:eastAsiaTheme="majorEastAsia" w:hAnsiTheme="majorHAnsi" w:cstheme="majorBidi"/>
      <w:color w:val="243F60" w:themeColor="accent1" w:themeShade="7F"/>
      <w:sz w:val="24"/>
      <w:szCs w:val="24"/>
      <w:lang w:eastAsia="sl-SI"/>
    </w:rPr>
  </w:style>
  <w:style w:type="paragraph" w:styleId="Glava">
    <w:name w:val="header"/>
    <w:basedOn w:val="Navaden"/>
    <w:link w:val="GlavaZnak"/>
    <w:uiPriority w:val="99"/>
    <w:unhideWhenUsed/>
    <w:rsid w:val="009E0D41"/>
    <w:pPr>
      <w:tabs>
        <w:tab w:val="center" w:pos="4536"/>
        <w:tab w:val="right" w:pos="9072"/>
      </w:tabs>
    </w:pPr>
  </w:style>
  <w:style w:type="character" w:customStyle="1" w:styleId="GlavaZnak">
    <w:name w:val="Glava Znak"/>
    <w:basedOn w:val="Privzetapisavaodstavka"/>
    <w:link w:val="Glava"/>
    <w:uiPriority w:val="99"/>
    <w:rsid w:val="009E0D41"/>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E0D41"/>
    <w:pPr>
      <w:tabs>
        <w:tab w:val="center" w:pos="4536"/>
        <w:tab w:val="right" w:pos="9072"/>
      </w:tabs>
    </w:pPr>
  </w:style>
  <w:style w:type="character" w:customStyle="1" w:styleId="NogaZnak">
    <w:name w:val="Noga Znak"/>
    <w:basedOn w:val="Privzetapisavaodstavka"/>
    <w:link w:val="Noga"/>
    <w:uiPriority w:val="99"/>
    <w:rsid w:val="009E0D41"/>
    <w:rPr>
      <w:rFonts w:ascii="Times New Roman" w:eastAsia="Times New Roman" w:hAnsi="Times New Roman" w:cs="Times New Roman"/>
      <w:sz w:val="24"/>
      <w:szCs w:val="24"/>
      <w:lang w:eastAsia="sl-SI"/>
    </w:rPr>
  </w:style>
  <w:style w:type="paragraph" w:customStyle="1" w:styleId="Default">
    <w:name w:val="Default"/>
    <w:rsid w:val="00620C1F"/>
    <w:pPr>
      <w:autoSpaceDE w:val="0"/>
      <w:autoSpaceDN w:val="0"/>
      <w:adjustRightInd w:val="0"/>
      <w:spacing w:after="0" w:line="240" w:lineRule="auto"/>
    </w:pPr>
    <w:rPr>
      <w:rFonts w:ascii="Calibri" w:hAnsi="Calibri" w:cs="Calibri"/>
      <w:color w:val="000000"/>
      <w:sz w:val="24"/>
      <w:szCs w:val="24"/>
    </w:rPr>
  </w:style>
  <w:style w:type="paragraph" w:customStyle="1" w:styleId="MAJA2">
    <w:name w:val="MAJA2"/>
    <w:basedOn w:val="Navaden"/>
    <w:qFormat/>
    <w:rsid w:val="00F57C28"/>
    <w:pPr>
      <w:spacing w:before="120" w:after="120" w:line="276" w:lineRule="auto"/>
      <w:jc w:val="both"/>
    </w:pPr>
    <w:rPr>
      <w:rFonts w:ascii="Tahoma" w:eastAsia="Calibri" w:hAnsi="Tahoma"/>
      <w:b/>
      <w:sz w:val="20"/>
      <w:szCs w:val="22"/>
      <w:lang w:eastAsia="en-US"/>
    </w:rPr>
  </w:style>
  <w:style w:type="character" w:styleId="Pripombasklic">
    <w:name w:val="annotation reference"/>
    <w:basedOn w:val="Privzetapisavaodstavka"/>
    <w:uiPriority w:val="99"/>
    <w:semiHidden/>
    <w:unhideWhenUsed/>
    <w:rsid w:val="00743F8D"/>
    <w:rPr>
      <w:sz w:val="16"/>
      <w:szCs w:val="16"/>
    </w:rPr>
  </w:style>
  <w:style w:type="paragraph" w:styleId="Pripombabesedilo">
    <w:name w:val="annotation text"/>
    <w:basedOn w:val="Navaden"/>
    <w:link w:val="PripombabesediloZnak"/>
    <w:uiPriority w:val="99"/>
    <w:semiHidden/>
    <w:unhideWhenUsed/>
    <w:rsid w:val="008D3F2C"/>
    <w:pPr>
      <w:spacing w:after="160"/>
    </w:pPr>
    <w:rPr>
      <w:rFonts w:ascii="Calibri" w:eastAsia="Calibri" w:hAnsi="Calibri"/>
      <w:sz w:val="20"/>
      <w:szCs w:val="20"/>
      <w:lang w:eastAsia="en-US"/>
    </w:rPr>
  </w:style>
  <w:style w:type="character" w:customStyle="1" w:styleId="PripombabesediloZnak">
    <w:name w:val="Pripomba – besedilo Znak"/>
    <w:basedOn w:val="Privzetapisavaodstavka"/>
    <w:link w:val="Pripombabesedilo"/>
    <w:uiPriority w:val="99"/>
    <w:semiHidden/>
    <w:rsid w:val="008D3F2C"/>
    <w:rPr>
      <w:rFonts w:ascii="Calibri" w:eastAsia="Calibri" w:hAnsi="Calibri" w:cs="Times New Roman"/>
      <w:sz w:val="20"/>
      <w:szCs w:val="20"/>
    </w:rPr>
  </w:style>
  <w:style w:type="paragraph" w:customStyle="1" w:styleId="NASLOV1">
    <w:name w:val="NASLOV1"/>
    <w:basedOn w:val="Navaden"/>
    <w:next w:val="Navaden"/>
    <w:rsid w:val="003F3A6B"/>
    <w:pPr>
      <w:numPr>
        <w:numId w:val="57"/>
      </w:numPr>
      <w:spacing w:before="120" w:after="60"/>
    </w:pPr>
    <w:rPr>
      <w:rFonts w:ascii="Tahoma" w:hAnsi="Tahoma" w:cs="Arial"/>
      <w:b/>
      <w:kern w:val="32"/>
      <w:sz w:val="22"/>
      <w:szCs w:val="32"/>
    </w:rPr>
  </w:style>
  <w:style w:type="paragraph" w:styleId="Telobesedila">
    <w:name w:val="Body Text"/>
    <w:basedOn w:val="Navaden"/>
    <w:link w:val="TelobesedilaZnak"/>
    <w:uiPriority w:val="99"/>
    <w:semiHidden/>
    <w:unhideWhenUsed/>
    <w:rsid w:val="000B3C5F"/>
    <w:pPr>
      <w:spacing w:after="120"/>
    </w:pPr>
  </w:style>
  <w:style w:type="character" w:customStyle="1" w:styleId="TelobesedilaZnak">
    <w:name w:val="Telo besedila Znak"/>
    <w:basedOn w:val="Privzetapisavaodstavka"/>
    <w:link w:val="Telobesedila"/>
    <w:uiPriority w:val="99"/>
    <w:semiHidden/>
    <w:rsid w:val="000B3C5F"/>
    <w:rPr>
      <w:rFonts w:ascii="Times New Roman" w:eastAsia="Times New Roman"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93245F"/>
    <w:pPr>
      <w:spacing w:after="0"/>
    </w:pPr>
    <w:rPr>
      <w:rFonts w:ascii="Times New Roman" w:eastAsia="Times New Roman" w:hAnsi="Times New Roman"/>
      <w:b/>
      <w:bCs/>
      <w:lang w:eastAsia="sl-SI"/>
    </w:rPr>
  </w:style>
  <w:style w:type="character" w:customStyle="1" w:styleId="ZadevapripombeZnak">
    <w:name w:val="Zadeva pripombe Znak"/>
    <w:basedOn w:val="PripombabesediloZnak"/>
    <w:link w:val="Zadevapripombe"/>
    <w:uiPriority w:val="99"/>
    <w:semiHidden/>
    <w:rsid w:val="0093245F"/>
    <w:rPr>
      <w:rFonts w:ascii="Times New Roman" w:eastAsia="Times New Roman" w:hAnsi="Times New Roman" w:cs="Times New Roman"/>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259797">
      <w:bodyDiv w:val="1"/>
      <w:marLeft w:val="0"/>
      <w:marRight w:val="0"/>
      <w:marTop w:val="0"/>
      <w:marBottom w:val="0"/>
      <w:divBdr>
        <w:top w:val="none" w:sz="0" w:space="0" w:color="auto"/>
        <w:left w:val="none" w:sz="0" w:space="0" w:color="auto"/>
        <w:bottom w:val="none" w:sz="0" w:space="0" w:color="auto"/>
        <w:right w:val="none" w:sz="0" w:space="0" w:color="auto"/>
      </w:divBdr>
    </w:div>
    <w:div w:id="450561105">
      <w:bodyDiv w:val="1"/>
      <w:marLeft w:val="0"/>
      <w:marRight w:val="0"/>
      <w:marTop w:val="0"/>
      <w:marBottom w:val="0"/>
      <w:divBdr>
        <w:top w:val="none" w:sz="0" w:space="0" w:color="auto"/>
        <w:left w:val="none" w:sz="0" w:space="0" w:color="auto"/>
        <w:bottom w:val="none" w:sz="0" w:space="0" w:color="auto"/>
        <w:right w:val="none" w:sz="0" w:space="0" w:color="auto"/>
      </w:divBdr>
    </w:div>
    <w:div w:id="1138260599">
      <w:bodyDiv w:val="1"/>
      <w:marLeft w:val="0"/>
      <w:marRight w:val="0"/>
      <w:marTop w:val="0"/>
      <w:marBottom w:val="0"/>
      <w:divBdr>
        <w:top w:val="none" w:sz="0" w:space="0" w:color="auto"/>
        <w:left w:val="none" w:sz="0" w:space="0" w:color="auto"/>
        <w:bottom w:val="none" w:sz="0" w:space="0" w:color="auto"/>
        <w:right w:val="none" w:sz="0" w:space="0" w:color="auto"/>
      </w:divBdr>
    </w:div>
    <w:div w:id="1507013736">
      <w:bodyDiv w:val="1"/>
      <w:marLeft w:val="0"/>
      <w:marRight w:val="0"/>
      <w:marTop w:val="0"/>
      <w:marBottom w:val="0"/>
      <w:divBdr>
        <w:top w:val="none" w:sz="0" w:space="0" w:color="auto"/>
        <w:left w:val="none" w:sz="0" w:space="0" w:color="auto"/>
        <w:bottom w:val="none" w:sz="0" w:space="0" w:color="auto"/>
        <w:right w:val="none" w:sz="0" w:space="0" w:color="auto"/>
      </w:divBdr>
    </w:div>
    <w:div w:id="19636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2.jpg@01D44119.A9E0B210" TargetMode="External"/><Relationship Id="rId25" Type="http://schemas.openxmlformats.org/officeDocument/2006/relationships/chart" Target="charts/chart1.xm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podjetniskisklad.si" TargetMode="External"/><Relationship Id="rId23" Type="http://schemas.openxmlformats.org/officeDocument/2006/relationships/footer" Target="footer1.xml"/><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cid:image006.jpg@01D44119.A9E0B210"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podjetniskisklad.si" TargetMode="External"/><Relationship Id="rId22" Type="http://schemas.openxmlformats.org/officeDocument/2006/relationships/image" Target="cid:image001.png@01D3AFB8.9F2E95F0" TargetMode="External"/><Relationship Id="rId27" Type="http://schemas.openxmlformats.org/officeDocument/2006/relationships/chart" Target="charts/chart3.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www.keepeek.com/Digital-Asset-Management/oecd/industry-and-services/financing-smes-and-entrepreneurs-2017_fin_sme_ent-2017-en" TargetMode="External"/><Relationship Id="rId18" Type="http://schemas.openxmlformats.org/officeDocument/2006/relationships/hyperlink" Target="http://eur-lex.europa.eu/legal-content/SL/TXT/HTML/?uri=CELEX:52016DC0733&amp;from=EN" TargetMode="External"/><Relationship Id="rId26" Type="http://schemas.openxmlformats.org/officeDocument/2006/relationships/hyperlink" Target="http://aecm.eu/wp-content/uploads/2017/09/3754-Rapport-2016-PRINT-2.compressed.pdf" TargetMode="External"/><Relationship Id="rId39" Type="http://schemas.openxmlformats.org/officeDocument/2006/relationships/hyperlink" Target="http://www.european-microfinance.org/docs/Survey_EMN-MFC_2014-2015.pdf" TargetMode="External"/><Relationship Id="rId21" Type="http://schemas.openxmlformats.org/officeDocument/2006/relationships/hyperlink" Target="http://www.eif.org/news_centre/publications/EIF_Working_Paper_2017_41.htm" TargetMode="External"/><Relationship Id="rId34" Type="http://schemas.openxmlformats.org/officeDocument/2006/relationships/hyperlink" Target="http://www.eurocommerce.eu/media/143276/European%20SME-Action%20Programme.pdf" TargetMode="External"/><Relationship Id="rId42" Type="http://schemas.openxmlformats.org/officeDocument/2006/relationships/hyperlink" Target="https://www.ajpes.si/Hitro_rastoca_podjetja" TargetMode="External"/><Relationship Id="rId47" Type="http://schemas.openxmlformats.org/officeDocument/2006/relationships/hyperlink" Target="http://www.epfip.uni-mb.si/raziskovanje/slovenski-podjetniski-observatorij/" TargetMode="External"/><Relationship Id="rId50" Type="http://schemas.openxmlformats.org/officeDocument/2006/relationships/hyperlink" Target="http://ipmmp.um.si/globalni-podjetniski-monitor/gem-slovenija-monografije/?r=960" TargetMode="External"/><Relationship Id="rId7" Type="http://schemas.openxmlformats.org/officeDocument/2006/relationships/hyperlink" Target="http://www3.weforum.org/docs/GCR2016-2017/05FullReport/TheGlobalCompetitivenessReport2016-2017_FINAL.pdf" TargetMode="External"/><Relationship Id="rId2" Type="http://schemas.openxmlformats.org/officeDocument/2006/relationships/hyperlink" Target="http://www.mgrt.gov.si/fileadmin/mgrt.gov.si/pageuploads/DPK/SIP/SIP_-_vladni_dokument.pdf" TargetMode="External"/><Relationship Id="rId16" Type="http://schemas.openxmlformats.org/officeDocument/2006/relationships/hyperlink" Target="https://ec.europa.eu/info/sites/info/files/file_import/dp002_en_2.pdf" TargetMode="External"/><Relationship Id="rId29" Type="http://schemas.openxmlformats.org/officeDocument/2006/relationships/hyperlink" Target="https://ec.europa.eu/info/sites/info/files/file_import/dp002_en_2.pdf" TargetMode="External"/><Relationship Id="rId11" Type="http://schemas.openxmlformats.org/officeDocument/2006/relationships/hyperlink" Target="https://ec.europa.eu/docsroom/documents/24481" TargetMode="External"/><Relationship Id="rId24" Type="http://schemas.openxmlformats.org/officeDocument/2006/relationships/hyperlink" Target="http://www.eif.org/news_centre/publications/EIF_Working_Paper_2018_50.htm" TargetMode="External"/><Relationship Id="rId32" Type="http://schemas.openxmlformats.org/officeDocument/2006/relationships/hyperlink" Target="http://www.keepeek.com/Digital-Asset-Management/oecd/industry-and-services/financing-smes-and-entrepreneurs-2017_fin_sme_ent-2017-en" TargetMode="External"/><Relationship Id="rId37" Type="http://schemas.openxmlformats.org/officeDocument/2006/relationships/hyperlink" Target="http://www.eif.org/news_centre/publications/EIF_Working_Paper_2018_50.htm" TargetMode="External"/><Relationship Id="rId40" Type="http://schemas.openxmlformats.org/officeDocument/2006/relationships/hyperlink" Target="http://ec.europa.eu/growth/access-to-finance/data-surveys_en" TargetMode="External"/><Relationship Id="rId45" Type="http://schemas.openxmlformats.org/officeDocument/2006/relationships/hyperlink" Target="http://www.gemconsortium.org/report" TargetMode="External"/><Relationship Id="rId5" Type="http://schemas.openxmlformats.org/officeDocument/2006/relationships/hyperlink" Target="http://ec.europa.eu/DocsRoom/documents/21251/attachments/1/translations/en/renditions/native" TargetMode="External"/><Relationship Id="rId15" Type="http://schemas.openxmlformats.org/officeDocument/2006/relationships/hyperlink" Target="http://www.eif.org/news_centre/publications/EIF_Working_Paper_2018_50.htm" TargetMode="External"/><Relationship Id="rId23" Type="http://schemas.openxmlformats.org/officeDocument/2006/relationships/hyperlink" Target="http://www.mkgp.gov.si/fileadmin/mkgp.gov.si/pageuploads/podrocja/Gozdarstvo/Akcijski_nacrt_Les_je_lep.pdf" TargetMode="External"/><Relationship Id="rId28" Type="http://schemas.openxmlformats.org/officeDocument/2006/relationships/hyperlink" Target="http://www.bsi.si/iskalniki/porocila.asp?MapaId=1803" TargetMode="External"/><Relationship Id="rId36" Type="http://schemas.openxmlformats.org/officeDocument/2006/relationships/hyperlink" Target="http://www.eif.org/what_we_do/guarantees/single_eu_debt_instrument/innovfin-guarantee-facility/report-quarterly-innovfin-smeg-implementation-status.pdf" TargetMode="External"/><Relationship Id="rId49" Type="http://schemas.openxmlformats.org/officeDocument/2006/relationships/hyperlink" Target="http://www.startup.si/doc/Start-up-Manifest_SI.pdf" TargetMode="External"/><Relationship Id="rId10" Type="http://schemas.openxmlformats.org/officeDocument/2006/relationships/hyperlink" Target="http://ec.europa.eu/growth/access-to-finance/data-surveys_en" TargetMode="External"/><Relationship Id="rId19" Type="http://schemas.openxmlformats.org/officeDocument/2006/relationships/hyperlink" Target="http://www.eif.org/news_centre/publications/eif_wp_34.pdf" TargetMode="External"/><Relationship Id="rId31" Type="http://schemas.openxmlformats.org/officeDocument/2006/relationships/hyperlink" Target="http://www.keepeek.com/Digital-Asset-Management/oecd/industry-and-services/financing-smes-and-entrepreneurs-2017_fin_sme_ent-2017-en" TargetMode="External"/><Relationship Id="rId44" Type="http://schemas.openxmlformats.org/officeDocument/2006/relationships/hyperlink" Target="http://silicongardens.si/ecosystem2016/" TargetMode="External"/><Relationship Id="rId4" Type="http://schemas.openxmlformats.org/officeDocument/2006/relationships/hyperlink" Target="http://www.eu-skladi.si/sl/dokumenti/kljucni-dokumenti/partnerski-sporazum-slovenska-verzija.pdf" TargetMode="External"/><Relationship Id="rId9" Type="http://schemas.openxmlformats.org/officeDocument/2006/relationships/hyperlink" Target="https://ec.europa.eu/info/sites/info/files/2017-european-semester-country-report-slovenia-sl_0.pdf" TargetMode="External"/><Relationship Id="rId14" Type="http://schemas.openxmlformats.org/officeDocument/2006/relationships/hyperlink" Target="http://www.eurocommerce.eu/media/143276/European%20SME-Action%20Programme.pdf" TargetMode="External"/><Relationship Id="rId22" Type="http://schemas.openxmlformats.org/officeDocument/2006/relationships/hyperlink" Target="http://europa.eu/rapid/midday-express-24-07-2017.htm" TargetMode="External"/><Relationship Id="rId27" Type="http://schemas.openxmlformats.org/officeDocument/2006/relationships/hyperlink" Target="https://ec.europa.eu/docsroom/documents/24481" TargetMode="External"/><Relationship Id="rId30" Type="http://schemas.openxmlformats.org/officeDocument/2006/relationships/hyperlink" Target="http://www.eif.org/news_centre/publications/eif_wp_43.pdf" TargetMode="External"/><Relationship Id="rId35" Type="http://schemas.openxmlformats.org/officeDocument/2006/relationships/hyperlink" Target="http://www.eif.org/what_we_do/guarantees/single_eu_debt_instrument/cosme-loan-facility-growth/implementation_status.pdf" TargetMode="External"/><Relationship Id="rId43" Type="http://schemas.openxmlformats.org/officeDocument/2006/relationships/hyperlink" Target="https://ec.europa.eu/info/sites/info/files/2017-european-semester-country-report-slovenia-sl_0.pdf" TargetMode="External"/><Relationship Id="rId48" Type="http://schemas.openxmlformats.org/officeDocument/2006/relationships/hyperlink" Target="http://www3.weforum.org/docs/GCR2016-2017/05FullReport/TheGlobalCompetitivenessReport2016-2017_FINAL.pdf" TargetMode="External"/><Relationship Id="rId8" Type="http://schemas.openxmlformats.org/officeDocument/2006/relationships/hyperlink" Target="http://www.mgrt.gov.si/fileadmin/mgrt.gov.si/pageuploads/DPK/SIP/SIP_-_vladni_dokument.pdf" TargetMode="External"/><Relationship Id="rId3" Type="http://schemas.openxmlformats.org/officeDocument/2006/relationships/hyperlink" Target="http://www.mf.gov.si/fileadmin/mf.gov.si/pageuploads/docs/Razvojni_dokumenti/NRP_2018.pdf" TargetMode="External"/><Relationship Id="rId12" Type="http://schemas.openxmlformats.org/officeDocument/2006/relationships/hyperlink" Target="http://www.bsi.si/iskalniki/porocila.asp?MapaId=1803" TargetMode="External"/><Relationship Id="rId17" Type="http://schemas.openxmlformats.org/officeDocument/2006/relationships/hyperlink" Target="http://www.eif.org/news_centre/publications/EIF_Working_Paper_2018_50.htm" TargetMode="External"/><Relationship Id="rId25" Type="http://schemas.openxmlformats.org/officeDocument/2006/relationships/hyperlink" Target="http://www.eif.org/news_centre/publications/EIF_Working_Paper_2018_50.htm" TargetMode="External"/><Relationship Id="rId33" Type="http://schemas.openxmlformats.org/officeDocument/2006/relationships/hyperlink" Target="http://slideplayer.com/slide/9916825/" TargetMode="External"/><Relationship Id="rId38" Type="http://schemas.openxmlformats.org/officeDocument/2006/relationships/hyperlink" Target="http://www.eif.org/news_centre/publications/eif_wp_43.pdf" TargetMode="External"/><Relationship Id="rId46" Type="http://schemas.openxmlformats.org/officeDocument/2006/relationships/hyperlink" Target="http://www.gemconsortium.org/report" TargetMode="External"/><Relationship Id="rId20" Type="http://schemas.openxmlformats.org/officeDocument/2006/relationships/hyperlink" Target="http://www.eif.org/news_centre/publications/eif_wp_43.pdf" TargetMode="External"/><Relationship Id="rId41" Type="http://schemas.openxmlformats.org/officeDocument/2006/relationships/hyperlink" Target="http://www.eubusiness.com/topics/finance/microfinance" TargetMode="External"/><Relationship Id="rId1" Type="http://schemas.openxmlformats.org/officeDocument/2006/relationships/hyperlink" Target="http://www.mgrt.gov.si/fileadmin/mgrt.gov.si/.../Program_MGRT_CISTOPIS_3.0.docx" TargetMode="External"/><Relationship Id="rId6" Type="http://schemas.openxmlformats.org/officeDocument/2006/relationships/hyperlink" Target="http://ipmmp.um.si/globalni-podjetniski-monitor/gem-slovenija-monografije/?r=96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Selinsek\Desktop\Documents\seznam%20odobrenih%20vlog%202004-2016\odobreni%20produkti%202004-2018\grafi%20po%20produktih%202007-2017,%20julij%202018.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JSelinsek\Desktop\Documents\seznam%20odobrenih%20vlog%202004-2016\odobreni%20produkti%202004-2018\grafi%20po%20produktih%202007-2017,%20julij%202018.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Selinsek\AppData\Roaming\Microsoft\Excel\grafi%20po%20produktih%202007-2017,%20julij%202018%20(version%201).xlsb"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Selinsek\AppData\Roaming\Microsoft\Excel\grafi%20po%20produktih%202007-2017,%20julij%202018%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Selinsek\Desktop\Documents\seznam%20odobrenih%20vlog%202004-2016\odobreni%20produkti%202004-2018\grafi%20po%20produktih%202007-2017,%20julij%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latin typeface="Tahoma" panose="020B0604030504040204" pitchFamily="34" charset="0"/>
                <a:ea typeface="Tahoma" panose="020B0604030504040204" pitchFamily="34" charset="0"/>
                <a:cs typeface="Tahoma" panose="020B0604030504040204" pitchFamily="34" charset="0"/>
              </a:defRPr>
            </a:pPr>
            <a:r>
              <a:rPr lang="en-US" sz="800" b="0">
                <a:latin typeface="Tahoma" panose="020B0604030504040204" pitchFamily="34" charset="0"/>
                <a:ea typeface="Tahoma" panose="020B0604030504040204" pitchFamily="34" charset="0"/>
                <a:cs typeface="Tahoma" panose="020B0604030504040204" pitchFamily="34" charset="0"/>
              </a:rPr>
              <a:t>pregled odobrenih garancij Sklada s subvencijo obrestne mere </a:t>
            </a:r>
            <a:r>
              <a:rPr lang="sl-SI" sz="800" b="0">
                <a:latin typeface="Tahoma" panose="020B0604030504040204" pitchFamily="34" charset="0"/>
                <a:ea typeface="Tahoma" panose="020B0604030504040204" pitchFamily="34" charset="0"/>
                <a:cs typeface="Tahoma" panose="020B0604030504040204" pitchFamily="34" charset="0"/>
              </a:rPr>
              <a:t>v obdobju</a:t>
            </a:r>
            <a:r>
              <a:rPr lang="sl-SI" sz="800" b="0" baseline="0">
                <a:latin typeface="Tahoma" panose="020B0604030504040204" pitchFamily="34" charset="0"/>
                <a:ea typeface="Tahoma" panose="020B0604030504040204" pitchFamily="34" charset="0"/>
                <a:cs typeface="Tahoma" panose="020B0604030504040204" pitchFamily="34" charset="0"/>
              </a:rPr>
              <a:t> 2007 - 2017 </a:t>
            </a:r>
            <a:r>
              <a:rPr lang="en-US" sz="800" b="0">
                <a:latin typeface="Tahoma" panose="020B0604030504040204" pitchFamily="34" charset="0"/>
                <a:ea typeface="Tahoma" panose="020B0604030504040204" pitchFamily="34" charset="0"/>
                <a:cs typeface="Tahoma" panose="020B0604030504040204" pitchFamily="34" charset="0"/>
              </a:rPr>
              <a:t>po letih</a:t>
            </a:r>
          </a:p>
        </c:rich>
      </c:tx>
      <c:layout/>
      <c:overlay val="0"/>
    </c:title>
    <c:autoTitleDeleted val="0"/>
    <c:plotArea>
      <c:layout>
        <c:manualLayout>
          <c:layoutTarget val="inner"/>
          <c:xMode val="edge"/>
          <c:yMode val="edge"/>
          <c:x val="0.23466717246457808"/>
          <c:y val="0.1316039390288728"/>
          <c:w val="0.44799058137952202"/>
          <c:h val="0.68741588689426436"/>
        </c:manualLayout>
      </c:layout>
      <c:barChart>
        <c:barDir val="col"/>
        <c:grouping val="clustered"/>
        <c:varyColors val="0"/>
        <c:ser>
          <c:idx val="1"/>
          <c:order val="1"/>
          <c:tx>
            <c:strRef>
              <c:f>garancije!$C$3</c:f>
              <c:strCache>
                <c:ptCount val="1"/>
                <c:pt idx="0">
                  <c:v>znesek odobrenih sredstev</c:v>
                </c:pt>
              </c:strCache>
            </c:strRef>
          </c:tx>
          <c:invertIfNegative val="0"/>
          <c:cat>
            <c:numRef>
              <c:f>garancije!$A$4:$A$14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garancije!$C$4:$C$14</c:f>
              <c:numCache>
                <c:formatCode>#.##000</c:formatCode>
                <c:ptCount val="11"/>
                <c:pt idx="0">
                  <c:v>5778785.9699999997</c:v>
                </c:pt>
                <c:pt idx="1">
                  <c:v>14217210</c:v>
                </c:pt>
                <c:pt idx="2">
                  <c:v>83375734.540000007</c:v>
                </c:pt>
                <c:pt idx="3">
                  <c:v>95922184.599999994</c:v>
                </c:pt>
                <c:pt idx="4">
                  <c:v>81951392.620000005</c:v>
                </c:pt>
                <c:pt idx="5">
                  <c:v>49302316.649999999</c:v>
                </c:pt>
                <c:pt idx="6">
                  <c:v>56138396.75</c:v>
                </c:pt>
                <c:pt idx="7">
                  <c:v>83398118.269999996</c:v>
                </c:pt>
                <c:pt idx="8">
                  <c:v>89589841.049999997</c:v>
                </c:pt>
                <c:pt idx="9">
                  <c:v>109285290.14</c:v>
                </c:pt>
                <c:pt idx="10">
                  <c:v>124651923.09999999</c:v>
                </c:pt>
              </c:numCache>
            </c:numRef>
          </c:val>
          <c:extLst>
            <c:ext xmlns:c16="http://schemas.microsoft.com/office/drawing/2014/chart" uri="{C3380CC4-5D6E-409C-BE32-E72D297353CC}">
              <c16:uniqueId val="{00000000-E979-42EA-9160-25C5ACD77C4A}"/>
            </c:ext>
          </c:extLst>
        </c:ser>
        <c:ser>
          <c:idx val="2"/>
          <c:order val="2"/>
          <c:tx>
            <c:strRef>
              <c:f>garancije!$D$3</c:f>
              <c:strCache>
                <c:ptCount val="1"/>
                <c:pt idx="0">
                  <c:v>investicijska vrednost</c:v>
                </c:pt>
              </c:strCache>
            </c:strRef>
          </c:tx>
          <c:invertIfNegative val="0"/>
          <c:cat>
            <c:numRef>
              <c:f>garancije!$A$4:$A$14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garancije!$D$4:$D$14</c:f>
              <c:numCache>
                <c:formatCode>#.##000</c:formatCode>
                <c:ptCount val="11"/>
                <c:pt idx="0">
                  <c:v>16436206.43</c:v>
                </c:pt>
                <c:pt idx="1">
                  <c:v>33671722.060000002</c:v>
                </c:pt>
                <c:pt idx="2">
                  <c:v>193899139.81</c:v>
                </c:pt>
                <c:pt idx="3">
                  <c:v>192761945.91</c:v>
                </c:pt>
                <c:pt idx="4">
                  <c:v>160395724.08000001</c:v>
                </c:pt>
                <c:pt idx="5">
                  <c:v>88045344.670000002</c:v>
                </c:pt>
                <c:pt idx="6">
                  <c:v>100825187.02</c:v>
                </c:pt>
                <c:pt idx="7">
                  <c:v>145919851.03</c:v>
                </c:pt>
                <c:pt idx="8">
                  <c:v>154728152.31999999</c:v>
                </c:pt>
                <c:pt idx="9">
                  <c:v>190574442.84</c:v>
                </c:pt>
                <c:pt idx="10">
                  <c:v>231064285.90000001</c:v>
                </c:pt>
              </c:numCache>
            </c:numRef>
          </c:val>
          <c:extLst>
            <c:ext xmlns:c16="http://schemas.microsoft.com/office/drawing/2014/chart" uri="{C3380CC4-5D6E-409C-BE32-E72D297353CC}">
              <c16:uniqueId val="{00000001-E979-42EA-9160-25C5ACD77C4A}"/>
            </c:ext>
          </c:extLst>
        </c:ser>
        <c:dLbls>
          <c:showLegendKey val="0"/>
          <c:showVal val="0"/>
          <c:showCatName val="0"/>
          <c:showSerName val="0"/>
          <c:showPercent val="0"/>
          <c:showBubbleSize val="0"/>
        </c:dLbls>
        <c:gapWidth val="150"/>
        <c:axId val="130501632"/>
        <c:axId val="130507520"/>
      </c:barChart>
      <c:lineChart>
        <c:grouping val="stacked"/>
        <c:varyColors val="0"/>
        <c:ser>
          <c:idx val="0"/>
          <c:order val="0"/>
          <c:tx>
            <c:strRef>
              <c:f>garancije!$B$3</c:f>
              <c:strCache>
                <c:ptCount val="1"/>
                <c:pt idx="0">
                  <c:v>število projektov</c:v>
                </c:pt>
              </c:strCache>
            </c:strRef>
          </c:tx>
          <c:marker>
            <c:symbol val="none"/>
          </c:marker>
          <c:cat>
            <c:numRef>
              <c:f>garancije!$A$4:$A$14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garancije!$B$4:$B$14</c:f>
              <c:numCache>
                <c:formatCode>General</c:formatCode>
                <c:ptCount val="11"/>
                <c:pt idx="0">
                  <c:v>33</c:v>
                </c:pt>
                <c:pt idx="1">
                  <c:v>96</c:v>
                </c:pt>
                <c:pt idx="2">
                  <c:v>443</c:v>
                </c:pt>
                <c:pt idx="3">
                  <c:v>469</c:v>
                </c:pt>
                <c:pt idx="4">
                  <c:v>385</c:v>
                </c:pt>
                <c:pt idx="5">
                  <c:v>244</c:v>
                </c:pt>
                <c:pt idx="6">
                  <c:v>258</c:v>
                </c:pt>
                <c:pt idx="7">
                  <c:v>412</c:v>
                </c:pt>
                <c:pt idx="8">
                  <c:v>377</c:v>
                </c:pt>
                <c:pt idx="9">
                  <c:v>477</c:v>
                </c:pt>
                <c:pt idx="10">
                  <c:v>684</c:v>
                </c:pt>
              </c:numCache>
            </c:numRef>
          </c:val>
          <c:smooth val="0"/>
          <c:extLst>
            <c:ext xmlns:c16="http://schemas.microsoft.com/office/drawing/2014/chart" uri="{C3380CC4-5D6E-409C-BE32-E72D297353CC}">
              <c16:uniqueId val="{00000002-E979-42EA-9160-25C5ACD77C4A}"/>
            </c:ext>
          </c:extLst>
        </c:ser>
        <c:dLbls>
          <c:showLegendKey val="0"/>
          <c:showVal val="0"/>
          <c:showCatName val="0"/>
          <c:showSerName val="0"/>
          <c:showPercent val="0"/>
          <c:showBubbleSize val="0"/>
        </c:dLbls>
        <c:marker val="1"/>
        <c:smooth val="0"/>
        <c:axId val="130510848"/>
        <c:axId val="130509056"/>
      </c:lineChart>
      <c:catAx>
        <c:axId val="130501632"/>
        <c:scaling>
          <c:orientation val="minMax"/>
        </c:scaling>
        <c:delete val="0"/>
        <c:axPos val="b"/>
        <c:numFmt formatCode="General" sourceLinked="1"/>
        <c:majorTickMark val="out"/>
        <c:minorTickMark val="none"/>
        <c:tickLblPos val="nextTo"/>
        <c:crossAx val="130507520"/>
        <c:crosses val="autoZero"/>
        <c:auto val="1"/>
        <c:lblAlgn val="ctr"/>
        <c:lblOffset val="100"/>
        <c:noMultiLvlLbl val="0"/>
      </c:catAx>
      <c:valAx>
        <c:axId val="130507520"/>
        <c:scaling>
          <c:orientation val="minMax"/>
        </c:scaling>
        <c:delete val="0"/>
        <c:axPos val="l"/>
        <c:majorGridlines/>
        <c:numFmt formatCode="#.##000" sourceLinked="1"/>
        <c:majorTickMark val="out"/>
        <c:minorTickMark val="none"/>
        <c:tickLblPos val="nextTo"/>
        <c:crossAx val="130501632"/>
        <c:crosses val="autoZero"/>
        <c:crossBetween val="between"/>
      </c:valAx>
      <c:valAx>
        <c:axId val="130509056"/>
        <c:scaling>
          <c:orientation val="minMax"/>
        </c:scaling>
        <c:delete val="0"/>
        <c:axPos val="r"/>
        <c:numFmt formatCode="General" sourceLinked="1"/>
        <c:majorTickMark val="out"/>
        <c:minorTickMark val="none"/>
        <c:tickLblPos val="nextTo"/>
        <c:crossAx val="130510848"/>
        <c:crosses val="max"/>
        <c:crossBetween val="between"/>
      </c:valAx>
      <c:catAx>
        <c:axId val="130510848"/>
        <c:scaling>
          <c:orientation val="minMax"/>
        </c:scaling>
        <c:delete val="1"/>
        <c:axPos val="b"/>
        <c:numFmt formatCode="General" sourceLinked="1"/>
        <c:majorTickMark val="out"/>
        <c:minorTickMark val="none"/>
        <c:tickLblPos val="nextTo"/>
        <c:crossAx val="130509056"/>
        <c:crosses val="autoZero"/>
        <c:auto val="1"/>
        <c:lblAlgn val="ctr"/>
        <c:lblOffset val="100"/>
        <c:noMultiLvlLbl val="0"/>
      </c:catAx>
    </c:plotArea>
    <c:legend>
      <c:legendPos val="r"/>
      <c:layout>
        <c:manualLayout>
          <c:xMode val="edge"/>
          <c:yMode val="edge"/>
          <c:x val="0.77387725823371611"/>
          <c:y val="0.46317979306462442"/>
          <c:w val="0.21033394688949003"/>
          <c:h val="0.33153388613344809"/>
        </c:manualLayout>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sl-SI"/>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latin typeface="Tahoma" panose="020B0604030504040204" pitchFamily="34" charset="0"/>
                <a:ea typeface="Tahoma" panose="020B0604030504040204" pitchFamily="34" charset="0"/>
                <a:cs typeface="Tahoma" panose="020B0604030504040204" pitchFamily="34" charset="0"/>
              </a:defRPr>
            </a:pPr>
            <a:r>
              <a:rPr lang="en-US" sz="800" b="0">
                <a:latin typeface="Tahoma" panose="020B0604030504040204" pitchFamily="34" charset="0"/>
                <a:ea typeface="Tahoma" panose="020B0604030504040204" pitchFamily="34" charset="0"/>
                <a:cs typeface="Tahoma" panose="020B0604030504040204" pitchFamily="34" charset="0"/>
              </a:rPr>
              <a:t>pregled odobrenih mikrokreditov Sklada za obdobje 2013 - 2017 po letih</a:t>
            </a:r>
          </a:p>
        </c:rich>
      </c:tx>
      <c:layout/>
      <c:overlay val="0"/>
    </c:title>
    <c:autoTitleDeleted val="0"/>
    <c:plotArea>
      <c:layout/>
      <c:barChart>
        <c:barDir val="col"/>
        <c:grouping val="clustered"/>
        <c:varyColors val="0"/>
        <c:ser>
          <c:idx val="1"/>
          <c:order val="1"/>
          <c:tx>
            <c:strRef>
              <c:f>mikrokrediti!$C$17</c:f>
              <c:strCache>
                <c:ptCount val="1"/>
                <c:pt idx="0">
                  <c:v>znesek odobrenih sredstev</c:v>
                </c:pt>
              </c:strCache>
            </c:strRef>
          </c:tx>
          <c:invertIfNegative val="0"/>
          <c:cat>
            <c:numRef>
              <c:f>mikrokrediti!$A$18:$A$22</c:f>
              <c:numCache>
                <c:formatCode>General</c:formatCode>
                <c:ptCount val="5"/>
                <c:pt idx="0">
                  <c:v>2013</c:v>
                </c:pt>
                <c:pt idx="1">
                  <c:v>2014</c:v>
                </c:pt>
                <c:pt idx="2">
                  <c:v>2015</c:v>
                </c:pt>
                <c:pt idx="3">
                  <c:v>2016</c:v>
                </c:pt>
                <c:pt idx="4">
                  <c:v>2017</c:v>
                </c:pt>
              </c:numCache>
            </c:numRef>
          </c:cat>
          <c:val>
            <c:numRef>
              <c:f>mikrokrediti!$C$18:$C$22</c:f>
              <c:numCache>
                <c:formatCode>#.##000</c:formatCode>
                <c:ptCount val="5"/>
                <c:pt idx="0">
                  <c:v>4959474.38</c:v>
                </c:pt>
                <c:pt idx="1">
                  <c:v>4994408.58</c:v>
                </c:pt>
                <c:pt idx="2">
                  <c:v>4990350.2300000004</c:v>
                </c:pt>
                <c:pt idx="3">
                  <c:v>5506618.1600000001</c:v>
                </c:pt>
                <c:pt idx="4">
                  <c:v>10818158.190000001</c:v>
                </c:pt>
              </c:numCache>
            </c:numRef>
          </c:val>
          <c:extLst>
            <c:ext xmlns:c16="http://schemas.microsoft.com/office/drawing/2014/chart" uri="{C3380CC4-5D6E-409C-BE32-E72D297353CC}">
              <c16:uniqueId val="{00000000-5906-48B6-9033-209AEE3E5814}"/>
            </c:ext>
          </c:extLst>
        </c:ser>
        <c:ser>
          <c:idx val="2"/>
          <c:order val="2"/>
          <c:tx>
            <c:strRef>
              <c:f>mikrokrediti!$D$17</c:f>
              <c:strCache>
                <c:ptCount val="1"/>
                <c:pt idx="0">
                  <c:v>investicijska vrednost</c:v>
                </c:pt>
              </c:strCache>
            </c:strRef>
          </c:tx>
          <c:invertIfNegative val="0"/>
          <c:cat>
            <c:numRef>
              <c:f>mikrokrediti!$A$18:$A$22</c:f>
              <c:numCache>
                <c:formatCode>General</c:formatCode>
                <c:ptCount val="5"/>
                <c:pt idx="0">
                  <c:v>2013</c:v>
                </c:pt>
                <c:pt idx="1">
                  <c:v>2014</c:v>
                </c:pt>
                <c:pt idx="2">
                  <c:v>2015</c:v>
                </c:pt>
                <c:pt idx="3">
                  <c:v>2016</c:v>
                </c:pt>
                <c:pt idx="4">
                  <c:v>2017</c:v>
                </c:pt>
              </c:numCache>
            </c:numRef>
          </c:cat>
          <c:val>
            <c:numRef>
              <c:f>mikrokrediti!$D$18:$D$22</c:f>
              <c:numCache>
                <c:formatCode>#.##000</c:formatCode>
                <c:ptCount val="5"/>
                <c:pt idx="0">
                  <c:v>8533609.9800000004</c:v>
                </c:pt>
                <c:pt idx="1">
                  <c:v>9820751.5399999991</c:v>
                </c:pt>
                <c:pt idx="2">
                  <c:v>7887812.2300000004</c:v>
                </c:pt>
                <c:pt idx="3">
                  <c:v>7620180.9000000004</c:v>
                </c:pt>
                <c:pt idx="4">
                  <c:v>14340826.809999999</c:v>
                </c:pt>
              </c:numCache>
            </c:numRef>
          </c:val>
          <c:extLst>
            <c:ext xmlns:c16="http://schemas.microsoft.com/office/drawing/2014/chart" uri="{C3380CC4-5D6E-409C-BE32-E72D297353CC}">
              <c16:uniqueId val="{00000001-5906-48B6-9033-209AEE3E5814}"/>
            </c:ext>
          </c:extLst>
        </c:ser>
        <c:dLbls>
          <c:showLegendKey val="0"/>
          <c:showVal val="0"/>
          <c:showCatName val="0"/>
          <c:showSerName val="0"/>
          <c:showPercent val="0"/>
          <c:showBubbleSize val="0"/>
        </c:dLbls>
        <c:gapWidth val="150"/>
        <c:axId val="143084928"/>
        <c:axId val="143094912"/>
      </c:barChart>
      <c:lineChart>
        <c:grouping val="standard"/>
        <c:varyColors val="0"/>
        <c:ser>
          <c:idx val="0"/>
          <c:order val="0"/>
          <c:tx>
            <c:strRef>
              <c:f>mikrokrediti!$B$17</c:f>
              <c:strCache>
                <c:ptCount val="1"/>
                <c:pt idx="0">
                  <c:v>število projektov</c:v>
                </c:pt>
              </c:strCache>
            </c:strRef>
          </c:tx>
          <c:marker>
            <c:symbol val="none"/>
          </c:marker>
          <c:cat>
            <c:numRef>
              <c:f>mikrokrediti!$A$18:$A$22</c:f>
              <c:numCache>
                <c:formatCode>General</c:formatCode>
                <c:ptCount val="5"/>
                <c:pt idx="0">
                  <c:v>2013</c:v>
                </c:pt>
                <c:pt idx="1">
                  <c:v>2014</c:v>
                </c:pt>
                <c:pt idx="2">
                  <c:v>2015</c:v>
                </c:pt>
                <c:pt idx="3">
                  <c:v>2016</c:v>
                </c:pt>
                <c:pt idx="4">
                  <c:v>2017</c:v>
                </c:pt>
              </c:numCache>
            </c:numRef>
          </c:cat>
          <c:val>
            <c:numRef>
              <c:f>mikrokrediti!$B$18:$B$22</c:f>
              <c:numCache>
                <c:formatCode>General</c:formatCode>
                <c:ptCount val="5"/>
                <c:pt idx="0">
                  <c:v>212</c:v>
                </c:pt>
                <c:pt idx="1">
                  <c:v>213</c:v>
                </c:pt>
                <c:pt idx="2">
                  <c:v>214</c:v>
                </c:pt>
                <c:pt idx="3">
                  <c:v>236</c:v>
                </c:pt>
                <c:pt idx="4">
                  <c:v>451</c:v>
                </c:pt>
              </c:numCache>
            </c:numRef>
          </c:val>
          <c:smooth val="0"/>
          <c:extLst>
            <c:ext xmlns:c16="http://schemas.microsoft.com/office/drawing/2014/chart" uri="{C3380CC4-5D6E-409C-BE32-E72D297353CC}">
              <c16:uniqueId val="{00000002-5906-48B6-9033-209AEE3E5814}"/>
            </c:ext>
          </c:extLst>
        </c:ser>
        <c:dLbls>
          <c:showLegendKey val="0"/>
          <c:showVal val="0"/>
          <c:showCatName val="0"/>
          <c:showSerName val="0"/>
          <c:showPercent val="0"/>
          <c:showBubbleSize val="0"/>
        </c:dLbls>
        <c:marker val="1"/>
        <c:smooth val="0"/>
        <c:axId val="143098240"/>
        <c:axId val="143096448"/>
      </c:lineChart>
      <c:catAx>
        <c:axId val="143084928"/>
        <c:scaling>
          <c:orientation val="minMax"/>
        </c:scaling>
        <c:delete val="0"/>
        <c:axPos val="b"/>
        <c:numFmt formatCode="General" sourceLinked="1"/>
        <c:majorTickMark val="out"/>
        <c:minorTickMark val="none"/>
        <c:tickLblPos val="nextTo"/>
        <c:crossAx val="143094912"/>
        <c:crosses val="autoZero"/>
        <c:auto val="1"/>
        <c:lblAlgn val="ctr"/>
        <c:lblOffset val="100"/>
        <c:noMultiLvlLbl val="0"/>
      </c:catAx>
      <c:valAx>
        <c:axId val="143094912"/>
        <c:scaling>
          <c:orientation val="minMax"/>
        </c:scaling>
        <c:delete val="0"/>
        <c:axPos val="l"/>
        <c:majorGridlines/>
        <c:numFmt formatCode="#.##000" sourceLinked="1"/>
        <c:majorTickMark val="out"/>
        <c:minorTickMark val="none"/>
        <c:tickLblPos val="nextTo"/>
        <c:crossAx val="143084928"/>
        <c:crosses val="autoZero"/>
        <c:crossBetween val="between"/>
      </c:valAx>
      <c:valAx>
        <c:axId val="143096448"/>
        <c:scaling>
          <c:orientation val="minMax"/>
        </c:scaling>
        <c:delete val="0"/>
        <c:axPos val="r"/>
        <c:numFmt formatCode="General" sourceLinked="1"/>
        <c:majorTickMark val="out"/>
        <c:minorTickMark val="none"/>
        <c:tickLblPos val="nextTo"/>
        <c:crossAx val="143098240"/>
        <c:crosses val="max"/>
        <c:crossBetween val="between"/>
      </c:valAx>
      <c:catAx>
        <c:axId val="143098240"/>
        <c:scaling>
          <c:orientation val="minMax"/>
        </c:scaling>
        <c:delete val="1"/>
        <c:axPos val="b"/>
        <c:numFmt formatCode="General" sourceLinked="1"/>
        <c:majorTickMark val="out"/>
        <c:minorTickMark val="none"/>
        <c:tickLblPos val="nextTo"/>
        <c:crossAx val="143096448"/>
        <c:crosses val="autoZero"/>
        <c:auto val="1"/>
        <c:lblAlgn val="ctr"/>
        <c:lblOffset val="100"/>
        <c:noMultiLvlLbl val="0"/>
      </c:catAx>
    </c:plotArea>
    <c:legend>
      <c:legendPos val="r"/>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sl-SI"/>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latin typeface="Tahoma" panose="020B0604030504040204" pitchFamily="34" charset="0"/>
                <a:ea typeface="Tahoma" panose="020B0604030504040204" pitchFamily="34" charset="0"/>
                <a:cs typeface="Tahoma" panose="020B0604030504040204" pitchFamily="34" charset="0"/>
              </a:defRPr>
            </a:pPr>
            <a:r>
              <a:rPr lang="en-US" sz="800" b="0">
                <a:latin typeface="Tahoma" panose="020B0604030504040204" pitchFamily="34" charset="0"/>
                <a:ea typeface="Tahoma" panose="020B0604030504040204" pitchFamily="34" charset="0"/>
                <a:cs typeface="Tahoma" panose="020B0604030504040204" pitchFamily="34" charset="0"/>
              </a:rPr>
              <a:t>pregled odobrenih zagonskih spodbud Sklada za obdobje 2007 - 2017 po letih</a:t>
            </a:r>
          </a:p>
        </c:rich>
      </c:tx>
      <c:layout/>
      <c:overlay val="0"/>
    </c:title>
    <c:autoTitleDeleted val="0"/>
    <c:plotArea>
      <c:layout/>
      <c:barChart>
        <c:barDir val="col"/>
        <c:grouping val="clustered"/>
        <c:varyColors val="0"/>
        <c:ser>
          <c:idx val="1"/>
          <c:order val="1"/>
          <c:tx>
            <c:strRef>
              <c:f>'P2'!$C$18</c:f>
              <c:strCache>
                <c:ptCount val="1"/>
                <c:pt idx="0">
                  <c:v>znesek odobrenih sredstev</c:v>
                </c:pt>
              </c:strCache>
            </c:strRef>
          </c:tx>
          <c:invertIfNegative val="0"/>
          <c:cat>
            <c:numRef>
              <c:f>'P2'!$A$19:$A$29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'P2'!$C$19:$C$29</c:f>
              <c:numCache>
                <c:formatCode>#.##000</c:formatCode>
                <c:ptCount val="11"/>
                <c:pt idx="0">
                  <c:v>896654.42</c:v>
                </c:pt>
                <c:pt idx="1">
                  <c:v>1954997.27</c:v>
                </c:pt>
                <c:pt idx="2">
                  <c:v>2335231.0099999998</c:v>
                </c:pt>
                <c:pt idx="3">
                  <c:v>4056629.64</c:v>
                </c:pt>
                <c:pt idx="4">
                  <c:v>4081434.13</c:v>
                </c:pt>
                <c:pt idx="5">
                  <c:v>1985235.66</c:v>
                </c:pt>
                <c:pt idx="6">
                  <c:v>3762804.77</c:v>
                </c:pt>
                <c:pt idx="7">
                  <c:v>2690000</c:v>
                </c:pt>
                <c:pt idx="8">
                  <c:v>4134892.81</c:v>
                </c:pt>
                <c:pt idx="9">
                  <c:v>7345601.5499999989</c:v>
                </c:pt>
                <c:pt idx="10">
                  <c:v>5461046.6900000004</c:v>
                </c:pt>
              </c:numCache>
            </c:numRef>
          </c:val>
          <c:extLst>
            <c:ext xmlns:c16="http://schemas.microsoft.com/office/drawing/2014/chart" uri="{C3380CC4-5D6E-409C-BE32-E72D297353CC}">
              <c16:uniqueId val="{00000000-588D-4035-BC44-2BBC4E96C4BB}"/>
            </c:ext>
          </c:extLst>
        </c:ser>
        <c:ser>
          <c:idx val="2"/>
          <c:order val="2"/>
          <c:tx>
            <c:strRef>
              <c:f>'P2'!$D$18</c:f>
              <c:strCache>
                <c:ptCount val="1"/>
                <c:pt idx="0">
                  <c:v>investicijska vrednost</c:v>
                </c:pt>
              </c:strCache>
            </c:strRef>
          </c:tx>
          <c:invertIfNegative val="0"/>
          <c:cat>
            <c:numRef>
              <c:f>'P2'!$A$19:$A$29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'P2'!$D$19:$D$29</c:f>
              <c:numCache>
                <c:formatCode>#.##000</c:formatCode>
                <c:ptCount val="11"/>
                <c:pt idx="0">
                  <c:v>1131231.46</c:v>
                </c:pt>
                <c:pt idx="1">
                  <c:v>2664811.85</c:v>
                </c:pt>
                <c:pt idx="2">
                  <c:v>2740860.8</c:v>
                </c:pt>
                <c:pt idx="3">
                  <c:v>4732032.32</c:v>
                </c:pt>
                <c:pt idx="4">
                  <c:v>4906156.17</c:v>
                </c:pt>
                <c:pt idx="5">
                  <c:v>3330096.29</c:v>
                </c:pt>
                <c:pt idx="6">
                  <c:v>6665943.6600000001</c:v>
                </c:pt>
                <c:pt idx="7">
                  <c:v>5666279.9000000004</c:v>
                </c:pt>
                <c:pt idx="8">
                  <c:v>6715547.29</c:v>
                </c:pt>
                <c:pt idx="9">
                  <c:v>11917230.049999999</c:v>
                </c:pt>
                <c:pt idx="10">
                  <c:v>8250407.1200000001</c:v>
                </c:pt>
              </c:numCache>
            </c:numRef>
          </c:val>
          <c:extLst>
            <c:ext xmlns:c16="http://schemas.microsoft.com/office/drawing/2014/chart" uri="{C3380CC4-5D6E-409C-BE32-E72D297353CC}">
              <c16:uniqueId val="{00000001-588D-4035-BC44-2BBC4E96C4BB}"/>
            </c:ext>
          </c:extLst>
        </c:ser>
        <c:dLbls>
          <c:showLegendKey val="0"/>
          <c:showVal val="0"/>
          <c:showCatName val="0"/>
          <c:showSerName val="0"/>
          <c:showPercent val="0"/>
          <c:showBubbleSize val="0"/>
        </c:dLbls>
        <c:gapWidth val="150"/>
        <c:axId val="143126528"/>
        <c:axId val="143128064"/>
      </c:barChart>
      <c:lineChart>
        <c:grouping val="standard"/>
        <c:varyColors val="0"/>
        <c:ser>
          <c:idx val="0"/>
          <c:order val="0"/>
          <c:tx>
            <c:strRef>
              <c:f>'P2'!$B$18</c:f>
              <c:strCache>
                <c:ptCount val="1"/>
                <c:pt idx="0">
                  <c:v>število projektov</c:v>
                </c:pt>
              </c:strCache>
            </c:strRef>
          </c:tx>
          <c:marker>
            <c:symbol val="none"/>
          </c:marker>
          <c:cat>
            <c:numRef>
              <c:f>'P2'!$A$19:$A$29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'P2'!$B$19:$B$29</c:f>
              <c:numCache>
                <c:formatCode>General</c:formatCode>
                <c:ptCount val="11"/>
                <c:pt idx="0">
                  <c:v>31</c:v>
                </c:pt>
                <c:pt idx="1">
                  <c:v>55</c:v>
                </c:pt>
                <c:pt idx="2">
                  <c:v>47</c:v>
                </c:pt>
                <c:pt idx="3">
                  <c:v>91</c:v>
                </c:pt>
                <c:pt idx="4">
                  <c:v>66</c:v>
                </c:pt>
                <c:pt idx="5">
                  <c:v>40</c:v>
                </c:pt>
                <c:pt idx="6">
                  <c:v>40</c:v>
                </c:pt>
                <c:pt idx="7">
                  <c:v>40</c:v>
                </c:pt>
                <c:pt idx="8">
                  <c:v>116</c:v>
                </c:pt>
                <c:pt idx="9" formatCode="#.##0">
                  <c:v>134</c:v>
                </c:pt>
                <c:pt idx="10" formatCode="#.##0">
                  <c:v>125</c:v>
                </c:pt>
              </c:numCache>
            </c:numRef>
          </c:val>
          <c:smooth val="0"/>
          <c:extLst>
            <c:ext xmlns:c16="http://schemas.microsoft.com/office/drawing/2014/chart" uri="{C3380CC4-5D6E-409C-BE32-E72D297353CC}">
              <c16:uniqueId val="{00000002-588D-4035-BC44-2BBC4E96C4BB}"/>
            </c:ext>
          </c:extLst>
        </c:ser>
        <c:dLbls>
          <c:showLegendKey val="0"/>
          <c:showVal val="0"/>
          <c:showCatName val="0"/>
          <c:showSerName val="0"/>
          <c:showPercent val="0"/>
          <c:showBubbleSize val="0"/>
        </c:dLbls>
        <c:marker val="1"/>
        <c:smooth val="0"/>
        <c:axId val="130429696"/>
        <c:axId val="143129600"/>
      </c:lineChart>
      <c:catAx>
        <c:axId val="143126528"/>
        <c:scaling>
          <c:orientation val="minMax"/>
        </c:scaling>
        <c:delete val="0"/>
        <c:axPos val="b"/>
        <c:numFmt formatCode="General" sourceLinked="1"/>
        <c:majorTickMark val="out"/>
        <c:minorTickMark val="none"/>
        <c:tickLblPos val="nextTo"/>
        <c:crossAx val="143128064"/>
        <c:crosses val="autoZero"/>
        <c:auto val="1"/>
        <c:lblAlgn val="ctr"/>
        <c:lblOffset val="100"/>
        <c:noMultiLvlLbl val="0"/>
      </c:catAx>
      <c:valAx>
        <c:axId val="143128064"/>
        <c:scaling>
          <c:orientation val="minMax"/>
        </c:scaling>
        <c:delete val="0"/>
        <c:axPos val="l"/>
        <c:majorGridlines/>
        <c:numFmt formatCode="#.##000" sourceLinked="1"/>
        <c:majorTickMark val="out"/>
        <c:minorTickMark val="none"/>
        <c:tickLblPos val="nextTo"/>
        <c:crossAx val="143126528"/>
        <c:crosses val="autoZero"/>
        <c:crossBetween val="between"/>
      </c:valAx>
      <c:valAx>
        <c:axId val="143129600"/>
        <c:scaling>
          <c:orientation val="minMax"/>
        </c:scaling>
        <c:delete val="0"/>
        <c:axPos val="r"/>
        <c:numFmt formatCode="General" sourceLinked="1"/>
        <c:majorTickMark val="out"/>
        <c:minorTickMark val="none"/>
        <c:tickLblPos val="nextTo"/>
        <c:crossAx val="130429696"/>
        <c:crosses val="max"/>
        <c:crossBetween val="between"/>
      </c:valAx>
      <c:catAx>
        <c:axId val="130429696"/>
        <c:scaling>
          <c:orientation val="minMax"/>
        </c:scaling>
        <c:delete val="1"/>
        <c:axPos val="b"/>
        <c:numFmt formatCode="General" sourceLinked="1"/>
        <c:majorTickMark val="out"/>
        <c:minorTickMark val="none"/>
        <c:tickLblPos val="nextTo"/>
        <c:crossAx val="143129600"/>
        <c:crosses val="autoZero"/>
        <c:auto val="1"/>
        <c:lblAlgn val="ctr"/>
        <c:lblOffset val="100"/>
        <c:noMultiLvlLbl val="0"/>
      </c:catAx>
    </c:plotArea>
    <c:legend>
      <c:legendPos val="r"/>
      <c:layout/>
      <c:overlay val="0"/>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sl-SI"/>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latin typeface="Tahoma" panose="020B0604030504040204" pitchFamily="34" charset="0"/>
                <a:ea typeface="Tahoma" panose="020B0604030504040204" pitchFamily="34" charset="0"/>
                <a:cs typeface="Tahoma" panose="020B0604030504040204" pitchFamily="34" charset="0"/>
              </a:defRPr>
            </a:pPr>
            <a:r>
              <a:rPr lang="en-US" sz="800" b="0">
                <a:latin typeface="Tahoma" panose="020B0604030504040204" pitchFamily="34" charset="0"/>
                <a:ea typeface="Tahoma" panose="020B0604030504040204" pitchFamily="34" charset="0"/>
                <a:cs typeface="Tahoma" panose="020B0604030504040204" pitchFamily="34" charset="0"/>
              </a:rPr>
              <a:t>pregled odobrenih sredstev lastniškega financiranja Sklada v obdobju 2007 - 2017 po letih</a:t>
            </a:r>
          </a:p>
        </c:rich>
      </c:tx>
      <c:layout/>
      <c:overlay val="0"/>
    </c:title>
    <c:autoTitleDeleted val="0"/>
    <c:plotArea>
      <c:layout/>
      <c:barChart>
        <c:barDir val="col"/>
        <c:grouping val="clustered"/>
        <c:varyColors val="0"/>
        <c:ser>
          <c:idx val="1"/>
          <c:order val="1"/>
          <c:tx>
            <c:strRef>
              <c:f>List1!$C$25</c:f>
              <c:strCache>
                <c:ptCount val="1"/>
                <c:pt idx="0">
                  <c:v>znesek odobrenih sredstev</c:v>
                </c:pt>
              </c:strCache>
            </c:strRef>
          </c:tx>
          <c:invertIfNegative val="0"/>
          <c:cat>
            <c:numRef>
              <c:f>List1!$A$26:$A$33</c:f>
              <c:numCache>
                <c:formatCode>General</c:formatCode>
                <c:ptCount val="8"/>
                <c:pt idx="0">
                  <c:v>2010</c:v>
                </c:pt>
                <c:pt idx="1">
                  <c:v>2011</c:v>
                </c:pt>
                <c:pt idx="2">
                  <c:v>2012</c:v>
                </c:pt>
                <c:pt idx="3">
                  <c:v>2013</c:v>
                </c:pt>
                <c:pt idx="4">
                  <c:v>2014</c:v>
                </c:pt>
                <c:pt idx="5">
                  <c:v>2015</c:v>
                </c:pt>
                <c:pt idx="6">
                  <c:v>2016</c:v>
                </c:pt>
                <c:pt idx="7">
                  <c:v>2017</c:v>
                </c:pt>
              </c:numCache>
            </c:numRef>
          </c:cat>
          <c:val>
            <c:numRef>
              <c:f>List1!$C$26:$C$33</c:f>
              <c:numCache>
                <c:formatCode>#.##000</c:formatCode>
                <c:ptCount val="8"/>
                <c:pt idx="0">
                  <c:v>2849169</c:v>
                </c:pt>
                <c:pt idx="1">
                  <c:v>2357832</c:v>
                </c:pt>
                <c:pt idx="2">
                  <c:v>4101000</c:v>
                </c:pt>
                <c:pt idx="3">
                  <c:v>3075000</c:v>
                </c:pt>
                <c:pt idx="4">
                  <c:v>9661873.6400000006</c:v>
                </c:pt>
                <c:pt idx="5">
                  <c:v>10792400</c:v>
                </c:pt>
                <c:pt idx="6">
                  <c:v>1850000</c:v>
                </c:pt>
                <c:pt idx="7">
                  <c:v>1025000</c:v>
                </c:pt>
              </c:numCache>
            </c:numRef>
          </c:val>
          <c:extLst>
            <c:ext xmlns:c16="http://schemas.microsoft.com/office/drawing/2014/chart" uri="{C3380CC4-5D6E-409C-BE32-E72D297353CC}">
              <c16:uniqueId val="{00000000-21E4-4D13-8E59-6882A479675B}"/>
            </c:ext>
          </c:extLst>
        </c:ser>
        <c:ser>
          <c:idx val="2"/>
          <c:order val="2"/>
          <c:tx>
            <c:strRef>
              <c:f>List1!$D$25</c:f>
              <c:strCache>
                <c:ptCount val="1"/>
                <c:pt idx="0">
                  <c:v>investicijska vrednost</c:v>
                </c:pt>
              </c:strCache>
            </c:strRef>
          </c:tx>
          <c:invertIfNegative val="0"/>
          <c:cat>
            <c:numRef>
              <c:f>List1!$A$26:$A$33</c:f>
              <c:numCache>
                <c:formatCode>General</c:formatCode>
                <c:ptCount val="8"/>
                <c:pt idx="0">
                  <c:v>2010</c:v>
                </c:pt>
                <c:pt idx="1">
                  <c:v>2011</c:v>
                </c:pt>
                <c:pt idx="2">
                  <c:v>2012</c:v>
                </c:pt>
                <c:pt idx="3">
                  <c:v>2013</c:v>
                </c:pt>
                <c:pt idx="4">
                  <c:v>2014</c:v>
                </c:pt>
                <c:pt idx="5">
                  <c:v>2015</c:v>
                </c:pt>
                <c:pt idx="6">
                  <c:v>2016</c:v>
                </c:pt>
                <c:pt idx="7">
                  <c:v>2017</c:v>
                </c:pt>
              </c:numCache>
            </c:numRef>
          </c:cat>
          <c:val>
            <c:numRef>
              <c:f>List1!$D$26:$D$33</c:f>
              <c:numCache>
                <c:formatCode>#.##000</c:formatCode>
                <c:ptCount val="8"/>
                <c:pt idx="0">
                  <c:v>6791821.2199999997</c:v>
                </c:pt>
                <c:pt idx="1">
                  <c:v>5620576.8799999999</c:v>
                </c:pt>
                <c:pt idx="2">
                  <c:v>9775923.7200000007</c:v>
                </c:pt>
                <c:pt idx="3">
                  <c:v>7330154.9500000002</c:v>
                </c:pt>
                <c:pt idx="4">
                  <c:v>22391229.66</c:v>
                </c:pt>
                <c:pt idx="5">
                  <c:v>23474501.32</c:v>
                </c:pt>
                <c:pt idx="6">
                  <c:v>2986356.26</c:v>
                </c:pt>
                <c:pt idx="7">
                  <c:v>2387498.0499999998</c:v>
                </c:pt>
              </c:numCache>
            </c:numRef>
          </c:val>
          <c:extLst>
            <c:ext xmlns:c16="http://schemas.microsoft.com/office/drawing/2014/chart" uri="{C3380CC4-5D6E-409C-BE32-E72D297353CC}">
              <c16:uniqueId val="{00000001-21E4-4D13-8E59-6882A479675B}"/>
            </c:ext>
          </c:extLst>
        </c:ser>
        <c:dLbls>
          <c:showLegendKey val="0"/>
          <c:showVal val="0"/>
          <c:showCatName val="0"/>
          <c:showSerName val="0"/>
          <c:showPercent val="0"/>
          <c:showBubbleSize val="0"/>
        </c:dLbls>
        <c:gapWidth val="150"/>
        <c:axId val="117830400"/>
        <c:axId val="117831936"/>
      </c:barChart>
      <c:lineChart>
        <c:grouping val="standard"/>
        <c:varyColors val="0"/>
        <c:ser>
          <c:idx val="0"/>
          <c:order val="0"/>
          <c:tx>
            <c:strRef>
              <c:f>List1!$B$25</c:f>
              <c:strCache>
                <c:ptCount val="1"/>
                <c:pt idx="0">
                  <c:v>število projektov</c:v>
                </c:pt>
              </c:strCache>
            </c:strRef>
          </c:tx>
          <c:marker>
            <c:symbol val="none"/>
          </c:marker>
          <c:cat>
            <c:numRef>
              <c:f>List1!$A$26:$A$33</c:f>
              <c:numCache>
                <c:formatCode>General</c:formatCode>
                <c:ptCount val="8"/>
                <c:pt idx="0">
                  <c:v>2010</c:v>
                </c:pt>
                <c:pt idx="1">
                  <c:v>2011</c:v>
                </c:pt>
                <c:pt idx="2">
                  <c:v>2012</c:v>
                </c:pt>
                <c:pt idx="3">
                  <c:v>2013</c:v>
                </c:pt>
                <c:pt idx="4">
                  <c:v>2014</c:v>
                </c:pt>
                <c:pt idx="5">
                  <c:v>2015</c:v>
                </c:pt>
                <c:pt idx="6">
                  <c:v>2016</c:v>
                </c:pt>
                <c:pt idx="7">
                  <c:v>2017</c:v>
                </c:pt>
              </c:numCache>
            </c:numRef>
          </c:cat>
          <c:val>
            <c:numRef>
              <c:f>List1!$B$26:$B$33</c:f>
              <c:numCache>
                <c:formatCode>General</c:formatCode>
                <c:ptCount val="8"/>
                <c:pt idx="0">
                  <c:v>4</c:v>
                </c:pt>
                <c:pt idx="1">
                  <c:v>4</c:v>
                </c:pt>
                <c:pt idx="2">
                  <c:v>6</c:v>
                </c:pt>
                <c:pt idx="3">
                  <c:v>3</c:v>
                </c:pt>
                <c:pt idx="4">
                  <c:v>28</c:v>
                </c:pt>
                <c:pt idx="5">
                  <c:v>29</c:v>
                </c:pt>
                <c:pt idx="6">
                  <c:v>18</c:v>
                </c:pt>
                <c:pt idx="7">
                  <c:v>12</c:v>
                </c:pt>
              </c:numCache>
            </c:numRef>
          </c:val>
          <c:smooth val="0"/>
          <c:extLst>
            <c:ext xmlns:c16="http://schemas.microsoft.com/office/drawing/2014/chart" uri="{C3380CC4-5D6E-409C-BE32-E72D297353CC}">
              <c16:uniqueId val="{00000002-21E4-4D13-8E59-6882A479675B}"/>
            </c:ext>
          </c:extLst>
        </c:ser>
        <c:dLbls>
          <c:showLegendKey val="0"/>
          <c:showVal val="0"/>
          <c:showCatName val="0"/>
          <c:showSerName val="0"/>
          <c:showPercent val="0"/>
          <c:showBubbleSize val="0"/>
        </c:dLbls>
        <c:marker val="1"/>
        <c:smooth val="0"/>
        <c:axId val="130442752"/>
        <c:axId val="130441216"/>
      </c:lineChart>
      <c:catAx>
        <c:axId val="117830400"/>
        <c:scaling>
          <c:orientation val="minMax"/>
        </c:scaling>
        <c:delete val="0"/>
        <c:axPos val="b"/>
        <c:numFmt formatCode="General" sourceLinked="1"/>
        <c:majorTickMark val="out"/>
        <c:minorTickMark val="none"/>
        <c:tickLblPos val="nextTo"/>
        <c:crossAx val="117831936"/>
        <c:crosses val="autoZero"/>
        <c:auto val="1"/>
        <c:lblAlgn val="ctr"/>
        <c:lblOffset val="100"/>
        <c:noMultiLvlLbl val="0"/>
      </c:catAx>
      <c:valAx>
        <c:axId val="117831936"/>
        <c:scaling>
          <c:orientation val="minMax"/>
        </c:scaling>
        <c:delete val="0"/>
        <c:axPos val="l"/>
        <c:majorGridlines/>
        <c:numFmt formatCode="#.##000" sourceLinked="1"/>
        <c:majorTickMark val="out"/>
        <c:minorTickMark val="none"/>
        <c:tickLblPos val="nextTo"/>
        <c:crossAx val="117830400"/>
        <c:crosses val="autoZero"/>
        <c:crossBetween val="between"/>
      </c:valAx>
      <c:valAx>
        <c:axId val="130441216"/>
        <c:scaling>
          <c:orientation val="minMax"/>
        </c:scaling>
        <c:delete val="0"/>
        <c:axPos val="r"/>
        <c:numFmt formatCode="General" sourceLinked="1"/>
        <c:majorTickMark val="out"/>
        <c:minorTickMark val="none"/>
        <c:tickLblPos val="nextTo"/>
        <c:crossAx val="130442752"/>
        <c:crosses val="max"/>
        <c:crossBetween val="between"/>
      </c:valAx>
      <c:catAx>
        <c:axId val="130442752"/>
        <c:scaling>
          <c:orientation val="minMax"/>
        </c:scaling>
        <c:delete val="1"/>
        <c:axPos val="b"/>
        <c:numFmt formatCode="General" sourceLinked="1"/>
        <c:majorTickMark val="out"/>
        <c:minorTickMark val="none"/>
        <c:tickLblPos val="nextTo"/>
        <c:crossAx val="130441216"/>
        <c:crosses val="autoZero"/>
        <c:auto val="1"/>
        <c:lblAlgn val="ctr"/>
        <c:lblOffset val="100"/>
        <c:noMultiLvlLbl val="0"/>
      </c:cat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latin typeface="Tahoma" panose="020B0604030504040204" pitchFamily="34" charset="0"/>
                <a:ea typeface="Tahoma" panose="020B0604030504040204" pitchFamily="34" charset="0"/>
                <a:cs typeface="Tahoma" panose="020B0604030504040204" pitchFamily="34" charset="0"/>
              </a:defRPr>
            </a:pPr>
            <a:r>
              <a:rPr lang="en-US" sz="800" b="0">
                <a:latin typeface="Tahoma" panose="020B0604030504040204" pitchFamily="34" charset="0"/>
                <a:ea typeface="Tahoma" panose="020B0604030504040204" pitchFamily="34" charset="0"/>
                <a:cs typeface="Tahoma" panose="020B0604030504040204" pitchFamily="34" charset="0"/>
              </a:rPr>
              <a:t>pregled odobrenih nepovratnih sredstev za </a:t>
            </a:r>
            <a:r>
              <a:rPr lang="sl-SI" sz="800" b="0">
                <a:latin typeface="Tahoma" panose="020B0604030504040204" pitchFamily="34" charset="0"/>
                <a:ea typeface="Tahoma" panose="020B0604030504040204" pitchFamily="34" charset="0"/>
                <a:cs typeface="Tahoma" panose="020B0604030504040204" pitchFamily="34" charset="0"/>
              </a:rPr>
              <a:t>nakup nove tehnološke opreme in za </a:t>
            </a:r>
            <a:r>
              <a:rPr lang="en-US" sz="800" b="0">
                <a:latin typeface="Tahoma" panose="020B0604030504040204" pitchFamily="34" charset="0"/>
                <a:ea typeface="Tahoma" panose="020B0604030504040204" pitchFamily="34" charset="0"/>
                <a:cs typeface="Tahoma" panose="020B0604030504040204" pitchFamily="34" charset="0"/>
              </a:rPr>
              <a:t>turističn</a:t>
            </a:r>
            <a:r>
              <a:rPr lang="sl-SI" sz="800" b="0">
                <a:latin typeface="Tahoma" panose="020B0604030504040204" pitchFamily="34" charset="0"/>
                <a:ea typeface="Tahoma" panose="020B0604030504040204" pitchFamily="34" charset="0"/>
                <a:cs typeface="Tahoma" panose="020B0604030504040204" pitchFamily="34" charset="0"/>
              </a:rPr>
              <a:t>e</a:t>
            </a:r>
            <a:r>
              <a:rPr lang="sl-SI" sz="800" b="0" baseline="0">
                <a:latin typeface="Tahoma" panose="020B0604030504040204" pitchFamily="34" charset="0"/>
                <a:ea typeface="Tahoma" panose="020B0604030504040204" pitchFamily="34" charset="0"/>
                <a:cs typeface="Tahoma" panose="020B0604030504040204" pitchFamily="34" charset="0"/>
              </a:rPr>
              <a:t> projekte</a:t>
            </a:r>
            <a:endParaRPr lang="en-US" sz="800" b="0">
              <a:latin typeface="Tahoma" panose="020B0604030504040204" pitchFamily="34" charset="0"/>
              <a:ea typeface="Tahoma" panose="020B0604030504040204" pitchFamily="34" charset="0"/>
              <a:cs typeface="Tahoma" panose="020B0604030504040204" pitchFamily="34" charset="0"/>
            </a:endParaRPr>
          </a:p>
        </c:rich>
      </c:tx>
      <c:layout/>
      <c:overlay val="0"/>
    </c:title>
    <c:autoTitleDeleted val="0"/>
    <c:plotArea>
      <c:layout/>
      <c:barChart>
        <c:barDir val="col"/>
        <c:grouping val="clustered"/>
        <c:varyColors val="0"/>
        <c:ser>
          <c:idx val="1"/>
          <c:order val="1"/>
          <c:tx>
            <c:strRef>
              <c:f>List1!$C$13</c:f>
              <c:strCache>
                <c:ptCount val="1"/>
                <c:pt idx="0">
                  <c:v>znesek odobrenih sredstev</c:v>
                </c:pt>
              </c:strCache>
            </c:strRef>
          </c:tx>
          <c:invertIfNegative val="0"/>
          <c:cat>
            <c:numRef>
              <c:f>List1!$A$14:$A$17</c:f>
              <c:numCache>
                <c:formatCode>General</c:formatCode>
                <c:ptCount val="4"/>
                <c:pt idx="0">
                  <c:v>2007</c:v>
                </c:pt>
                <c:pt idx="1">
                  <c:v>2008</c:v>
                </c:pt>
                <c:pt idx="2">
                  <c:v>2009</c:v>
                </c:pt>
                <c:pt idx="3">
                  <c:v>2013</c:v>
                </c:pt>
              </c:numCache>
            </c:numRef>
          </c:cat>
          <c:val>
            <c:numRef>
              <c:f>List1!$C$14:$C$17</c:f>
              <c:numCache>
                <c:formatCode>#.##000</c:formatCode>
                <c:ptCount val="4"/>
                <c:pt idx="0">
                  <c:v>37753023.280000001</c:v>
                </c:pt>
                <c:pt idx="1">
                  <c:v>65786271.920000002</c:v>
                </c:pt>
                <c:pt idx="2">
                  <c:v>34353123.140000001</c:v>
                </c:pt>
                <c:pt idx="3">
                  <c:v>31130126.210000001</c:v>
                </c:pt>
              </c:numCache>
            </c:numRef>
          </c:val>
          <c:extLst>
            <c:ext xmlns:c16="http://schemas.microsoft.com/office/drawing/2014/chart" uri="{C3380CC4-5D6E-409C-BE32-E72D297353CC}">
              <c16:uniqueId val="{00000000-0BB6-420B-A433-D0FFFDAC056F}"/>
            </c:ext>
          </c:extLst>
        </c:ser>
        <c:ser>
          <c:idx val="2"/>
          <c:order val="2"/>
          <c:tx>
            <c:strRef>
              <c:f>List1!$D$13</c:f>
              <c:strCache>
                <c:ptCount val="1"/>
                <c:pt idx="0">
                  <c:v>investicijska vrednost</c:v>
                </c:pt>
              </c:strCache>
            </c:strRef>
          </c:tx>
          <c:invertIfNegative val="0"/>
          <c:cat>
            <c:numRef>
              <c:f>List1!$A$14:$A$17</c:f>
              <c:numCache>
                <c:formatCode>General</c:formatCode>
                <c:ptCount val="4"/>
                <c:pt idx="0">
                  <c:v>2007</c:v>
                </c:pt>
                <c:pt idx="1">
                  <c:v>2008</c:v>
                </c:pt>
                <c:pt idx="2">
                  <c:v>2009</c:v>
                </c:pt>
                <c:pt idx="3">
                  <c:v>2013</c:v>
                </c:pt>
              </c:numCache>
            </c:numRef>
          </c:cat>
          <c:val>
            <c:numRef>
              <c:f>List1!$D$14:$D$17</c:f>
              <c:numCache>
                <c:formatCode>#.##000</c:formatCode>
                <c:ptCount val="4"/>
                <c:pt idx="0">
                  <c:v>91848261.5</c:v>
                </c:pt>
                <c:pt idx="1">
                  <c:v>153359299.88</c:v>
                </c:pt>
                <c:pt idx="2">
                  <c:v>79699070.159999996</c:v>
                </c:pt>
                <c:pt idx="3">
                  <c:v>74369016.129999995</c:v>
                </c:pt>
              </c:numCache>
            </c:numRef>
          </c:val>
          <c:extLst>
            <c:ext xmlns:c16="http://schemas.microsoft.com/office/drawing/2014/chart" uri="{C3380CC4-5D6E-409C-BE32-E72D297353CC}">
              <c16:uniqueId val="{00000001-0BB6-420B-A433-D0FFFDAC056F}"/>
            </c:ext>
          </c:extLst>
        </c:ser>
        <c:dLbls>
          <c:showLegendKey val="0"/>
          <c:showVal val="0"/>
          <c:showCatName val="0"/>
          <c:showSerName val="0"/>
          <c:showPercent val="0"/>
          <c:showBubbleSize val="0"/>
        </c:dLbls>
        <c:gapWidth val="150"/>
        <c:axId val="130463616"/>
        <c:axId val="130465152"/>
      </c:barChart>
      <c:lineChart>
        <c:grouping val="standard"/>
        <c:varyColors val="0"/>
        <c:ser>
          <c:idx val="0"/>
          <c:order val="0"/>
          <c:tx>
            <c:strRef>
              <c:f>List1!$B$13</c:f>
              <c:strCache>
                <c:ptCount val="1"/>
                <c:pt idx="0">
                  <c:v>število projektov</c:v>
                </c:pt>
              </c:strCache>
            </c:strRef>
          </c:tx>
          <c:marker>
            <c:symbol val="none"/>
          </c:marker>
          <c:cat>
            <c:numRef>
              <c:f>List1!$A$14:$A$17</c:f>
              <c:numCache>
                <c:formatCode>General</c:formatCode>
                <c:ptCount val="4"/>
                <c:pt idx="0">
                  <c:v>2007</c:v>
                </c:pt>
                <c:pt idx="1">
                  <c:v>2008</c:v>
                </c:pt>
                <c:pt idx="2">
                  <c:v>2009</c:v>
                </c:pt>
                <c:pt idx="3">
                  <c:v>2013</c:v>
                </c:pt>
              </c:numCache>
            </c:numRef>
          </c:cat>
          <c:val>
            <c:numRef>
              <c:f>List1!$B$14:$B$17</c:f>
              <c:numCache>
                <c:formatCode>General</c:formatCode>
                <c:ptCount val="4"/>
                <c:pt idx="0">
                  <c:v>209</c:v>
                </c:pt>
                <c:pt idx="1">
                  <c:v>387</c:v>
                </c:pt>
                <c:pt idx="2">
                  <c:v>231</c:v>
                </c:pt>
                <c:pt idx="3">
                  <c:v>173</c:v>
                </c:pt>
              </c:numCache>
            </c:numRef>
          </c:val>
          <c:smooth val="0"/>
          <c:extLst>
            <c:ext xmlns:c16="http://schemas.microsoft.com/office/drawing/2014/chart" uri="{C3380CC4-5D6E-409C-BE32-E72D297353CC}">
              <c16:uniqueId val="{00000002-0BB6-420B-A433-D0FFFDAC056F}"/>
            </c:ext>
          </c:extLst>
        </c:ser>
        <c:dLbls>
          <c:showLegendKey val="0"/>
          <c:showVal val="0"/>
          <c:showCatName val="0"/>
          <c:showSerName val="0"/>
          <c:showPercent val="0"/>
          <c:showBubbleSize val="0"/>
        </c:dLbls>
        <c:marker val="1"/>
        <c:smooth val="0"/>
        <c:axId val="130480768"/>
        <c:axId val="130479232"/>
      </c:lineChart>
      <c:catAx>
        <c:axId val="130463616"/>
        <c:scaling>
          <c:orientation val="minMax"/>
        </c:scaling>
        <c:delete val="0"/>
        <c:axPos val="b"/>
        <c:numFmt formatCode="General" sourceLinked="1"/>
        <c:majorTickMark val="out"/>
        <c:minorTickMark val="none"/>
        <c:tickLblPos val="nextTo"/>
        <c:crossAx val="130465152"/>
        <c:crosses val="autoZero"/>
        <c:auto val="1"/>
        <c:lblAlgn val="ctr"/>
        <c:lblOffset val="100"/>
        <c:noMultiLvlLbl val="0"/>
      </c:catAx>
      <c:valAx>
        <c:axId val="130465152"/>
        <c:scaling>
          <c:orientation val="minMax"/>
        </c:scaling>
        <c:delete val="0"/>
        <c:axPos val="l"/>
        <c:majorGridlines/>
        <c:numFmt formatCode="#.##000" sourceLinked="1"/>
        <c:majorTickMark val="out"/>
        <c:minorTickMark val="none"/>
        <c:tickLblPos val="nextTo"/>
        <c:crossAx val="130463616"/>
        <c:crosses val="autoZero"/>
        <c:crossBetween val="between"/>
      </c:valAx>
      <c:valAx>
        <c:axId val="130479232"/>
        <c:scaling>
          <c:orientation val="minMax"/>
        </c:scaling>
        <c:delete val="0"/>
        <c:axPos val="r"/>
        <c:numFmt formatCode="General" sourceLinked="1"/>
        <c:majorTickMark val="out"/>
        <c:minorTickMark val="none"/>
        <c:tickLblPos val="nextTo"/>
        <c:crossAx val="130480768"/>
        <c:crosses val="max"/>
        <c:crossBetween val="between"/>
      </c:valAx>
      <c:catAx>
        <c:axId val="130480768"/>
        <c:scaling>
          <c:orientation val="minMax"/>
        </c:scaling>
        <c:delete val="1"/>
        <c:axPos val="b"/>
        <c:numFmt formatCode="General" sourceLinked="1"/>
        <c:majorTickMark val="out"/>
        <c:minorTickMark val="none"/>
        <c:tickLblPos val="nextTo"/>
        <c:crossAx val="130479232"/>
        <c:crosses val="autoZero"/>
        <c:auto val="1"/>
        <c:lblAlgn val="ctr"/>
        <c:lblOffset val="100"/>
        <c:noMultiLvlLbl val="0"/>
      </c:cat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48FD6-9BFC-4982-A9CB-295D594F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19983</Words>
  <Characters>113905</Characters>
  <Application>Microsoft Office Word</Application>
  <DocSecurity>0</DocSecurity>
  <Lines>949</Lines>
  <Paragraphs>267</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133621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Selinšek</dc:creator>
  <cp:lastModifiedBy>Popravek</cp:lastModifiedBy>
  <cp:revision>2</cp:revision>
  <cp:lastPrinted>2018-09-17T10:51:00Z</cp:lastPrinted>
  <dcterms:created xsi:type="dcterms:W3CDTF">2018-12-19T07:54:00Z</dcterms:created>
  <dcterms:modified xsi:type="dcterms:W3CDTF">2018-12-19T07:54:00Z</dcterms:modified>
</cp:coreProperties>
</file>