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DCC7B47" wp14:editId="2DCC7B4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3074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77C75">
              <w:rPr>
                <w:rFonts w:ascii="Arial" w:hAnsi="Arial" w:cs="Arial"/>
                <w:sz w:val="20"/>
                <w:szCs w:val="20"/>
              </w:rPr>
              <w:t>0140-</w:t>
            </w:r>
            <w:r w:rsidR="00B328C7">
              <w:rPr>
                <w:rFonts w:ascii="Arial" w:hAnsi="Arial" w:cs="Arial"/>
                <w:sz w:val="20"/>
                <w:szCs w:val="20"/>
              </w:rPr>
              <w:t>26</w:t>
            </w:r>
            <w:r w:rsidR="007A6D8D">
              <w:rPr>
                <w:rFonts w:ascii="Arial" w:hAnsi="Arial" w:cs="Arial"/>
                <w:sz w:val="20"/>
                <w:szCs w:val="20"/>
              </w:rPr>
              <w:t>/2019/</w:t>
            </w:r>
            <w:r w:rsidR="009B7831">
              <w:rPr>
                <w:rFonts w:ascii="Arial" w:hAnsi="Arial" w:cs="Arial"/>
                <w:sz w:val="20"/>
                <w:szCs w:val="20"/>
              </w:rPr>
              <w:t>1</w:t>
            </w:r>
            <w:r w:rsidR="00307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9B78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B7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3074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9B7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FC0273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B328C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>Razporeditev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presežka prihodkov nad odhodki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>Inštituta za ekonomska raziskovanja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za let</w:t>
            </w:r>
            <w:r w:rsidR="00B36BEB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A6D8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B2763B">
              <w:rPr>
                <w:iCs/>
                <w:sz w:val="20"/>
                <w:szCs w:val="20"/>
              </w:rPr>
              <w:t xml:space="preserve">drugega odstavka 1. člena in </w:t>
            </w:r>
            <w:r>
              <w:rPr>
                <w:iCs/>
                <w:sz w:val="20"/>
                <w:szCs w:val="20"/>
              </w:rPr>
              <w:t>drugega odstavka 1</w:t>
            </w:r>
            <w:r w:rsidR="00B328C7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. člena </w:t>
            </w:r>
            <w:r w:rsidR="00B328C7" w:rsidRPr="00B328C7">
              <w:rPr>
                <w:iCs/>
                <w:sz w:val="20"/>
                <w:szCs w:val="20"/>
              </w:rPr>
              <w:t>Sklep</w:t>
            </w:r>
            <w:r w:rsidR="00B328C7">
              <w:rPr>
                <w:iCs/>
                <w:sz w:val="20"/>
                <w:szCs w:val="20"/>
              </w:rPr>
              <w:t>a</w:t>
            </w:r>
            <w:r w:rsidR="00B328C7" w:rsidRPr="00B328C7">
              <w:rPr>
                <w:iCs/>
                <w:sz w:val="20"/>
                <w:szCs w:val="20"/>
              </w:rPr>
              <w:t xml:space="preserve"> o preoblikovanju Inštituta za ekonomska raziskovanja v javni raziskovalni zavod (Uradni list RS, št. 52/98, 65/99, 13/03, 11/06 in 47/11)</w:t>
            </w:r>
            <w:r>
              <w:rPr>
                <w:iCs/>
                <w:sz w:val="20"/>
                <w:szCs w:val="20"/>
              </w:rPr>
              <w:t xml:space="preserve"> in 6. člena Zakona o Vladi Republike Slovenije </w:t>
            </w:r>
            <w:r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14" w:tgtFrame="_blank" w:tooltip="Zakon o Vladi Republike Slovenije (uradno prečiščeno besedilo)" w:history="1">
              <w:r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15" w:tgtFrame="_blank" w:tooltip="Zakon o dopolnitvi Zakona o Vladi Republike Slovenije" w:history="1">
              <w:r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Zakon o upravljanju kapitalskih naložb Republike Slovenije" w:history="1">
              <w:r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ZUKN, </w:t>
            </w:r>
            <w:hyperlink r:id="rId17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8/12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ZDU-1G</w:t>
            </w:r>
            <w:r w:rsidR="00B2763B">
              <w:rPr>
                <w:iCs/>
                <w:sz w:val="20"/>
                <w:szCs w:val="20"/>
              </w:rPr>
              <w:t>,</w:t>
            </w:r>
            <w:r w:rsidRPr="00AD0184">
              <w:rPr>
                <w:iCs/>
                <w:sz w:val="20"/>
                <w:szCs w:val="20"/>
              </w:rPr>
              <w:t xml:space="preserve"> </w:t>
            </w:r>
            <w:hyperlink r:id="rId20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B2763B">
              <w:rPr>
                <w:iCs/>
                <w:sz w:val="20"/>
                <w:szCs w:val="20"/>
              </w:rPr>
              <w:t xml:space="preserve"> in 55/17</w:t>
            </w:r>
            <w:r w:rsidRPr="00AD018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 svoji .. seji dne .... sprejela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Vlada Republike Slovenije je na predlog upravnega odbora </w:t>
            </w:r>
            <w:r w:rsidR="00B328C7">
              <w:rPr>
                <w:iCs/>
                <w:sz w:val="20"/>
                <w:szCs w:val="20"/>
              </w:rPr>
              <w:t>Inštituta za ekonomska raziskovanja</w:t>
            </w:r>
            <w:r>
              <w:rPr>
                <w:iCs/>
                <w:sz w:val="20"/>
                <w:szCs w:val="20"/>
              </w:rPr>
              <w:t xml:space="preserve"> z dne </w:t>
            </w:r>
            <w:r w:rsidR="00B328C7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B328C7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 201</w:t>
            </w:r>
            <w:r w:rsidR="009F437C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 xml:space="preserve"> odločila, da </w:t>
            </w:r>
            <w:r w:rsidR="007A6D8D">
              <w:rPr>
                <w:iCs/>
                <w:sz w:val="20"/>
                <w:szCs w:val="20"/>
              </w:rPr>
              <w:t xml:space="preserve">se </w:t>
            </w:r>
            <w:r>
              <w:rPr>
                <w:iCs/>
                <w:sz w:val="20"/>
                <w:szCs w:val="20"/>
              </w:rPr>
              <w:t xml:space="preserve">presežek prihodkov nad odhodki </w:t>
            </w:r>
            <w:r w:rsidR="00B328C7">
              <w:rPr>
                <w:iCs/>
                <w:sz w:val="20"/>
                <w:szCs w:val="20"/>
              </w:rPr>
              <w:t>Inštituta za ekonomska raziskovanja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DD613A">
              <w:rPr>
                <w:iCs/>
                <w:sz w:val="20"/>
                <w:szCs w:val="20"/>
              </w:rPr>
              <w:t>za leto 201</w:t>
            </w:r>
            <w:r w:rsidR="007A6D8D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 v </w:t>
            </w:r>
            <w:r w:rsidR="00B328C7">
              <w:rPr>
                <w:iCs/>
                <w:sz w:val="20"/>
                <w:szCs w:val="20"/>
              </w:rPr>
              <w:t>znesku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328C7">
              <w:rPr>
                <w:iCs/>
                <w:sz w:val="20"/>
                <w:szCs w:val="20"/>
              </w:rPr>
              <w:t>99.563 evrov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36BEB">
              <w:rPr>
                <w:iCs/>
                <w:sz w:val="20"/>
                <w:szCs w:val="20"/>
              </w:rPr>
              <w:t>razporedi za</w:t>
            </w:r>
            <w:r w:rsidR="00B328C7">
              <w:rPr>
                <w:iCs/>
                <w:sz w:val="20"/>
                <w:szCs w:val="20"/>
              </w:rPr>
              <w:t xml:space="preserve"> razvoj inštituta –</w:t>
            </w:r>
            <w:r w:rsidR="00B36BEB">
              <w:rPr>
                <w:iCs/>
                <w:sz w:val="20"/>
                <w:szCs w:val="20"/>
              </w:rPr>
              <w:t xml:space="preserve"> </w:t>
            </w:r>
            <w:r w:rsidR="00B328C7">
              <w:rPr>
                <w:iCs/>
                <w:sz w:val="20"/>
                <w:szCs w:val="20"/>
              </w:rPr>
              <w:t>investicijsko vzdrževanje</w:t>
            </w:r>
            <w:r w:rsidR="00B36BEB">
              <w:rPr>
                <w:iCs/>
                <w:sz w:val="20"/>
                <w:szCs w:val="20"/>
              </w:rPr>
              <w:t>.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šport,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5C4899" w:rsidRPr="005C4899" w:rsidRDefault="00B328C7" w:rsidP="007A6D8D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Inštitut za ekonomska raziskovanja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AE26FA" w:rsidRDefault="007A6D8D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Tomaž Boh</w:t>
            </w:r>
            <w:r w:rsidR="00AE26FA">
              <w:rPr>
                <w:iCs/>
                <w:sz w:val="20"/>
                <w:szCs w:val="20"/>
              </w:rPr>
              <w:t>, generalni direktor Direktorata za znanost,</w:t>
            </w:r>
          </w:p>
          <w:p w:rsidR="00AE26FA" w:rsidRDefault="00AE26FA" w:rsidP="007A31B9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znanost,</w:t>
            </w:r>
          </w:p>
          <w:p w:rsidR="005C4899" w:rsidRPr="005C4899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7A6D8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A6D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dr. </w:t>
            </w:r>
            <w:r w:rsidR="007A6D8D" w:rsidRPr="007A6D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Jernej Pikalo</w:t>
            </w:r>
          </w:p>
          <w:p w:rsidR="005C4899" w:rsidRPr="00AE26FA" w:rsidRDefault="005C4899" w:rsidP="007A6D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E234C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MINIST</w:t>
            </w:r>
            <w:r w:rsidR="007A6D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</w:t>
            </w:r>
          </w:p>
        </w:tc>
      </w:tr>
    </w:tbl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Priloga:</w:t>
      </w:r>
    </w:p>
    <w:p w:rsidR="00AE26FA" w:rsidRPr="005E3B06" w:rsidRDefault="00AE26F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RS,</w:t>
      </w:r>
    </w:p>
    <w:p w:rsidR="00AE26FA" w:rsidRDefault="00B328C7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sklep</w:t>
      </w:r>
      <w:r w:rsidR="00E0156A">
        <w:rPr>
          <w:b w:val="0"/>
          <w:sz w:val="20"/>
          <w:szCs w:val="20"/>
        </w:rPr>
        <w:t xml:space="preserve"> upravnega odbora </w:t>
      </w:r>
      <w:r>
        <w:rPr>
          <w:b w:val="0"/>
          <w:sz w:val="20"/>
          <w:szCs w:val="20"/>
        </w:rPr>
        <w:t>Inštituta za ekonomska raziskovanja</w:t>
      </w:r>
      <w:r w:rsidR="00E0156A">
        <w:rPr>
          <w:b w:val="0"/>
          <w:sz w:val="20"/>
          <w:szCs w:val="20"/>
        </w:rPr>
        <w:t xml:space="preserve">, ki je </w:t>
      </w:r>
      <w:r w:rsidR="00E0156A" w:rsidRPr="009F437C">
        <w:rPr>
          <w:b w:val="0"/>
          <w:sz w:val="20"/>
          <w:szCs w:val="20"/>
        </w:rPr>
        <w:t xml:space="preserve">bil sprejet na </w:t>
      </w:r>
      <w:r>
        <w:rPr>
          <w:b w:val="0"/>
          <w:sz w:val="20"/>
          <w:szCs w:val="20"/>
        </w:rPr>
        <w:t>12</w:t>
      </w:r>
      <w:r w:rsidR="00E0156A" w:rsidRPr="009F437C">
        <w:rPr>
          <w:b w:val="0"/>
          <w:sz w:val="20"/>
          <w:szCs w:val="20"/>
        </w:rPr>
        <w:t xml:space="preserve">. redni seji </w:t>
      </w:r>
      <w:r>
        <w:rPr>
          <w:b w:val="0"/>
          <w:sz w:val="20"/>
          <w:szCs w:val="20"/>
        </w:rPr>
        <w:t>6</w:t>
      </w:r>
      <w:r w:rsidR="009F437C" w:rsidRPr="009F437C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6</w:t>
      </w:r>
      <w:r w:rsidR="009F437C" w:rsidRPr="009F437C">
        <w:rPr>
          <w:b w:val="0"/>
          <w:sz w:val="20"/>
          <w:szCs w:val="20"/>
        </w:rPr>
        <w:t>. 2019</w:t>
      </w:r>
      <w:r w:rsidR="00E0156A" w:rsidRPr="009F437C">
        <w:rPr>
          <w:b w:val="0"/>
          <w:sz w:val="20"/>
          <w:szCs w:val="20"/>
        </w:rPr>
        <w:t>,</w:t>
      </w:r>
    </w:p>
    <w:p w:rsidR="00E0156A" w:rsidRDefault="00B36BEB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dopis </w:t>
      </w:r>
      <w:r w:rsidR="00B328C7">
        <w:rPr>
          <w:b w:val="0"/>
          <w:sz w:val="20"/>
          <w:szCs w:val="20"/>
        </w:rPr>
        <w:t>Inštituta za ekonomska raziskovanja</w:t>
      </w:r>
      <w:r w:rsidR="00646C67">
        <w:rPr>
          <w:b w:val="0"/>
          <w:sz w:val="20"/>
          <w:szCs w:val="20"/>
        </w:rPr>
        <w:t xml:space="preserve"> </w:t>
      </w:r>
      <w:r w:rsidR="00B328C7">
        <w:rPr>
          <w:b w:val="0"/>
          <w:sz w:val="20"/>
          <w:szCs w:val="20"/>
        </w:rPr>
        <w:t>z dne 8. 5. 2019</w:t>
      </w:r>
      <w:r w:rsidR="004F5E53">
        <w:rPr>
          <w:b w:val="0"/>
          <w:sz w:val="20"/>
          <w:szCs w:val="20"/>
        </w:rPr>
        <w:t>,</w:t>
      </w:r>
    </w:p>
    <w:p w:rsidR="0021679A" w:rsidRPr="00A66EB7" w:rsidRDefault="0021679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letno poročilo </w:t>
      </w:r>
      <w:r w:rsidR="00B328C7">
        <w:rPr>
          <w:b w:val="0"/>
          <w:sz w:val="20"/>
          <w:szCs w:val="20"/>
        </w:rPr>
        <w:t>Inštituta za ekonomska raziskovanja</w:t>
      </w:r>
      <w:r>
        <w:rPr>
          <w:b w:val="0"/>
          <w:sz w:val="20"/>
          <w:szCs w:val="20"/>
        </w:rPr>
        <w:t xml:space="preserve"> za leto 201</w:t>
      </w:r>
      <w:r w:rsidR="00E234CA">
        <w:rPr>
          <w:b w:val="0"/>
          <w:sz w:val="20"/>
          <w:szCs w:val="20"/>
        </w:rPr>
        <w:t>8</w:t>
      </w:r>
      <w:r w:rsidR="008971D8">
        <w:rPr>
          <w:b w:val="0"/>
          <w:sz w:val="20"/>
          <w:szCs w:val="20"/>
        </w:rPr>
        <w:t>.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F437C" w:rsidRPr="0030749B" w:rsidRDefault="009F437C" w:rsidP="0030749B">
      <w:pPr>
        <w:pStyle w:val="Neotevilenodstavek"/>
        <w:spacing w:before="0" w:after="0" w:line="260" w:lineRule="exact"/>
        <w:rPr>
          <w:sz w:val="20"/>
          <w:szCs w:val="20"/>
        </w:rPr>
      </w:pPr>
      <w:r w:rsidRPr="0030749B">
        <w:rPr>
          <w:sz w:val="20"/>
          <w:szCs w:val="20"/>
        </w:rPr>
        <w:t xml:space="preserve">Na podlagi drugega odstavka </w:t>
      </w:r>
      <w:r w:rsidR="00CF7638" w:rsidRPr="0030749B">
        <w:rPr>
          <w:sz w:val="20"/>
          <w:szCs w:val="20"/>
        </w:rPr>
        <w:t>16. člena Sklepa o preoblikovanju Inštituta za ekonomska raziskovanja v javni raziskovalni zavod (Uradni list RS, št. 52/98, 65/99, 13/03, 11/06 in 47/11)</w:t>
      </w:r>
      <w:r w:rsidRPr="0030749B">
        <w:rPr>
          <w:sz w:val="20"/>
          <w:szCs w:val="20"/>
        </w:rPr>
        <w:t xml:space="preserve"> je upravni odbor </w:t>
      </w:r>
      <w:r w:rsidR="00CF7638" w:rsidRPr="0030749B">
        <w:rPr>
          <w:sz w:val="20"/>
          <w:szCs w:val="20"/>
        </w:rPr>
        <w:t xml:space="preserve">Inštituta za ekonomska raziskovanja </w:t>
      </w:r>
      <w:r w:rsidRPr="0030749B">
        <w:rPr>
          <w:sz w:val="20"/>
          <w:szCs w:val="20"/>
        </w:rPr>
        <w:t xml:space="preserve">na </w:t>
      </w:r>
      <w:r w:rsidR="00CF7638" w:rsidRPr="0030749B">
        <w:rPr>
          <w:sz w:val="20"/>
          <w:szCs w:val="20"/>
        </w:rPr>
        <w:t>12</w:t>
      </w:r>
      <w:r w:rsidRPr="0030749B">
        <w:rPr>
          <w:sz w:val="20"/>
          <w:szCs w:val="20"/>
        </w:rPr>
        <w:t xml:space="preserve">. redni seji </w:t>
      </w:r>
      <w:r w:rsidR="00CF7638" w:rsidRPr="0030749B">
        <w:rPr>
          <w:sz w:val="20"/>
          <w:szCs w:val="20"/>
        </w:rPr>
        <w:t>6</w:t>
      </w:r>
      <w:r w:rsidRPr="0030749B">
        <w:rPr>
          <w:sz w:val="20"/>
          <w:szCs w:val="20"/>
        </w:rPr>
        <w:t xml:space="preserve">. </w:t>
      </w:r>
      <w:r w:rsidR="00CF7638" w:rsidRPr="0030749B">
        <w:rPr>
          <w:sz w:val="20"/>
          <w:szCs w:val="20"/>
        </w:rPr>
        <w:t>6</w:t>
      </w:r>
      <w:r w:rsidRPr="0030749B">
        <w:rPr>
          <w:sz w:val="20"/>
          <w:szCs w:val="20"/>
        </w:rPr>
        <w:t>. 201</w:t>
      </w:r>
      <w:r w:rsidR="00CF7638" w:rsidRPr="0030749B">
        <w:rPr>
          <w:sz w:val="20"/>
          <w:szCs w:val="20"/>
        </w:rPr>
        <w:t>9</w:t>
      </w:r>
      <w:r w:rsidRPr="0030749B">
        <w:rPr>
          <w:sz w:val="20"/>
          <w:szCs w:val="20"/>
        </w:rPr>
        <w:t xml:space="preserve"> sprejel sklep, s katerim ustanovitelju predlaga, da se presežek prihodkov nad odhodki </w:t>
      </w:r>
      <w:r w:rsidR="00CF7638" w:rsidRPr="0030749B">
        <w:rPr>
          <w:sz w:val="20"/>
          <w:szCs w:val="20"/>
        </w:rPr>
        <w:t>Inštituta za ekonomska raziskovanja</w:t>
      </w:r>
      <w:r w:rsidRPr="0030749B">
        <w:rPr>
          <w:sz w:val="20"/>
          <w:szCs w:val="20"/>
        </w:rPr>
        <w:t xml:space="preserve"> za leto 2018 </w:t>
      </w:r>
      <w:r w:rsidR="009B7831" w:rsidRPr="0030749B">
        <w:rPr>
          <w:sz w:val="20"/>
          <w:szCs w:val="20"/>
        </w:rPr>
        <w:t>s</w:t>
      </w:r>
      <w:r w:rsidR="00CF7638" w:rsidRPr="0030749B">
        <w:rPr>
          <w:sz w:val="20"/>
          <w:szCs w:val="20"/>
        </w:rPr>
        <w:t xml:space="preserve"> trga z upoštevanjem davka od dohodka, v znesku</w:t>
      </w:r>
      <w:r w:rsidRPr="0030749B">
        <w:rPr>
          <w:sz w:val="20"/>
          <w:szCs w:val="20"/>
        </w:rPr>
        <w:t xml:space="preserve"> </w:t>
      </w:r>
      <w:r w:rsidR="00CF7638" w:rsidRPr="0030749B">
        <w:rPr>
          <w:sz w:val="20"/>
          <w:szCs w:val="20"/>
        </w:rPr>
        <w:t>99.563 evrov</w:t>
      </w:r>
      <w:r w:rsidRPr="0030749B">
        <w:rPr>
          <w:sz w:val="20"/>
          <w:szCs w:val="20"/>
        </w:rPr>
        <w:t xml:space="preserve"> razporedi za </w:t>
      </w:r>
      <w:r w:rsidR="00CF7638" w:rsidRPr="0030749B">
        <w:rPr>
          <w:sz w:val="20"/>
          <w:szCs w:val="20"/>
        </w:rPr>
        <w:t>razvoj inštituta – investicijsko vzdrževanje</w:t>
      </w:r>
      <w:r w:rsidRPr="0030749B">
        <w:rPr>
          <w:sz w:val="20"/>
          <w:szCs w:val="20"/>
        </w:rPr>
        <w:t xml:space="preserve">. </w:t>
      </w:r>
      <w:r w:rsidR="00CF7638" w:rsidRPr="0030749B">
        <w:rPr>
          <w:sz w:val="20"/>
          <w:szCs w:val="20"/>
        </w:rPr>
        <w:t xml:space="preserve">Inštitut za ekonomska raziskovanja v dopisu z dne 8. 5. 2019 pojasnjuje, da </w:t>
      </w:r>
      <w:r w:rsidR="008641B2">
        <w:rPr>
          <w:sz w:val="20"/>
          <w:szCs w:val="20"/>
        </w:rPr>
        <w:t>sta</w:t>
      </w:r>
      <w:r w:rsidR="00CF7638" w:rsidRPr="0030749B">
        <w:rPr>
          <w:sz w:val="20"/>
          <w:szCs w:val="20"/>
        </w:rPr>
        <w:t xml:space="preserve"> načrtovan</w:t>
      </w:r>
      <w:r w:rsidR="008641B2">
        <w:rPr>
          <w:sz w:val="20"/>
          <w:szCs w:val="20"/>
        </w:rPr>
        <w:t>i</w:t>
      </w:r>
      <w:r w:rsidR="00CF7638" w:rsidRPr="0030749B">
        <w:rPr>
          <w:sz w:val="20"/>
          <w:szCs w:val="20"/>
        </w:rPr>
        <w:t xml:space="preserve"> prenova avle z dvema pisarnama v prostorih inštituta na Kardeljevi ploščadi 17</w:t>
      </w:r>
      <w:r w:rsidR="007C25FB" w:rsidRPr="0030749B">
        <w:rPr>
          <w:sz w:val="20"/>
          <w:szCs w:val="20"/>
        </w:rPr>
        <w:t xml:space="preserve"> in prenov</w:t>
      </w:r>
      <w:r w:rsidR="0030749B" w:rsidRPr="0030749B">
        <w:rPr>
          <w:sz w:val="20"/>
          <w:szCs w:val="20"/>
        </w:rPr>
        <w:t>a</w:t>
      </w:r>
      <w:r w:rsidR="007C25FB" w:rsidRPr="0030749B">
        <w:rPr>
          <w:sz w:val="20"/>
          <w:szCs w:val="20"/>
        </w:rPr>
        <w:t xml:space="preserve"> kletnih prostorov s knjižnico in arhivom. Posamezne aktivnosti so razdeljene po sklopih in bodo izvedene v naslednjih letih glede na pridobitev sredstev za izvedbo vseh del. Celotna vrednost del je ocenjena na 167.000 evrov, dokončen znesek bo znan po pridobitvi najugodnejšega ponudnika.</w:t>
      </w:r>
    </w:p>
    <w:p w:rsidR="009F437C" w:rsidRPr="0030749B" w:rsidRDefault="009F437C" w:rsidP="0030749B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9F437C" w:rsidRPr="0030749B" w:rsidRDefault="00CF7638" w:rsidP="0030749B">
      <w:pPr>
        <w:pStyle w:val="Neotevilenodstavek"/>
        <w:spacing w:before="0" w:after="0" w:line="260" w:lineRule="exact"/>
        <w:rPr>
          <w:sz w:val="20"/>
          <w:szCs w:val="20"/>
        </w:rPr>
      </w:pPr>
      <w:r w:rsidRPr="0030749B">
        <w:rPr>
          <w:sz w:val="20"/>
          <w:szCs w:val="20"/>
        </w:rPr>
        <w:t xml:space="preserve">Inštitut za ekonomska raziskovanja </w:t>
      </w:r>
      <w:r w:rsidR="009F437C" w:rsidRPr="0030749B">
        <w:rPr>
          <w:sz w:val="20"/>
          <w:szCs w:val="20"/>
        </w:rPr>
        <w:t xml:space="preserve">za leto 2018 izkazuje </w:t>
      </w:r>
      <w:r w:rsidRPr="0030749B">
        <w:rPr>
          <w:sz w:val="20"/>
          <w:szCs w:val="20"/>
        </w:rPr>
        <w:t>1.626.201</w:t>
      </w:r>
      <w:r w:rsidR="009F437C" w:rsidRPr="0030749B">
        <w:rPr>
          <w:sz w:val="20"/>
          <w:szCs w:val="20"/>
        </w:rPr>
        <w:t xml:space="preserve"> evrov</w:t>
      </w:r>
      <w:r w:rsidRPr="0030749B">
        <w:rPr>
          <w:sz w:val="20"/>
          <w:szCs w:val="20"/>
        </w:rPr>
        <w:t xml:space="preserve"> celotnih prihodkov</w:t>
      </w:r>
      <w:r w:rsidR="009F437C" w:rsidRPr="0030749B">
        <w:rPr>
          <w:sz w:val="20"/>
          <w:szCs w:val="20"/>
        </w:rPr>
        <w:t xml:space="preserve">, </w:t>
      </w:r>
      <w:r w:rsidRPr="0030749B">
        <w:rPr>
          <w:sz w:val="20"/>
          <w:szCs w:val="20"/>
        </w:rPr>
        <w:t>od tega 1.252.694 evrov na javni službi in 373.507 evrov iz dejavnosti prodaje blaga in storitev na trgu, 1.512.018</w:t>
      </w:r>
      <w:r w:rsidR="009F437C" w:rsidRPr="0030749B">
        <w:rPr>
          <w:sz w:val="20"/>
          <w:szCs w:val="20"/>
        </w:rPr>
        <w:t xml:space="preserve"> evrov</w:t>
      </w:r>
      <w:r w:rsidRPr="0030749B">
        <w:rPr>
          <w:sz w:val="20"/>
          <w:szCs w:val="20"/>
        </w:rPr>
        <w:t xml:space="preserve"> celotnih odhodkov</w:t>
      </w:r>
      <w:r w:rsidR="009F437C" w:rsidRPr="0030749B">
        <w:rPr>
          <w:sz w:val="20"/>
          <w:szCs w:val="20"/>
        </w:rPr>
        <w:t>,</w:t>
      </w:r>
      <w:r w:rsidRPr="0030749B">
        <w:rPr>
          <w:sz w:val="20"/>
          <w:szCs w:val="20"/>
        </w:rPr>
        <w:t xml:space="preserve"> od tega 1.252.694 evrov na javni službi in 259.324</w:t>
      </w:r>
      <w:r w:rsidR="009B7831" w:rsidRPr="0030749B">
        <w:rPr>
          <w:sz w:val="20"/>
          <w:szCs w:val="20"/>
        </w:rPr>
        <w:t xml:space="preserve"> evrov</w:t>
      </w:r>
      <w:r w:rsidRPr="0030749B">
        <w:rPr>
          <w:sz w:val="20"/>
          <w:szCs w:val="20"/>
        </w:rPr>
        <w:t xml:space="preserve"> iz dejavnosti prodaje blaga in storitev na trgu,</w:t>
      </w:r>
      <w:r w:rsidR="009F437C" w:rsidRPr="0030749B">
        <w:rPr>
          <w:sz w:val="20"/>
          <w:szCs w:val="20"/>
        </w:rPr>
        <w:t xml:space="preserve"> ter</w:t>
      </w:r>
      <w:r w:rsidRPr="0030749B">
        <w:rPr>
          <w:sz w:val="20"/>
          <w:szCs w:val="20"/>
        </w:rPr>
        <w:t xml:space="preserve"> 99.563</w:t>
      </w:r>
      <w:r w:rsidR="009F437C" w:rsidRPr="0030749B">
        <w:rPr>
          <w:sz w:val="20"/>
          <w:szCs w:val="20"/>
        </w:rPr>
        <w:t xml:space="preserve"> </w:t>
      </w:r>
      <w:r w:rsidRPr="0030749B">
        <w:rPr>
          <w:sz w:val="20"/>
          <w:szCs w:val="20"/>
        </w:rPr>
        <w:t xml:space="preserve">evrov </w:t>
      </w:r>
      <w:r w:rsidR="009F437C" w:rsidRPr="0030749B">
        <w:rPr>
          <w:sz w:val="20"/>
          <w:szCs w:val="20"/>
        </w:rPr>
        <w:t>prese</w:t>
      </w:r>
      <w:r w:rsidR="009F437C" w:rsidRPr="0030749B">
        <w:rPr>
          <w:rFonts w:hint="eastAsia"/>
          <w:sz w:val="20"/>
          <w:szCs w:val="20"/>
        </w:rPr>
        <w:t>ž</w:t>
      </w:r>
      <w:r w:rsidRPr="0030749B">
        <w:rPr>
          <w:sz w:val="20"/>
          <w:szCs w:val="20"/>
        </w:rPr>
        <w:t>ka</w:t>
      </w:r>
      <w:r w:rsidR="009F437C" w:rsidRPr="0030749B">
        <w:rPr>
          <w:sz w:val="20"/>
          <w:szCs w:val="20"/>
        </w:rPr>
        <w:t xml:space="preserve"> prihodkov nad odhodki z upoštevanjem davka od dohodka, vse </w:t>
      </w:r>
      <w:r w:rsidRPr="0030749B">
        <w:rPr>
          <w:sz w:val="20"/>
          <w:szCs w:val="20"/>
        </w:rPr>
        <w:t>iz dejavnosti prodaje blaga in storitev na trgu.</w:t>
      </w:r>
    </w:p>
    <w:p w:rsidR="009F437C" w:rsidRPr="0030749B" w:rsidRDefault="009F437C" w:rsidP="009F437C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9F437C" w:rsidRDefault="009F437C" w:rsidP="009F437C">
      <w:pPr>
        <w:pStyle w:val="Neotevilenodstavek"/>
        <w:spacing w:before="0" w:after="0" w:line="260" w:lineRule="exact"/>
        <w:rPr>
          <w:sz w:val="20"/>
          <w:szCs w:val="20"/>
        </w:rPr>
      </w:pPr>
      <w:r w:rsidRPr="00DC59C6">
        <w:rPr>
          <w:sz w:val="20"/>
          <w:szCs w:val="20"/>
        </w:rPr>
        <w:t>Po na</w:t>
      </w:r>
      <w:r w:rsidRPr="00DC59C6">
        <w:rPr>
          <w:rFonts w:hint="eastAsia"/>
          <w:sz w:val="20"/>
          <w:szCs w:val="20"/>
        </w:rPr>
        <w:t>č</w:t>
      </w:r>
      <w:r w:rsidRPr="00DC59C6">
        <w:rPr>
          <w:sz w:val="20"/>
          <w:szCs w:val="20"/>
        </w:rPr>
        <w:t xml:space="preserve">elu denarnega toka </w:t>
      </w:r>
      <w:r w:rsidR="00CF7638">
        <w:rPr>
          <w:sz w:val="20"/>
          <w:szCs w:val="20"/>
        </w:rPr>
        <w:t>Inštitut za ekonomska raziskovanja</w:t>
      </w:r>
      <w:r w:rsidRPr="00DC59C6">
        <w:rPr>
          <w:sz w:val="20"/>
          <w:szCs w:val="20"/>
        </w:rPr>
        <w:t xml:space="preserve"> v letu 2018 izkazuje </w:t>
      </w:r>
      <w:r w:rsidR="00CF7638" w:rsidRPr="00CF7638">
        <w:rPr>
          <w:sz w:val="20"/>
          <w:szCs w:val="20"/>
        </w:rPr>
        <w:t>1</w:t>
      </w:r>
      <w:r w:rsidR="00CF7638">
        <w:rPr>
          <w:sz w:val="20"/>
          <w:szCs w:val="20"/>
        </w:rPr>
        <w:t>.</w:t>
      </w:r>
      <w:r w:rsidR="00CF7638" w:rsidRPr="00CF7638">
        <w:rPr>
          <w:sz w:val="20"/>
          <w:szCs w:val="20"/>
        </w:rPr>
        <w:t>544</w:t>
      </w:r>
      <w:r w:rsidR="00CF7638">
        <w:rPr>
          <w:sz w:val="20"/>
          <w:szCs w:val="20"/>
        </w:rPr>
        <w:t>.</w:t>
      </w:r>
      <w:r w:rsidR="00CF7638" w:rsidRPr="00CF7638">
        <w:rPr>
          <w:sz w:val="20"/>
          <w:szCs w:val="20"/>
        </w:rPr>
        <w:t xml:space="preserve">545 </w:t>
      </w:r>
      <w:r w:rsidR="00CF7638">
        <w:rPr>
          <w:sz w:val="20"/>
          <w:szCs w:val="20"/>
        </w:rPr>
        <w:t xml:space="preserve">evrov </w:t>
      </w:r>
      <w:r w:rsidRPr="00DC59C6">
        <w:rPr>
          <w:sz w:val="20"/>
          <w:szCs w:val="20"/>
        </w:rPr>
        <w:t>prihodk</w:t>
      </w:r>
      <w:r w:rsidR="00CF7638">
        <w:rPr>
          <w:sz w:val="20"/>
          <w:szCs w:val="20"/>
        </w:rPr>
        <w:t>ov</w:t>
      </w:r>
      <w:r w:rsidRPr="00DC59C6">
        <w:rPr>
          <w:sz w:val="20"/>
          <w:szCs w:val="20"/>
        </w:rPr>
        <w:t xml:space="preserve">, </w:t>
      </w:r>
      <w:r w:rsidR="00CF7638" w:rsidRPr="00CF7638">
        <w:rPr>
          <w:sz w:val="20"/>
          <w:szCs w:val="20"/>
        </w:rPr>
        <w:t>1</w:t>
      </w:r>
      <w:r w:rsidR="00CF7638">
        <w:rPr>
          <w:sz w:val="20"/>
          <w:szCs w:val="20"/>
        </w:rPr>
        <w:t>.</w:t>
      </w:r>
      <w:r w:rsidR="00CF7638" w:rsidRPr="00CF7638">
        <w:rPr>
          <w:sz w:val="20"/>
          <w:szCs w:val="20"/>
        </w:rPr>
        <w:t>409</w:t>
      </w:r>
      <w:r w:rsidR="00CF7638">
        <w:rPr>
          <w:sz w:val="20"/>
          <w:szCs w:val="20"/>
        </w:rPr>
        <w:t>.</w:t>
      </w:r>
      <w:r w:rsidR="00CF7638" w:rsidRPr="00CF7638">
        <w:rPr>
          <w:sz w:val="20"/>
          <w:szCs w:val="20"/>
        </w:rPr>
        <w:t xml:space="preserve">658 </w:t>
      </w:r>
      <w:r w:rsidR="00CF7638">
        <w:rPr>
          <w:sz w:val="20"/>
          <w:szCs w:val="20"/>
        </w:rPr>
        <w:t xml:space="preserve">evrov </w:t>
      </w:r>
      <w:r w:rsidRPr="00DC59C6">
        <w:rPr>
          <w:sz w:val="20"/>
          <w:szCs w:val="20"/>
        </w:rPr>
        <w:t>odhodk</w:t>
      </w:r>
      <w:r w:rsidR="00CF7638">
        <w:rPr>
          <w:sz w:val="20"/>
          <w:szCs w:val="20"/>
        </w:rPr>
        <w:t>ov</w:t>
      </w:r>
      <w:r w:rsidRPr="00DC59C6">
        <w:rPr>
          <w:sz w:val="20"/>
          <w:szCs w:val="20"/>
        </w:rPr>
        <w:t xml:space="preserve"> ter prese</w:t>
      </w:r>
      <w:r w:rsidRPr="00DC59C6">
        <w:rPr>
          <w:rFonts w:hint="eastAsia"/>
          <w:sz w:val="20"/>
          <w:szCs w:val="20"/>
        </w:rPr>
        <w:t>ž</w:t>
      </w:r>
      <w:r w:rsidRPr="00DC59C6">
        <w:rPr>
          <w:sz w:val="20"/>
          <w:szCs w:val="20"/>
        </w:rPr>
        <w:t xml:space="preserve">ek </w:t>
      </w:r>
      <w:r w:rsidR="009B7831">
        <w:rPr>
          <w:sz w:val="20"/>
          <w:szCs w:val="20"/>
        </w:rPr>
        <w:t>prihodkov nad odhodki</w:t>
      </w:r>
      <w:r w:rsidRPr="00DC59C6">
        <w:rPr>
          <w:sz w:val="20"/>
          <w:szCs w:val="20"/>
        </w:rPr>
        <w:t xml:space="preserve"> v vi</w:t>
      </w:r>
      <w:r w:rsidRPr="00DC59C6">
        <w:rPr>
          <w:rFonts w:hint="eastAsia"/>
          <w:sz w:val="20"/>
          <w:szCs w:val="20"/>
        </w:rPr>
        <w:t>š</w:t>
      </w:r>
      <w:r w:rsidRPr="00DC59C6">
        <w:rPr>
          <w:sz w:val="20"/>
          <w:szCs w:val="20"/>
        </w:rPr>
        <w:t xml:space="preserve">ini </w:t>
      </w:r>
      <w:r w:rsidR="00CF7638" w:rsidRPr="00CF7638">
        <w:rPr>
          <w:sz w:val="20"/>
          <w:szCs w:val="20"/>
        </w:rPr>
        <w:t>134</w:t>
      </w:r>
      <w:r w:rsidR="00CF7638">
        <w:rPr>
          <w:sz w:val="20"/>
          <w:szCs w:val="20"/>
        </w:rPr>
        <w:t>.</w:t>
      </w:r>
      <w:r w:rsidR="00CF7638" w:rsidRPr="00CF7638">
        <w:rPr>
          <w:sz w:val="20"/>
          <w:szCs w:val="20"/>
        </w:rPr>
        <w:t>887</w:t>
      </w:r>
      <w:r w:rsidRPr="00DC59C6">
        <w:rPr>
          <w:sz w:val="20"/>
          <w:szCs w:val="20"/>
        </w:rPr>
        <w:t xml:space="preserve"> evrov</w:t>
      </w:r>
      <w:r w:rsidR="00081A23">
        <w:rPr>
          <w:sz w:val="20"/>
          <w:szCs w:val="20"/>
        </w:rPr>
        <w:t xml:space="preserve">. </w:t>
      </w:r>
      <w:r w:rsidR="00CF7638">
        <w:rPr>
          <w:sz w:val="20"/>
          <w:szCs w:val="20"/>
        </w:rPr>
        <w:t>Inštitut za ekonomska raziskovanja</w:t>
      </w:r>
      <w:r w:rsidRPr="00DC59C6">
        <w:rPr>
          <w:sz w:val="20"/>
          <w:szCs w:val="20"/>
        </w:rPr>
        <w:t xml:space="preserve"> ne izkazuje presežka prihodkov nad odhodki po denarnem toku, izračunanega v skladu z 9.i členom Zakona o javnih financah (Uradni list RS, št. 11/11 – uradno prečiščeno besedilo, 14/13 – popr., 101/13, 55/15 – ZFisP, 96/15 – ZIPRS1617 in 13/18). </w:t>
      </w:r>
    </w:p>
    <w:p w:rsidR="009F437C" w:rsidRPr="00740E40" w:rsidRDefault="009F437C" w:rsidP="009F437C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:rsidR="00571125" w:rsidRPr="00571125" w:rsidRDefault="009F437C" w:rsidP="00571125">
      <w:pPr>
        <w:pStyle w:val="Neotevilenodstavek"/>
        <w:spacing w:before="0" w:after="0" w:line="260" w:lineRule="exact"/>
        <w:rPr>
          <w:sz w:val="20"/>
          <w:szCs w:val="20"/>
        </w:rPr>
      </w:pPr>
      <w:r w:rsidRPr="00740E40">
        <w:rPr>
          <w:sz w:val="20"/>
          <w:szCs w:val="20"/>
        </w:rPr>
        <w:t xml:space="preserve">Vlada Republike Slovenije soglaša s predlogom upravnega odbora </w:t>
      </w:r>
      <w:r w:rsidR="00CF7638">
        <w:rPr>
          <w:sz w:val="20"/>
          <w:szCs w:val="20"/>
        </w:rPr>
        <w:t>Inštituta za ekonomska raziskovanja</w:t>
      </w:r>
      <w:r w:rsidR="00571125">
        <w:rPr>
          <w:sz w:val="20"/>
          <w:szCs w:val="20"/>
        </w:rPr>
        <w:t xml:space="preserve"> in</w:t>
      </w:r>
      <w:r w:rsidRPr="00740E40">
        <w:rPr>
          <w:sz w:val="20"/>
          <w:szCs w:val="20"/>
        </w:rPr>
        <w:t xml:space="preserve"> </w:t>
      </w:r>
      <w:r w:rsidR="00571125">
        <w:rPr>
          <w:sz w:val="20"/>
          <w:szCs w:val="20"/>
        </w:rPr>
        <w:t>n</w:t>
      </w:r>
      <w:r w:rsidR="00571125" w:rsidRPr="00571125">
        <w:rPr>
          <w:sz w:val="20"/>
          <w:szCs w:val="20"/>
        </w:rPr>
        <w:t>a podlagi</w:t>
      </w:r>
      <w:r w:rsidR="00571125">
        <w:rPr>
          <w:sz w:val="20"/>
          <w:szCs w:val="20"/>
        </w:rPr>
        <w:t xml:space="preserve"> drugega odstavka </w:t>
      </w:r>
      <w:r w:rsidR="00571125" w:rsidRPr="00571125">
        <w:rPr>
          <w:sz w:val="20"/>
          <w:szCs w:val="20"/>
        </w:rPr>
        <w:t xml:space="preserve"> </w:t>
      </w:r>
      <w:r w:rsidR="00571125">
        <w:rPr>
          <w:sz w:val="20"/>
          <w:szCs w:val="20"/>
        </w:rPr>
        <w:t xml:space="preserve">1. člena in </w:t>
      </w:r>
      <w:r w:rsidR="007C25FB" w:rsidRPr="007C25FB">
        <w:rPr>
          <w:sz w:val="20"/>
          <w:szCs w:val="20"/>
        </w:rPr>
        <w:t xml:space="preserve">drugega odstavka 16. člena Sklepa o preoblikovanju Inštituta za ekonomska raziskovanja v javni raziskovalni zavod </w:t>
      </w:r>
      <w:r w:rsidRPr="00740E40">
        <w:rPr>
          <w:sz w:val="20"/>
          <w:szCs w:val="20"/>
        </w:rPr>
        <w:t xml:space="preserve">odloči, </w:t>
      </w:r>
      <w:r w:rsidRPr="00571125">
        <w:rPr>
          <w:sz w:val="20"/>
          <w:szCs w:val="20"/>
        </w:rPr>
        <w:t xml:space="preserve">da se presežek prihodkov nad odhodki </w:t>
      </w:r>
      <w:r w:rsidR="007C25FB">
        <w:rPr>
          <w:sz w:val="20"/>
          <w:szCs w:val="20"/>
        </w:rPr>
        <w:t>Inštituta za ekonomska raziskovanja</w:t>
      </w:r>
      <w:r w:rsidR="00571125" w:rsidRPr="00571125">
        <w:rPr>
          <w:sz w:val="20"/>
          <w:szCs w:val="20"/>
        </w:rPr>
        <w:t xml:space="preserve"> </w:t>
      </w:r>
      <w:r w:rsidRPr="00571125">
        <w:rPr>
          <w:sz w:val="20"/>
          <w:szCs w:val="20"/>
        </w:rPr>
        <w:t xml:space="preserve">za leto 2018 </w:t>
      </w:r>
      <w:r w:rsidR="007C25FB" w:rsidRPr="007C25FB">
        <w:rPr>
          <w:sz w:val="20"/>
          <w:szCs w:val="20"/>
        </w:rPr>
        <w:t>v znesku 99.563 evrov razporedi za razvoj inštituta – investicijsko vzdrževanje</w:t>
      </w:r>
      <w:r w:rsidR="00571125">
        <w:rPr>
          <w:sz w:val="20"/>
          <w:szCs w:val="20"/>
        </w:rPr>
        <w:t xml:space="preserve">. </w:t>
      </w:r>
    </w:p>
    <w:p w:rsidR="00AE26FA" w:rsidRPr="00563D1A" w:rsidRDefault="00AE26FA" w:rsidP="00571125">
      <w:pPr>
        <w:pStyle w:val="Neotevilenodstavek"/>
        <w:spacing w:before="0" w:after="0" w:line="260" w:lineRule="exact"/>
        <w:rPr>
          <w:b/>
          <w:sz w:val="20"/>
          <w:szCs w:val="20"/>
          <w:highlight w:val="yellow"/>
        </w:rPr>
      </w:pP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7070F4" w:rsidRDefault="007070F4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710C38" w:rsidRDefault="00710C3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646C67" w:rsidRDefault="00646C67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E234CA" w:rsidRDefault="00572D5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-165100</wp:posOffset>
            </wp:positionV>
            <wp:extent cx="5760720" cy="8147685"/>
            <wp:effectExtent l="0" t="0" r="0" b="5715"/>
            <wp:wrapTight wrapText="bothSides">
              <wp:wrapPolygon edited="0">
                <wp:start x="0" y="0"/>
                <wp:lineTo x="0" y="21565"/>
                <wp:lineTo x="21500" y="21565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234CA" w:rsidRDefault="00E234C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234CA" w:rsidRDefault="00E234C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B21D5F" w:rsidRDefault="00B21D5F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646C67" w:rsidRDefault="00572D5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-165100</wp:posOffset>
            </wp:positionV>
            <wp:extent cx="5760720" cy="7435215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C67" w:rsidSect="00AE26FA">
      <w:headerReference w:type="first" r:id="rId2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73" w:rsidRDefault="00FC0273">
      <w:pPr>
        <w:spacing w:after="0" w:line="240" w:lineRule="auto"/>
      </w:pPr>
      <w:r>
        <w:separator/>
      </w:r>
    </w:p>
  </w:endnote>
  <w:endnote w:type="continuationSeparator" w:id="0">
    <w:p w:rsidR="00FC0273" w:rsidRDefault="00F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73" w:rsidRDefault="00FC0273">
      <w:pPr>
        <w:spacing w:after="0" w:line="240" w:lineRule="auto"/>
      </w:pPr>
      <w:r>
        <w:separator/>
      </w:r>
    </w:p>
  </w:footnote>
  <w:footnote w:type="continuationSeparator" w:id="0">
    <w:p w:rsidR="00FC0273" w:rsidRDefault="00FC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F3" w:rsidRDefault="00FC02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15AE6"/>
    <w:multiLevelType w:val="hybridMultilevel"/>
    <w:tmpl w:val="D34A37B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3043D"/>
    <w:rsid w:val="00034980"/>
    <w:rsid w:val="00055F97"/>
    <w:rsid w:val="000656F5"/>
    <w:rsid w:val="00081A23"/>
    <w:rsid w:val="000A303A"/>
    <w:rsid w:val="00125321"/>
    <w:rsid w:val="00145E01"/>
    <w:rsid w:val="001F3229"/>
    <w:rsid w:val="0021679A"/>
    <w:rsid w:val="002A79DC"/>
    <w:rsid w:val="002B367C"/>
    <w:rsid w:val="0030749B"/>
    <w:rsid w:val="00310F72"/>
    <w:rsid w:val="003842CA"/>
    <w:rsid w:val="00396C53"/>
    <w:rsid w:val="003A20F7"/>
    <w:rsid w:val="003A641A"/>
    <w:rsid w:val="003B684A"/>
    <w:rsid w:val="003C7577"/>
    <w:rsid w:val="003F7740"/>
    <w:rsid w:val="00477C75"/>
    <w:rsid w:val="004B25BC"/>
    <w:rsid w:val="004B68FA"/>
    <w:rsid w:val="004F5E53"/>
    <w:rsid w:val="005364ED"/>
    <w:rsid w:val="00563D1A"/>
    <w:rsid w:val="00571125"/>
    <w:rsid w:val="00572D58"/>
    <w:rsid w:val="00573FAA"/>
    <w:rsid w:val="005B039B"/>
    <w:rsid w:val="005B09BB"/>
    <w:rsid w:val="005C4899"/>
    <w:rsid w:val="00646C67"/>
    <w:rsid w:val="00652A67"/>
    <w:rsid w:val="00656232"/>
    <w:rsid w:val="006D5E92"/>
    <w:rsid w:val="007070F4"/>
    <w:rsid w:val="00710C38"/>
    <w:rsid w:val="0074129A"/>
    <w:rsid w:val="007570B3"/>
    <w:rsid w:val="007824A8"/>
    <w:rsid w:val="007908BB"/>
    <w:rsid w:val="007A31B9"/>
    <w:rsid w:val="007A6D8D"/>
    <w:rsid w:val="007A6DB5"/>
    <w:rsid w:val="007C25FB"/>
    <w:rsid w:val="007C393E"/>
    <w:rsid w:val="007D4333"/>
    <w:rsid w:val="007D5226"/>
    <w:rsid w:val="00801EB4"/>
    <w:rsid w:val="00844654"/>
    <w:rsid w:val="008641B2"/>
    <w:rsid w:val="008971D8"/>
    <w:rsid w:val="00932EB6"/>
    <w:rsid w:val="00933766"/>
    <w:rsid w:val="00961256"/>
    <w:rsid w:val="009710FB"/>
    <w:rsid w:val="00986547"/>
    <w:rsid w:val="009A36D2"/>
    <w:rsid w:val="009B7831"/>
    <w:rsid w:val="009F437C"/>
    <w:rsid w:val="009F49D0"/>
    <w:rsid w:val="00A52191"/>
    <w:rsid w:val="00A577E6"/>
    <w:rsid w:val="00A778F4"/>
    <w:rsid w:val="00AE26FA"/>
    <w:rsid w:val="00AE7AB9"/>
    <w:rsid w:val="00B06A77"/>
    <w:rsid w:val="00B21D5F"/>
    <w:rsid w:val="00B2763B"/>
    <w:rsid w:val="00B328C7"/>
    <w:rsid w:val="00B36BEB"/>
    <w:rsid w:val="00BD495A"/>
    <w:rsid w:val="00C43EAD"/>
    <w:rsid w:val="00C97C60"/>
    <w:rsid w:val="00CA3106"/>
    <w:rsid w:val="00CA3802"/>
    <w:rsid w:val="00CF6536"/>
    <w:rsid w:val="00CF7638"/>
    <w:rsid w:val="00D230D0"/>
    <w:rsid w:val="00D607DC"/>
    <w:rsid w:val="00D84304"/>
    <w:rsid w:val="00DA60C4"/>
    <w:rsid w:val="00DD613A"/>
    <w:rsid w:val="00DE52BF"/>
    <w:rsid w:val="00E0156A"/>
    <w:rsid w:val="00E04B13"/>
    <w:rsid w:val="00E234CA"/>
    <w:rsid w:val="00E90AB3"/>
    <w:rsid w:val="00F50E8B"/>
    <w:rsid w:val="00F5189F"/>
    <w:rsid w:val="00F70793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semiHidden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3-01-078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2-01-026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0-01-1847" TargetMode="External"/><Relationship Id="rId20" Type="http://schemas.openxmlformats.org/officeDocument/2006/relationships/hyperlink" Target="http://www.uradni-list.si/1/objava.jsp?sop=2014-01-27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8-01-469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3-01-17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5-01-0823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0CF1F-FA68-41D2-A9F0-BECF395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Eva marjetič</cp:lastModifiedBy>
  <cp:revision>4</cp:revision>
  <cp:lastPrinted>2019-07-15T07:28:00Z</cp:lastPrinted>
  <dcterms:created xsi:type="dcterms:W3CDTF">2019-07-15T07:14:00Z</dcterms:created>
  <dcterms:modified xsi:type="dcterms:W3CDTF">2019-07-15T07:28:00Z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