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67" w:rsidRPr="007F33DB" w:rsidRDefault="00E36767" w:rsidP="00E367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36767" w:rsidRPr="007F33DB" w:rsidTr="000B625E">
        <w:trPr>
          <w:gridAfter w:val="2"/>
          <w:wAfter w:w="3067" w:type="dxa"/>
          <w:trHeight w:val="2852"/>
        </w:trPr>
        <w:tc>
          <w:tcPr>
            <w:tcW w:w="6096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E36767" w:rsidRPr="007F33DB" w:rsidRDefault="00E36767" w:rsidP="00366FB4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noProof/>
                <w:sz w:val="20"/>
                <w:szCs w:val="20"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471E64AE" wp14:editId="7409416C">
                  <wp:simplePos x="0" y="0"/>
                  <wp:positionH relativeFrom="column">
                    <wp:posOffset>-483870</wp:posOffset>
                  </wp:positionH>
                  <wp:positionV relativeFrom="paragraph">
                    <wp:posOffset>4445</wp:posOffset>
                  </wp:positionV>
                  <wp:extent cx="2426970" cy="391795"/>
                  <wp:effectExtent l="0" t="0" r="0" b="8255"/>
                  <wp:wrapNone/>
                  <wp:docPr id="2" name="Slika 2" descr="MIZS_slovenšč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ZS_slovenšč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6767" w:rsidRPr="007F33DB" w:rsidRDefault="00E36767" w:rsidP="00366FB4">
            <w:pPr>
              <w:pStyle w:val="Neotevilenodstavek"/>
              <w:spacing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  <w:p w:rsidR="00E36767" w:rsidRPr="007F33DB" w:rsidRDefault="00E36767" w:rsidP="00366FB4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</w:p>
          <w:p w:rsidR="00E36767" w:rsidRPr="007F33DB" w:rsidRDefault="00E36767" w:rsidP="00366FB4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Masarykova cesta 16, 1000 Ljubljana</w:t>
            </w:r>
            <w:r w:rsidRPr="007F33DB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:rsidR="00E36767" w:rsidRPr="007F33DB" w:rsidRDefault="00E36767" w:rsidP="00366FB4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Gp.mizs@gov.si</w:t>
            </w:r>
          </w:p>
          <w:p w:rsidR="00E36767" w:rsidRPr="007F33DB" w:rsidRDefault="00E36767" w:rsidP="00366FB4">
            <w:pPr>
              <w:pStyle w:val="Neotevilenodstavek"/>
              <w:spacing w:before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</w:p>
          <w:p w:rsidR="00E36767" w:rsidRPr="007F33DB" w:rsidRDefault="00E36767" w:rsidP="00366FB4">
            <w:pPr>
              <w:pStyle w:val="Neotevilenodstavek"/>
              <w:spacing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ab/>
            </w:r>
          </w:p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6767" w:rsidRPr="007F33DB" w:rsidRDefault="00E36767" w:rsidP="00C502A9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Številka:</w:t>
            </w:r>
            <w:r w:rsidR="00445BE3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0B625E">
              <w:rPr>
                <w:rFonts w:cs="Arial"/>
                <w:sz w:val="20"/>
                <w:szCs w:val="20"/>
                <w:lang w:val="sl-SI" w:eastAsia="sl-SI"/>
              </w:rPr>
              <w:t>511-1/2019/13</w:t>
            </w:r>
          </w:p>
        </w:tc>
      </w:tr>
      <w:tr w:rsidR="00E36767" w:rsidRPr="007F33DB" w:rsidTr="00366FB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6767" w:rsidRPr="007F33DB" w:rsidRDefault="00E36767" w:rsidP="003A3DBB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 xml:space="preserve">Ljubljana, </w:t>
            </w:r>
            <w:r w:rsidR="003A3DBB">
              <w:rPr>
                <w:rFonts w:cs="Arial"/>
                <w:sz w:val="20"/>
                <w:szCs w:val="20"/>
                <w:lang w:val="sl-SI" w:eastAsia="sl-SI"/>
              </w:rPr>
              <w:t>23</w:t>
            </w:r>
            <w:r w:rsidR="000B625E">
              <w:rPr>
                <w:rFonts w:cs="Arial"/>
                <w:sz w:val="20"/>
                <w:szCs w:val="20"/>
                <w:lang w:val="sl-SI" w:eastAsia="sl-SI"/>
              </w:rPr>
              <w:t>.4.2019</w:t>
            </w:r>
          </w:p>
        </w:tc>
      </w:tr>
      <w:tr w:rsidR="00E36767" w:rsidRPr="007F33DB" w:rsidTr="00366FB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36767" w:rsidRPr="007F33DB" w:rsidRDefault="00E36767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E36767" w:rsidRPr="007F33DB" w:rsidRDefault="00E36767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E36767" w:rsidRPr="007F33DB" w:rsidRDefault="00DA2E1D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36767" w:rsidRPr="007F33DB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E36767" w:rsidRPr="007F33DB" w:rsidRDefault="00E36767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732C26">
            <w:pPr>
              <w:pStyle w:val="Naslovpredpisa"/>
              <w:spacing w:before="0" w:after="0" w:line="260" w:lineRule="exact"/>
              <w:jc w:val="both"/>
              <w:rPr>
                <w:rFonts w:cs="Arial"/>
                <w:bCs/>
                <w:color w:val="333333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ZADEVA</w:t>
            </w:r>
            <w:r w:rsidRPr="007F33DB">
              <w:rPr>
                <w:rFonts w:cs="Arial"/>
                <w:b w:val="0"/>
                <w:bCs/>
                <w:color w:val="333333"/>
                <w:sz w:val="20"/>
                <w:szCs w:val="20"/>
                <w:lang w:val="sl-SI" w:eastAsia="sl-SI"/>
              </w:rPr>
              <w:t xml:space="preserve">: 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Informacija o </w:t>
            </w:r>
            <w:r w:rsidR="00FA0E2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delovnem obisku 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ministr</w:t>
            </w:r>
            <w:r w:rsidR="00445BE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a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 za izobraževanje, znanost in šport dr. </w:t>
            </w:r>
            <w:r w:rsidR="00445BE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Jerneja Pikala 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v </w:t>
            </w:r>
            <w:r w:rsidR="00FA0E2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P</w:t>
            </w:r>
            <w:r w:rsidR="00C502A9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ekingu, LR Kitajska,</w:t>
            </w:r>
            <w:r w:rsidR="00FA0E23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="00C502A9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>16. – 18. maj 2019</w:t>
            </w:r>
            <w:r w:rsidRPr="007F33DB">
              <w:rPr>
                <w:rFonts w:cs="Arial"/>
                <w:bCs/>
                <w:color w:val="000000"/>
                <w:sz w:val="20"/>
                <w:szCs w:val="20"/>
                <w:lang w:val="sl-SI" w:eastAsia="sl-SI"/>
              </w:rPr>
              <w:t xml:space="preserve"> – predlog za obravnavo</w:t>
            </w:r>
            <w:r w:rsidRPr="007F33DB">
              <w:rPr>
                <w:rFonts w:cs="Arial"/>
                <w:bCs/>
                <w:color w:val="333333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7F33DB">
              <w:rPr>
                <w:sz w:val="20"/>
                <w:szCs w:val="20"/>
              </w:rPr>
              <w:t>1. Predlog sklepov vlade: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Vlada RS je na podlagi šestega odstavka 21. člena Zakona o Vladi Republike Slovenije (Uradni list RS, št. 24/05 – uradno prečiščeno besedilo, 109/08 in 38/10 – ZUK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N, 8/12, 21/13, 47/13 –ZDU-1G,</w:t>
            </w: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65/14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in 55/17</w:t>
            </w: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) na ... seji  dne ... sprejela naslednji sklep:</w:t>
            </w:r>
          </w:p>
          <w:p w:rsidR="00E36767" w:rsidRPr="007F33DB" w:rsidRDefault="00E36767" w:rsidP="00366FB4">
            <w:p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36767" w:rsidRPr="007F33DB" w:rsidRDefault="00E36767" w:rsidP="00E36767">
            <w:pPr>
              <w:numPr>
                <w:ilvl w:val="0"/>
                <w:numId w:val="8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Vlada Republike Slovenije se je seznanila z informacijo o </w:t>
            </w:r>
            <w:r w:rsidR="00FA0E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delovnem </w:t>
            </w: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obisku </w:t>
            </w:r>
            <w:r w:rsidR="00445BE3">
              <w:rPr>
                <w:rFonts w:ascii="Arial" w:eastAsia="Times New Roman" w:hAnsi="Arial" w:cs="Arial"/>
                <w:bCs/>
                <w:sz w:val="20"/>
                <w:szCs w:val="20"/>
              </w:rPr>
              <w:t>ministra</w:t>
            </w: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za izobraževanje, znanost in šport dr. </w:t>
            </w:r>
            <w:r w:rsidR="00445BE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Jerneja Pikala v </w:t>
            </w:r>
            <w:r w:rsidR="00FA0E23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C502A9">
              <w:rPr>
                <w:rFonts w:ascii="Arial" w:eastAsia="Times New Roman" w:hAnsi="Arial" w:cs="Arial"/>
                <w:bCs/>
                <w:sz w:val="20"/>
                <w:szCs w:val="20"/>
              </w:rPr>
              <w:t>ekingu</w:t>
            </w:r>
            <w:r w:rsidR="00FA0E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  <w:r w:rsidR="00C502A9">
              <w:rPr>
                <w:rFonts w:ascii="Arial" w:eastAsia="Times New Roman" w:hAnsi="Arial" w:cs="Arial"/>
                <w:bCs/>
                <w:sz w:val="20"/>
                <w:szCs w:val="20"/>
              </w:rPr>
              <w:t>LR Kitajska, od 16. do 18. maja 2019</w:t>
            </w: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  <w:p w:rsidR="00E36767" w:rsidRPr="007F33DB" w:rsidRDefault="00E36767" w:rsidP="00366FB4">
            <w:pPr>
              <w:spacing w:after="0" w:line="260" w:lineRule="atLeast"/>
              <w:ind w:left="36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E36767" w:rsidRPr="007F33DB" w:rsidRDefault="00E36767" w:rsidP="00E36767">
            <w:pPr>
              <w:numPr>
                <w:ilvl w:val="0"/>
                <w:numId w:val="8"/>
              </w:numPr>
              <w:spacing w:after="0" w:line="26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Vlada Republike Slovenije za obisk v </w:t>
            </w:r>
            <w:r w:rsidR="00FA0E23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C502A9">
              <w:rPr>
                <w:rFonts w:ascii="Arial" w:eastAsia="Times New Roman" w:hAnsi="Arial" w:cs="Arial"/>
                <w:bCs/>
                <w:sz w:val="20"/>
                <w:szCs w:val="20"/>
              </w:rPr>
              <w:t>ekingu, LR Kitajska, od 16. do 18. maja 2019</w:t>
            </w: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imenuje delegacijo v naslednji sestavi: </w:t>
            </w:r>
          </w:p>
          <w:p w:rsidR="00E36767" w:rsidRPr="007F33DB" w:rsidRDefault="00E36767" w:rsidP="00366FB4">
            <w:pPr>
              <w:pStyle w:val="Odstavekseznama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  <w:p w:rsidR="00E36767" w:rsidRDefault="00E36767" w:rsidP="00E36767">
            <w:pPr>
              <w:pStyle w:val="Odstavekseznama"/>
              <w:numPr>
                <w:ilvl w:val="0"/>
                <w:numId w:val="9"/>
              </w:numPr>
              <w:spacing w:line="260" w:lineRule="atLeast"/>
              <w:ind w:left="1077" w:hanging="357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dr. </w:t>
            </w:r>
            <w:r w:rsidR="00445BE3">
              <w:rPr>
                <w:rFonts w:ascii="Arial" w:hAnsi="Arial" w:cs="Arial"/>
                <w:bCs/>
                <w:sz w:val="20"/>
                <w:szCs w:val="20"/>
                <w:lang w:val="sl-SI"/>
              </w:rPr>
              <w:t>Jernej Pikalo, minister</w:t>
            </w:r>
            <w:r w:rsidRPr="007F33DB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za izobraževanje, znanost in šport, </w:t>
            </w:r>
          </w:p>
          <w:p w:rsidR="00BE0AF1" w:rsidRPr="007F33DB" w:rsidRDefault="00732C26" w:rsidP="00E36767">
            <w:pPr>
              <w:pStyle w:val="Odstavekseznama"/>
              <w:numPr>
                <w:ilvl w:val="0"/>
                <w:numId w:val="9"/>
              </w:numPr>
              <w:spacing w:line="260" w:lineRule="atLeast"/>
              <w:ind w:left="1077" w:hanging="357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g. Janez Premože, veleposlanik Republike Slovenije v Pekingu,</w:t>
            </w:r>
          </w:p>
          <w:p w:rsidR="000D753C" w:rsidRDefault="00732C26" w:rsidP="00E36767">
            <w:pPr>
              <w:pStyle w:val="Odstavekseznama"/>
              <w:numPr>
                <w:ilvl w:val="0"/>
                <w:numId w:val="9"/>
              </w:numPr>
              <w:spacing w:line="260" w:lineRule="atLeast"/>
              <w:ind w:left="1077" w:hanging="357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g. </w:t>
            </w:r>
            <w:r w:rsidR="000D753C">
              <w:rPr>
                <w:rFonts w:ascii="Arial" w:hAnsi="Arial" w:cs="Arial"/>
                <w:bCs/>
                <w:sz w:val="20"/>
                <w:szCs w:val="20"/>
                <w:lang w:val="sl-SI"/>
              </w:rPr>
              <w:t>Gašper Hrastelj, sekretar, Urad za UNESCO, Ministrstvo za izobraževanje, znanost in šport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,</w:t>
            </w:r>
          </w:p>
          <w:p w:rsidR="00E36767" w:rsidRDefault="00732C26" w:rsidP="00E36767">
            <w:pPr>
              <w:pStyle w:val="Odstavekseznama"/>
              <w:numPr>
                <w:ilvl w:val="0"/>
                <w:numId w:val="9"/>
              </w:numPr>
              <w:spacing w:line="260" w:lineRule="atLeast"/>
              <w:ind w:left="1077" w:hanging="357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g. </w:t>
            </w:r>
            <w:r w:rsidR="000D753C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Vasilije Simeunović Djukić, kabinet ministra, Ministrstvo za </w:t>
            </w:r>
            <w:r>
              <w:rPr>
                <w:rFonts w:ascii="Arial" w:hAnsi="Arial" w:cs="Arial"/>
                <w:bCs/>
                <w:sz w:val="20"/>
                <w:szCs w:val="20"/>
                <w:lang w:val="sl-SI"/>
              </w:rPr>
              <w:t>izobraževanje, znanost in šport,</w:t>
            </w:r>
          </w:p>
          <w:p w:rsidR="00EB0443" w:rsidRPr="007F33DB" w:rsidRDefault="00EB0443" w:rsidP="00E36767">
            <w:pPr>
              <w:pStyle w:val="Odstavekseznama"/>
              <w:numPr>
                <w:ilvl w:val="0"/>
                <w:numId w:val="9"/>
              </w:numPr>
              <w:spacing w:line="260" w:lineRule="atLeast"/>
              <w:ind w:left="1077" w:hanging="357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444BF8">
              <w:rPr>
                <w:rFonts w:ascii="Arial" w:hAnsi="Arial" w:cs="Arial"/>
                <w:bCs/>
                <w:sz w:val="20"/>
                <w:lang w:val="sl-SI"/>
              </w:rPr>
              <w:t xml:space="preserve">ga. Lucija </w:t>
            </w:r>
            <w:r w:rsidR="00732C26" w:rsidRPr="00444BF8">
              <w:rPr>
                <w:rFonts w:ascii="Arial" w:hAnsi="Arial" w:cs="Arial"/>
                <w:bCs/>
                <w:sz w:val="20"/>
                <w:lang w:val="sl-SI"/>
              </w:rPr>
              <w:t xml:space="preserve">Lindav Heindel,  </w:t>
            </w:r>
            <w:r w:rsidRPr="00444BF8">
              <w:rPr>
                <w:rFonts w:ascii="Arial" w:hAnsi="Arial" w:cs="Arial"/>
                <w:bCs/>
                <w:sz w:val="20"/>
                <w:lang w:val="sl-SI"/>
              </w:rPr>
              <w:t>svetovalka na veleposlaništvu Republike Slovenije</w:t>
            </w:r>
            <w:r w:rsidR="00732C26" w:rsidRPr="00444BF8">
              <w:rPr>
                <w:rFonts w:ascii="Arial" w:hAnsi="Arial" w:cs="Arial"/>
                <w:bCs/>
                <w:sz w:val="20"/>
                <w:lang w:val="sl-SI"/>
              </w:rPr>
              <w:t xml:space="preserve"> v Pekingu.</w:t>
            </w:r>
          </w:p>
          <w:p w:rsidR="00E36767" w:rsidRPr="007F33DB" w:rsidRDefault="00E36767" w:rsidP="00366FB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6767" w:rsidRPr="007F33DB" w:rsidRDefault="00E36767" w:rsidP="00366FB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E36767" w:rsidRPr="0068323F" w:rsidRDefault="00E36767" w:rsidP="00366FB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445BE3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68323F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8323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445BE3" w:rsidRPr="0068323F">
              <w:rPr>
                <w:rFonts w:ascii="Arial" w:hAnsi="Arial" w:cs="Arial"/>
                <w:bCs/>
                <w:sz w:val="20"/>
                <w:szCs w:val="20"/>
              </w:rPr>
              <w:t>Stojan Tramte</w:t>
            </w:r>
          </w:p>
          <w:p w:rsidR="00E36767" w:rsidRPr="007F33DB" w:rsidRDefault="00E36767" w:rsidP="00366FB4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832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6832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</w:t>
            </w:r>
            <w:r w:rsidRPr="006832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  <w:r w:rsidR="00445BE3" w:rsidRPr="0068323F">
              <w:rPr>
                <w:rFonts w:ascii="Arial" w:eastAsia="Times New Roman" w:hAnsi="Arial" w:cs="Arial"/>
                <w:bCs/>
                <w:sz w:val="20"/>
                <w:szCs w:val="20"/>
              </w:rPr>
              <w:t>GENERALNI</w:t>
            </w:r>
            <w:r w:rsidRPr="0068323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SEKRETAR</w:t>
            </w:r>
          </w:p>
          <w:p w:rsidR="00E36767" w:rsidRPr="007F33DB" w:rsidRDefault="00E36767" w:rsidP="00366FB4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6767" w:rsidRPr="007F33DB" w:rsidRDefault="00E36767" w:rsidP="00366FB4">
            <w:p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Sklep prejmejo: </w:t>
            </w:r>
          </w:p>
          <w:p w:rsidR="00E36767" w:rsidRPr="007F33DB" w:rsidRDefault="00E36767" w:rsidP="00E36767">
            <w:pPr>
              <w:numPr>
                <w:ilvl w:val="0"/>
                <w:numId w:val="7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izobraževanje, znanost in šport</w:t>
            </w:r>
          </w:p>
          <w:p w:rsidR="00E36767" w:rsidRPr="007F33DB" w:rsidRDefault="00E36767" w:rsidP="00E36767">
            <w:pPr>
              <w:numPr>
                <w:ilvl w:val="0"/>
                <w:numId w:val="7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Ministrstvo za zunanje zadeve</w:t>
            </w:r>
          </w:p>
          <w:p w:rsidR="00E36767" w:rsidRPr="007F33DB" w:rsidRDefault="00E36767" w:rsidP="00E36767">
            <w:pPr>
              <w:numPr>
                <w:ilvl w:val="0"/>
                <w:numId w:val="7"/>
              </w:numPr>
              <w:spacing w:after="0" w:line="260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Cs/>
                <w:sz w:val="20"/>
                <w:szCs w:val="20"/>
              </w:rPr>
              <w:t>Urad Vlade RS za komuniciranje</w:t>
            </w:r>
          </w:p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0B625E" w:rsidRPr="000B625E" w:rsidRDefault="000D753C" w:rsidP="000B625E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Gašper Hrastelj, sekretar, Urad za UNESCO, MIZŠ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3.b Zunanji strokovnjaki, ki so 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/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Gradiva ne bo obravnaval Državni zbor.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c>
          <w:tcPr>
            <w:tcW w:w="9163" w:type="dxa"/>
            <w:gridSpan w:val="4"/>
          </w:tcPr>
          <w:p w:rsidR="00E36767" w:rsidRPr="007F33DB" w:rsidRDefault="00E36767" w:rsidP="00366FB4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1448" w:type="dxa"/>
            <w:tcBorders>
              <w:bottom w:val="single" w:sz="4" w:space="0" w:color="auto"/>
            </w:tcBorders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dokumente razvojnega načrtovanja:</w:t>
            </w:r>
          </w:p>
          <w:p w:rsidR="00E36767" w:rsidRPr="007F33DB" w:rsidRDefault="00E36767" w:rsidP="00E36767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nacionalne dokumente razvojnega načrtovanja</w:t>
            </w:r>
          </w:p>
          <w:p w:rsidR="00E36767" w:rsidRPr="007F33DB" w:rsidRDefault="00E36767" w:rsidP="00E36767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E36767" w:rsidRPr="007F33DB" w:rsidRDefault="00E36767" w:rsidP="00E36767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Cs/>
                <w:sz w:val="20"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</w:tbl>
    <w:p w:rsidR="00E36767" w:rsidRPr="007F33DB" w:rsidRDefault="00E36767" w:rsidP="00E36767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113"/>
        <w:gridCol w:w="190"/>
        <w:gridCol w:w="2128"/>
      </w:tblGrid>
      <w:tr w:rsidR="00E36767" w:rsidRPr="007F33DB" w:rsidTr="00366FB4">
        <w:trPr>
          <w:cantSplit/>
          <w:trHeight w:val="3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I. Ocena finančnih posledic, ki niso načrtovane v sprejetem proračunu</w:t>
            </w:r>
          </w:p>
        </w:tc>
      </w:tr>
      <w:tr w:rsidR="00E36767" w:rsidRPr="007F33DB" w:rsidTr="00366FB4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E36767" w:rsidRPr="007F33DB" w:rsidTr="00366FB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  <w:rPr>
                <w:highlight w:val="yellow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  <w:rPr>
                <w:highlight w:val="yellow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7F33DB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3DB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II. Finančne posledice za državni proračun</w:t>
            </w:r>
          </w:p>
        </w:tc>
      </w:tr>
      <w:tr w:rsidR="00E36767" w:rsidRPr="007F33DB" w:rsidTr="00366FB4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II.a Pravice porabe za izvedbo predlaganih rešitev so zagotovljene:</w:t>
            </w:r>
          </w:p>
        </w:tc>
      </w:tr>
      <w:tr w:rsidR="00E36767" w:rsidRPr="007F33DB" w:rsidTr="00366FB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 + 1</w:t>
            </w:r>
            <w:r w:rsidRPr="007F33DB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</w:tr>
      <w:tr w:rsidR="00E36767" w:rsidRPr="007F33DB" w:rsidTr="00366FB4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294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II.b Manjkajoče pravice porabe bodo zagotovljene s prerazporeditvijo:</w:t>
            </w:r>
          </w:p>
        </w:tc>
      </w:tr>
      <w:tr w:rsidR="00E36767" w:rsidRPr="007F33DB" w:rsidTr="00366FB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E36767" w:rsidRPr="007F33DB" w:rsidTr="00366FB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20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II.c Načrtovana nadomestitev zmanjšanih prihodkov in povečanih odhodkov proračuna:</w:t>
            </w:r>
          </w:p>
        </w:tc>
      </w:tr>
      <w:tr w:rsidR="00E36767" w:rsidRPr="007F33DB" w:rsidTr="00366FB4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E36767" w:rsidRPr="007F33DB" w:rsidTr="00366FB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  <w:r w:rsidRPr="007F33DB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67" w:rsidRPr="007F33DB" w:rsidRDefault="00E36767" w:rsidP="00366FB4">
            <w:pPr>
              <w:pStyle w:val="Naslov1"/>
            </w:pP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10"/>
          </w:tcPr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6767" w:rsidRPr="007F33DB" w:rsidRDefault="00E36767" w:rsidP="00366FB4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E36767" w:rsidRPr="007F33DB" w:rsidRDefault="00E36767" w:rsidP="00E36767">
            <w:pPr>
              <w:widowControl w:val="0"/>
              <w:numPr>
                <w:ilvl w:val="0"/>
                <w:numId w:val="2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E36767" w:rsidRPr="007F33DB" w:rsidRDefault="00E36767" w:rsidP="00366FB4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II.b). Pri uvrstitvi novega projekta oziroma ukrepa v načrt razvojnih programov se navedejo: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 proračunskih postavkah, s katerih se bo financiral novi projekt oziroma ukrep, je treba izpolniti tudi točko II.b, saj je za novi projekt oziroma ukrep mogoče zagotoviti pravice porabe le s prerazporeditvijo s proračunskih postavk, s katerih se financirajo že sprejeti oziroma veljavni projekti in ukrepi.</w:t>
            </w:r>
          </w:p>
          <w:p w:rsidR="00E36767" w:rsidRPr="007F33DB" w:rsidRDefault="00E36767" w:rsidP="00366FB4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E36767" w:rsidRPr="007F33DB" w:rsidRDefault="00E36767" w:rsidP="00366FB4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  <w:p w:rsidR="00E36767" w:rsidRPr="007F33DB" w:rsidRDefault="00E36767" w:rsidP="00366FB4">
            <w:pPr>
              <w:widowControl w:val="0"/>
              <w:spacing w:after="0" w:line="260" w:lineRule="exact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II.a in II.b, je povečanje odhodkov in izdatkov proračuna mogoče na podlagi zakona, ki ureja izvrševanje </w:t>
            </w:r>
            <w:r w:rsidRPr="007F33DB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E36767" w:rsidRPr="007F33DB" w:rsidRDefault="00E36767" w:rsidP="00366FB4">
            <w:pPr>
              <w:pStyle w:val="Vrstapredpisa"/>
              <w:widowControl w:val="0"/>
              <w:spacing w:before="0" w:line="260" w:lineRule="exact"/>
              <w:jc w:val="both"/>
              <w:rPr>
                <w:rFonts w:cs="Arial"/>
                <w:color w:val="auto"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7.b Predstavitev ocene finančnih posledic pod 40.000 EUR:</w:t>
            </w: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 w:val="0"/>
                <w:sz w:val="20"/>
                <w:szCs w:val="20"/>
                <w:lang w:val="sl-SI" w:eastAsia="sl-SI"/>
              </w:rPr>
              <w:t>Gradivo nima večjih finančnih posledic za državni proračun. Potni stroški se krijejo iz proračunske postavke proračunskega uporabnika</w:t>
            </w:r>
            <w:r w:rsidRPr="007F33DB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Pr="007F33DB">
              <w:rPr>
                <w:rFonts w:cs="Arial"/>
                <w:b w:val="0"/>
                <w:sz w:val="20"/>
                <w:szCs w:val="20"/>
                <w:lang w:val="sl-SI" w:eastAsia="sl-SI"/>
              </w:rPr>
              <w:t xml:space="preserve">PP 334810-Materialni stroški. </w:t>
            </w:r>
          </w:p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67" w:rsidRPr="007F33DB" w:rsidRDefault="00E36767" w:rsidP="00366FB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  <w:p w:rsidR="00E36767" w:rsidRPr="007F33DB" w:rsidRDefault="00E36767" w:rsidP="00366FB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33DB">
              <w:rPr>
                <w:rFonts w:ascii="Arial" w:eastAsia="Times New Roman" w:hAnsi="Arial" w:cs="Arial"/>
                <w:sz w:val="20"/>
                <w:szCs w:val="20"/>
              </w:rPr>
              <w:t>Gradivo ni take narave, da bi bilo potrebno sodelovanje z združenji občin.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82" w:type="dxa"/>
            <w:gridSpan w:val="8"/>
          </w:tcPr>
          <w:p w:rsidR="00E36767" w:rsidRPr="007F33DB" w:rsidRDefault="00E36767" w:rsidP="00366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E36767" w:rsidRPr="007F33DB" w:rsidRDefault="00E36767" w:rsidP="00E36767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E36767" w:rsidRPr="007F33DB" w:rsidRDefault="00E36767" w:rsidP="00E36767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E36767" w:rsidRPr="007F33DB" w:rsidRDefault="00E36767" w:rsidP="00E36767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E36767" w:rsidRPr="007F33DB" w:rsidRDefault="00E36767" w:rsidP="00366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18" w:type="dxa"/>
            <w:gridSpan w:val="2"/>
          </w:tcPr>
          <w:p w:rsidR="00E36767" w:rsidRPr="007F33DB" w:rsidRDefault="00E36767" w:rsidP="00366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7F33D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:rsidR="00E36767" w:rsidRPr="007F33DB" w:rsidRDefault="00E36767" w:rsidP="00366F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7F33D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7F33D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:rsidR="00E36767" w:rsidRPr="007F33DB" w:rsidRDefault="00E36767" w:rsidP="00E36767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F33D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7F33D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E36767" w:rsidRPr="007F33DB" w:rsidRDefault="00E36767" w:rsidP="00366FB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9. Predstavitev sodelovanja javnosti: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>Gradivo ni take narave, da bi ga bilo treba predhodno objaviti na spletni strani.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iCs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E36767" w:rsidRPr="007F33DB" w:rsidRDefault="00E36767" w:rsidP="00366FB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F33DB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7F33DB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E36767" w:rsidRPr="007F33DB" w:rsidTr="00366F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F33DB">
              <w:rPr>
                <w:b w:val="0"/>
                <w:sz w:val="20"/>
                <w:szCs w:val="20"/>
              </w:rPr>
              <w:t xml:space="preserve">                                                </w:t>
            </w:r>
            <w:r w:rsidR="00445BE3">
              <w:rPr>
                <w:b w:val="0"/>
                <w:sz w:val="20"/>
                <w:szCs w:val="20"/>
              </w:rPr>
              <w:t xml:space="preserve">     </w:t>
            </w:r>
            <w:r w:rsidRPr="007F33DB">
              <w:rPr>
                <w:b w:val="0"/>
                <w:sz w:val="20"/>
                <w:szCs w:val="20"/>
              </w:rPr>
              <w:t xml:space="preserve"> dr. </w:t>
            </w:r>
            <w:r w:rsidR="00445BE3">
              <w:rPr>
                <w:b w:val="0"/>
                <w:sz w:val="20"/>
                <w:szCs w:val="20"/>
              </w:rPr>
              <w:t>Jernej Pikalo</w:t>
            </w: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 w:rsidRPr="007F33DB">
              <w:rPr>
                <w:b w:val="0"/>
                <w:sz w:val="20"/>
                <w:szCs w:val="20"/>
              </w:rPr>
              <w:t xml:space="preserve">                             </w:t>
            </w:r>
            <w:r w:rsidR="00C502A9">
              <w:rPr>
                <w:b w:val="0"/>
                <w:sz w:val="20"/>
                <w:szCs w:val="20"/>
              </w:rPr>
              <w:t xml:space="preserve">                             </w:t>
            </w:r>
            <w:r w:rsidRPr="007F33DB">
              <w:rPr>
                <w:b w:val="0"/>
                <w:sz w:val="20"/>
                <w:szCs w:val="20"/>
              </w:rPr>
              <w:t>MINI</w:t>
            </w:r>
            <w:r w:rsidR="00445BE3">
              <w:rPr>
                <w:b w:val="0"/>
                <w:sz w:val="20"/>
                <w:szCs w:val="20"/>
              </w:rPr>
              <w:t>STER</w:t>
            </w: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  <w:p w:rsidR="00E36767" w:rsidRPr="007F33DB" w:rsidRDefault="00E36767" w:rsidP="00366FB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E36767" w:rsidRPr="007F33DB" w:rsidRDefault="00E36767" w:rsidP="00E36767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E36767" w:rsidRPr="007F33DB" w:rsidRDefault="00E36767" w:rsidP="00E36767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  <w:r w:rsidRPr="007F33DB">
        <w:rPr>
          <w:rFonts w:cs="Arial"/>
          <w:b/>
          <w:szCs w:val="20"/>
          <w:lang w:val="sl-SI"/>
        </w:rPr>
        <w:t xml:space="preserve">Priloga </w:t>
      </w:r>
      <w:r w:rsidR="00DA2E1D">
        <w:rPr>
          <w:rFonts w:cs="Arial"/>
          <w:b/>
          <w:szCs w:val="20"/>
          <w:lang w:val="sl-SI"/>
        </w:rPr>
        <w:t>1</w:t>
      </w:r>
      <w:r w:rsidRPr="007F33DB">
        <w:rPr>
          <w:rFonts w:cs="Arial"/>
          <w:b/>
          <w:szCs w:val="20"/>
          <w:lang w:val="sl-SI"/>
        </w:rPr>
        <w:t>:</w:t>
      </w:r>
    </w:p>
    <w:p w:rsidR="00E36767" w:rsidRPr="007F33DB" w:rsidRDefault="00E36767" w:rsidP="00E36767">
      <w:pPr>
        <w:pStyle w:val="podpisi"/>
        <w:tabs>
          <w:tab w:val="clear" w:pos="3402"/>
        </w:tabs>
        <w:rPr>
          <w:rFonts w:cs="Arial"/>
          <w:b/>
          <w:color w:val="000000"/>
          <w:szCs w:val="20"/>
          <w:lang w:val="sl-SI"/>
        </w:rPr>
      </w:pPr>
      <w:r w:rsidRPr="007F33DB">
        <w:rPr>
          <w:rFonts w:cs="Arial"/>
          <w:b/>
          <w:bCs/>
          <w:color w:val="000000"/>
          <w:szCs w:val="20"/>
          <w:lang w:val="sl-SI" w:eastAsia="sl-SI"/>
        </w:rPr>
        <w:t xml:space="preserve">Informacija o </w:t>
      </w:r>
      <w:r w:rsidR="000D753C">
        <w:rPr>
          <w:rFonts w:cs="Arial"/>
          <w:b/>
          <w:bCs/>
          <w:color w:val="000000"/>
          <w:szCs w:val="20"/>
          <w:lang w:val="sl-SI" w:eastAsia="sl-SI"/>
        </w:rPr>
        <w:t xml:space="preserve">delovnem </w:t>
      </w:r>
      <w:r w:rsidRPr="007F33DB">
        <w:rPr>
          <w:rFonts w:cs="Arial"/>
          <w:b/>
          <w:bCs/>
          <w:color w:val="000000"/>
          <w:szCs w:val="20"/>
          <w:lang w:val="sl-SI" w:eastAsia="sl-SI"/>
        </w:rPr>
        <w:t xml:space="preserve">obisku </w:t>
      </w:r>
      <w:r w:rsidR="00445BE3">
        <w:rPr>
          <w:rFonts w:cs="Arial"/>
          <w:b/>
          <w:bCs/>
          <w:color w:val="000000"/>
          <w:szCs w:val="20"/>
          <w:lang w:val="sl-SI" w:eastAsia="sl-SI"/>
        </w:rPr>
        <w:t>ministra</w:t>
      </w:r>
      <w:r w:rsidRPr="007F33DB">
        <w:rPr>
          <w:rFonts w:cs="Arial"/>
          <w:b/>
          <w:bCs/>
          <w:color w:val="000000"/>
          <w:szCs w:val="20"/>
          <w:lang w:val="sl-SI" w:eastAsia="sl-SI"/>
        </w:rPr>
        <w:t xml:space="preserve"> za izobraževanje, znanost in šport dr. </w:t>
      </w:r>
      <w:r w:rsidR="00445BE3">
        <w:rPr>
          <w:rFonts w:cs="Arial"/>
          <w:b/>
          <w:bCs/>
          <w:color w:val="000000"/>
          <w:szCs w:val="20"/>
          <w:lang w:val="sl-SI" w:eastAsia="sl-SI"/>
        </w:rPr>
        <w:t>Jerneja Pikala</w:t>
      </w:r>
      <w:r w:rsidRPr="007F33DB">
        <w:rPr>
          <w:rFonts w:cs="Arial"/>
          <w:b/>
          <w:bCs/>
          <w:color w:val="000000"/>
          <w:szCs w:val="20"/>
          <w:lang w:val="sl-SI" w:eastAsia="sl-SI"/>
        </w:rPr>
        <w:t xml:space="preserve"> v </w:t>
      </w:r>
      <w:r w:rsidR="000D753C">
        <w:rPr>
          <w:rFonts w:cs="Arial"/>
          <w:b/>
          <w:bCs/>
          <w:color w:val="000000"/>
          <w:szCs w:val="20"/>
          <w:lang w:val="sl-SI" w:eastAsia="sl-SI"/>
        </w:rPr>
        <w:t>P</w:t>
      </w:r>
      <w:r w:rsidR="00C502A9">
        <w:rPr>
          <w:rFonts w:cs="Arial"/>
          <w:b/>
          <w:bCs/>
          <w:color w:val="000000"/>
          <w:szCs w:val="20"/>
          <w:lang w:val="sl-SI" w:eastAsia="sl-SI"/>
        </w:rPr>
        <w:t>eki</w:t>
      </w:r>
      <w:r w:rsidR="00F25F10">
        <w:rPr>
          <w:rFonts w:cs="Arial"/>
          <w:b/>
          <w:bCs/>
          <w:color w:val="000000"/>
          <w:szCs w:val="20"/>
          <w:lang w:val="sl-SI" w:eastAsia="sl-SI"/>
        </w:rPr>
        <w:t>ngu, LR Kitajska, 16. – 18. maj</w:t>
      </w:r>
      <w:r w:rsidR="00C502A9">
        <w:rPr>
          <w:rFonts w:cs="Arial"/>
          <w:b/>
          <w:bCs/>
          <w:color w:val="000000"/>
          <w:szCs w:val="20"/>
          <w:lang w:val="sl-SI" w:eastAsia="sl-SI"/>
        </w:rPr>
        <w:t xml:space="preserve"> 2019</w:t>
      </w:r>
      <w:r w:rsidRPr="007F33DB">
        <w:rPr>
          <w:rFonts w:cs="Arial"/>
          <w:b/>
          <w:bCs/>
          <w:color w:val="000000"/>
          <w:szCs w:val="20"/>
          <w:lang w:val="sl-SI" w:eastAsia="sl-SI"/>
        </w:rPr>
        <w:t xml:space="preserve"> </w:t>
      </w:r>
    </w:p>
    <w:p w:rsidR="00E36767" w:rsidRPr="007F33DB" w:rsidRDefault="00E36767" w:rsidP="00E36767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</w:pPr>
    </w:p>
    <w:p w:rsidR="00E36767" w:rsidRPr="007F33DB" w:rsidRDefault="00E36767" w:rsidP="00E36767">
      <w:pPr>
        <w:keepLines/>
        <w:framePr w:w="9962" w:wrap="auto" w:hAnchor="text" w:x="1300"/>
        <w:spacing w:after="0" w:line="260" w:lineRule="exact"/>
        <w:rPr>
          <w:rFonts w:ascii="Arial" w:hAnsi="Arial" w:cs="Arial"/>
          <w:sz w:val="20"/>
          <w:szCs w:val="20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  <w:r w:rsidRPr="007F33DB">
        <w:rPr>
          <w:rFonts w:cs="Arial"/>
          <w:sz w:val="20"/>
          <w:szCs w:val="20"/>
          <w:lang w:val="sl-SI"/>
        </w:rPr>
        <w:br w:type="page"/>
      </w:r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E36767" w:rsidRPr="007F33DB" w:rsidRDefault="00E36767" w:rsidP="00E36767">
      <w:pPr>
        <w:pStyle w:val="Naslovpredpisa"/>
        <w:spacing w:before="0" w:after="0" w:line="260" w:lineRule="exact"/>
        <w:ind w:left="7788"/>
        <w:jc w:val="both"/>
        <w:rPr>
          <w:rFonts w:cs="Arial"/>
          <w:sz w:val="20"/>
          <w:szCs w:val="20"/>
          <w:lang w:val="sl-SI"/>
        </w:rPr>
      </w:pPr>
      <w:r w:rsidRPr="007F33DB">
        <w:rPr>
          <w:rFonts w:cs="Arial"/>
          <w:sz w:val="20"/>
          <w:szCs w:val="20"/>
          <w:lang w:val="sl-SI"/>
        </w:rPr>
        <w:t xml:space="preserve">PRILOGA </w:t>
      </w:r>
      <w:r w:rsidR="00DA2E1D">
        <w:rPr>
          <w:rFonts w:cs="Arial"/>
          <w:sz w:val="20"/>
          <w:szCs w:val="20"/>
          <w:lang w:val="sl-SI"/>
        </w:rPr>
        <w:t>1</w:t>
      </w:r>
      <w:bookmarkStart w:id="0" w:name="_GoBack"/>
      <w:bookmarkEnd w:id="0"/>
    </w:p>
    <w:p w:rsidR="00E36767" w:rsidRPr="007F33DB" w:rsidRDefault="00E36767" w:rsidP="00E36767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</w:p>
    <w:p w:rsidR="00D34879" w:rsidRDefault="00D34879" w:rsidP="00E3676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D34879" w:rsidRDefault="00D34879" w:rsidP="00E3676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D34879" w:rsidRDefault="00D34879" w:rsidP="00E3676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E36767" w:rsidRPr="00C63DBA" w:rsidRDefault="00E36767" w:rsidP="00E3676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  <w:r w:rsidRPr="00C63DB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Informacija o </w:t>
      </w:r>
      <w:r w:rsidR="000D753C" w:rsidRPr="00C63DB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delovnem </w:t>
      </w:r>
      <w:r w:rsidRPr="00C63DB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obisku ministr</w:t>
      </w:r>
      <w:r w:rsidR="00445BE3" w:rsidRPr="00C63DB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a</w:t>
      </w:r>
      <w:r w:rsidRPr="00C63DB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 za izobraževanje, znanost in šport dr. </w:t>
      </w:r>
      <w:r w:rsidR="00445BE3" w:rsidRPr="00C63DB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Jerneja Pikala</w:t>
      </w:r>
      <w:r w:rsidRPr="00C63DB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</w:p>
    <w:p w:rsidR="00E36767" w:rsidRPr="00C63DBA" w:rsidRDefault="00E36767" w:rsidP="00E36767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3DB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v </w:t>
      </w:r>
      <w:r w:rsidR="000D753C" w:rsidRPr="00C63DB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P</w:t>
      </w:r>
      <w:r w:rsidR="00101B9D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ekingu, LR Kitajska, 16. – 18. maj 2019</w:t>
      </w:r>
    </w:p>
    <w:p w:rsidR="00E36767" w:rsidRPr="00C63DBA" w:rsidRDefault="00E36767" w:rsidP="00E3676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3DBA" w:rsidRPr="00C63DBA" w:rsidRDefault="00C63DBA" w:rsidP="00C63DBA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C63DBA">
        <w:rPr>
          <w:rFonts w:ascii="Arial" w:hAnsi="Arial" w:cs="Arial"/>
          <w:sz w:val="20"/>
          <w:szCs w:val="20"/>
          <w:lang w:val="sl-SI" w:eastAsia="sl-SI"/>
        </w:rPr>
        <w:t xml:space="preserve">Namen obiska </w:t>
      </w:r>
    </w:p>
    <w:p w:rsidR="00E36767" w:rsidRPr="00C63DBA" w:rsidRDefault="00E36767" w:rsidP="00E36767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63DBA">
        <w:rPr>
          <w:rFonts w:ascii="Arial" w:hAnsi="Arial" w:cs="Arial"/>
          <w:sz w:val="20"/>
          <w:szCs w:val="20"/>
          <w:lang w:eastAsia="sl-SI"/>
        </w:rPr>
        <w:t>Minist</w:t>
      </w:r>
      <w:r w:rsidR="009923CC" w:rsidRPr="00C63DBA">
        <w:rPr>
          <w:rFonts w:ascii="Arial" w:hAnsi="Arial" w:cs="Arial"/>
          <w:sz w:val="20"/>
          <w:szCs w:val="20"/>
          <w:lang w:eastAsia="sl-SI"/>
        </w:rPr>
        <w:t>er</w:t>
      </w:r>
      <w:r w:rsidRPr="00C63DBA">
        <w:rPr>
          <w:rFonts w:ascii="Arial" w:hAnsi="Arial" w:cs="Arial"/>
          <w:sz w:val="20"/>
          <w:szCs w:val="20"/>
          <w:lang w:eastAsia="sl-SI"/>
        </w:rPr>
        <w:t xml:space="preserve"> za izobraževanje, znanost in šport dr. </w:t>
      </w:r>
      <w:r w:rsidR="009923CC" w:rsidRPr="00C63DBA">
        <w:rPr>
          <w:rFonts w:ascii="Arial" w:hAnsi="Arial" w:cs="Arial"/>
          <w:sz w:val="20"/>
          <w:szCs w:val="20"/>
          <w:lang w:eastAsia="sl-SI"/>
        </w:rPr>
        <w:t>Jernej Pikalo</w:t>
      </w:r>
      <w:r w:rsidRPr="00C63DBA">
        <w:rPr>
          <w:rFonts w:ascii="Arial" w:hAnsi="Arial" w:cs="Arial"/>
          <w:sz w:val="20"/>
          <w:szCs w:val="20"/>
          <w:lang w:eastAsia="sl-SI"/>
        </w:rPr>
        <w:t xml:space="preserve"> se bo na povabilo </w:t>
      </w:r>
      <w:r w:rsidR="00C244D7" w:rsidRPr="00C63DBA">
        <w:rPr>
          <w:rFonts w:ascii="Arial" w:hAnsi="Arial" w:cs="Arial"/>
          <w:sz w:val="20"/>
          <w:szCs w:val="20"/>
          <w:lang w:eastAsia="sl-SI"/>
        </w:rPr>
        <w:t>namestni</w:t>
      </w:r>
      <w:r w:rsidR="00101B9D">
        <w:rPr>
          <w:rFonts w:ascii="Arial" w:hAnsi="Arial" w:cs="Arial"/>
          <w:sz w:val="20"/>
          <w:szCs w:val="20"/>
          <w:lang w:eastAsia="sl-SI"/>
        </w:rPr>
        <w:t>ce</w:t>
      </w:r>
      <w:r w:rsidR="00C244D7" w:rsidRPr="00C63DBA">
        <w:rPr>
          <w:rFonts w:ascii="Arial" w:hAnsi="Arial" w:cs="Arial"/>
          <w:sz w:val="20"/>
          <w:szCs w:val="20"/>
          <w:lang w:eastAsia="sl-SI"/>
        </w:rPr>
        <w:t xml:space="preserve"> generalne direktorice </w:t>
      </w:r>
      <w:r w:rsidR="001319E9" w:rsidRPr="00C63DBA">
        <w:rPr>
          <w:rFonts w:ascii="Arial" w:hAnsi="Arial" w:cs="Arial"/>
          <w:sz w:val="20"/>
          <w:szCs w:val="20"/>
          <w:lang w:eastAsia="sl-SI"/>
        </w:rPr>
        <w:t xml:space="preserve">Organizacije </w:t>
      </w:r>
      <w:r w:rsidR="00B429A6">
        <w:rPr>
          <w:rFonts w:ascii="Arial" w:hAnsi="Arial" w:cs="Arial"/>
          <w:sz w:val="20"/>
          <w:szCs w:val="20"/>
          <w:lang w:eastAsia="sl-SI"/>
        </w:rPr>
        <w:t>z</w:t>
      </w:r>
      <w:r w:rsidR="001319E9" w:rsidRPr="00C63DBA">
        <w:rPr>
          <w:rFonts w:ascii="Arial" w:hAnsi="Arial" w:cs="Arial"/>
          <w:sz w:val="20"/>
          <w:szCs w:val="20"/>
          <w:lang w:eastAsia="sl-SI"/>
        </w:rPr>
        <w:t>druženih narodov za izobraževanje, znanost in kulturo (</w:t>
      </w:r>
      <w:r w:rsidR="00C244D7" w:rsidRPr="00C63DBA">
        <w:rPr>
          <w:rFonts w:ascii="Arial" w:hAnsi="Arial" w:cs="Arial"/>
          <w:sz w:val="20"/>
          <w:szCs w:val="20"/>
          <w:lang w:eastAsia="sl-SI"/>
        </w:rPr>
        <w:t>UNESCO</w:t>
      </w:r>
      <w:r w:rsidR="001319E9" w:rsidRPr="00C63DBA">
        <w:rPr>
          <w:rFonts w:ascii="Arial" w:hAnsi="Arial" w:cs="Arial"/>
          <w:sz w:val="20"/>
          <w:szCs w:val="20"/>
          <w:lang w:eastAsia="sl-SI"/>
        </w:rPr>
        <w:t>)</w:t>
      </w:r>
      <w:r w:rsidR="00C244D7" w:rsidRPr="00C63DBA">
        <w:rPr>
          <w:rFonts w:ascii="Arial" w:hAnsi="Arial" w:cs="Arial"/>
          <w:sz w:val="20"/>
          <w:szCs w:val="20"/>
          <w:lang w:eastAsia="sl-SI"/>
        </w:rPr>
        <w:t xml:space="preserve"> za področje </w:t>
      </w:r>
      <w:r w:rsidR="00101B9D">
        <w:rPr>
          <w:rFonts w:ascii="Arial" w:hAnsi="Arial" w:cs="Arial"/>
          <w:sz w:val="20"/>
          <w:szCs w:val="20"/>
          <w:lang w:eastAsia="sl-SI"/>
        </w:rPr>
        <w:t>izobraževanja</w:t>
      </w:r>
      <w:r w:rsidR="00C244D7" w:rsidRPr="00C63DBA">
        <w:rPr>
          <w:rFonts w:ascii="Arial" w:hAnsi="Arial" w:cs="Arial"/>
          <w:sz w:val="20"/>
          <w:szCs w:val="20"/>
          <w:lang w:eastAsia="sl-SI"/>
        </w:rPr>
        <w:t xml:space="preserve">, g. </w:t>
      </w:r>
      <w:r w:rsidR="00101B9D">
        <w:rPr>
          <w:rFonts w:ascii="Arial" w:hAnsi="Arial" w:cs="Arial"/>
          <w:sz w:val="20"/>
          <w:szCs w:val="20"/>
          <w:lang w:eastAsia="sl-SI"/>
        </w:rPr>
        <w:t>Stefanije Giannini</w:t>
      </w:r>
      <w:r w:rsidR="00C244D7" w:rsidRPr="00C63DBA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A726C1">
        <w:rPr>
          <w:rFonts w:ascii="Arial" w:hAnsi="Arial" w:cs="Arial"/>
          <w:sz w:val="20"/>
          <w:szCs w:val="20"/>
          <w:lang w:eastAsia="sl-SI"/>
        </w:rPr>
        <w:t>ter ministra LR Kitajske za izobraževanje</w:t>
      </w:r>
      <w:r w:rsidR="00F25F10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25F10" w:rsidRPr="00444BF8">
        <w:rPr>
          <w:rFonts w:ascii="Arial" w:hAnsi="Arial" w:cs="Arial"/>
          <w:color w:val="333333"/>
          <w:sz w:val="20"/>
          <w:szCs w:val="20"/>
        </w:rPr>
        <w:t xml:space="preserve">Chen Baoshenga, </w:t>
      </w:r>
      <w:r w:rsidR="00C244D7" w:rsidRPr="00C63DBA">
        <w:rPr>
          <w:rFonts w:ascii="Arial" w:hAnsi="Arial" w:cs="Arial"/>
          <w:sz w:val="20"/>
          <w:szCs w:val="20"/>
          <w:lang w:eastAsia="sl-SI"/>
        </w:rPr>
        <w:t xml:space="preserve">udeležil mednarodne konference </w:t>
      </w:r>
      <w:r w:rsidR="00101B9D">
        <w:rPr>
          <w:rFonts w:ascii="Arial" w:hAnsi="Arial" w:cs="Arial"/>
          <w:sz w:val="20"/>
          <w:szCs w:val="20"/>
          <w:lang w:eastAsia="sl-SI"/>
        </w:rPr>
        <w:t>o umetni inteligenci in izobraževanju »Planning Education in the AI Era – Lead the Leap«</w:t>
      </w:r>
      <w:r w:rsidR="00C244D7" w:rsidRPr="00C63DBA">
        <w:rPr>
          <w:rFonts w:ascii="Arial" w:hAnsi="Arial" w:cs="Arial"/>
          <w:sz w:val="20"/>
          <w:szCs w:val="20"/>
          <w:lang w:eastAsia="sl-SI"/>
        </w:rPr>
        <w:t xml:space="preserve">, ki bo potekala </w:t>
      </w:r>
      <w:r w:rsidR="00101B9D">
        <w:rPr>
          <w:rFonts w:ascii="Arial" w:hAnsi="Arial" w:cs="Arial"/>
          <w:sz w:val="20"/>
          <w:szCs w:val="20"/>
          <w:lang w:eastAsia="sl-SI"/>
        </w:rPr>
        <w:t>v Pekingu, LR Kitajska od 16. do 18. maja 2019</w:t>
      </w:r>
      <w:r w:rsidR="00C244D7" w:rsidRPr="00C63DBA">
        <w:rPr>
          <w:rFonts w:ascii="Arial" w:hAnsi="Arial" w:cs="Arial"/>
          <w:sz w:val="20"/>
          <w:szCs w:val="20"/>
          <w:lang w:eastAsia="sl-SI"/>
        </w:rPr>
        <w:t>.</w:t>
      </w:r>
    </w:p>
    <w:p w:rsidR="00E36767" w:rsidRPr="007F33DB" w:rsidRDefault="00E36767" w:rsidP="00E3676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3DBA">
        <w:rPr>
          <w:rFonts w:ascii="Arial" w:hAnsi="Arial" w:cs="Arial"/>
          <w:sz w:val="20"/>
          <w:szCs w:val="20"/>
        </w:rPr>
        <w:t>Gre za en</w:t>
      </w:r>
      <w:r w:rsidR="00101B9D">
        <w:rPr>
          <w:rFonts w:ascii="Arial" w:hAnsi="Arial" w:cs="Arial"/>
          <w:sz w:val="20"/>
          <w:szCs w:val="20"/>
        </w:rPr>
        <w:t xml:space="preserve">o izmed treh pomembnih regionalnih konferenc o umetni inteligenci na </w:t>
      </w:r>
      <w:r w:rsidR="001319E9" w:rsidRPr="00C63DBA">
        <w:rPr>
          <w:rFonts w:ascii="Arial" w:hAnsi="Arial" w:cs="Arial"/>
          <w:sz w:val="20"/>
          <w:szCs w:val="20"/>
        </w:rPr>
        <w:t>visokem</w:t>
      </w:r>
      <w:r w:rsidR="001319E9">
        <w:rPr>
          <w:rFonts w:ascii="Arial" w:hAnsi="Arial" w:cs="Arial"/>
          <w:sz w:val="20"/>
          <w:szCs w:val="20"/>
        </w:rPr>
        <w:t xml:space="preserve"> nivoju</w:t>
      </w:r>
      <w:r w:rsidRPr="007F33DB">
        <w:rPr>
          <w:rFonts w:ascii="Arial" w:hAnsi="Arial" w:cs="Arial"/>
          <w:sz w:val="20"/>
          <w:szCs w:val="20"/>
        </w:rPr>
        <w:t xml:space="preserve">, namenjenih izmenjavi mnenj o prihodnosti </w:t>
      </w:r>
      <w:r w:rsidR="001319E9">
        <w:rPr>
          <w:rFonts w:ascii="Arial" w:hAnsi="Arial" w:cs="Arial"/>
          <w:sz w:val="20"/>
          <w:szCs w:val="20"/>
        </w:rPr>
        <w:t xml:space="preserve">umetne inteligence (AI) v </w:t>
      </w:r>
      <w:r w:rsidRPr="007F33DB">
        <w:rPr>
          <w:rFonts w:ascii="Arial" w:hAnsi="Arial" w:cs="Arial"/>
          <w:sz w:val="20"/>
          <w:szCs w:val="20"/>
        </w:rPr>
        <w:t>izobraževanj</w:t>
      </w:r>
      <w:r w:rsidR="001319E9">
        <w:rPr>
          <w:rFonts w:ascii="Arial" w:hAnsi="Arial" w:cs="Arial"/>
          <w:sz w:val="20"/>
          <w:szCs w:val="20"/>
        </w:rPr>
        <w:t xml:space="preserve">u in na drugih področjih v povezavi z uresničevanjem </w:t>
      </w:r>
      <w:r w:rsidR="00B80FC5">
        <w:rPr>
          <w:rFonts w:ascii="Arial" w:hAnsi="Arial" w:cs="Arial"/>
          <w:sz w:val="20"/>
          <w:szCs w:val="20"/>
        </w:rPr>
        <w:t>c</w:t>
      </w:r>
      <w:r w:rsidR="001319E9">
        <w:rPr>
          <w:rFonts w:ascii="Arial" w:hAnsi="Arial" w:cs="Arial"/>
          <w:sz w:val="20"/>
          <w:szCs w:val="20"/>
        </w:rPr>
        <w:t>iljev trajnostnega razvoja (Sustainability Goals)</w:t>
      </w:r>
      <w:r w:rsidRPr="007F33DB">
        <w:rPr>
          <w:rFonts w:ascii="Arial" w:hAnsi="Arial" w:cs="Arial"/>
          <w:sz w:val="20"/>
          <w:szCs w:val="20"/>
        </w:rPr>
        <w:t xml:space="preserve"> z vabljenimi visokimi političnimi predstavniki iz vsega sveta</w:t>
      </w:r>
      <w:r w:rsidR="001319E9">
        <w:rPr>
          <w:rFonts w:ascii="Arial" w:hAnsi="Arial" w:cs="Arial"/>
          <w:sz w:val="20"/>
          <w:szCs w:val="20"/>
        </w:rPr>
        <w:t>.</w:t>
      </w:r>
      <w:r w:rsidR="00101B9D">
        <w:rPr>
          <w:rFonts w:ascii="Arial" w:hAnsi="Arial" w:cs="Arial"/>
          <w:sz w:val="20"/>
          <w:szCs w:val="20"/>
        </w:rPr>
        <w:t xml:space="preserve"> Konference se bo udeležilo</w:t>
      </w:r>
      <w:r w:rsidR="001319E9">
        <w:rPr>
          <w:rFonts w:ascii="Arial" w:hAnsi="Arial" w:cs="Arial"/>
          <w:sz w:val="20"/>
          <w:szCs w:val="20"/>
        </w:rPr>
        <w:t xml:space="preserve"> veliko število ministrov, predstavnikov drugih mednarodnih organizacij, globalnih podjetij ter drugih strokovnjakov.</w:t>
      </w:r>
    </w:p>
    <w:p w:rsidR="0036674A" w:rsidRDefault="00E36767" w:rsidP="00E36767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F33DB">
        <w:rPr>
          <w:rFonts w:ascii="Arial" w:hAnsi="Arial" w:cs="Arial"/>
          <w:sz w:val="20"/>
          <w:szCs w:val="20"/>
          <w:lang w:eastAsia="sl-SI"/>
        </w:rPr>
        <w:t xml:space="preserve">Osrednja tema </w:t>
      </w:r>
      <w:r w:rsidR="009B171B">
        <w:rPr>
          <w:rFonts w:ascii="Arial" w:hAnsi="Arial" w:cs="Arial"/>
          <w:sz w:val="20"/>
          <w:szCs w:val="20"/>
          <w:lang w:eastAsia="sl-SI"/>
        </w:rPr>
        <w:t xml:space="preserve">konference je </w:t>
      </w:r>
      <w:r w:rsidR="00A96B04">
        <w:rPr>
          <w:rFonts w:ascii="Arial" w:hAnsi="Arial" w:cs="Arial"/>
          <w:sz w:val="20"/>
          <w:szCs w:val="20"/>
          <w:lang w:eastAsia="sl-SI"/>
        </w:rPr>
        <w:t xml:space="preserve">predstavitev vpliva umetne inteligence na globalne izzive našega časa, v tem primeru predvsem na področju </w:t>
      </w:r>
      <w:r w:rsidR="00B80FC5">
        <w:rPr>
          <w:rFonts w:ascii="Arial" w:hAnsi="Arial" w:cs="Arial"/>
          <w:sz w:val="20"/>
          <w:szCs w:val="20"/>
          <w:lang w:eastAsia="sl-SI"/>
        </w:rPr>
        <w:t>izobraževanja in pri doseganju ci</w:t>
      </w:r>
      <w:r w:rsidR="00A96B04">
        <w:rPr>
          <w:rFonts w:ascii="Arial" w:hAnsi="Arial" w:cs="Arial"/>
          <w:sz w:val="20"/>
          <w:szCs w:val="20"/>
          <w:lang w:eastAsia="sl-SI"/>
        </w:rPr>
        <w:t>ljev trajnostnega razvoja</w:t>
      </w:r>
      <w:r w:rsidR="0036674A">
        <w:rPr>
          <w:rFonts w:ascii="Arial" w:hAnsi="Arial" w:cs="Arial"/>
          <w:sz w:val="20"/>
          <w:szCs w:val="20"/>
          <w:lang w:eastAsia="sl-SI"/>
        </w:rPr>
        <w:t xml:space="preserve">. </w:t>
      </w:r>
    </w:p>
    <w:p w:rsidR="0036674A" w:rsidRDefault="0036674A" w:rsidP="00E36767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Minister Pikalo bo na konferenci nastopil kot govorec </w:t>
      </w:r>
      <w:r w:rsidR="00101B9D">
        <w:rPr>
          <w:rFonts w:ascii="Arial" w:hAnsi="Arial" w:cs="Arial"/>
          <w:sz w:val="20"/>
          <w:szCs w:val="20"/>
          <w:lang w:eastAsia="sl-SI"/>
        </w:rPr>
        <w:t xml:space="preserve">v eni izmed glavnih točk programa, na okrogli mizi ministrov, </w:t>
      </w:r>
      <w:r>
        <w:rPr>
          <w:rFonts w:ascii="Arial" w:hAnsi="Arial" w:cs="Arial"/>
          <w:sz w:val="20"/>
          <w:szCs w:val="20"/>
          <w:lang w:eastAsia="sl-SI"/>
        </w:rPr>
        <w:t>in predstavil stališče in dejavnosti Slovenije pri razvoju in podpori digitalnih veščin, ki so potrebne za delovanje v digitalnem okolju. Prav tako bo predstavil aktivnosti in dosežke Slovenije na področju digitalne preobrazbe in odprtih virov v izobraževanju. Slovenija je v septembru 2017 gostila 2. svetovni kongres o prosto dostopnih izobraževalnih virih, na katerem je bil sprejet Ljubljanski akcijski načrt, ki predvideva nadaljnji razvoj na tem področju. Akcijski načrt služi tudi kot podlaga v procesu sprejemanja UNESCO priporočila o odprtih virih v izobraževanju, v katerem ima Slovenija vodilno mednarodno vlogo.</w:t>
      </w:r>
    </w:p>
    <w:p w:rsidR="00C63DBA" w:rsidRPr="00101B9D" w:rsidRDefault="0036674A" w:rsidP="00E36767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Aktivna udeležba ministra Pikala </w:t>
      </w:r>
      <w:r w:rsidR="00C63DBA">
        <w:rPr>
          <w:rFonts w:ascii="Arial" w:hAnsi="Arial" w:cs="Arial"/>
          <w:sz w:val="20"/>
          <w:szCs w:val="20"/>
          <w:lang w:eastAsia="sl-SI"/>
        </w:rPr>
        <w:t>na konferenci v P</w:t>
      </w:r>
      <w:r w:rsidR="00101B9D">
        <w:rPr>
          <w:rFonts w:ascii="Arial" w:hAnsi="Arial" w:cs="Arial"/>
          <w:sz w:val="20"/>
          <w:szCs w:val="20"/>
          <w:lang w:eastAsia="sl-SI"/>
        </w:rPr>
        <w:t>ekingu</w:t>
      </w:r>
      <w:r w:rsidR="00C63DBA">
        <w:rPr>
          <w:rFonts w:ascii="Arial" w:hAnsi="Arial" w:cs="Arial"/>
          <w:sz w:val="20"/>
          <w:szCs w:val="20"/>
          <w:lang w:eastAsia="sl-SI"/>
        </w:rPr>
        <w:t xml:space="preserve"> je izjemne</w:t>
      </w:r>
      <w:r w:rsidR="002E1DC4">
        <w:rPr>
          <w:rFonts w:ascii="Arial" w:hAnsi="Arial" w:cs="Arial"/>
          <w:sz w:val="20"/>
          <w:szCs w:val="20"/>
          <w:lang w:eastAsia="sl-SI"/>
        </w:rPr>
        <w:t>ga pomena predvsem v luči pobude</w:t>
      </w:r>
      <w:r w:rsidR="00C63DBA">
        <w:rPr>
          <w:rFonts w:ascii="Arial" w:hAnsi="Arial" w:cs="Arial"/>
          <w:sz w:val="20"/>
          <w:szCs w:val="20"/>
          <w:lang w:eastAsia="sl-SI"/>
        </w:rPr>
        <w:t xml:space="preserve"> </w:t>
      </w:r>
      <w:r w:rsidR="00C63DBA" w:rsidRPr="00101B9D">
        <w:rPr>
          <w:rFonts w:ascii="Arial" w:hAnsi="Arial" w:cs="Arial"/>
          <w:sz w:val="20"/>
          <w:szCs w:val="20"/>
          <w:lang w:eastAsia="sl-SI"/>
        </w:rPr>
        <w:t>MIZŠ za ustanovitev Mednarodnega raziskovalnega centra o umetni inteligenci pod okriljem UNESCO.</w:t>
      </w:r>
    </w:p>
    <w:p w:rsidR="004F13B4" w:rsidRDefault="00C63DBA" w:rsidP="004F13B4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101B9D">
        <w:rPr>
          <w:rFonts w:ascii="Arial" w:hAnsi="Arial" w:cs="Arial"/>
          <w:sz w:val="20"/>
          <w:szCs w:val="20"/>
          <w:lang w:eastAsia="sl-SI"/>
        </w:rPr>
        <w:t>Ob robu konference bo minister opravil tudi več bilateralnih pogovorov</w:t>
      </w:r>
      <w:r w:rsidR="00B429A6">
        <w:rPr>
          <w:rFonts w:ascii="Arial" w:hAnsi="Arial" w:cs="Arial"/>
          <w:sz w:val="20"/>
          <w:szCs w:val="20"/>
          <w:lang w:eastAsia="sl-SI"/>
        </w:rPr>
        <w:t xml:space="preserve">, med drugim se bo srečal </w:t>
      </w:r>
      <w:r w:rsidRPr="00101B9D">
        <w:rPr>
          <w:rFonts w:ascii="Arial" w:hAnsi="Arial" w:cs="Arial"/>
          <w:sz w:val="20"/>
          <w:szCs w:val="20"/>
          <w:lang w:eastAsia="sl-SI"/>
        </w:rPr>
        <w:t xml:space="preserve"> z ministr</w:t>
      </w:r>
      <w:r w:rsidR="00101B9D" w:rsidRPr="00101B9D">
        <w:rPr>
          <w:rFonts w:ascii="Arial" w:hAnsi="Arial" w:cs="Arial"/>
          <w:sz w:val="20"/>
          <w:szCs w:val="20"/>
          <w:lang w:eastAsia="sl-SI"/>
        </w:rPr>
        <w:t>om LR Kitajske za izobraževanje</w:t>
      </w:r>
      <w:r w:rsidR="00B429A6">
        <w:rPr>
          <w:rFonts w:ascii="Arial" w:hAnsi="Arial" w:cs="Arial"/>
          <w:sz w:val="20"/>
          <w:szCs w:val="20"/>
          <w:lang w:eastAsia="sl-SI"/>
        </w:rPr>
        <w:t xml:space="preserve"> gospodom Chen Baoshengom</w:t>
      </w:r>
      <w:r w:rsidR="00101B9D" w:rsidRPr="00101B9D">
        <w:rPr>
          <w:rFonts w:ascii="Arial" w:hAnsi="Arial" w:cs="Arial"/>
          <w:sz w:val="20"/>
          <w:szCs w:val="20"/>
          <w:lang w:eastAsia="sl-SI"/>
        </w:rPr>
        <w:t xml:space="preserve"> </w:t>
      </w:r>
      <w:r w:rsidR="004F13B4">
        <w:rPr>
          <w:rFonts w:ascii="Arial" w:hAnsi="Arial" w:cs="Arial"/>
          <w:sz w:val="20"/>
          <w:szCs w:val="20"/>
          <w:lang w:eastAsia="sl-SI"/>
        </w:rPr>
        <w:t>in tudi s predstavniki drugih</w:t>
      </w:r>
      <w:r w:rsidR="004F13B4" w:rsidRPr="00101B9D">
        <w:rPr>
          <w:rFonts w:ascii="Arial" w:hAnsi="Arial" w:cs="Arial"/>
          <w:sz w:val="20"/>
          <w:szCs w:val="20"/>
          <w:lang w:eastAsia="sl-SI"/>
        </w:rPr>
        <w:t xml:space="preserve"> držav udeleženk konference.</w:t>
      </w:r>
    </w:p>
    <w:p w:rsidR="00444BF8" w:rsidRDefault="004F13B4" w:rsidP="004F13B4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Na Ministrstvu za znanost LR Kitajske se bo minister Pikalo srečal z </w:t>
      </w:r>
      <w:r w:rsidR="00101B9D" w:rsidRPr="00101B9D">
        <w:rPr>
          <w:rFonts w:ascii="Arial" w:hAnsi="Arial" w:cs="Arial"/>
          <w:sz w:val="20"/>
          <w:szCs w:val="20"/>
          <w:lang w:eastAsia="sl-SI"/>
        </w:rPr>
        <w:t xml:space="preserve">ministrom za znanost in </w:t>
      </w:r>
      <w:r w:rsidR="00315FE6">
        <w:rPr>
          <w:rFonts w:ascii="Arial" w:hAnsi="Arial" w:cs="Arial"/>
          <w:sz w:val="20"/>
          <w:szCs w:val="20"/>
          <w:lang w:eastAsia="sl-SI"/>
        </w:rPr>
        <w:t>tehnologijo LR Kitajske</w:t>
      </w:r>
      <w:r w:rsidR="00B429A6">
        <w:rPr>
          <w:rFonts w:ascii="Arial" w:hAnsi="Arial" w:cs="Arial"/>
          <w:sz w:val="20"/>
          <w:szCs w:val="20"/>
          <w:lang w:eastAsia="sl-SI"/>
        </w:rPr>
        <w:t xml:space="preserve"> gospodom </w:t>
      </w:r>
      <w:r w:rsidR="009A5B10" w:rsidRPr="004F13B4">
        <w:rPr>
          <w:rFonts w:ascii="Arial" w:hAnsi="Arial" w:cs="Arial"/>
          <w:sz w:val="20"/>
          <w:szCs w:val="20"/>
          <w:lang w:eastAsia="sl-SI"/>
        </w:rPr>
        <w:t>Wang Zhigangom</w:t>
      </w:r>
      <w:r>
        <w:rPr>
          <w:rFonts w:ascii="Arial" w:hAnsi="Arial" w:cs="Arial"/>
          <w:sz w:val="20"/>
          <w:szCs w:val="20"/>
          <w:lang w:eastAsia="sl-SI"/>
        </w:rPr>
        <w:t xml:space="preserve">, s katerim </w:t>
      </w:r>
      <w:r w:rsidR="009A5B10" w:rsidRPr="004F13B4">
        <w:rPr>
          <w:rFonts w:ascii="Arial" w:hAnsi="Arial" w:cs="Arial"/>
          <w:sz w:val="20"/>
          <w:szCs w:val="20"/>
          <w:lang w:eastAsia="sl-SI"/>
        </w:rPr>
        <w:t xml:space="preserve">bosta </w:t>
      </w:r>
      <w:r>
        <w:rPr>
          <w:rFonts w:ascii="Arial" w:hAnsi="Arial" w:cs="Arial"/>
          <w:sz w:val="20"/>
          <w:szCs w:val="20"/>
          <w:lang w:eastAsia="sl-SI"/>
        </w:rPr>
        <w:t xml:space="preserve">17. maja </w:t>
      </w:r>
      <w:r w:rsidR="009A5B10" w:rsidRPr="004F13B4">
        <w:rPr>
          <w:rFonts w:ascii="Arial" w:hAnsi="Arial" w:cs="Arial"/>
          <w:sz w:val="20"/>
          <w:szCs w:val="20"/>
          <w:lang w:eastAsia="sl-SI"/>
        </w:rPr>
        <w:t xml:space="preserve">podpisala 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4F13B4">
        <w:rPr>
          <w:rFonts w:ascii="Arial" w:hAnsi="Arial" w:cs="Arial"/>
          <w:sz w:val="20"/>
          <w:szCs w:val="20"/>
          <w:lang w:eastAsia="sl-SI"/>
        </w:rPr>
        <w:t xml:space="preserve">Memoranduma o soglasju med Ministrstvom za izobraževanje, znanost in šport Republike Slovenije in </w:t>
      </w:r>
    </w:p>
    <w:p w:rsidR="00444BF8" w:rsidRDefault="00444BF8" w:rsidP="004F13B4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444BF8" w:rsidRDefault="00444BF8" w:rsidP="004F13B4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444BF8" w:rsidRDefault="00444BF8" w:rsidP="004F13B4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4F13B4" w:rsidRDefault="004F13B4" w:rsidP="004F13B4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4F13B4">
        <w:rPr>
          <w:rFonts w:ascii="Arial" w:hAnsi="Arial" w:cs="Arial"/>
          <w:sz w:val="20"/>
          <w:szCs w:val="20"/>
          <w:lang w:eastAsia="sl-SI"/>
        </w:rPr>
        <w:t>Ministrstvom za znanost in tehnologijo Ljudske republike Kitajske o skupnem financiranju raziskovalnih in razvojnih projektov</w:t>
      </w:r>
      <w:r>
        <w:rPr>
          <w:rFonts w:ascii="Arial" w:hAnsi="Arial" w:cs="Arial"/>
          <w:sz w:val="20"/>
          <w:szCs w:val="20"/>
          <w:lang w:eastAsia="sl-SI"/>
        </w:rPr>
        <w:t xml:space="preserve">. Memorandum </w:t>
      </w:r>
      <w:r w:rsidRPr="004F13B4">
        <w:rPr>
          <w:rFonts w:ascii="Arial" w:hAnsi="Arial" w:cs="Arial"/>
          <w:sz w:val="20"/>
          <w:szCs w:val="20"/>
          <w:lang w:eastAsia="sl-SI"/>
        </w:rPr>
        <w:t>o soglasju predvideva financiranje skupnih raziskovalnih projektov v skladu s prednostnimi področji obeh držav med univerzami, raziskovalnimi ustanovami in drugimi inovativnimi organizacijami obeh držav in bo podlaga za objavo javnega razpisa v letu 2019.</w:t>
      </w:r>
    </w:p>
    <w:p w:rsidR="004F13B4" w:rsidRDefault="004F13B4" w:rsidP="004F13B4">
      <w:pPr>
        <w:spacing w:line="36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011709" w:rsidRPr="00101B9D" w:rsidRDefault="00011709" w:rsidP="00011709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101B9D">
        <w:rPr>
          <w:rFonts w:ascii="Arial" w:hAnsi="Arial" w:cs="Arial"/>
          <w:sz w:val="20"/>
          <w:szCs w:val="20"/>
          <w:lang w:val="sl-SI"/>
        </w:rPr>
        <w:t>Sestava delegacije RS</w:t>
      </w:r>
    </w:p>
    <w:p w:rsidR="00011709" w:rsidRDefault="00011709" w:rsidP="00C63D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B9D">
        <w:rPr>
          <w:rFonts w:ascii="Arial" w:hAnsi="Arial" w:cs="Arial"/>
          <w:sz w:val="20"/>
          <w:szCs w:val="20"/>
        </w:rPr>
        <w:t>Konference se bo udeležila delegacija RS v sestavi:</w:t>
      </w:r>
    </w:p>
    <w:p w:rsidR="004F13B4" w:rsidRDefault="004F13B4" w:rsidP="004F13B4">
      <w:pPr>
        <w:pStyle w:val="Odstavekseznama"/>
        <w:numPr>
          <w:ilvl w:val="0"/>
          <w:numId w:val="9"/>
        </w:numPr>
        <w:spacing w:line="260" w:lineRule="atLeast"/>
        <w:ind w:left="1077" w:hanging="357"/>
        <w:rPr>
          <w:rFonts w:ascii="Arial" w:hAnsi="Arial" w:cs="Arial"/>
          <w:bCs/>
          <w:sz w:val="20"/>
          <w:szCs w:val="20"/>
          <w:lang w:val="sl-SI"/>
        </w:rPr>
      </w:pPr>
      <w:r w:rsidRPr="007F33DB">
        <w:rPr>
          <w:rFonts w:ascii="Arial" w:hAnsi="Arial" w:cs="Arial"/>
          <w:bCs/>
          <w:sz w:val="20"/>
          <w:szCs w:val="20"/>
          <w:lang w:val="sl-SI"/>
        </w:rPr>
        <w:t xml:space="preserve">dr. </w:t>
      </w:r>
      <w:r>
        <w:rPr>
          <w:rFonts w:ascii="Arial" w:hAnsi="Arial" w:cs="Arial"/>
          <w:bCs/>
          <w:sz w:val="20"/>
          <w:szCs w:val="20"/>
          <w:lang w:val="sl-SI"/>
        </w:rPr>
        <w:t>Jernej Pikalo, minister</w:t>
      </w:r>
      <w:r w:rsidRPr="007F33DB">
        <w:rPr>
          <w:rFonts w:ascii="Arial" w:hAnsi="Arial" w:cs="Arial"/>
          <w:bCs/>
          <w:sz w:val="20"/>
          <w:szCs w:val="20"/>
          <w:lang w:val="sl-SI"/>
        </w:rPr>
        <w:t xml:space="preserve"> za izobraževanje, znanost in šport, </w:t>
      </w:r>
    </w:p>
    <w:p w:rsidR="004F13B4" w:rsidRPr="007F33DB" w:rsidRDefault="004F13B4" w:rsidP="004F13B4">
      <w:pPr>
        <w:pStyle w:val="Odstavekseznama"/>
        <w:numPr>
          <w:ilvl w:val="0"/>
          <w:numId w:val="9"/>
        </w:numPr>
        <w:spacing w:line="260" w:lineRule="atLeast"/>
        <w:ind w:left="1077" w:hanging="357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g. Janez Premože, veleposlanik Republike Slovenije v Pekingu,</w:t>
      </w:r>
    </w:p>
    <w:p w:rsidR="004F13B4" w:rsidRDefault="004F13B4" w:rsidP="004F13B4">
      <w:pPr>
        <w:pStyle w:val="Odstavekseznama"/>
        <w:numPr>
          <w:ilvl w:val="0"/>
          <w:numId w:val="9"/>
        </w:numPr>
        <w:spacing w:line="260" w:lineRule="atLeast"/>
        <w:ind w:left="1077" w:hanging="357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g. Gašper Hrastelj, sekretar, Urad za UNESCO, Ministrstvo za izobraževanje, znanost in šport,</w:t>
      </w:r>
    </w:p>
    <w:p w:rsidR="004F13B4" w:rsidRDefault="004F13B4" w:rsidP="004F13B4">
      <w:pPr>
        <w:pStyle w:val="Odstavekseznama"/>
        <w:numPr>
          <w:ilvl w:val="0"/>
          <w:numId w:val="9"/>
        </w:numPr>
        <w:spacing w:line="260" w:lineRule="atLeast"/>
        <w:ind w:left="1077" w:hanging="357"/>
        <w:rPr>
          <w:rFonts w:ascii="Arial" w:hAnsi="Arial" w:cs="Arial"/>
          <w:bCs/>
          <w:sz w:val="20"/>
          <w:szCs w:val="20"/>
          <w:lang w:val="sl-SI"/>
        </w:rPr>
      </w:pPr>
      <w:r>
        <w:rPr>
          <w:rFonts w:ascii="Arial" w:hAnsi="Arial" w:cs="Arial"/>
          <w:bCs/>
          <w:sz w:val="20"/>
          <w:szCs w:val="20"/>
          <w:lang w:val="sl-SI"/>
        </w:rPr>
        <w:t>g. Vasilije Simeunović Djukić, kabinet ministra, Ministrstvo za izobraževanje, znanost in šport,</w:t>
      </w:r>
    </w:p>
    <w:p w:rsidR="004F13B4" w:rsidRPr="00444BF8" w:rsidRDefault="004F13B4" w:rsidP="004F13B4">
      <w:pPr>
        <w:pStyle w:val="Odstavekseznam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444BF8">
        <w:rPr>
          <w:rFonts w:ascii="Arial" w:hAnsi="Arial" w:cs="Arial"/>
          <w:bCs/>
          <w:sz w:val="20"/>
          <w:lang w:val="sl-SI"/>
        </w:rPr>
        <w:t>ga. Lucija Lindav Heindel,  svetovalka na veleposlaništvu Republike Slovenije v Pekingu.</w:t>
      </w:r>
    </w:p>
    <w:p w:rsidR="004F13B4" w:rsidRDefault="004F13B4" w:rsidP="00B16EC0">
      <w:pPr>
        <w:pStyle w:val="Odstavekseznama"/>
        <w:spacing w:line="260" w:lineRule="atLeast"/>
        <w:ind w:left="1077"/>
        <w:rPr>
          <w:rFonts w:ascii="Arial" w:hAnsi="Arial" w:cs="Arial"/>
          <w:bCs/>
          <w:sz w:val="20"/>
          <w:szCs w:val="20"/>
          <w:lang w:val="sl-SI"/>
        </w:rPr>
      </w:pPr>
    </w:p>
    <w:p w:rsidR="004F13B4" w:rsidRPr="00101B9D" w:rsidRDefault="004F13B4" w:rsidP="00C63D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F13B4" w:rsidRPr="00101B9D" w:rsidSect="003B3DA8">
      <w:headerReference w:type="first" r:id="rId10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58" w:rsidRDefault="00A76C58">
      <w:pPr>
        <w:spacing w:after="0" w:line="240" w:lineRule="auto"/>
      </w:pPr>
      <w:r>
        <w:separator/>
      </w:r>
    </w:p>
  </w:endnote>
  <w:endnote w:type="continuationSeparator" w:id="0">
    <w:p w:rsidR="00A76C58" w:rsidRDefault="00A7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58" w:rsidRDefault="00A76C58">
      <w:pPr>
        <w:spacing w:after="0" w:line="240" w:lineRule="auto"/>
      </w:pPr>
      <w:r>
        <w:separator/>
      </w:r>
    </w:p>
  </w:footnote>
  <w:footnote w:type="continuationSeparator" w:id="0">
    <w:p w:rsidR="00A76C58" w:rsidRDefault="00A7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DA8" w:rsidRPr="008F3500" w:rsidRDefault="007B3815" w:rsidP="003B3DA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3B3DA8" w:rsidRPr="008F3500" w:rsidRDefault="00DA2E1D" w:rsidP="003B3DA8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89C"/>
    <w:multiLevelType w:val="hybridMultilevel"/>
    <w:tmpl w:val="3A0A1C64"/>
    <w:lvl w:ilvl="0" w:tplc="4C1058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3EBB"/>
    <w:multiLevelType w:val="hybridMultilevel"/>
    <w:tmpl w:val="BC245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MS Mincho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1CA8"/>
    <w:multiLevelType w:val="hybridMultilevel"/>
    <w:tmpl w:val="27265124"/>
    <w:lvl w:ilvl="0" w:tplc="A50A1C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95834"/>
    <w:multiLevelType w:val="hybridMultilevel"/>
    <w:tmpl w:val="847ADB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MS Mincho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FB0"/>
    <w:multiLevelType w:val="hybridMultilevel"/>
    <w:tmpl w:val="927E8428"/>
    <w:lvl w:ilvl="0" w:tplc="76307024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67"/>
    <w:rsid w:val="00002551"/>
    <w:rsid w:val="00011709"/>
    <w:rsid w:val="00037EC4"/>
    <w:rsid w:val="000B625E"/>
    <w:rsid w:val="000D753C"/>
    <w:rsid w:val="00101B9D"/>
    <w:rsid w:val="00122C5D"/>
    <w:rsid w:val="001319E9"/>
    <w:rsid w:val="002C3357"/>
    <w:rsid w:val="002E1DC4"/>
    <w:rsid w:val="00315FE6"/>
    <w:rsid w:val="003551AE"/>
    <w:rsid w:val="0036674A"/>
    <w:rsid w:val="003A3DBB"/>
    <w:rsid w:val="00444BF8"/>
    <w:rsid w:val="00444EC6"/>
    <w:rsid w:val="00445BE3"/>
    <w:rsid w:val="004F13B4"/>
    <w:rsid w:val="0056272C"/>
    <w:rsid w:val="00564963"/>
    <w:rsid w:val="00597DB7"/>
    <w:rsid w:val="00604D85"/>
    <w:rsid w:val="0068323F"/>
    <w:rsid w:val="00732C26"/>
    <w:rsid w:val="007B3815"/>
    <w:rsid w:val="008216B2"/>
    <w:rsid w:val="00843946"/>
    <w:rsid w:val="00916312"/>
    <w:rsid w:val="009858C2"/>
    <w:rsid w:val="009923CC"/>
    <w:rsid w:val="009A5B10"/>
    <w:rsid w:val="009B171B"/>
    <w:rsid w:val="00A47FA7"/>
    <w:rsid w:val="00A726C1"/>
    <w:rsid w:val="00A76C58"/>
    <w:rsid w:val="00A96B04"/>
    <w:rsid w:val="00B062F8"/>
    <w:rsid w:val="00B16EC0"/>
    <w:rsid w:val="00B429A6"/>
    <w:rsid w:val="00B80FC5"/>
    <w:rsid w:val="00BA749B"/>
    <w:rsid w:val="00BE0AF1"/>
    <w:rsid w:val="00C244D7"/>
    <w:rsid w:val="00C502A9"/>
    <w:rsid w:val="00C63DBA"/>
    <w:rsid w:val="00D34879"/>
    <w:rsid w:val="00DA2E1D"/>
    <w:rsid w:val="00DC66B4"/>
    <w:rsid w:val="00E36767"/>
    <w:rsid w:val="00E47CC1"/>
    <w:rsid w:val="00EB0443"/>
    <w:rsid w:val="00EB6AF9"/>
    <w:rsid w:val="00EB7445"/>
    <w:rsid w:val="00F25F10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7A145-FADD-499E-AABE-7096E1ED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6767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36767"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36767"/>
    <w:rPr>
      <w:rFonts w:ascii="Arial" w:eastAsia="Times New Roman" w:hAnsi="Arial" w:cs="Arial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E36767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basedOn w:val="Privzetapisavaodstavka"/>
    <w:link w:val="Glava"/>
    <w:rsid w:val="00E36767"/>
    <w:rPr>
      <w:rFonts w:ascii="Arial" w:eastAsia="Times New Roman" w:hAnsi="Arial" w:cs="Times New Roman"/>
      <w:sz w:val="20"/>
      <w:szCs w:val="24"/>
      <w:lang w:val="x-none"/>
    </w:rPr>
  </w:style>
  <w:style w:type="character" w:styleId="Hiperpovezava">
    <w:name w:val="Hyperlink"/>
    <w:rsid w:val="00E36767"/>
    <w:rPr>
      <w:color w:val="0000FF"/>
      <w:u w:val="single"/>
    </w:rPr>
  </w:style>
  <w:style w:type="paragraph" w:customStyle="1" w:styleId="podpisi">
    <w:name w:val="podpisi"/>
    <w:basedOn w:val="Navaden"/>
    <w:qFormat/>
    <w:rsid w:val="00E3676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E36767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E36767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E3676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Poglavje">
    <w:name w:val="Poglavje"/>
    <w:basedOn w:val="Navaden"/>
    <w:qFormat/>
    <w:rsid w:val="00E3676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E3676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E36767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E3676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E36767"/>
    <w:rPr>
      <w:rFonts w:ascii="Arial" w:eastAsia="Times New Roman" w:hAnsi="Arial" w:cs="Times New Roman"/>
      <w:b/>
      <w:lang w:val="x-none" w:eastAsia="x-none"/>
    </w:rPr>
  </w:style>
  <w:style w:type="paragraph" w:customStyle="1" w:styleId="Odstavekseznama1">
    <w:name w:val="Odstavek seznama1"/>
    <w:basedOn w:val="Navaden"/>
    <w:qFormat/>
    <w:rsid w:val="00E36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3676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27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BCAA0D-C406-4D4F-AC29-A90BB84E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Gregorin</dc:creator>
  <cp:lastModifiedBy>Gašper Hrastelj</cp:lastModifiedBy>
  <cp:revision>22</cp:revision>
  <dcterms:created xsi:type="dcterms:W3CDTF">2019-04-10T06:59:00Z</dcterms:created>
  <dcterms:modified xsi:type="dcterms:W3CDTF">2019-04-24T09:53:00Z</dcterms:modified>
</cp:coreProperties>
</file>