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
        <w:gridCol w:w="1448"/>
        <w:gridCol w:w="81"/>
        <w:gridCol w:w="199"/>
        <w:gridCol w:w="584"/>
        <w:gridCol w:w="785"/>
        <w:gridCol w:w="415"/>
        <w:gridCol w:w="405"/>
        <w:gridCol w:w="497"/>
        <w:gridCol w:w="634"/>
        <w:gridCol w:w="382"/>
        <w:gridCol w:w="55"/>
        <w:gridCol w:w="133"/>
        <w:gridCol w:w="476"/>
        <w:gridCol w:w="557"/>
        <w:gridCol w:w="668"/>
        <w:gridCol w:w="1870"/>
        <w:gridCol w:w="63"/>
      </w:tblGrid>
      <w:tr w:rsidR="007A7279" w:rsidRPr="008D1759" w:rsidTr="0043588A">
        <w:trPr>
          <w:gridBefore w:val="1"/>
          <w:gridAfter w:val="6"/>
          <w:wBefore w:w="11" w:type="dxa"/>
          <w:wAfter w:w="3767" w:type="dxa"/>
        </w:trPr>
        <w:tc>
          <w:tcPr>
            <w:tcW w:w="5485" w:type="dxa"/>
            <w:gridSpan w:val="11"/>
          </w:tcPr>
          <w:p w:rsidR="007A7279" w:rsidRPr="008D1759" w:rsidRDefault="00E57EE4" w:rsidP="003672E4">
            <w:pPr>
              <w:pStyle w:val="Neotevilenodstavek"/>
              <w:spacing w:before="0" w:after="0" w:line="260" w:lineRule="exact"/>
              <w:jc w:val="left"/>
              <w:rPr>
                <w:sz w:val="20"/>
                <w:szCs w:val="20"/>
              </w:rPr>
            </w:pPr>
            <w:r>
              <w:rPr>
                <w:sz w:val="20"/>
                <w:szCs w:val="20"/>
              </w:rPr>
              <w:t>Številka: 007-218/2018/</w:t>
            </w:r>
            <w:r w:rsidR="002A5D6E">
              <w:rPr>
                <w:sz w:val="20"/>
                <w:szCs w:val="20"/>
              </w:rPr>
              <w:t>23</w:t>
            </w:r>
          </w:p>
        </w:tc>
      </w:tr>
      <w:tr w:rsidR="007A7279" w:rsidRPr="008D1759" w:rsidTr="0043588A">
        <w:trPr>
          <w:gridBefore w:val="1"/>
          <w:gridAfter w:val="6"/>
          <w:wBefore w:w="11" w:type="dxa"/>
          <w:wAfter w:w="3767" w:type="dxa"/>
        </w:trPr>
        <w:tc>
          <w:tcPr>
            <w:tcW w:w="5485" w:type="dxa"/>
            <w:gridSpan w:val="11"/>
          </w:tcPr>
          <w:p w:rsidR="007A7279" w:rsidRPr="008D1759" w:rsidRDefault="007A7279" w:rsidP="002A5D6E">
            <w:pPr>
              <w:pStyle w:val="Neotevilenodstavek"/>
              <w:spacing w:before="0" w:after="0" w:line="260" w:lineRule="exact"/>
              <w:jc w:val="left"/>
              <w:rPr>
                <w:sz w:val="20"/>
                <w:szCs w:val="20"/>
              </w:rPr>
            </w:pPr>
            <w:r>
              <w:rPr>
                <w:sz w:val="20"/>
                <w:szCs w:val="20"/>
              </w:rPr>
              <w:t xml:space="preserve">Ljubljana, </w:t>
            </w:r>
            <w:r w:rsidR="002A5D6E">
              <w:rPr>
                <w:sz w:val="20"/>
                <w:szCs w:val="20"/>
              </w:rPr>
              <w:t>16</w:t>
            </w:r>
            <w:r w:rsidR="00923974">
              <w:rPr>
                <w:sz w:val="20"/>
                <w:szCs w:val="20"/>
              </w:rPr>
              <w:t>.</w:t>
            </w:r>
            <w:r w:rsidR="002A5D6E">
              <w:rPr>
                <w:sz w:val="20"/>
                <w:szCs w:val="20"/>
              </w:rPr>
              <w:t xml:space="preserve"> 11</w:t>
            </w:r>
            <w:r w:rsidR="006A46EB">
              <w:rPr>
                <w:sz w:val="20"/>
                <w:szCs w:val="20"/>
              </w:rPr>
              <w:t>.</w:t>
            </w:r>
            <w:r w:rsidR="002A5D6E">
              <w:rPr>
                <w:sz w:val="20"/>
                <w:szCs w:val="20"/>
              </w:rPr>
              <w:t xml:space="preserve"> </w:t>
            </w:r>
            <w:r w:rsidR="00854AE8" w:rsidRPr="00854AE8">
              <w:rPr>
                <w:sz w:val="20"/>
                <w:szCs w:val="20"/>
              </w:rPr>
              <w:t>201</w:t>
            </w:r>
            <w:r w:rsidR="00F561A5">
              <w:rPr>
                <w:sz w:val="20"/>
                <w:szCs w:val="20"/>
              </w:rPr>
              <w:t>8</w:t>
            </w:r>
          </w:p>
        </w:tc>
      </w:tr>
      <w:tr w:rsidR="007A7279" w:rsidRPr="008D1759" w:rsidTr="0043588A">
        <w:trPr>
          <w:gridBefore w:val="1"/>
          <w:gridAfter w:val="6"/>
          <w:wBefore w:w="11" w:type="dxa"/>
          <w:wAfter w:w="3767" w:type="dxa"/>
        </w:trPr>
        <w:tc>
          <w:tcPr>
            <w:tcW w:w="5485" w:type="dxa"/>
            <w:gridSpan w:val="11"/>
          </w:tcPr>
          <w:p w:rsidR="007A7279" w:rsidRPr="00594B90" w:rsidRDefault="00854AE8" w:rsidP="00AA5C24">
            <w:pPr>
              <w:pStyle w:val="Neotevilenodstavek"/>
              <w:spacing w:before="0" w:after="0" w:line="260" w:lineRule="exact"/>
              <w:jc w:val="left"/>
              <w:rPr>
                <w:sz w:val="20"/>
                <w:szCs w:val="20"/>
              </w:rPr>
            </w:pPr>
            <w:r w:rsidRPr="00854AE8">
              <w:rPr>
                <w:sz w:val="20"/>
                <w:szCs w:val="20"/>
              </w:rPr>
              <w:t xml:space="preserve">EVA </w:t>
            </w:r>
            <w:r w:rsidR="004843DC">
              <w:rPr>
                <w:rFonts w:ascii="Helv" w:hAnsi="Helv" w:cs="Helv"/>
                <w:color w:val="000000"/>
                <w:szCs w:val="20"/>
              </w:rPr>
              <w:t>2018-2330-0085</w:t>
            </w:r>
          </w:p>
        </w:tc>
      </w:tr>
      <w:tr w:rsidR="007A7279" w:rsidRPr="008D1759" w:rsidTr="0043588A">
        <w:trPr>
          <w:gridBefore w:val="1"/>
          <w:gridAfter w:val="6"/>
          <w:wBefore w:w="11" w:type="dxa"/>
          <w:wAfter w:w="3767" w:type="dxa"/>
        </w:trPr>
        <w:tc>
          <w:tcPr>
            <w:tcW w:w="5485" w:type="dxa"/>
            <w:gridSpan w:val="11"/>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E03361"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43588A">
        <w:trPr>
          <w:gridBefore w:val="1"/>
          <w:wBefore w:w="11" w:type="dxa"/>
        </w:trPr>
        <w:tc>
          <w:tcPr>
            <w:tcW w:w="9252" w:type="dxa"/>
            <w:gridSpan w:val="17"/>
          </w:tcPr>
          <w:p w:rsidR="007A7279" w:rsidRPr="008D1759" w:rsidRDefault="007A7279" w:rsidP="007510EE">
            <w:pPr>
              <w:pStyle w:val="Naslovpredpisa"/>
              <w:spacing w:before="0" w:after="0" w:line="260" w:lineRule="exact"/>
              <w:jc w:val="both"/>
              <w:rPr>
                <w:sz w:val="20"/>
                <w:szCs w:val="20"/>
              </w:rPr>
            </w:pPr>
            <w:r>
              <w:rPr>
                <w:sz w:val="20"/>
                <w:szCs w:val="20"/>
              </w:rPr>
              <w:t xml:space="preserve">ZADEVA: </w:t>
            </w:r>
            <w:r w:rsidR="009A28F5">
              <w:rPr>
                <w:sz w:val="20"/>
                <w:szCs w:val="20"/>
              </w:rPr>
              <w:t>Uredba o</w:t>
            </w:r>
            <w:r w:rsidR="00FC0FF1">
              <w:rPr>
                <w:sz w:val="20"/>
                <w:szCs w:val="20"/>
              </w:rPr>
              <w:t xml:space="preserve"> spremembah </w:t>
            </w:r>
            <w:r w:rsidR="00EB4A99">
              <w:rPr>
                <w:sz w:val="20"/>
                <w:szCs w:val="20"/>
              </w:rPr>
              <w:t xml:space="preserve">in dopolnitvah </w:t>
            </w:r>
            <w:r w:rsidR="009A28F5">
              <w:rPr>
                <w:sz w:val="20"/>
                <w:szCs w:val="20"/>
              </w:rPr>
              <w:t>Uredbe</w:t>
            </w:r>
            <w:r w:rsidR="003F499A">
              <w:rPr>
                <w:sz w:val="20"/>
                <w:szCs w:val="20"/>
              </w:rPr>
              <w:t xml:space="preserve"> o</w:t>
            </w:r>
            <w:r w:rsidR="009A28F5">
              <w:rPr>
                <w:sz w:val="20"/>
                <w:szCs w:val="20"/>
              </w:rPr>
              <w:t xml:space="preserve"> </w:t>
            </w:r>
            <w:r w:rsidR="00854AE8" w:rsidRPr="00854AE8">
              <w:rPr>
                <w:sz w:val="20"/>
                <w:szCs w:val="20"/>
              </w:rPr>
              <w:t>izvajanju ukrepov iz Operativnega programa za izvajanje Evropskega sklada za pomorstvo in ribištvo v Republiki Sloveniji za obdobje 2014–2020, ki se izvajajo z javnimi razpisi</w:t>
            </w:r>
            <w:r w:rsidR="006D2859">
              <w:rPr>
                <w:sz w:val="20"/>
                <w:szCs w:val="20"/>
              </w:rPr>
              <w:t xml:space="preserve"> </w:t>
            </w:r>
            <w:r w:rsidRPr="008D1759">
              <w:rPr>
                <w:sz w:val="20"/>
                <w:szCs w:val="20"/>
              </w:rPr>
              <w:t xml:space="preserve">– predlog </w:t>
            </w:r>
            <w:r w:rsidR="00AA5C24">
              <w:rPr>
                <w:sz w:val="20"/>
                <w:szCs w:val="20"/>
              </w:rPr>
              <w:t xml:space="preserve">za </w:t>
            </w:r>
            <w:r w:rsidR="007510EE">
              <w:rPr>
                <w:sz w:val="20"/>
                <w:szCs w:val="20"/>
              </w:rPr>
              <w:t>vlado</w:t>
            </w:r>
          </w:p>
        </w:tc>
      </w:tr>
      <w:tr w:rsidR="007A7279" w:rsidRPr="008D1759" w:rsidTr="0043588A">
        <w:trPr>
          <w:gridBefore w:val="1"/>
          <w:wBefore w:w="11" w:type="dxa"/>
        </w:trPr>
        <w:tc>
          <w:tcPr>
            <w:tcW w:w="9252" w:type="dxa"/>
            <w:gridSpan w:val="17"/>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43588A">
        <w:trPr>
          <w:gridBefore w:val="1"/>
          <w:wBefore w:w="11" w:type="dxa"/>
        </w:trPr>
        <w:tc>
          <w:tcPr>
            <w:tcW w:w="9252" w:type="dxa"/>
            <w:gridSpan w:val="17"/>
          </w:tcPr>
          <w:p w:rsidR="00882F7F" w:rsidRPr="007D27E8" w:rsidRDefault="00882F7F" w:rsidP="00882F7F">
            <w:pPr>
              <w:jc w:val="both"/>
              <w:rPr>
                <w:rFonts w:cs="Arial"/>
                <w:szCs w:val="20"/>
              </w:rPr>
            </w:pPr>
            <w:r w:rsidRPr="007D27E8">
              <w:rPr>
                <w:rFonts w:cs="Arial"/>
                <w:szCs w:val="20"/>
              </w:rPr>
              <w:t>Na podlagi prvega odstavka 40. člena Zakona o morskem ribištvu (Uradni list RS, št. 115/06</w:t>
            </w:r>
            <w:r w:rsidR="007E5D65">
              <w:rPr>
                <w:rFonts w:cs="Arial"/>
                <w:szCs w:val="20"/>
              </w:rPr>
              <w:t>,</w:t>
            </w:r>
            <w:r w:rsidRPr="007D27E8">
              <w:rPr>
                <w:rFonts w:cs="Arial"/>
                <w:szCs w:val="20"/>
              </w:rPr>
              <w:t xml:space="preserve"> 76/15</w:t>
            </w:r>
            <w:r w:rsidR="007E5D65">
              <w:rPr>
                <w:rFonts w:cs="Arial"/>
                <w:szCs w:val="20"/>
              </w:rPr>
              <w:t xml:space="preserve"> in 69/17</w:t>
            </w:r>
            <w:r w:rsidRPr="007D27E8">
              <w:rPr>
                <w:rFonts w:cs="Arial"/>
                <w:szCs w:val="20"/>
              </w:rPr>
              <w:t xml:space="preserve">) </w:t>
            </w:r>
            <w:r w:rsidRPr="007D27E8">
              <w:rPr>
                <w:rFonts w:cs="Arial"/>
                <w:szCs w:val="20"/>
                <w:lang w:eastAsia="sl-SI"/>
              </w:rPr>
              <w:t xml:space="preserve">je Vlada Republike Slovenije na … seji dne … sprejela naslednji </w:t>
            </w:r>
            <w:r w:rsidR="00EB4A99">
              <w:rPr>
                <w:rFonts w:cs="Arial"/>
                <w:szCs w:val="20"/>
                <w:lang w:eastAsia="sl-SI"/>
              </w:rPr>
              <w:t>sklep:</w:t>
            </w:r>
          </w:p>
          <w:p w:rsidR="00882F7F" w:rsidRPr="007D27E8" w:rsidRDefault="00882F7F" w:rsidP="00882F7F">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7D27E8">
              <w:rPr>
                <w:rFonts w:cs="Arial"/>
                <w:szCs w:val="20"/>
                <w:lang w:eastAsia="sl-SI"/>
              </w:rPr>
              <w:t xml:space="preserve">Vlada Republike Slovenije </w:t>
            </w:r>
            <w:r>
              <w:rPr>
                <w:rFonts w:cs="Arial"/>
                <w:szCs w:val="20"/>
                <w:lang w:eastAsia="sl-SI"/>
              </w:rPr>
              <w:t xml:space="preserve">je </w:t>
            </w:r>
            <w:r w:rsidRPr="007D27E8">
              <w:rPr>
                <w:rFonts w:cs="Arial"/>
                <w:szCs w:val="20"/>
                <w:lang w:eastAsia="sl-SI"/>
              </w:rPr>
              <w:t>izda</w:t>
            </w:r>
            <w:r>
              <w:rPr>
                <w:rFonts w:cs="Arial"/>
                <w:szCs w:val="20"/>
                <w:lang w:eastAsia="sl-SI"/>
              </w:rPr>
              <w:t>la</w:t>
            </w:r>
            <w:r w:rsidR="00C82CC7">
              <w:rPr>
                <w:rFonts w:cs="Arial"/>
                <w:szCs w:val="20"/>
                <w:lang w:eastAsia="sl-SI"/>
              </w:rPr>
              <w:t xml:space="preserve"> </w:t>
            </w:r>
            <w:r w:rsidR="00C82CC7">
              <w:rPr>
                <w:szCs w:val="20"/>
              </w:rPr>
              <w:t>Uredb</w:t>
            </w:r>
            <w:r w:rsidR="008615E0">
              <w:rPr>
                <w:szCs w:val="20"/>
              </w:rPr>
              <w:t>o</w:t>
            </w:r>
            <w:r w:rsidR="00C82CC7">
              <w:rPr>
                <w:szCs w:val="20"/>
              </w:rPr>
              <w:t xml:space="preserve"> o spremembah</w:t>
            </w:r>
            <w:r w:rsidR="00FC0FF1">
              <w:rPr>
                <w:szCs w:val="20"/>
              </w:rPr>
              <w:t xml:space="preserve"> </w:t>
            </w:r>
            <w:r w:rsidR="00EB4A99">
              <w:rPr>
                <w:szCs w:val="20"/>
              </w:rPr>
              <w:t xml:space="preserve">in dopolnitvah </w:t>
            </w:r>
            <w:r w:rsidR="00C82CC7">
              <w:rPr>
                <w:rFonts w:cs="Arial"/>
                <w:szCs w:val="20"/>
                <w:lang w:eastAsia="sl-SI"/>
              </w:rPr>
              <w:t>Uredbe</w:t>
            </w:r>
            <w:r>
              <w:rPr>
                <w:rFonts w:cs="Arial"/>
                <w:szCs w:val="20"/>
                <w:lang w:eastAsia="sl-SI"/>
              </w:rPr>
              <w:t xml:space="preserve"> </w:t>
            </w:r>
            <w:r w:rsidRPr="007D27E8">
              <w:rPr>
                <w:rFonts w:cs="Arial"/>
                <w:szCs w:val="20"/>
                <w:lang w:eastAsia="sl-SI"/>
              </w:rPr>
              <w:t>o izvajanju ukrepov iz Operativnega programa za izvajanje Evropskega sklada za pomorstvo in ribištvo v Republiki Sloveniji za obd</w:t>
            </w:r>
            <w:r w:rsidR="006D2859">
              <w:rPr>
                <w:rFonts w:cs="Arial"/>
                <w:szCs w:val="20"/>
                <w:lang w:eastAsia="sl-SI"/>
              </w:rPr>
              <w:t xml:space="preserve">obje 2014–2020, ki se izvajajo </w:t>
            </w:r>
            <w:r w:rsidRPr="007D27E8">
              <w:rPr>
                <w:rFonts w:cs="Arial"/>
                <w:szCs w:val="20"/>
                <w:lang w:eastAsia="sl-SI"/>
              </w:rPr>
              <w:t>z javnimi razpisi</w:t>
            </w:r>
            <w:r w:rsidR="00EB4A99">
              <w:rPr>
                <w:rFonts w:cs="Arial"/>
                <w:szCs w:val="20"/>
                <w:lang w:eastAsia="sl-SI"/>
              </w:rPr>
              <w:t>,</w:t>
            </w:r>
            <w:r w:rsidRPr="007D27E8">
              <w:rPr>
                <w:rFonts w:cs="Arial"/>
                <w:szCs w:val="20"/>
                <w:lang w:eastAsia="sl-SI"/>
              </w:rPr>
              <w:t xml:space="preserve"> in jo objavi v Uradnem listu Republike Slovenije.</w:t>
            </w:r>
          </w:p>
          <w:p w:rsidR="00882F7F" w:rsidRPr="007D27E8" w:rsidRDefault="00882F7F" w:rsidP="00882F7F">
            <w:pPr>
              <w:suppressAutoHyphens/>
              <w:overflowPunct w:val="0"/>
              <w:autoSpaceDE w:val="0"/>
              <w:autoSpaceDN w:val="0"/>
              <w:adjustRightInd w:val="0"/>
              <w:spacing w:before="120" w:after="160" w:line="276" w:lineRule="auto"/>
              <w:jc w:val="both"/>
              <w:textAlignment w:val="baseline"/>
              <w:rPr>
                <w:rFonts w:cs="Arial"/>
                <w:szCs w:val="20"/>
                <w:lang w:eastAsia="sl-SI"/>
              </w:rPr>
            </w:pPr>
          </w:p>
          <w:p w:rsidR="00882F7F" w:rsidRPr="007D27E8" w:rsidRDefault="00882F7F" w:rsidP="00882F7F">
            <w:pPr>
              <w:pStyle w:val="Naslovpredpisa"/>
              <w:spacing w:before="0" w:after="0" w:line="276" w:lineRule="auto"/>
              <w:jc w:val="both"/>
              <w:rPr>
                <w:b w:val="0"/>
                <w:sz w:val="20"/>
                <w:szCs w:val="20"/>
              </w:rPr>
            </w:pPr>
          </w:p>
          <w:p w:rsidR="00882F7F" w:rsidRPr="007D27E8" w:rsidRDefault="00150513" w:rsidP="00882F7F">
            <w:pPr>
              <w:ind w:left="4428"/>
              <w:jc w:val="center"/>
              <w:rPr>
                <w:rFonts w:cs="Arial"/>
                <w:b/>
                <w:szCs w:val="20"/>
              </w:rPr>
            </w:pPr>
            <w:r>
              <w:rPr>
                <w:rFonts w:cs="Arial"/>
                <w:b/>
                <w:szCs w:val="20"/>
              </w:rPr>
              <w:t>Stojan Tramte</w:t>
            </w:r>
            <w:r w:rsidR="00882F7F" w:rsidRPr="007D27E8">
              <w:rPr>
                <w:rFonts w:cs="Arial"/>
                <w:b/>
                <w:szCs w:val="20"/>
              </w:rPr>
              <w:t xml:space="preserve">     </w:t>
            </w:r>
          </w:p>
          <w:p w:rsidR="00882F7F" w:rsidRDefault="00882F7F" w:rsidP="00882F7F">
            <w:pPr>
              <w:pStyle w:val="Naslovpredpisa"/>
              <w:spacing w:before="0" w:after="0" w:line="276" w:lineRule="auto"/>
              <w:jc w:val="both"/>
              <w:rPr>
                <w:sz w:val="20"/>
                <w:szCs w:val="20"/>
              </w:rPr>
            </w:pPr>
            <w:r w:rsidRPr="007D27E8">
              <w:rPr>
                <w:sz w:val="20"/>
                <w:szCs w:val="20"/>
              </w:rPr>
              <w:t xml:space="preserve">                                                                                     </w:t>
            </w:r>
            <w:r>
              <w:rPr>
                <w:sz w:val="20"/>
                <w:szCs w:val="20"/>
              </w:rPr>
              <w:t xml:space="preserve">           </w:t>
            </w:r>
            <w:r w:rsidR="006D2859">
              <w:rPr>
                <w:sz w:val="20"/>
                <w:szCs w:val="20"/>
              </w:rPr>
              <w:t xml:space="preserve">       </w:t>
            </w:r>
            <w:r w:rsidR="00DD794A">
              <w:rPr>
                <w:sz w:val="20"/>
                <w:szCs w:val="20"/>
              </w:rPr>
              <w:t>generalni sekretar</w:t>
            </w:r>
          </w:p>
          <w:p w:rsidR="00AB7170" w:rsidRDefault="00AB7170" w:rsidP="00882F7F">
            <w:pPr>
              <w:pStyle w:val="Naslovpredpisa"/>
              <w:spacing w:before="0" w:after="0" w:line="276" w:lineRule="auto"/>
              <w:jc w:val="both"/>
              <w:rPr>
                <w:sz w:val="20"/>
                <w:szCs w:val="20"/>
              </w:rPr>
            </w:pPr>
          </w:p>
          <w:p w:rsidR="00AB7170" w:rsidRPr="007D27E8" w:rsidRDefault="00AB7170" w:rsidP="00AB7170">
            <w:pPr>
              <w:suppressAutoHyphens/>
              <w:overflowPunct w:val="0"/>
              <w:autoSpaceDE w:val="0"/>
              <w:autoSpaceDN w:val="0"/>
              <w:adjustRightInd w:val="0"/>
              <w:spacing w:before="120" w:after="160" w:line="276" w:lineRule="auto"/>
              <w:jc w:val="both"/>
              <w:textAlignment w:val="baseline"/>
              <w:rPr>
                <w:rFonts w:cs="Arial"/>
                <w:szCs w:val="20"/>
                <w:lang w:eastAsia="sl-SI"/>
              </w:rPr>
            </w:pPr>
            <w:r w:rsidRPr="007D27E8">
              <w:rPr>
                <w:rFonts w:cs="Arial"/>
                <w:szCs w:val="20"/>
                <w:lang w:eastAsia="sl-SI"/>
              </w:rPr>
              <w:t>Priloga:</w:t>
            </w:r>
          </w:p>
          <w:p w:rsidR="00AB7170" w:rsidRPr="007D27E8" w:rsidRDefault="00AB7170" w:rsidP="00AB7170">
            <w:pPr>
              <w:numPr>
                <w:ilvl w:val="0"/>
                <w:numId w:val="16"/>
              </w:numPr>
              <w:suppressAutoHyphens/>
              <w:overflowPunct w:val="0"/>
              <w:autoSpaceDE w:val="0"/>
              <w:autoSpaceDN w:val="0"/>
              <w:adjustRightInd w:val="0"/>
              <w:spacing w:before="120" w:after="160" w:line="276" w:lineRule="auto"/>
              <w:jc w:val="both"/>
              <w:textAlignment w:val="baseline"/>
              <w:rPr>
                <w:rFonts w:cs="Arial"/>
                <w:szCs w:val="20"/>
                <w:lang w:eastAsia="sl-SI"/>
              </w:rPr>
            </w:pPr>
            <w:r>
              <w:rPr>
                <w:szCs w:val="20"/>
              </w:rPr>
              <w:t>Uredba o  spremembah</w:t>
            </w:r>
            <w:r>
              <w:rPr>
                <w:rFonts w:cs="Arial"/>
                <w:szCs w:val="20"/>
                <w:lang w:eastAsia="sl-SI"/>
              </w:rPr>
              <w:t xml:space="preserve"> </w:t>
            </w:r>
            <w:r w:rsidR="00EB4A99">
              <w:rPr>
                <w:rFonts w:cs="Arial"/>
                <w:szCs w:val="20"/>
                <w:lang w:eastAsia="sl-SI"/>
              </w:rPr>
              <w:t xml:space="preserve">in dopolnitvah </w:t>
            </w:r>
            <w:r>
              <w:rPr>
                <w:rFonts w:cs="Arial"/>
                <w:szCs w:val="20"/>
                <w:lang w:eastAsia="sl-SI"/>
              </w:rPr>
              <w:t>Uredbe</w:t>
            </w:r>
            <w:r w:rsidRPr="007D27E8">
              <w:rPr>
                <w:rFonts w:cs="Arial"/>
                <w:szCs w:val="20"/>
                <w:lang w:eastAsia="sl-SI"/>
              </w:rPr>
              <w:t xml:space="preserve"> o izvajanju ukrepov iz Operativnega programa za izvajanje Evropskega sklada za pomorstvo in ribištvo v Republiki Sloveniji za obdobje 2014–2020, ki se izvajajo z javnimi razpisi</w:t>
            </w:r>
            <w:r w:rsidRPr="007D27E8" w:rsidDel="003F7460">
              <w:rPr>
                <w:rFonts w:cs="Arial"/>
                <w:szCs w:val="20"/>
                <w:lang w:eastAsia="sl-SI"/>
              </w:rPr>
              <w:t xml:space="preserve"> </w:t>
            </w:r>
          </w:p>
          <w:p w:rsidR="00AB7170" w:rsidRPr="009E5AFA" w:rsidRDefault="00AB7170" w:rsidP="00882F7F">
            <w:pPr>
              <w:pStyle w:val="Naslovpredpisa"/>
              <w:spacing w:before="0" w:after="0" w:line="276" w:lineRule="auto"/>
              <w:jc w:val="both"/>
              <w:rPr>
                <w:b w:val="0"/>
                <w:sz w:val="20"/>
                <w:szCs w:val="20"/>
              </w:rPr>
            </w:pPr>
          </w:p>
          <w:p w:rsidR="00882F7F" w:rsidRDefault="00882F7F" w:rsidP="00882F7F">
            <w:pPr>
              <w:pStyle w:val="Naslovpredpisa"/>
              <w:spacing w:before="0" w:after="0" w:line="276" w:lineRule="auto"/>
              <w:jc w:val="both"/>
              <w:rPr>
                <w:b w:val="0"/>
                <w:sz w:val="20"/>
                <w:szCs w:val="20"/>
                <w:lang w:eastAsia="en-US"/>
              </w:rPr>
            </w:pPr>
          </w:p>
          <w:p w:rsidR="00882F7F" w:rsidRPr="007D27E8" w:rsidRDefault="00882F7F" w:rsidP="00882F7F">
            <w:pPr>
              <w:pStyle w:val="Naslovpredpisa"/>
              <w:spacing w:before="0" w:after="0" w:line="276" w:lineRule="auto"/>
              <w:jc w:val="both"/>
              <w:rPr>
                <w:b w:val="0"/>
                <w:sz w:val="20"/>
                <w:szCs w:val="20"/>
                <w:lang w:eastAsia="en-US"/>
              </w:rPr>
            </w:pPr>
            <w:r w:rsidRPr="007D27E8">
              <w:rPr>
                <w:b w:val="0"/>
                <w:sz w:val="20"/>
                <w:szCs w:val="20"/>
                <w:lang w:eastAsia="en-US"/>
              </w:rPr>
              <w:t>Sklep prejmejo:</w:t>
            </w:r>
          </w:p>
          <w:p w:rsidR="00882F7F" w:rsidRPr="007D27E8" w:rsidRDefault="00882F7F" w:rsidP="003E5E6A">
            <w:pPr>
              <w:numPr>
                <w:ilvl w:val="0"/>
                <w:numId w:val="15"/>
              </w:numPr>
              <w:spacing w:line="276" w:lineRule="auto"/>
              <w:jc w:val="both"/>
              <w:rPr>
                <w:rFonts w:cs="Arial"/>
                <w:szCs w:val="20"/>
              </w:rPr>
            </w:pPr>
            <w:r w:rsidRPr="007D27E8">
              <w:rPr>
                <w:rFonts w:cs="Arial"/>
                <w:szCs w:val="20"/>
              </w:rPr>
              <w:t>Ministrstvo za kmetijstvo, gozdarstvo in prehrano,</w:t>
            </w:r>
          </w:p>
          <w:p w:rsidR="00882F7F" w:rsidRPr="007D27E8" w:rsidRDefault="00882F7F" w:rsidP="003E5E6A">
            <w:pPr>
              <w:numPr>
                <w:ilvl w:val="0"/>
                <w:numId w:val="15"/>
              </w:numPr>
              <w:spacing w:line="276" w:lineRule="auto"/>
              <w:jc w:val="both"/>
              <w:rPr>
                <w:rFonts w:cs="Arial"/>
                <w:szCs w:val="20"/>
              </w:rPr>
            </w:pPr>
            <w:r w:rsidRPr="007D27E8">
              <w:rPr>
                <w:rFonts w:cs="Arial"/>
                <w:szCs w:val="20"/>
              </w:rPr>
              <w:t>Agencija Republike Slovenije za kmetijske trge in razvoj podeželja,</w:t>
            </w:r>
          </w:p>
          <w:p w:rsidR="00882F7F" w:rsidRPr="007D27E8" w:rsidRDefault="00882F7F" w:rsidP="003E5E6A">
            <w:pPr>
              <w:numPr>
                <w:ilvl w:val="0"/>
                <w:numId w:val="15"/>
              </w:numPr>
              <w:spacing w:line="276" w:lineRule="auto"/>
              <w:jc w:val="both"/>
              <w:rPr>
                <w:rFonts w:cs="Arial"/>
                <w:szCs w:val="20"/>
              </w:rPr>
            </w:pPr>
            <w:r w:rsidRPr="007D27E8">
              <w:rPr>
                <w:rFonts w:cs="Arial"/>
                <w:szCs w:val="20"/>
              </w:rPr>
              <w:t>Ministrstvo za finance,</w:t>
            </w:r>
          </w:p>
          <w:p w:rsidR="00882F7F" w:rsidRDefault="00882F7F" w:rsidP="003E5E6A">
            <w:pPr>
              <w:numPr>
                <w:ilvl w:val="0"/>
                <w:numId w:val="15"/>
              </w:numPr>
              <w:spacing w:line="276" w:lineRule="auto"/>
              <w:jc w:val="both"/>
              <w:rPr>
                <w:rFonts w:cs="Arial"/>
                <w:szCs w:val="20"/>
              </w:rPr>
            </w:pPr>
            <w:r w:rsidRPr="007D27E8">
              <w:rPr>
                <w:rFonts w:cs="Arial"/>
                <w:szCs w:val="20"/>
              </w:rPr>
              <w:t>Služba Vlade RS za zakonodajo,</w:t>
            </w:r>
          </w:p>
          <w:p w:rsidR="007A7279" w:rsidRPr="00882F7F" w:rsidRDefault="00882F7F" w:rsidP="003E5E6A">
            <w:pPr>
              <w:numPr>
                <w:ilvl w:val="0"/>
                <w:numId w:val="15"/>
              </w:numPr>
              <w:spacing w:line="276" w:lineRule="auto"/>
              <w:jc w:val="both"/>
              <w:rPr>
                <w:rFonts w:cs="Arial"/>
                <w:szCs w:val="20"/>
              </w:rPr>
            </w:pPr>
            <w:r>
              <w:rPr>
                <w:rFonts w:cs="Arial"/>
                <w:szCs w:val="20"/>
              </w:rPr>
              <w:t>Generalni sekretariat Vlade RS.</w:t>
            </w:r>
          </w:p>
        </w:tc>
      </w:tr>
      <w:tr w:rsidR="007A7279" w:rsidRPr="008D1759" w:rsidTr="0043588A">
        <w:trPr>
          <w:gridBefore w:val="1"/>
          <w:wBefore w:w="11" w:type="dxa"/>
        </w:trPr>
        <w:tc>
          <w:tcPr>
            <w:tcW w:w="9252" w:type="dxa"/>
            <w:gridSpan w:val="17"/>
          </w:tcPr>
          <w:p w:rsidR="007A7279" w:rsidRPr="00D43F59" w:rsidRDefault="007A7279" w:rsidP="00D4709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43588A">
        <w:trPr>
          <w:gridBefore w:val="1"/>
          <w:wBefore w:w="11" w:type="dxa"/>
        </w:trPr>
        <w:tc>
          <w:tcPr>
            <w:tcW w:w="9252" w:type="dxa"/>
            <w:gridSpan w:val="17"/>
          </w:tcPr>
          <w:p w:rsidR="007A7279" w:rsidRPr="008D1759" w:rsidRDefault="00882F7F" w:rsidP="00882F7F">
            <w:pPr>
              <w:pStyle w:val="Neotevilenodstavek"/>
              <w:spacing w:before="0" w:after="0" w:line="260" w:lineRule="exact"/>
              <w:rPr>
                <w:iCs/>
                <w:sz w:val="20"/>
                <w:szCs w:val="20"/>
              </w:rPr>
            </w:pPr>
            <w:r>
              <w:rPr>
                <w:iCs/>
                <w:sz w:val="20"/>
                <w:szCs w:val="20"/>
              </w:rPr>
              <w:t>/</w:t>
            </w:r>
          </w:p>
        </w:tc>
      </w:tr>
      <w:tr w:rsidR="007A7279" w:rsidRPr="008D1759" w:rsidTr="0043588A">
        <w:trPr>
          <w:gridBefore w:val="1"/>
          <w:wBefore w:w="11" w:type="dxa"/>
        </w:trPr>
        <w:tc>
          <w:tcPr>
            <w:tcW w:w="9252" w:type="dxa"/>
            <w:gridSpan w:val="17"/>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43588A">
        <w:trPr>
          <w:gridBefore w:val="1"/>
          <w:wBefore w:w="11" w:type="dxa"/>
        </w:trPr>
        <w:tc>
          <w:tcPr>
            <w:tcW w:w="9252" w:type="dxa"/>
            <w:gridSpan w:val="17"/>
          </w:tcPr>
          <w:p w:rsidR="00882F7F" w:rsidRPr="00121B9F" w:rsidRDefault="007F353D" w:rsidP="007F353D">
            <w:pPr>
              <w:spacing w:line="276" w:lineRule="auto"/>
              <w:jc w:val="both"/>
              <w:rPr>
                <w:rFonts w:cs="Arial"/>
                <w:szCs w:val="20"/>
              </w:rPr>
            </w:pPr>
            <w:r>
              <w:rPr>
                <w:rFonts w:cs="Arial"/>
                <w:szCs w:val="20"/>
              </w:rPr>
              <w:t xml:space="preserve">– </w:t>
            </w:r>
            <w:r w:rsidR="00882F7F" w:rsidRPr="00121B9F">
              <w:rPr>
                <w:rFonts w:cs="Arial"/>
                <w:szCs w:val="20"/>
              </w:rPr>
              <w:t>Jošt Jakša, generalni direktor Direktorata za gozdarstvo, lovstvo in ribištvo, MKGP,</w:t>
            </w:r>
          </w:p>
          <w:p w:rsidR="00882F7F" w:rsidRPr="00121B9F" w:rsidRDefault="007F353D" w:rsidP="007F353D">
            <w:pPr>
              <w:spacing w:line="276" w:lineRule="auto"/>
              <w:jc w:val="both"/>
              <w:rPr>
                <w:rFonts w:cs="Arial"/>
                <w:szCs w:val="20"/>
              </w:rPr>
            </w:pPr>
            <w:r>
              <w:rPr>
                <w:rFonts w:cs="Arial"/>
                <w:szCs w:val="20"/>
              </w:rPr>
              <w:t xml:space="preserve">– </w:t>
            </w:r>
            <w:r w:rsidR="00882F7F" w:rsidRPr="00121B9F">
              <w:rPr>
                <w:rFonts w:cs="Arial"/>
                <w:szCs w:val="20"/>
              </w:rPr>
              <w:t>Matej Zagorc, vodja Sektorja za lovstvo in ribištvo, MKGP,</w:t>
            </w:r>
          </w:p>
          <w:p w:rsidR="00882F7F" w:rsidRPr="00121B9F" w:rsidRDefault="007F353D" w:rsidP="007F353D">
            <w:pPr>
              <w:spacing w:line="276" w:lineRule="auto"/>
              <w:jc w:val="both"/>
              <w:rPr>
                <w:rFonts w:cs="Arial"/>
                <w:szCs w:val="20"/>
              </w:rPr>
            </w:pPr>
            <w:r>
              <w:rPr>
                <w:rFonts w:cs="Arial"/>
                <w:szCs w:val="20"/>
              </w:rPr>
              <w:t>–</w:t>
            </w:r>
            <w:r w:rsidR="00AA5C24">
              <w:rPr>
                <w:rFonts w:cs="Arial"/>
                <w:szCs w:val="20"/>
              </w:rPr>
              <w:t xml:space="preserve"> Jernej Švab, višji svetovalec</w:t>
            </w:r>
            <w:r w:rsidR="00882F7F" w:rsidRPr="00121B9F">
              <w:rPr>
                <w:rFonts w:cs="Arial"/>
                <w:szCs w:val="20"/>
              </w:rPr>
              <w:t>, MKGP,</w:t>
            </w:r>
          </w:p>
          <w:p w:rsidR="00882F7F" w:rsidRPr="00121B9F" w:rsidRDefault="007F353D" w:rsidP="007F353D">
            <w:pPr>
              <w:spacing w:line="276" w:lineRule="auto"/>
              <w:jc w:val="both"/>
              <w:rPr>
                <w:rFonts w:cs="Arial"/>
                <w:szCs w:val="20"/>
              </w:rPr>
            </w:pPr>
            <w:r>
              <w:rPr>
                <w:rFonts w:cs="Arial"/>
                <w:szCs w:val="20"/>
              </w:rPr>
              <w:t xml:space="preserve">– </w:t>
            </w:r>
            <w:r w:rsidR="00882F7F" w:rsidRPr="00121B9F">
              <w:rPr>
                <w:rFonts w:cs="Arial"/>
                <w:szCs w:val="20"/>
              </w:rPr>
              <w:t>Dušan Bravničar, sekretar, MKGP,</w:t>
            </w:r>
          </w:p>
          <w:p w:rsidR="00735E7F" w:rsidRPr="00735E7F" w:rsidRDefault="007F353D" w:rsidP="00F273C8">
            <w:pPr>
              <w:spacing w:line="276" w:lineRule="auto"/>
              <w:jc w:val="both"/>
              <w:rPr>
                <w:rFonts w:cs="Arial"/>
                <w:szCs w:val="20"/>
              </w:rPr>
            </w:pPr>
            <w:r>
              <w:rPr>
                <w:rFonts w:cs="Arial"/>
                <w:szCs w:val="20"/>
              </w:rPr>
              <w:t xml:space="preserve">– </w:t>
            </w:r>
            <w:r w:rsidR="00882F7F" w:rsidRPr="00121B9F">
              <w:rPr>
                <w:rFonts w:cs="Arial"/>
                <w:szCs w:val="20"/>
              </w:rPr>
              <w:t>Polona</w:t>
            </w:r>
            <w:r w:rsidR="00F273C8">
              <w:rPr>
                <w:rFonts w:cs="Arial"/>
                <w:szCs w:val="20"/>
              </w:rPr>
              <w:t xml:space="preserve"> </w:t>
            </w:r>
            <w:proofErr w:type="spellStart"/>
            <w:r w:rsidR="00F273C8">
              <w:rPr>
                <w:rFonts w:cs="Arial"/>
                <w:szCs w:val="20"/>
              </w:rPr>
              <w:t>Bunič</w:t>
            </w:r>
            <w:proofErr w:type="spellEnd"/>
            <w:r w:rsidR="00F273C8">
              <w:rPr>
                <w:rFonts w:cs="Arial"/>
                <w:szCs w:val="20"/>
              </w:rPr>
              <w:t>, višja svetovalka, MKGP.</w:t>
            </w:r>
          </w:p>
        </w:tc>
      </w:tr>
      <w:tr w:rsidR="007A7279" w:rsidRPr="008D1759" w:rsidTr="0043588A">
        <w:trPr>
          <w:gridBefore w:val="1"/>
          <w:wBefore w:w="11" w:type="dxa"/>
        </w:trPr>
        <w:tc>
          <w:tcPr>
            <w:tcW w:w="9252" w:type="dxa"/>
            <w:gridSpan w:val="17"/>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43588A">
        <w:trPr>
          <w:gridBefore w:val="1"/>
          <w:wBefore w:w="11" w:type="dxa"/>
        </w:trPr>
        <w:tc>
          <w:tcPr>
            <w:tcW w:w="9252" w:type="dxa"/>
            <w:gridSpan w:val="17"/>
          </w:tcPr>
          <w:p w:rsidR="007A7279" w:rsidRPr="008D1759" w:rsidRDefault="00121B9F" w:rsidP="00D47099">
            <w:pPr>
              <w:pStyle w:val="Neotevilenodstavek"/>
              <w:spacing w:before="0" w:after="0" w:line="260" w:lineRule="exact"/>
              <w:rPr>
                <w:iCs/>
                <w:sz w:val="20"/>
                <w:szCs w:val="20"/>
              </w:rPr>
            </w:pPr>
            <w:r>
              <w:rPr>
                <w:iCs/>
                <w:sz w:val="20"/>
                <w:szCs w:val="20"/>
              </w:rPr>
              <w:t>/</w:t>
            </w:r>
          </w:p>
        </w:tc>
      </w:tr>
      <w:tr w:rsidR="007A7279" w:rsidRPr="008D1759" w:rsidTr="0043588A">
        <w:trPr>
          <w:gridBefore w:val="1"/>
          <w:wBefore w:w="11" w:type="dxa"/>
        </w:trPr>
        <w:tc>
          <w:tcPr>
            <w:tcW w:w="9252" w:type="dxa"/>
            <w:gridSpan w:val="17"/>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43588A">
        <w:trPr>
          <w:gridBefore w:val="1"/>
          <w:wBefore w:w="11" w:type="dxa"/>
        </w:trPr>
        <w:tc>
          <w:tcPr>
            <w:tcW w:w="9252" w:type="dxa"/>
            <w:gridSpan w:val="17"/>
          </w:tcPr>
          <w:p w:rsidR="007A7279" w:rsidRPr="00D43F59" w:rsidRDefault="00882F7F" w:rsidP="00882F7F">
            <w:pPr>
              <w:pStyle w:val="Neotevilenodstavek"/>
              <w:spacing w:before="0" w:after="0" w:line="260" w:lineRule="exact"/>
              <w:rPr>
                <w:b/>
                <w:sz w:val="20"/>
                <w:szCs w:val="20"/>
              </w:rPr>
            </w:pPr>
            <w:r>
              <w:rPr>
                <w:iCs/>
                <w:sz w:val="20"/>
                <w:szCs w:val="20"/>
              </w:rPr>
              <w:t>/</w:t>
            </w:r>
          </w:p>
        </w:tc>
      </w:tr>
      <w:tr w:rsidR="007A7279" w:rsidRPr="008D1759" w:rsidTr="0043588A">
        <w:trPr>
          <w:gridBefore w:val="1"/>
          <w:wBefore w:w="11" w:type="dxa"/>
        </w:trPr>
        <w:tc>
          <w:tcPr>
            <w:tcW w:w="9252" w:type="dxa"/>
            <w:gridSpan w:val="17"/>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43588A">
        <w:trPr>
          <w:gridBefore w:val="1"/>
          <w:wBefore w:w="11" w:type="dxa"/>
        </w:trPr>
        <w:tc>
          <w:tcPr>
            <w:tcW w:w="9252" w:type="dxa"/>
            <w:gridSpan w:val="17"/>
          </w:tcPr>
          <w:p w:rsidR="00882F7F" w:rsidRPr="006E6CE5" w:rsidRDefault="00882F7F" w:rsidP="006E6CE5">
            <w:pPr>
              <w:overflowPunct w:val="0"/>
              <w:autoSpaceDE w:val="0"/>
              <w:autoSpaceDN w:val="0"/>
              <w:adjustRightInd w:val="0"/>
              <w:jc w:val="both"/>
              <w:textAlignment w:val="baseline"/>
            </w:pPr>
            <w:r w:rsidRPr="00882F7F">
              <w:rPr>
                <w:rFonts w:cs="Arial"/>
                <w:szCs w:val="20"/>
              </w:rPr>
              <w:t xml:space="preserve">Uredba </w:t>
            </w:r>
            <w:r w:rsidR="00735E7F">
              <w:rPr>
                <w:rFonts w:cs="Arial"/>
                <w:szCs w:val="20"/>
              </w:rPr>
              <w:t>o spremembah</w:t>
            </w:r>
            <w:r w:rsidR="00F315AC">
              <w:rPr>
                <w:rFonts w:cs="Arial"/>
                <w:szCs w:val="20"/>
              </w:rPr>
              <w:t xml:space="preserve"> in dopolnitvah</w:t>
            </w:r>
            <w:r w:rsidR="00CF3229">
              <w:rPr>
                <w:rFonts w:cs="Arial"/>
                <w:szCs w:val="20"/>
              </w:rPr>
              <w:t xml:space="preserve"> </w:t>
            </w:r>
            <w:r w:rsidR="00CF3229">
              <w:rPr>
                <w:rFonts w:cs="Arial"/>
                <w:szCs w:val="20"/>
                <w:lang w:eastAsia="sl-SI"/>
              </w:rPr>
              <w:t xml:space="preserve">Uredbe </w:t>
            </w:r>
            <w:r w:rsidR="00CF3229" w:rsidRPr="007D27E8">
              <w:rPr>
                <w:rFonts w:cs="Arial"/>
                <w:szCs w:val="20"/>
                <w:lang w:eastAsia="sl-SI"/>
              </w:rPr>
              <w:t>o izvajanju ukrepov iz Operativnega programa za izvajanje Evropskega sklada za pomorstvo in ribištvo v Republiki Sloveniji za obd</w:t>
            </w:r>
            <w:r w:rsidR="00CF3229">
              <w:rPr>
                <w:rFonts w:cs="Arial"/>
                <w:szCs w:val="20"/>
                <w:lang w:eastAsia="sl-SI"/>
              </w:rPr>
              <w:t xml:space="preserve">obje 2014–2020, ki se izvajajo </w:t>
            </w:r>
            <w:r w:rsidR="00CF3229" w:rsidRPr="007D27E8">
              <w:rPr>
                <w:rFonts w:cs="Arial"/>
                <w:szCs w:val="20"/>
                <w:lang w:eastAsia="sl-SI"/>
              </w:rPr>
              <w:t>z javnimi razpisi</w:t>
            </w:r>
            <w:r w:rsidR="00DA3DE2">
              <w:rPr>
                <w:rFonts w:cs="Arial"/>
                <w:szCs w:val="20"/>
                <w:lang w:eastAsia="sl-SI"/>
              </w:rPr>
              <w:t>,</w:t>
            </w:r>
            <w:r w:rsidR="00CF3229">
              <w:rPr>
                <w:rFonts w:cs="Arial"/>
                <w:szCs w:val="20"/>
              </w:rPr>
              <w:t xml:space="preserve"> </w:t>
            </w:r>
            <w:r w:rsidRPr="00882F7F">
              <w:rPr>
                <w:rFonts w:cs="Arial"/>
                <w:szCs w:val="20"/>
              </w:rPr>
              <w:t>ureja izvajanje tistih ukrepov iz Operativnega programa za izvajanje Evropskega sklada za pomorstvo in ribištvo v Republiki Sloveniji za obdobje 2014</w:t>
            </w:r>
            <w:r w:rsidRPr="00882F7F">
              <w:rPr>
                <w:rFonts w:cs="Arial"/>
                <w:szCs w:val="20"/>
                <w:lang w:eastAsia="sl-SI"/>
              </w:rPr>
              <w:t>–</w:t>
            </w:r>
            <w:r w:rsidRPr="00882F7F">
              <w:rPr>
                <w:rFonts w:cs="Arial"/>
                <w:szCs w:val="20"/>
              </w:rPr>
              <w:t>2020, ki se izvajajo z javnimi razpisi. Operativni program je potrjen z Izvedbenim sklepom Komisije z dne 22. julija 2015 o odobritvi Operativnega programa za izvajanje Evropskega sklada za pomorstvo in ribištvo v Republiki Sloveniji za obdobje 2014</w:t>
            </w:r>
            <w:r w:rsidRPr="00882F7F">
              <w:rPr>
                <w:rFonts w:cs="Arial"/>
                <w:szCs w:val="20"/>
                <w:lang w:eastAsia="sl-SI"/>
              </w:rPr>
              <w:t>–</w:t>
            </w:r>
            <w:r w:rsidRPr="00882F7F">
              <w:rPr>
                <w:rFonts w:cs="Arial"/>
                <w:szCs w:val="20"/>
              </w:rPr>
              <w:t>2020 za podporo iz Evropskega sklada za pomorstvo in ribištvo v Slovenij</w:t>
            </w:r>
            <w:r w:rsidR="00915E31">
              <w:rPr>
                <w:rFonts w:cs="Arial"/>
                <w:szCs w:val="20"/>
              </w:rPr>
              <w:t>i, št. CCI 2014 SI 14 MF OP 001,</w:t>
            </w:r>
            <w:r w:rsidR="00382003">
              <w:rPr>
                <w:rFonts w:cs="Arial"/>
                <w:szCs w:val="20"/>
              </w:rPr>
              <w:t xml:space="preserve"> </w:t>
            </w:r>
            <w:r w:rsidR="00382003">
              <w:t xml:space="preserve">zadnjič </w:t>
            </w:r>
            <w:r w:rsidR="00915E31">
              <w:t>spremenjenim z</w:t>
            </w:r>
            <w:r w:rsidR="006E6CE5">
              <w:t xml:space="preserve"> dopisom Evropske komisije številka »Ref. </w:t>
            </w:r>
            <w:proofErr w:type="spellStart"/>
            <w:r w:rsidR="006E6CE5">
              <w:t>Ares</w:t>
            </w:r>
            <w:proofErr w:type="spellEnd"/>
            <w:r w:rsidR="006E6CE5">
              <w:t>(2018)3203122« z dne 18.</w:t>
            </w:r>
            <w:r w:rsidR="00AA0EF8">
              <w:t> </w:t>
            </w:r>
            <w:r w:rsidR="006E6CE5">
              <w:t>6.</w:t>
            </w:r>
            <w:r w:rsidR="00AA0EF8">
              <w:t> </w:t>
            </w:r>
            <w:r w:rsidR="006E6CE5" w:rsidRPr="006E6CE5">
              <w:t>2018</w:t>
            </w:r>
            <w:r w:rsidR="006E6CE5">
              <w:t xml:space="preserve"> Programiranje 2014</w:t>
            </w:r>
            <w:r w:rsidR="00AA0EF8">
              <w:t>–</w:t>
            </w:r>
            <w:r w:rsidR="006E6CE5">
              <w:t>2020, zahteva za spremembo Operativnega program</w:t>
            </w:r>
            <w:r w:rsidR="00346DEF">
              <w:t>a</w:t>
            </w:r>
            <w:r w:rsidR="006E6CE5">
              <w:t xml:space="preserve"> za izvajanje Evropskega sklada za pomorstvo in ribištvo v Republiki Sloveniji za obdobje 2014</w:t>
            </w:r>
            <w:r w:rsidR="00AA0EF8">
              <w:t>–</w:t>
            </w:r>
            <w:r w:rsidR="006E6CE5">
              <w:t>2020 za podporo iz Evropskega slada za pomorstvo in ribištvo v Sloveniji v skladu s poenostavljenim postopkom.</w:t>
            </w:r>
          </w:p>
          <w:p w:rsidR="00882F7F" w:rsidRPr="00882F7F" w:rsidRDefault="00882F7F" w:rsidP="00882F7F">
            <w:pPr>
              <w:overflowPunct w:val="0"/>
              <w:autoSpaceDE w:val="0"/>
              <w:autoSpaceDN w:val="0"/>
              <w:adjustRightInd w:val="0"/>
              <w:jc w:val="both"/>
              <w:textAlignment w:val="baseline"/>
              <w:rPr>
                <w:rFonts w:cs="Arial"/>
                <w:szCs w:val="20"/>
              </w:rPr>
            </w:pPr>
          </w:p>
          <w:p w:rsidR="00854AE8" w:rsidRPr="00F741C1" w:rsidRDefault="000B7F34" w:rsidP="00DA3DE2">
            <w:pPr>
              <w:pStyle w:val="Neotevilenodstavek"/>
              <w:spacing w:before="0" w:after="0" w:line="260" w:lineRule="exact"/>
              <w:rPr>
                <w:szCs w:val="20"/>
              </w:rPr>
            </w:pPr>
            <w:r>
              <w:rPr>
                <w:sz w:val="20"/>
                <w:szCs w:val="20"/>
              </w:rPr>
              <w:t>S</w:t>
            </w:r>
            <w:r w:rsidR="00735E7F">
              <w:rPr>
                <w:sz w:val="20"/>
                <w:szCs w:val="20"/>
              </w:rPr>
              <w:t xml:space="preserve"> spremembami</w:t>
            </w:r>
            <w:r w:rsidR="00DA0AB6">
              <w:rPr>
                <w:sz w:val="20"/>
                <w:szCs w:val="20"/>
              </w:rPr>
              <w:t xml:space="preserve"> uredbe</w:t>
            </w:r>
            <w:r>
              <w:rPr>
                <w:sz w:val="20"/>
                <w:szCs w:val="20"/>
              </w:rPr>
              <w:t xml:space="preserve"> </w:t>
            </w:r>
            <w:r w:rsidR="00D96F5D">
              <w:rPr>
                <w:sz w:val="20"/>
                <w:szCs w:val="20"/>
              </w:rPr>
              <w:t>se</w:t>
            </w:r>
            <w:r w:rsidR="00DA0AB6">
              <w:rPr>
                <w:sz w:val="20"/>
                <w:szCs w:val="20"/>
              </w:rPr>
              <w:t xml:space="preserve"> določa</w:t>
            </w:r>
            <w:r w:rsidR="00D96F5D">
              <w:rPr>
                <w:sz w:val="20"/>
                <w:szCs w:val="20"/>
              </w:rPr>
              <w:t>, da so lahko upravičenci ukrepov</w:t>
            </w:r>
            <w:r w:rsidR="00AA0EF8">
              <w:rPr>
                <w:sz w:val="20"/>
                <w:szCs w:val="20"/>
              </w:rPr>
              <w:t>,</w:t>
            </w:r>
            <w:r w:rsidR="00D96F5D">
              <w:rPr>
                <w:sz w:val="20"/>
                <w:szCs w:val="20"/>
              </w:rPr>
              <w:t xml:space="preserve"> namenjenih akvakulturi in predelavi ribiških proizvodov in proizvodov iz akvakulture</w:t>
            </w:r>
            <w:r w:rsidR="00AA0EF8">
              <w:rPr>
                <w:sz w:val="20"/>
                <w:szCs w:val="20"/>
              </w:rPr>
              <w:t>,</w:t>
            </w:r>
            <w:r w:rsidR="00D96F5D">
              <w:rPr>
                <w:sz w:val="20"/>
                <w:szCs w:val="20"/>
              </w:rPr>
              <w:t xml:space="preserve"> vse pravne ali fizične osebe, ki </w:t>
            </w:r>
            <w:r w:rsidR="001349A3">
              <w:rPr>
                <w:sz w:val="20"/>
                <w:szCs w:val="20"/>
              </w:rPr>
              <w:t xml:space="preserve">so </w:t>
            </w:r>
            <w:r w:rsidR="00D96F5D" w:rsidRPr="007D27E8">
              <w:rPr>
                <w:sz w:val="20"/>
                <w:szCs w:val="20"/>
              </w:rPr>
              <w:t>gospodarske družbe ali samostojni podjetniki posamezniki in so ob oddaji vloge registrirani za dejavnost gojenja</w:t>
            </w:r>
            <w:r w:rsidR="00D96F5D">
              <w:rPr>
                <w:sz w:val="20"/>
                <w:szCs w:val="20"/>
              </w:rPr>
              <w:t xml:space="preserve"> in predelave</w:t>
            </w:r>
            <w:r w:rsidR="00D96F5D" w:rsidRPr="007D27E8">
              <w:rPr>
                <w:sz w:val="20"/>
                <w:szCs w:val="20"/>
              </w:rPr>
              <w:t xml:space="preserve"> vodnih organizmov v Republiki Sloveniji</w:t>
            </w:r>
            <w:r w:rsidR="00D96F5D">
              <w:rPr>
                <w:sz w:val="20"/>
                <w:szCs w:val="20"/>
              </w:rPr>
              <w:t xml:space="preserve">, in ne samo </w:t>
            </w:r>
            <w:proofErr w:type="spellStart"/>
            <w:r w:rsidR="00D96F5D">
              <w:rPr>
                <w:sz w:val="20"/>
                <w:szCs w:val="20"/>
              </w:rPr>
              <w:t>mikro</w:t>
            </w:r>
            <w:proofErr w:type="spellEnd"/>
            <w:r w:rsidR="00D96F5D">
              <w:rPr>
                <w:sz w:val="20"/>
                <w:szCs w:val="20"/>
              </w:rPr>
              <w:t>, mala in srednje velika podjetja. V skladu s tem se spreminjajo tudi finančne določbe, saj se stopnja intenzivnosti</w:t>
            </w:r>
            <w:r w:rsidR="00382003">
              <w:rPr>
                <w:sz w:val="20"/>
                <w:szCs w:val="20"/>
              </w:rPr>
              <w:t xml:space="preserve"> za podjetja, ki niso MSP</w:t>
            </w:r>
            <w:r w:rsidR="00AA0EF8">
              <w:rPr>
                <w:sz w:val="20"/>
                <w:szCs w:val="20"/>
              </w:rPr>
              <w:t>,</w:t>
            </w:r>
            <w:r w:rsidR="00382003">
              <w:rPr>
                <w:sz w:val="20"/>
                <w:szCs w:val="20"/>
              </w:rPr>
              <w:t xml:space="preserve"> </w:t>
            </w:r>
            <w:r w:rsidR="00D96F5D">
              <w:rPr>
                <w:sz w:val="20"/>
                <w:szCs w:val="20"/>
              </w:rPr>
              <w:t>zmanjša za 20 % v skla</w:t>
            </w:r>
            <w:r w:rsidR="00DA0AB6">
              <w:rPr>
                <w:sz w:val="20"/>
                <w:szCs w:val="20"/>
              </w:rPr>
              <w:t>du z določili Priloge 1 k Uredbi</w:t>
            </w:r>
            <w:r w:rsidR="00D96F5D">
              <w:rPr>
                <w:sz w:val="20"/>
                <w:szCs w:val="20"/>
              </w:rPr>
              <w:t xml:space="preserve"> 508/2014/EU. Spreminja se tudi</w:t>
            </w:r>
            <w:r w:rsidR="00884F85">
              <w:rPr>
                <w:sz w:val="20"/>
                <w:szCs w:val="20"/>
              </w:rPr>
              <w:t xml:space="preserve"> lestvica glede vračila</w:t>
            </w:r>
            <w:r w:rsidR="00382003">
              <w:rPr>
                <w:sz w:val="20"/>
                <w:szCs w:val="20"/>
              </w:rPr>
              <w:t xml:space="preserve"> sredstev</w:t>
            </w:r>
            <w:r w:rsidR="00DA3DE2">
              <w:rPr>
                <w:sz w:val="20"/>
                <w:szCs w:val="20"/>
              </w:rPr>
              <w:t xml:space="preserve">, </w:t>
            </w:r>
            <w:r w:rsidR="00884F85">
              <w:rPr>
                <w:sz w:val="20"/>
                <w:szCs w:val="20"/>
              </w:rPr>
              <w:t>če</w:t>
            </w:r>
            <w:r w:rsidR="00884F85" w:rsidRPr="00884F85">
              <w:rPr>
                <w:sz w:val="20"/>
                <w:szCs w:val="20"/>
              </w:rPr>
              <w:t xml:space="preserve"> upravičenec v predpisanem roku ne izpolni obveznosti </w:t>
            </w:r>
            <w:r w:rsidR="00884F85">
              <w:rPr>
                <w:sz w:val="20"/>
                <w:szCs w:val="20"/>
              </w:rPr>
              <w:t xml:space="preserve">v zvezi z doseganjem vrednosti kazalnikov rezultata. </w:t>
            </w:r>
          </w:p>
        </w:tc>
      </w:tr>
      <w:tr w:rsidR="007A7279" w:rsidRPr="008D1759" w:rsidTr="0043588A">
        <w:trPr>
          <w:gridBefore w:val="1"/>
          <w:wBefore w:w="11" w:type="dxa"/>
        </w:trPr>
        <w:tc>
          <w:tcPr>
            <w:tcW w:w="9252" w:type="dxa"/>
            <w:gridSpan w:val="17"/>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203" w:type="dxa"/>
            <w:gridSpan w:val="13"/>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601" w:type="dxa"/>
            <w:gridSpan w:val="3"/>
            <w:vAlign w:val="center"/>
          </w:tcPr>
          <w:p w:rsidR="007A7279" w:rsidRPr="008D1759" w:rsidRDefault="007A7279" w:rsidP="00882F7F">
            <w:pPr>
              <w:pStyle w:val="Neotevilenodstavek"/>
              <w:spacing w:before="0" w:after="0" w:line="260" w:lineRule="exact"/>
              <w:jc w:val="center"/>
              <w:rPr>
                <w:iCs/>
                <w:sz w:val="20"/>
                <w:szCs w:val="20"/>
              </w:rPr>
            </w:pPr>
            <w:r>
              <w:rPr>
                <w:sz w:val="20"/>
                <w:szCs w:val="20"/>
              </w:rPr>
              <w:t>DA</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203" w:type="dxa"/>
            <w:gridSpan w:val="13"/>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601" w:type="dxa"/>
            <w:gridSpan w:val="3"/>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203" w:type="dxa"/>
            <w:gridSpan w:val="13"/>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601" w:type="dxa"/>
            <w:gridSpan w:val="3"/>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203" w:type="dxa"/>
            <w:gridSpan w:val="13"/>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601" w:type="dxa"/>
            <w:gridSpan w:val="3"/>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203" w:type="dxa"/>
            <w:gridSpan w:val="13"/>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601" w:type="dxa"/>
            <w:gridSpan w:val="3"/>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43588A">
        <w:trPr>
          <w:gridBefore w:val="1"/>
          <w:wBefore w:w="11" w:type="dxa"/>
        </w:trPr>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203" w:type="dxa"/>
            <w:gridSpan w:val="13"/>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601" w:type="dxa"/>
            <w:gridSpan w:val="3"/>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43588A">
        <w:trPr>
          <w:gridBefore w:val="1"/>
          <w:wBefore w:w="11" w:type="dxa"/>
        </w:trPr>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203" w:type="dxa"/>
            <w:gridSpan w:val="13"/>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3E5E6A">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3E5E6A">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3E5E6A">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601" w:type="dxa"/>
            <w:gridSpan w:val="3"/>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43588A">
        <w:trPr>
          <w:gridBefore w:val="1"/>
          <w:wBefore w:w="11" w:type="dxa"/>
        </w:trPr>
        <w:tc>
          <w:tcPr>
            <w:tcW w:w="9252" w:type="dxa"/>
            <w:gridSpan w:val="17"/>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lastRenderedPageBreak/>
              <w:t>(Samo</w:t>
            </w:r>
            <w:r w:rsidRPr="008D1759">
              <w:rPr>
                <w:b w:val="0"/>
                <w:sz w:val="20"/>
                <w:szCs w:val="20"/>
              </w:rPr>
              <w:t xml:space="preserve"> če izbere</w:t>
            </w:r>
            <w:r>
              <w:rPr>
                <w:b w:val="0"/>
                <w:sz w:val="20"/>
                <w:szCs w:val="20"/>
              </w:rPr>
              <w:t>te DA pod točko 6.a.)</w:t>
            </w:r>
          </w:p>
          <w:p w:rsidR="00121B9F" w:rsidRDefault="00121B9F" w:rsidP="00D47099">
            <w:pPr>
              <w:pStyle w:val="Oddelek"/>
              <w:widowControl w:val="0"/>
              <w:numPr>
                <w:ilvl w:val="0"/>
                <w:numId w:val="0"/>
              </w:numPr>
              <w:spacing w:before="0" w:after="0" w:line="260" w:lineRule="exact"/>
              <w:jc w:val="left"/>
              <w:rPr>
                <w:b w:val="0"/>
                <w:sz w:val="20"/>
                <w:szCs w:val="20"/>
              </w:rPr>
            </w:pPr>
          </w:p>
          <w:p w:rsidR="00882F7F" w:rsidRDefault="00882F7F" w:rsidP="00882F7F">
            <w:pPr>
              <w:jc w:val="both"/>
              <w:rPr>
                <w:rFonts w:cs="Arial"/>
                <w:szCs w:val="20"/>
              </w:rPr>
            </w:pPr>
            <w:r w:rsidRPr="00882F7F">
              <w:rPr>
                <w:rFonts w:cs="Arial"/>
                <w:szCs w:val="20"/>
              </w:rPr>
              <w:t>V letu 201</w:t>
            </w:r>
            <w:r w:rsidR="00164E2E">
              <w:rPr>
                <w:rFonts w:cs="Arial"/>
                <w:szCs w:val="20"/>
              </w:rPr>
              <w:t>8</w:t>
            </w:r>
            <w:r w:rsidRPr="00882F7F">
              <w:rPr>
                <w:rFonts w:cs="Arial"/>
                <w:szCs w:val="20"/>
              </w:rPr>
              <w:t xml:space="preserve"> </w:t>
            </w:r>
            <w:r w:rsidR="00164E2E">
              <w:rPr>
                <w:rFonts w:cs="Arial"/>
                <w:szCs w:val="20"/>
              </w:rPr>
              <w:t xml:space="preserve">znašajo predvidene </w:t>
            </w:r>
            <w:r w:rsidRPr="00882F7F">
              <w:rPr>
                <w:rFonts w:cs="Arial"/>
                <w:szCs w:val="20"/>
              </w:rPr>
              <w:t xml:space="preserve">finančne posledice za </w:t>
            </w:r>
            <w:r w:rsidR="00546975">
              <w:rPr>
                <w:rFonts w:cs="Arial"/>
                <w:szCs w:val="20"/>
              </w:rPr>
              <w:t xml:space="preserve">proračun </w:t>
            </w:r>
            <w:r w:rsidR="001606D9" w:rsidRPr="001606D9">
              <w:rPr>
                <w:rFonts w:cs="Arial"/>
                <w:szCs w:val="20"/>
              </w:rPr>
              <w:t>3.776.251,77</w:t>
            </w:r>
            <w:r w:rsidR="001606D9">
              <w:rPr>
                <w:rFonts w:cs="Arial"/>
                <w:szCs w:val="20"/>
              </w:rPr>
              <w:t xml:space="preserve"> </w:t>
            </w:r>
            <w:r w:rsidR="00EF5E76">
              <w:rPr>
                <w:rFonts w:cs="Arial"/>
                <w:szCs w:val="20"/>
              </w:rPr>
              <w:t>e</w:t>
            </w:r>
            <w:r w:rsidR="00164E2E">
              <w:rPr>
                <w:rFonts w:cs="Arial"/>
                <w:szCs w:val="20"/>
              </w:rPr>
              <w:t>v</w:t>
            </w:r>
            <w:r w:rsidRPr="00882F7F">
              <w:rPr>
                <w:rFonts w:cs="Arial"/>
                <w:szCs w:val="20"/>
              </w:rPr>
              <w:t>r</w:t>
            </w:r>
            <w:r w:rsidR="00860209">
              <w:rPr>
                <w:rFonts w:cs="Arial"/>
                <w:szCs w:val="20"/>
              </w:rPr>
              <w:t>a</w:t>
            </w:r>
            <w:r w:rsidR="00546975">
              <w:rPr>
                <w:rFonts w:cs="Arial"/>
                <w:szCs w:val="20"/>
              </w:rPr>
              <w:t xml:space="preserve">, od tega </w:t>
            </w:r>
            <w:r w:rsidR="00164E2E">
              <w:rPr>
                <w:rFonts w:cs="Arial"/>
                <w:szCs w:val="20"/>
              </w:rPr>
              <w:t>sredstva EU</w:t>
            </w:r>
            <w:r w:rsidR="00EF5E76">
              <w:rPr>
                <w:rFonts w:cs="Arial"/>
                <w:szCs w:val="20"/>
              </w:rPr>
              <w:t xml:space="preserve"> </w:t>
            </w:r>
            <w:r w:rsidR="001606D9" w:rsidRPr="001606D9">
              <w:rPr>
                <w:rFonts w:cs="Arial"/>
                <w:szCs w:val="20"/>
              </w:rPr>
              <w:t>3.771.865,93</w:t>
            </w:r>
            <w:r w:rsidR="0002791A">
              <w:rPr>
                <w:rFonts w:cs="Arial"/>
                <w:szCs w:val="20"/>
              </w:rPr>
              <w:t xml:space="preserve"> </w:t>
            </w:r>
            <w:r w:rsidR="00EF5E76">
              <w:rPr>
                <w:rFonts w:cs="Arial"/>
                <w:szCs w:val="20"/>
              </w:rPr>
              <w:t>e</w:t>
            </w:r>
            <w:r w:rsidR="00164E2E">
              <w:rPr>
                <w:rFonts w:cs="Arial"/>
                <w:szCs w:val="20"/>
              </w:rPr>
              <w:t>v</w:t>
            </w:r>
            <w:r w:rsidRPr="00882F7F">
              <w:rPr>
                <w:rFonts w:cs="Arial"/>
                <w:szCs w:val="20"/>
              </w:rPr>
              <w:t>r</w:t>
            </w:r>
            <w:r w:rsidR="00860209">
              <w:rPr>
                <w:rFonts w:cs="Arial"/>
                <w:szCs w:val="20"/>
              </w:rPr>
              <w:t>a</w:t>
            </w:r>
            <w:r w:rsidR="00164E2E">
              <w:rPr>
                <w:rFonts w:cs="Arial"/>
                <w:szCs w:val="20"/>
              </w:rPr>
              <w:t xml:space="preserve"> in sredstva Republike Slovenije </w:t>
            </w:r>
            <w:r w:rsidR="001606D9" w:rsidRPr="001606D9">
              <w:rPr>
                <w:rFonts w:cs="Arial"/>
                <w:szCs w:val="20"/>
              </w:rPr>
              <w:t>4.385,84</w:t>
            </w:r>
            <w:r w:rsidR="001606D9">
              <w:rPr>
                <w:rFonts w:cs="Arial"/>
                <w:szCs w:val="20"/>
              </w:rPr>
              <w:t xml:space="preserve"> </w:t>
            </w:r>
            <w:r w:rsidR="00C16D9A">
              <w:rPr>
                <w:rFonts w:cs="Arial"/>
                <w:szCs w:val="20"/>
              </w:rPr>
              <w:t>ev</w:t>
            </w:r>
            <w:r w:rsidR="00C16D9A" w:rsidRPr="00882F7F">
              <w:rPr>
                <w:rFonts w:cs="Arial"/>
                <w:szCs w:val="20"/>
              </w:rPr>
              <w:t>r</w:t>
            </w:r>
            <w:r w:rsidR="00860209">
              <w:rPr>
                <w:rFonts w:cs="Arial"/>
                <w:szCs w:val="20"/>
              </w:rPr>
              <w:t>a</w:t>
            </w:r>
            <w:r w:rsidRPr="00882F7F">
              <w:rPr>
                <w:rFonts w:cs="Arial"/>
                <w:szCs w:val="20"/>
              </w:rPr>
              <w:t>.</w:t>
            </w:r>
            <w:r w:rsidRPr="00882F7F">
              <w:rPr>
                <w:rFonts w:eastAsia="Calibri" w:cs="Arial"/>
                <w:szCs w:val="20"/>
              </w:rPr>
              <w:t xml:space="preserve"> </w:t>
            </w:r>
            <w:r w:rsidRPr="00882F7F">
              <w:rPr>
                <w:rFonts w:cs="Arial"/>
                <w:szCs w:val="20"/>
              </w:rPr>
              <w:t>V letu 201</w:t>
            </w:r>
            <w:r w:rsidR="00164E2E">
              <w:rPr>
                <w:rFonts w:cs="Arial"/>
                <w:szCs w:val="20"/>
              </w:rPr>
              <w:t>9</w:t>
            </w:r>
            <w:r w:rsidRPr="00882F7F">
              <w:rPr>
                <w:rFonts w:cs="Arial"/>
                <w:szCs w:val="20"/>
              </w:rPr>
              <w:t xml:space="preserve"> </w:t>
            </w:r>
            <w:r w:rsidR="00164E2E">
              <w:rPr>
                <w:rFonts w:cs="Arial"/>
                <w:szCs w:val="20"/>
              </w:rPr>
              <w:t xml:space="preserve">znašajo predvidene </w:t>
            </w:r>
            <w:r w:rsidRPr="00882F7F">
              <w:rPr>
                <w:rFonts w:cs="Arial"/>
                <w:szCs w:val="20"/>
              </w:rPr>
              <w:t>finančne posledice za pror</w:t>
            </w:r>
            <w:r w:rsidR="00EF5E76">
              <w:rPr>
                <w:rFonts w:cs="Arial"/>
                <w:szCs w:val="20"/>
              </w:rPr>
              <w:t xml:space="preserve">ačun </w:t>
            </w:r>
            <w:r w:rsidR="003D5B26" w:rsidRPr="003D5B26">
              <w:rPr>
                <w:rFonts w:cs="Arial"/>
                <w:szCs w:val="20"/>
              </w:rPr>
              <w:t>3.688.353,91</w:t>
            </w:r>
            <w:r w:rsidR="0002791A">
              <w:rPr>
                <w:rFonts w:cs="Arial"/>
                <w:szCs w:val="20"/>
              </w:rPr>
              <w:t xml:space="preserve"> </w:t>
            </w:r>
            <w:r w:rsidR="00EF5E76">
              <w:rPr>
                <w:rFonts w:cs="Arial"/>
                <w:szCs w:val="20"/>
              </w:rPr>
              <w:t>e</w:t>
            </w:r>
            <w:r w:rsidR="00164E2E">
              <w:rPr>
                <w:rFonts w:cs="Arial"/>
                <w:szCs w:val="20"/>
              </w:rPr>
              <w:t>v</w:t>
            </w:r>
            <w:r w:rsidRPr="00882F7F">
              <w:rPr>
                <w:rFonts w:cs="Arial"/>
                <w:szCs w:val="20"/>
              </w:rPr>
              <w:t>r</w:t>
            </w:r>
            <w:r w:rsidR="00860209">
              <w:rPr>
                <w:rFonts w:cs="Arial"/>
                <w:szCs w:val="20"/>
              </w:rPr>
              <w:t>a</w:t>
            </w:r>
            <w:r w:rsidR="00EF5E76">
              <w:rPr>
                <w:rFonts w:cs="Arial"/>
                <w:szCs w:val="20"/>
              </w:rPr>
              <w:t xml:space="preserve">, od tega </w:t>
            </w:r>
            <w:r w:rsidR="00164E2E">
              <w:rPr>
                <w:rFonts w:cs="Arial"/>
                <w:szCs w:val="20"/>
              </w:rPr>
              <w:t xml:space="preserve">sredstva </w:t>
            </w:r>
            <w:r w:rsidR="00EF5E76">
              <w:rPr>
                <w:rFonts w:cs="Arial"/>
                <w:szCs w:val="20"/>
              </w:rPr>
              <w:t xml:space="preserve">EU </w:t>
            </w:r>
            <w:r w:rsidR="001606D9" w:rsidRPr="001606D9">
              <w:rPr>
                <w:rFonts w:cs="Arial"/>
                <w:szCs w:val="20"/>
              </w:rPr>
              <w:t>2.728.979,94</w:t>
            </w:r>
            <w:r w:rsidR="001606D9">
              <w:rPr>
                <w:rFonts w:cs="Arial"/>
                <w:szCs w:val="20"/>
              </w:rPr>
              <w:t xml:space="preserve"> </w:t>
            </w:r>
            <w:r w:rsidR="00EF5E76">
              <w:rPr>
                <w:rFonts w:cs="Arial"/>
                <w:szCs w:val="20"/>
              </w:rPr>
              <w:t>e</w:t>
            </w:r>
            <w:r w:rsidR="00164E2E">
              <w:rPr>
                <w:rFonts w:cs="Arial"/>
                <w:szCs w:val="20"/>
              </w:rPr>
              <w:t>v</w:t>
            </w:r>
            <w:r w:rsidRPr="00882F7F">
              <w:rPr>
                <w:rFonts w:cs="Arial"/>
                <w:szCs w:val="20"/>
              </w:rPr>
              <w:t>r</w:t>
            </w:r>
            <w:r w:rsidR="00860209">
              <w:rPr>
                <w:rFonts w:cs="Arial"/>
                <w:szCs w:val="20"/>
              </w:rPr>
              <w:t>a</w:t>
            </w:r>
            <w:r w:rsidR="00164E2E">
              <w:rPr>
                <w:rFonts w:cs="Arial"/>
                <w:szCs w:val="20"/>
              </w:rPr>
              <w:t xml:space="preserve"> in sredstva Republike Slovenije </w:t>
            </w:r>
            <w:r w:rsidR="001606D9" w:rsidRPr="001606D9">
              <w:rPr>
                <w:rFonts w:cs="Arial"/>
                <w:szCs w:val="20"/>
              </w:rPr>
              <w:t>959.373,97</w:t>
            </w:r>
            <w:r w:rsidR="0002791A">
              <w:rPr>
                <w:rFonts w:cs="Arial"/>
                <w:szCs w:val="20"/>
              </w:rPr>
              <w:t xml:space="preserve"> </w:t>
            </w:r>
            <w:r w:rsidR="00164E2E">
              <w:rPr>
                <w:rFonts w:cs="Arial"/>
                <w:szCs w:val="20"/>
              </w:rPr>
              <w:t>evr</w:t>
            </w:r>
            <w:r w:rsidR="00860209">
              <w:rPr>
                <w:rFonts w:cs="Arial"/>
                <w:szCs w:val="20"/>
              </w:rPr>
              <w:t>a</w:t>
            </w:r>
            <w:r w:rsidR="00164E2E">
              <w:rPr>
                <w:rFonts w:cs="Arial"/>
                <w:szCs w:val="20"/>
              </w:rPr>
              <w:t>.</w:t>
            </w:r>
            <w:r w:rsidRPr="00882F7F">
              <w:rPr>
                <w:rFonts w:cs="Arial"/>
                <w:szCs w:val="20"/>
              </w:rPr>
              <w:t xml:space="preserve"> Sredstva za izvedbo projektov iz </w:t>
            </w:r>
            <w:r w:rsidR="00860209">
              <w:rPr>
                <w:rFonts w:cs="Arial"/>
                <w:szCs w:val="20"/>
              </w:rPr>
              <w:t>preglednice</w:t>
            </w:r>
            <w:r w:rsidRPr="00882F7F">
              <w:rPr>
                <w:rFonts w:cs="Arial"/>
                <w:szCs w:val="20"/>
              </w:rPr>
              <w:t xml:space="preserve"> </w:t>
            </w:r>
            <w:proofErr w:type="spellStart"/>
            <w:r w:rsidRPr="00882F7F">
              <w:rPr>
                <w:rFonts w:cs="Arial"/>
                <w:szCs w:val="20"/>
              </w:rPr>
              <w:t>II.a</w:t>
            </w:r>
            <w:proofErr w:type="spellEnd"/>
            <w:r w:rsidRPr="00882F7F">
              <w:rPr>
                <w:rFonts w:cs="Arial"/>
                <w:szCs w:val="20"/>
              </w:rPr>
              <w:t xml:space="preserve"> so v letih 201</w:t>
            </w:r>
            <w:r w:rsidR="00164E2E">
              <w:rPr>
                <w:rFonts w:cs="Arial"/>
                <w:szCs w:val="20"/>
              </w:rPr>
              <w:t>8</w:t>
            </w:r>
            <w:r w:rsidRPr="00882F7F">
              <w:rPr>
                <w:rFonts w:cs="Arial"/>
                <w:szCs w:val="20"/>
              </w:rPr>
              <w:t xml:space="preserve"> in 201</w:t>
            </w:r>
            <w:r w:rsidR="00164E2E">
              <w:rPr>
                <w:rFonts w:cs="Arial"/>
                <w:szCs w:val="20"/>
              </w:rPr>
              <w:t>9</w:t>
            </w:r>
            <w:r w:rsidRPr="00882F7F">
              <w:rPr>
                <w:rFonts w:cs="Arial"/>
                <w:szCs w:val="20"/>
              </w:rPr>
              <w:t xml:space="preserve"> zagotovljena na proračunski</w:t>
            </w:r>
            <w:r w:rsidR="00EE78FF">
              <w:rPr>
                <w:rFonts w:cs="Arial"/>
                <w:szCs w:val="20"/>
              </w:rPr>
              <w:t>h postavkah</w:t>
            </w:r>
            <w:r w:rsidRPr="00882F7F">
              <w:rPr>
                <w:rFonts w:cs="Arial"/>
                <w:szCs w:val="20"/>
              </w:rPr>
              <w:t xml:space="preserve"> 140023 ESPR 14</w:t>
            </w:r>
            <w:r w:rsidR="00860209">
              <w:rPr>
                <w:rFonts w:cs="Arial"/>
                <w:szCs w:val="20"/>
              </w:rPr>
              <w:t>–</w:t>
            </w:r>
            <w:r w:rsidRPr="00882F7F">
              <w:rPr>
                <w:rFonts w:cs="Arial"/>
                <w:szCs w:val="20"/>
              </w:rPr>
              <w:t>20 EU-del in 140024 ESPR 14</w:t>
            </w:r>
            <w:r w:rsidR="00860209">
              <w:rPr>
                <w:rFonts w:cs="Arial"/>
                <w:szCs w:val="20"/>
              </w:rPr>
              <w:t>–</w:t>
            </w:r>
            <w:r w:rsidRPr="00882F7F">
              <w:rPr>
                <w:rFonts w:cs="Arial"/>
                <w:szCs w:val="20"/>
              </w:rPr>
              <w:t xml:space="preserve">20 </w:t>
            </w:r>
            <w:r w:rsidR="003E5F27">
              <w:rPr>
                <w:rFonts w:cs="Arial"/>
                <w:szCs w:val="20"/>
              </w:rPr>
              <w:t>–</w:t>
            </w:r>
            <w:r w:rsidR="00164E2E">
              <w:rPr>
                <w:rFonts w:cs="Arial"/>
                <w:szCs w:val="20"/>
              </w:rPr>
              <w:t xml:space="preserve"> slovenska udeležba</w:t>
            </w:r>
            <w:r w:rsidRPr="00882F7F">
              <w:rPr>
                <w:rFonts w:cs="Arial"/>
                <w:szCs w:val="20"/>
              </w:rPr>
              <w:t xml:space="preserve">. </w:t>
            </w:r>
          </w:p>
          <w:p w:rsidR="00882F7F" w:rsidRPr="008D1759" w:rsidRDefault="00382003" w:rsidP="00882F7F">
            <w:pPr>
              <w:pStyle w:val="Oddelek"/>
              <w:widowControl w:val="0"/>
              <w:numPr>
                <w:ilvl w:val="0"/>
                <w:numId w:val="0"/>
              </w:numPr>
              <w:spacing w:before="0" w:after="0" w:line="260" w:lineRule="exact"/>
              <w:jc w:val="both"/>
              <w:rPr>
                <w:b w:val="0"/>
                <w:sz w:val="20"/>
                <w:szCs w:val="20"/>
              </w:rPr>
            </w:pPr>
            <w:r>
              <w:rPr>
                <w:b w:val="0"/>
                <w:sz w:val="20"/>
                <w:szCs w:val="20"/>
              </w:rPr>
              <w:t>I</w:t>
            </w:r>
            <w:r w:rsidR="00882F7F" w:rsidRPr="00882F7F">
              <w:rPr>
                <w:b w:val="0"/>
                <w:sz w:val="20"/>
                <w:szCs w:val="20"/>
              </w:rPr>
              <w:t>z evidenčnega projekta 2330-14-0014 Evropski sklad za pomorstvo in ribištvo 14-20 se bodo zagotovila sredstva za ukrepe, za katere projekti še niso uvrščeni v NRP (</w:t>
            </w:r>
            <w:r w:rsidR="00752CC6">
              <w:rPr>
                <w:b w:val="0"/>
                <w:sz w:val="20"/>
                <w:szCs w:val="20"/>
              </w:rPr>
              <w:t>p</w:t>
            </w:r>
            <w:r w:rsidR="00882F7F" w:rsidRPr="00882F7F">
              <w:rPr>
                <w:b w:val="0"/>
                <w:sz w:val="20"/>
                <w:szCs w:val="20"/>
              </w:rPr>
              <w:t>odpora za naložbe v obrate za predelavo ribiških proizvodov in proizvodov z akvakulture, podpora za produktivne naložbe v akvakulturo, podpora za okoljske naložbe v akvakulturo in ukrep ribiška pristanišča, mesta iztovarjanja, prodajne dvorane in zavetja).</w:t>
            </w:r>
          </w:p>
        </w:tc>
      </w:tr>
      <w:tr w:rsidR="007A7279" w:rsidRPr="008D1759"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323"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882F7F" w:rsidP="00D47099">
            <w:pPr>
              <w:pStyle w:val="Naslov1"/>
              <w:keepNext w:val="0"/>
              <w:widowControl w:val="0"/>
              <w:tabs>
                <w:tab w:val="left" w:pos="360"/>
              </w:tabs>
              <w:spacing w:before="0" w:after="0"/>
              <w:jc w:val="center"/>
              <w:rPr>
                <w:b w:val="0"/>
                <w:bCs/>
              </w:rPr>
            </w:pPr>
            <w:r>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882F7F" w:rsidP="00D47099">
            <w:pPr>
              <w:pStyle w:val="Naslov1"/>
              <w:keepNext w:val="0"/>
              <w:widowControl w:val="0"/>
              <w:tabs>
                <w:tab w:val="left" w:pos="360"/>
              </w:tabs>
              <w:spacing w:before="0" w:after="0"/>
              <w:jc w:val="center"/>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882F7F" w:rsidP="00D47099">
            <w:pPr>
              <w:pStyle w:val="Naslov1"/>
              <w:keepNext w:val="0"/>
              <w:widowControl w:val="0"/>
              <w:tabs>
                <w:tab w:val="left" w:pos="360"/>
              </w:tabs>
              <w:spacing w:before="0" w:after="0"/>
              <w:jc w:val="center"/>
              <w:rPr>
                <w:b w:val="0"/>
              </w:rPr>
            </w:pPr>
            <w:r>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882F7F" w:rsidP="00D47099">
            <w:pPr>
              <w:pStyle w:val="Naslov1"/>
              <w:keepNext w:val="0"/>
              <w:widowControl w:val="0"/>
              <w:tabs>
                <w:tab w:val="left" w:pos="360"/>
              </w:tabs>
              <w:spacing w:before="0" w:after="0"/>
              <w:jc w:val="center"/>
              <w:rPr>
                <w:b w:val="0"/>
              </w:rPr>
            </w:pPr>
            <w:r>
              <w:rPr>
                <w:b w:val="0"/>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323"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323"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jc w:val="center"/>
              <w:rPr>
                <w:b w:val="0"/>
              </w:rPr>
            </w:pPr>
            <w:r>
              <w:rPr>
                <w:b w:val="0"/>
              </w:rPr>
              <w:t>/</w:t>
            </w:r>
          </w:p>
        </w:tc>
      </w:tr>
      <w:tr w:rsidR="00882F7F" w:rsidRPr="008D1759"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2F7F" w:rsidRPr="008D1759" w:rsidRDefault="00882F7F" w:rsidP="00D47099">
            <w:pPr>
              <w:pStyle w:val="Naslov1"/>
              <w:keepNext w:val="0"/>
              <w:widowControl w:val="0"/>
              <w:tabs>
                <w:tab w:val="left" w:pos="2340"/>
              </w:tabs>
              <w:spacing w:before="0" w:after="0"/>
              <w:ind w:left="142" w:hanging="142"/>
            </w:pPr>
            <w:r w:rsidRPr="008D1759">
              <w:t>II. Finančne posledice za državni proračun</w:t>
            </w:r>
          </w:p>
        </w:tc>
      </w:tr>
      <w:tr w:rsidR="00882F7F" w:rsidRPr="008D1759"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2F7F" w:rsidRPr="008D1759" w:rsidRDefault="00882F7F"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 xml:space="preserve">Ime proračunskega uporabnika </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Pr>
                <w:rFonts w:cs="Arial"/>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2330-17-0019 Podpora inovacijam v akvakulturi</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164E2E" w:rsidP="0043588A">
            <w:pPr>
              <w:jc w:val="right"/>
              <w:rPr>
                <w:rFonts w:cs="Arial"/>
                <w:szCs w:val="20"/>
              </w:rPr>
            </w:pPr>
            <w:r>
              <w:rPr>
                <w:rFonts w:cs="Arial"/>
                <w:szCs w:val="20"/>
              </w:rPr>
              <w:t>37.500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37.500,00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2330-17-0019 Podpora inovacijam v akvakulturi</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12.500,00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2330-17-0020 Spodbujanje človeškega kapitala in povezovanje v mreže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37.500,00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1</w:t>
            </w:r>
            <w:r w:rsidR="00882F7F" w:rsidRPr="007D27E8">
              <w:rPr>
                <w:rFonts w:cs="Arial"/>
                <w:szCs w:val="20"/>
              </w:rPr>
              <w:t>.500,00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2330-17-0020 Spodbujanje človeškega kapitala in povezovanje v mreže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500</w:t>
            </w:r>
            <w:r w:rsidR="00882F7F" w:rsidRPr="007D27E8">
              <w:rPr>
                <w:rFonts w:cs="Arial"/>
                <w:szCs w:val="20"/>
              </w:rPr>
              <w:t>,00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2330-17-0021 Sistem za okoljsko ravnanje v akvakulturi</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164E2E" w:rsidP="0043588A">
            <w:pPr>
              <w:jc w:val="right"/>
              <w:rPr>
                <w:rFonts w:cs="Arial"/>
                <w:szCs w:val="20"/>
              </w:rPr>
            </w:pPr>
            <w:r>
              <w:rPr>
                <w:rFonts w:cs="Arial"/>
                <w:szCs w:val="20"/>
              </w:rPr>
              <w:t>11.250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11.250,00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2330-17-0021 Sistem za okoljsko ravnanje v akvakulturi</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3.750,00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2330-17-0022 Akvakultura, ki zagotavlja okoljske storitve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164E2E" w:rsidP="0043588A">
            <w:pPr>
              <w:jc w:val="right"/>
              <w:rPr>
                <w:rFonts w:cs="Arial"/>
                <w:szCs w:val="20"/>
              </w:rPr>
            </w:pPr>
            <w:r>
              <w:rPr>
                <w:rFonts w:cs="Arial"/>
                <w:szCs w:val="20"/>
              </w:rPr>
              <w:t>18.750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18.750,00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lastRenderedPageBreak/>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2330-17-0022 Akvakultura, ki zagotavlja okoljske storitve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right"/>
              <w:rPr>
                <w:rFonts w:cs="Arial"/>
                <w:szCs w:val="20"/>
              </w:rPr>
            </w:pPr>
            <w:r w:rsidRPr="007D27E8">
              <w:rPr>
                <w:rFonts w:cs="Arial"/>
                <w:szCs w:val="20"/>
              </w:rPr>
              <w:t>6.250,00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2330-17-0023 Ukrepi za varovanje javnega zdravja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164E2E" w:rsidP="0043588A">
            <w:pPr>
              <w:jc w:val="right"/>
              <w:rPr>
                <w:rFonts w:cs="Arial"/>
                <w:szCs w:val="20"/>
              </w:rPr>
            </w:pPr>
            <w:r>
              <w:rPr>
                <w:rFonts w:cs="Arial"/>
                <w:szCs w:val="20"/>
              </w:rPr>
              <w:t>22</w:t>
            </w:r>
            <w:r w:rsidR="00882F7F" w:rsidRPr="007D27E8">
              <w:rPr>
                <w:rFonts w:cs="Arial"/>
                <w:szCs w:val="20"/>
              </w:rPr>
              <w:t>.500,00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2.250</w:t>
            </w:r>
            <w:r w:rsidR="00882F7F" w:rsidRPr="007D27E8">
              <w:rPr>
                <w:rFonts w:cs="Arial"/>
                <w:szCs w:val="20"/>
              </w:rPr>
              <w:t>,00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2330-17-0023 Ukrepi za varovanje javnega zdravja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0</w:t>
            </w:r>
            <w:r w:rsidR="00882F7F" w:rsidRPr="007D27E8">
              <w:rPr>
                <w:rFonts w:cs="Arial"/>
                <w:szCs w:val="20"/>
              </w:rPr>
              <w:t>,00</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750</w:t>
            </w:r>
            <w:r w:rsidR="00882F7F" w:rsidRPr="007D27E8">
              <w:rPr>
                <w:rFonts w:cs="Arial"/>
                <w:szCs w:val="20"/>
              </w:rPr>
              <w:t>,00</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9D3623">
            <w:pPr>
              <w:rPr>
                <w:rFonts w:cs="Arial"/>
                <w:szCs w:val="20"/>
              </w:rPr>
            </w:pPr>
            <w:r w:rsidRPr="007D27E8">
              <w:rPr>
                <w:rFonts w:cs="Arial"/>
                <w:szCs w:val="20"/>
              </w:rPr>
              <w:t>2330-14-0014 Evropski sklad za pomorstvo in ribištvo 14</w:t>
            </w:r>
            <w:r w:rsidR="009D3623">
              <w:rPr>
                <w:rFonts w:cs="Arial"/>
                <w:szCs w:val="20"/>
              </w:rPr>
              <w:t>–</w:t>
            </w:r>
            <w:r w:rsidRPr="007D27E8">
              <w:rPr>
                <w:rFonts w:cs="Arial"/>
                <w:szCs w:val="20"/>
              </w:rPr>
              <w:t>20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53488D" w:rsidP="00715EC5">
            <w:pPr>
              <w:jc w:val="right"/>
              <w:rPr>
                <w:rFonts w:cs="Arial"/>
                <w:szCs w:val="20"/>
              </w:rPr>
            </w:pPr>
            <w:r w:rsidRPr="0053488D">
              <w:rPr>
                <w:rFonts w:cs="Arial"/>
                <w:szCs w:val="20"/>
              </w:rPr>
              <w:t>3.</w:t>
            </w:r>
            <w:r w:rsidR="000E5498">
              <w:rPr>
                <w:rFonts w:cs="Arial"/>
                <w:szCs w:val="20"/>
              </w:rPr>
              <w:t>6</w:t>
            </w:r>
            <w:r w:rsidR="00715EC5">
              <w:rPr>
                <w:rFonts w:cs="Arial"/>
                <w:szCs w:val="20"/>
              </w:rPr>
              <w:t>31</w:t>
            </w:r>
            <w:r w:rsidR="000E5498">
              <w:rPr>
                <w:rFonts w:cs="Arial"/>
                <w:szCs w:val="20"/>
              </w:rPr>
              <w:t>.</w:t>
            </w:r>
            <w:r w:rsidR="00715EC5">
              <w:rPr>
                <w:rFonts w:cs="Arial"/>
                <w:szCs w:val="20"/>
              </w:rPr>
              <w:t>043</w:t>
            </w:r>
            <w:r w:rsidR="000E5498">
              <w:rPr>
                <w:rFonts w:cs="Arial"/>
                <w:szCs w:val="20"/>
              </w:rPr>
              <w:t>,93</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53488D" w:rsidP="0043588A">
            <w:pPr>
              <w:jc w:val="right"/>
              <w:rPr>
                <w:rFonts w:cs="Arial"/>
                <w:szCs w:val="20"/>
              </w:rPr>
            </w:pPr>
            <w:r w:rsidRPr="0053488D">
              <w:rPr>
                <w:rFonts w:cs="Arial"/>
                <w:szCs w:val="20"/>
              </w:rPr>
              <w:t>2.657.729,94</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540"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882F7F" w:rsidP="0012197E">
            <w:pPr>
              <w:rPr>
                <w:rFonts w:cs="Arial"/>
                <w:szCs w:val="20"/>
              </w:rPr>
            </w:pPr>
            <w:r w:rsidRPr="007D27E8">
              <w:rPr>
                <w:rFonts w:cs="Arial"/>
                <w:szCs w:val="20"/>
              </w:rPr>
              <w:t>MKGP</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9D3623">
            <w:pPr>
              <w:rPr>
                <w:rFonts w:cs="Arial"/>
                <w:szCs w:val="20"/>
              </w:rPr>
            </w:pPr>
            <w:r w:rsidRPr="007D27E8">
              <w:rPr>
                <w:rFonts w:cs="Arial"/>
                <w:szCs w:val="20"/>
              </w:rPr>
              <w:t>2330-14-0014 Evropski sklad za pomorstvo in ribištvo 14</w:t>
            </w:r>
            <w:r w:rsidR="009D3623">
              <w:rPr>
                <w:rFonts w:cs="Arial"/>
                <w:szCs w:val="20"/>
              </w:rPr>
              <w:t>–</w:t>
            </w:r>
            <w:r w:rsidRPr="007D27E8">
              <w:rPr>
                <w:rFonts w:cs="Arial"/>
                <w:szCs w:val="20"/>
              </w:rPr>
              <w:t>20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882F7F" w:rsidRPr="007D27E8" w:rsidRDefault="00882F7F" w:rsidP="0043588A">
            <w:pPr>
              <w:jc w:val="center"/>
              <w:rPr>
                <w:rFonts w:cs="Arial"/>
                <w:szCs w:val="20"/>
              </w:rPr>
            </w:pPr>
            <w:r w:rsidRPr="007D27E8">
              <w:rPr>
                <w:rFonts w:cs="Arial"/>
                <w:szCs w:val="20"/>
              </w:rPr>
              <w:t>140024</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2F7F" w:rsidRPr="007D27E8" w:rsidRDefault="000E5498" w:rsidP="0043588A">
            <w:pPr>
              <w:jc w:val="right"/>
              <w:rPr>
                <w:rFonts w:cs="Arial"/>
                <w:szCs w:val="20"/>
              </w:rPr>
            </w:pPr>
            <w:r>
              <w:rPr>
                <w:rFonts w:cs="Arial"/>
                <w:szCs w:val="20"/>
              </w:rPr>
              <w:t>4.385,84</w:t>
            </w:r>
          </w:p>
        </w:tc>
        <w:tc>
          <w:tcPr>
            <w:tcW w:w="1870" w:type="dxa"/>
            <w:tcBorders>
              <w:top w:val="single" w:sz="4" w:space="0" w:color="auto"/>
              <w:left w:val="single" w:sz="4" w:space="0" w:color="auto"/>
              <w:bottom w:val="single" w:sz="4" w:space="0" w:color="auto"/>
              <w:right w:val="single" w:sz="4" w:space="0" w:color="auto"/>
            </w:tcBorders>
            <w:vAlign w:val="center"/>
          </w:tcPr>
          <w:p w:rsidR="00882F7F" w:rsidRPr="007D27E8" w:rsidRDefault="0053488D" w:rsidP="0043588A">
            <w:pPr>
              <w:jc w:val="right"/>
              <w:rPr>
                <w:rFonts w:cs="Arial"/>
                <w:szCs w:val="20"/>
              </w:rPr>
            </w:pPr>
            <w:r w:rsidRPr="0053488D">
              <w:rPr>
                <w:rFonts w:cs="Arial"/>
                <w:szCs w:val="20"/>
              </w:rPr>
              <w:t>935</w:t>
            </w:r>
            <w:r>
              <w:rPr>
                <w:rFonts w:cs="Arial"/>
                <w:szCs w:val="20"/>
              </w:rPr>
              <w:t>.</w:t>
            </w:r>
            <w:r w:rsidRPr="0053488D">
              <w:rPr>
                <w:rFonts w:cs="Arial"/>
                <w:szCs w:val="20"/>
              </w:rPr>
              <w:t>623,97</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629" w:type="dxa"/>
            <w:gridSpan w:val="1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rsidRPr="008D1759">
              <w:t>SKUPAJ</w:t>
            </w:r>
          </w:p>
        </w:tc>
        <w:tc>
          <w:tcPr>
            <w:tcW w:w="1701" w:type="dxa"/>
            <w:gridSpan w:val="3"/>
            <w:tcBorders>
              <w:top w:val="single" w:sz="4" w:space="0" w:color="auto"/>
              <w:left w:val="single" w:sz="4" w:space="0" w:color="auto"/>
              <w:bottom w:val="single" w:sz="4" w:space="0" w:color="auto"/>
              <w:right w:val="single" w:sz="4" w:space="0" w:color="auto"/>
            </w:tcBorders>
          </w:tcPr>
          <w:p w:rsidR="00882F7F" w:rsidRPr="007D27E8" w:rsidRDefault="00715EC5" w:rsidP="0043588A">
            <w:pPr>
              <w:jc w:val="right"/>
              <w:rPr>
                <w:rFonts w:cs="Arial"/>
                <w:szCs w:val="20"/>
              </w:rPr>
            </w:pPr>
            <w:r>
              <w:rPr>
                <w:rFonts w:cs="Arial"/>
                <w:szCs w:val="20"/>
              </w:rPr>
              <w:fldChar w:fldCharType="begin"/>
            </w:r>
            <w:r>
              <w:rPr>
                <w:rFonts w:cs="Arial"/>
                <w:szCs w:val="20"/>
              </w:rPr>
              <w:instrText xml:space="preserve"> =SUM(ABOVE) </w:instrText>
            </w:r>
            <w:r>
              <w:rPr>
                <w:rFonts w:cs="Arial"/>
                <w:szCs w:val="20"/>
              </w:rPr>
              <w:fldChar w:fldCharType="separate"/>
            </w:r>
            <w:r>
              <w:rPr>
                <w:rFonts w:cs="Arial"/>
                <w:noProof/>
                <w:szCs w:val="20"/>
              </w:rPr>
              <w:t>3.762.929,77</w:t>
            </w:r>
            <w:r>
              <w:rPr>
                <w:rFonts w:cs="Arial"/>
                <w:szCs w:val="20"/>
              </w:rPr>
              <w:fldChar w:fldCharType="end"/>
            </w:r>
          </w:p>
        </w:tc>
        <w:tc>
          <w:tcPr>
            <w:tcW w:w="1870" w:type="dxa"/>
            <w:tcBorders>
              <w:top w:val="single" w:sz="4" w:space="0" w:color="auto"/>
              <w:left w:val="single" w:sz="4" w:space="0" w:color="auto"/>
              <w:bottom w:val="single" w:sz="4" w:space="0" w:color="auto"/>
              <w:right w:val="single" w:sz="4" w:space="0" w:color="auto"/>
            </w:tcBorders>
          </w:tcPr>
          <w:p w:rsidR="00882F7F" w:rsidRPr="007D27E8" w:rsidRDefault="00715EC5" w:rsidP="0043588A">
            <w:pPr>
              <w:jc w:val="right"/>
              <w:rPr>
                <w:rFonts w:cs="Arial"/>
                <w:szCs w:val="20"/>
              </w:rPr>
            </w:pPr>
            <w:r>
              <w:rPr>
                <w:rFonts w:cs="Arial"/>
                <w:szCs w:val="20"/>
              </w:rPr>
              <w:fldChar w:fldCharType="begin"/>
            </w:r>
            <w:r>
              <w:rPr>
                <w:rFonts w:cs="Arial"/>
                <w:szCs w:val="20"/>
              </w:rPr>
              <w:instrText xml:space="preserve"> =SUM(ABOVE) </w:instrText>
            </w:r>
            <w:r>
              <w:rPr>
                <w:rFonts w:cs="Arial"/>
                <w:szCs w:val="20"/>
              </w:rPr>
              <w:fldChar w:fldCharType="separate"/>
            </w:r>
            <w:r>
              <w:rPr>
                <w:rFonts w:cs="Arial"/>
                <w:noProof/>
                <w:szCs w:val="20"/>
              </w:rPr>
              <w:t>3.688.353,91</w:t>
            </w:r>
            <w:r>
              <w:rPr>
                <w:rFonts w:cs="Arial"/>
                <w:szCs w:val="20"/>
              </w:rPr>
              <w:fldChar w:fldCharType="end"/>
            </w:r>
          </w:p>
        </w:tc>
      </w:tr>
      <w:tr w:rsidR="00882F7F" w:rsidRPr="008D1759"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82F7F" w:rsidRPr="008D1759" w:rsidRDefault="00882F7F"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739"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 xml:space="preserve">Ime proračunskega uporabnika </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Pr>
                <w:rFonts w:cs="Arial"/>
                <w:szCs w:val="20"/>
              </w:rPr>
              <w:t>Šifra in naziv ukrepa, projekta</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Znesek za tekoče leto (t)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39"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739"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425" w:type="dxa"/>
            <w:gridSpan w:val="9"/>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rsidRPr="008D1759">
              <w:t>SKUPAJ</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t>/</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t>/</w:t>
            </w:r>
          </w:p>
        </w:tc>
      </w:tr>
      <w:tr w:rsidR="00882F7F" w:rsidRPr="008D1759" w:rsidTr="00BC0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82F7F" w:rsidRPr="008D1759" w:rsidRDefault="00882F7F"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108" w:type="dxa"/>
            <w:gridSpan w:val="6"/>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ind w:left="-122" w:right="-112"/>
              <w:jc w:val="center"/>
              <w:rPr>
                <w:rFonts w:cs="Arial"/>
                <w:szCs w:val="20"/>
              </w:rPr>
            </w:pPr>
            <w:r w:rsidRPr="008D1759">
              <w:rPr>
                <w:rFonts w:cs="Arial"/>
                <w:szCs w:val="20"/>
              </w:rPr>
              <w:t>Novi prihodki</w:t>
            </w:r>
          </w:p>
        </w:tc>
        <w:tc>
          <w:tcPr>
            <w:tcW w:w="1951"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ind w:left="-122" w:right="-112"/>
              <w:jc w:val="center"/>
              <w:rPr>
                <w:rFonts w:cs="Arial"/>
                <w:szCs w:val="20"/>
              </w:rPr>
            </w:pPr>
            <w:r w:rsidRPr="008D1759">
              <w:rPr>
                <w:rFonts w:cs="Arial"/>
                <w:szCs w:val="20"/>
              </w:rPr>
              <w:t>Znesek za tekoče leto (t)</w:t>
            </w:r>
          </w:p>
        </w:tc>
        <w:tc>
          <w:tcPr>
            <w:tcW w:w="4141" w:type="dxa"/>
            <w:gridSpan w:val="7"/>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rPr>
                <w:b w:val="0"/>
                <w:bCs/>
              </w:rPr>
            </w:pPr>
            <w:r>
              <w:rPr>
                <w:b w:val="0"/>
                <w:bCs/>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1951"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rsidR="00882F7F" w:rsidRPr="008D1759" w:rsidRDefault="00882F7F" w:rsidP="0012197E">
            <w:pPr>
              <w:pStyle w:val="Naslov1"/>
              <w:keepNext w:val="0"/>
              <w:widowControl w:val="0"/>
              <w:tabs>
                <w:tab w:val="left" w:pos="360"/>
              </w:tabs>
              <w:spacing w:before="0" w:after="0"/>
              <w:rPr>
                <w:b w:val="0"/>
                <w:bCs/>
              </w:rPr>
            </w:pPr>
            <w:r>
              <w:rPr>
                <w:b w:val="0"/>
                <w:bCs/>
              </w:rPr>
              <w:t>/</w:t>
            </w:r>
          </w:p>
        </w:tc>
      </w:tr>
      <w:tr w:rsidR="00882F7F" w:rsidRPr="008D1759" w:rsidTr="00435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108" w:type="dxa"/>
            <w:gridSpan w:val="6"/>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rsidRPr="008D1759">
              <w:t>SKUPAJ</w:t>
            </w:r>
          </w:p>
        </w:tc>
        <w:tc>
          <w:tcPr>
            <w:tcW w:w="1951" w:type="dxa"/>
            <w:gridSpan w:val="4"/>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t>/</w:t>
            </w:r>
          </w:p>
        </w:tc>
        <w:tc>
          <w:tcPr>
            <w:tcW w:w="4141" w:type="dxa"/>
            <w:gridSpan w:val="7"/>
            <w:tcBorders>
              <w:top w:val="single" w:sz="4" w:space="0" w:color="auto"/>
              <w:left w:val="single" w:sz="4" w:space="0" w:color="auto"/>
              <w:bottom w:val="single" w:sz="4" w:space="0" w:color="auto"/>
              <w:right w:val="single" w:sz="4" w:space="0" w:color="auto"/>
            </w:tcBorders>
            <w:vAlign w:val="center"/>
          </w:tcPr>
          <w:p w:rsidR="00882F7F" w:rsidRPr="008D1759" w:rsidRDefault="00882F7F" w:rsidP="00D47099">
            <w:pPr>
              <w:pStyle w:val="Naslov1"/>
              <w:keepNext w:val="0"/>
              <w:widowControl w:val="0"/>
              <w:tabs>
                <w:tab w:val="left" w:pos="360"/>
              </w:tabs>
              <w:spacing w:before="0" w:after="0"/>
            </w:pPr>
            <w:r>
              <w:t>/</w:t>
            </w:r>
          </w:p>
        </w:tc>
      </w:tr>
      <w:tr w:rsidR="00882F7F" w:rsidRPr="008D1759" w:rsidTr="00BC0B07">
        <w:trPr>
          <w:gridAfter w:val="1"/>
          <w:wAfter w:w="63" w:type="dxa"/>
          <w:trHeight w:val="1910"/>
        </w:trPr>
        <w:tc>
          <w:tcPr>
            <w:tcW w:w="9200" w:type="dxa"/>
            <w:gridSpan w:val="17"/>
          </w:tcPr>
          <w:p w:rsidR="00882F7F" w:rsidRPr="008D1759" w:rsidRDefault="00882F7F" w:rsidP="00D47099">
            <w:pPr>
              <w:widowControl w:val="0"/>
              <w:rPr>
                <w:rFonts w:cs="Arial"/>
                <w:b/>
                <w:szCs w:val="20"/>
              </w:rPr>
            </w:pPr>
          </w:p>
          <w:p w:rsidR="00882F7F" w:rsidRPr="008D1759" w:rsidRDefault="00882F7F" w:rsidP="00D47099">
            <w:pPr>
              <w:widowControl w:val="0"/>
              <w:rPr>
                <w:rFonts w:cs="Arial"/>
                <w:b/>
                <w:szCs w:val="20"/>
              </w:rPr>
            </w:pPr>
            <w:r w:rsidRPr="008D1759">
              <w:rPr>
                <w:rFonts w:cs="Arial"/>
                <w:b/>
                <w:szCs w:val="20"/>
              </w:rPr>
              <w:t>OBRAZLOŽITEV:</w:t>
            </w:r>
          </w:p>
          <w:p w:rsidR="00882F7F" w:rsidRPr="008D1759" w:rsidRDefault="00882F7F" w:rsidP="003E5E6A">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882F7F" w:rsidRPr="008D1759" w:rsidRDefault="00882F7F"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882F7F" w:rsidRPr="008D1759" w:rsidRDefault="00882F7F" w:rsidP="003E5E6A">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bookmarkStart w:id="0" w:name="_GoBack"/>
            <w:bookmarkEnd w:id="0"/>
          </w:p>
          <w:p w:rsidR="00882F7F" w:rsidRPr="008D1759" w:rsidRDefault="00882F7F" w:rsidP="003E5E6A">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882F7F" w:rsidRPr="008D1759" w:rsidRDefault="00882F7F" w:rsidP="003E5E6A">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882F7F" w:rsidRPr="008D1759" w:rsidRDefault="00882F7F" w:rsidP="00D47099">
            <w:pPr>
              <w:widowControl w:val="0"/>
              <w:ind w:left="284"/>
              <w:rPr>
                <w:rFonts w:cs="Arial"/>
                <w:szCs w:val="20"/>
                <w:lang w:eastAsia="sl-SI"/>
              </w:rPr>
            </w:pPr>
          </w:p>
          <w:p w:rsidR="00882F7F" w:rsidRPr="008D1759" w:rsidRDefault="00882F7F" w:rsidP="003E5E6A">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882F7F" w:rsidRPr="008D1759" w:rsidRDefault="00882F7F"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882F7F" w:rsidRPr="008D1759" w:rsidRDefault="00882F7F"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882F7F" w:rsidRPr="008D1759" w:rsidRDefault="00882F7F"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 xml:space="preserve">ačrt razvojnih programov </w:t>
            </w:r>
            <w:r w:rsidRPr="008D1759">
              <w:rPr>
                <w:rFonts w:cs="Arial"/>
                <w:szCs w:val="20"/>
                <w:lang w:eastAsia="sl-SI"/>
              </w:rPr>
              <w:lastRenderedPageBreak/>
              <w:t>se navede</w:t>
            </w:r>
            <w:r>
              <w:rPr>
                <w:rFonts w:cs="Arial"/>
                <w:szCs w:val="20"/>
                <w:lang w:eastAsia="sl-SI"/>
              </w:rPr>
              <w:t>jo</w:t>
            </w:r>
            <w:r w:rsidRPr="008D1759">
              <w:rPr>
                <w:rFonts w:cs="Arial"/>
                <w:szCs w:val="20"/>
                <w:lang w:eastAsia="sl-SI"/>
              </w:rPr>
              <w:t>:</w:t>
            </w:r>
          </w:p>
          <w:p w:rsidR="00882F7F" w:rsidRPr="008D1759" w:rsidRDefault="00882F7F" w:rsidP="003E5E6A">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882F7F" w:rsidRPr="008D1759" w:rsidRDefault="00882F7F" w:rsidP="003E5E6A">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882F7F" w:rsidRPr="008D1759" w:rsidRDefault="00882F7F" w:rsidP="003E5E6A">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rsidR="00882F7F" w:rsidRPr="008D1759" w:rsidRDefault="00882F7F"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882F7F" w:rsidRPr="008D1759" w:rsidRDefault="00882F7F"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882F7F" w:rsidRPr="008D1759" w:rsidRDefault="00882F7F"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882F7F" w:rsidRPr="008D1759" w:rsidRDefault="00882F7F"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882F7F" w:rsidRPr="008D1759" w:rsidRDefault="00882F7F"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882F7F" w:rsidRPr="008D1759" w:rsidRDefault="00882F7F" w:rsidP="00D47099">
            <w:pPr>
              <w:pStyle w:val="Vrstapredpisa"/>
              <w:widowControl w:val="0"/>
              <w:spacing w:before="0" w:line="260" w:lineRule="exact"/>
              <w:jc w:val="both"/>
              <w:rPr>
                <w:color w:val="auto"/>
                <w:sz w:val="20"/>
                <w:szCs w:val="20"/>
              </w:rPr>
            </w:pPr>
          </w:p>
        </w:tc>
      </w:tr>
      <w:tr w:rsidR="00882F7F" w:rsidRPr="00D063BD" w:rsidTr="00BC0B07">
        <w:trPr>
          <w:gridAfter w:val="1"/>
          <w:wAfter w:w="63" w:type="dxa"/>
          <w:trHeight w:val="1152"/>
        </w:trPr>
        <w:tc>
          <w:tcPr>
            <w:tcW w:w="9200" w:type="dxa"/>
            <w:gridSpan w:val="17"/>
            <w:tcBorders>
              <w:top w:val="single" w:sz="4" w:space="0" w:color="000000"/>
              <w:left w:val="single" w:sz="4" w:space="0" w:color="000000"/>
              <w:bottom w:val="single" w:sz="4" w:space="0" w:color="000000"/>
              <w:right w:val="single" w:sz="4" w:space="0" w:color="000000"/>
            </w:tcBorders>
          </w:tcPr>
          <w:p w:rsidR="00882F7F" w:rsidRPr="00D731F3" w:rsidRDefault="00882F7F" w:rsidP="00D47099">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882F7F" w:rsidRPr="00171E3B" w:rsidRDefault="00882F7F" w:rsidP="00D47099">
            <w:pPr>
              <w:rPr>
                <w:rFonts w:cs="Arial"/>
                <w:szCs w:val="20"/>
              </w:rPr>
            </w:pPr>
            <w:r w:rsidRPr="00171E3B">
              <w:rPr>
                <w:rFonts w:cs="Arial"/>
                <w:szCs w:val="20"/>
              </w:rPr>
              <w:t>(Samo če izberete NE pod točko 6.a.)</w:t>
            </w:r>
          </w:p>
          <w:p w:rsidR="00882F7F" w:rsidRDefault="00882F7F" w:rsidP="00D47099">
            <w:pPr>
              <w:rPr>
                <w:rFonts w:cs="Arial"/>
                <w:b/>
                <w:szCs w:val="20"/>
              </w:rPr>
            </w:pPr>
            <w:r w:rsidRPr="00D731F3">
              <w:rPr>
                <w:rFonts w:cs="Arial"/>
                <w:b/>
                <w:szCs w:val="20"/>
              </w:rPr>
              <w:t>Kratka obrazložitev</w:t>
            </w:r>
          </w:p>
          <w:p w:rsidR="00882F7F" w:rsidRPr="00D731F3" w:rsidRDefault="00882F7F" w:rsidP="00D47099">
            <w:pPr>
              <w:rPr>
                <w:rFonts w:cs="Arial"/>
                <w:b/>
                <w:szCs w:val="20"/>
              </w:rPr>
            </w:pPr>
            <w:r>
              <w:rPr>
                <w:rFonts w:cs="Arial"/>
                <w:b/>
                <w:szCs w:val="20"/>
              </w:rPr>
              <w:t>/</w:t>
            </w:r>
          </w:p>
        </w:tc>
      </w:tr>
      <w:tr w:rsidR="00882F7F" w:rsidRPr="00D063BD" w:rsidTr="00BC0B07">
        <w:trPr>
          <w:gridAfter w:val="1"/>
          <w:wAfter w:w="63" w:type="dxa"/>
          <w:trHeight w:val="371"/>
        </w:trPr>
        <w:tc>
          <w:tcPr>
            <w:tcW w:w="9200" w:type="dxa"/>
            <w:gridSpan w:val="17"/>
            <w:tcBorders>
              <w:top w:val="single" w:sz="4" w:space="0" w:color="000000"/>
              <w:left w:val="single" w:sz="4" w:space="0" w:color="000000"/>
              <w:bottom w:val="single" w:sz="4" w:space="0" w:color="000000"/>
              <w:right w:val="single" w:sz="4" w:space="0" w:color="000000"/>
            </w:tcBorders>
          </w:tcPr>
          <w:p w:rsidR="00882F7F" w:rsidRPr="00171E3B" w:rsidRDefault="00882F7F" w:rsidP="00D47099">
            <w:pPr>
              <w:rPr>
                <w:rFonts w:cs="Arial"/>
                <w:b/>
                <w:szCs w:val="20"/>
              </w:rPr>
            </w:pPr>
            <w:r w:rsidRPr="00171E3B">
              <w:rPr>
                <w:rFonts w:cs="Arial"/>
                <w:b/>
                <w:szCs w:val="20"/>
              </w:rPr>
              <w:t>8. Predstavitev sodelovanja z združenji občin:</w:t>
            </w:r>
          </w:p>
        </w:tc>
      </w:tr>
      <w:tr w:rsidR="00882F7F" w:rsidRPr="00D063BD" w:rsidTr="0043588A">
        <w:trPr>
          <w:gridAfter w:val="1"/>
          <w:wAfter w:w="63" w:type="dxa"/>
        </w:trPr>
        <w:tc>
          <w:tcPr>
            <w:tcW w:w="5441" w:type="dxa"/>
            <w:gridSpan w:val="11"/>
          </w:tcPr>
          <w:p w:rsidR="00882F7F" w:rsidRPr="00171E3B" w:rsidRDefault="00882F7F"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882F7F" w:rsidRDefault="00882F7F" w:rsidP="003E5E6A">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rsidR="00882F7F" w:rsidRPr="00171E3B" w:rsidRDefault="00882F7F" w:rsidP="003E5E6A">
            <w:pPr>
              <w:pStyle w:val="Neotevilenodstavek"/>
              <w:widowControl w:val="0"/>
              <w:numPr>
                <w:ilvl w:val="1"/>
                <w:numId w:val="10"/>
              </w:numPr>
              <w:spacing w:before="0" w:after="0" w:line="260" w:lineRule="exact"/>
              <w:rPr>
                <w:iCs/>
                <w:sz w:val="20"/>
                <w:szCs w:val="20"/>
              </w:rPr>
            </w:pPr>
            <w:r>
              <w:rPr>
                <w:iCs/>
                <w:sz w:val="20"/>
                <w:szCs w:val="20"/>
              </w:rPr>
              <w:t>delovanje občin,</w:t>
            </w:r>
          </w:p>
          <w:p w:rsidR="00882F7F" w:rsidRPr="00171E3B" w:rsidRDefault="00882F7F" w:rsidP="003E5E6A">
            <w:pPr>
              <w:pStyle w:val="Neotevilenodstavek"/>
              <w:widowControl w:val="0"/>
              <w:numPr>
                <w:ilvl w:val="1"/>
                <w:numId w:val="10"/>
              </w:numPr>
              <w:spacing w:before="0" w:after="0" w:line="260" w:lineRule="exact"/>
              <w:rPr>
                <w:iCs/>
                <w:sz w:val="20"/>
                <w:szCs w:val="20"/>
              </w:rPr>
            </w:pPr>
            <w:r>
              <w:rPr>
                <w:iCs/>
                <w:sz w:val="20"/>
                <w:szCs w:val="20"/>
              </w:rPr>
              <w:t>financiranje občin.</w:t>
            </w:r>
          </w:p>
          <w:p w:rsidR="00882F7F" w:rsidRPr="00171E3B" w:rsidRDefault="00882F7F" w:rsidP="00D47099">
            <w:pPr>
              <w:pStyle w:val="Neotevilenodstavek"/>
              <w:widowControl w:val="0"/>
              <w:spacing w:before="0" w:after="0" w:line="260" w:lineRule="exact"/>
              <w:ind w:left="1440"/>
              <w:rPr>
                <w:iCs/>
                <w:sz w:val="20"/>
                <w:szCs w:val="20"/>
              </w:rPr>
            </w:pPr>
          </w:p>
        </w:tc>
        <w:tc>
          <w:tcPr>
            <w:tcW w:w="3759" w:type="dxa"/>
            <w:gridSpan w:val="6"/>
          </w:tcPr>
          <w:p w:rsidR="00882F7F" w:rsidRPr="00171E3B" w:rsidRDefault="00882F7F" w:rsidP="003E5E6A">
            <w:pPr>
              <w:pStyle w:val="Neotevilenodstavek"/>
              <w:widowControl w:val="0"/>
              <w:numPr>
                <w:ilvl w:val="1"/>
                <w:numId w:val="10"/>
              </w:numPr>
              <w:spacing w:before="0" w:after="0" w:line="260" w:lineRule="exact"/>
              <w:rPr>
                <w:sz w:val="20"/>
                <w:szCs w:val="20"/>
              </w:rPr>
            </w:pPr>
            <w:r w:rsidRPr="00882F7F">
              <w:rPr>
                <w:iCs/>
                <w:sz w:val="20"/>
                <w:szCs w:val="20"/>
              </w:rPr>
              <w:t>financiranje občin.</w:t>
            </w:r>
          </w:p>
        </w:tc>
      </w:tr>
      <w:tr w:rsidR="00882F7F" w:rsidRPr="00D063BD" w:rsidTr="00BC0B07">
        <w:trPr>
          <w:gridAfter w:val="1"/>
          <w:wAfter w:w="63" w:type="dxa"/>
          <w:trHeight w:val="274"/>
        </w:trPr>
        <w:tc>
          <w:tcPr>
            <w:tcW w:w="9200" w:type="dxa"/>
            <w:gridSpan w:val="17"/>
          </w:tcPr>
          <w:p w:rsidR="00882F7F" w:rsidRPr="00171E3B" w:rsidRDefault="00882F7F"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882F7F" w:rsidRPr="00171E3B" w:rsidRDefault="00882F7F" w:rsidP="003E5E6A">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 xml:space="preserve">i občin Slovenije SOS: </w:t>
            </w:r>
            <w:r w:rsidR="00020F0A">
              <w:rPr>
                <w:iCs/>
                <w:sz w:val="20"/>
                <w:szCs w:val="20"/>
              </w:rPr>
              <w:t>DA</w:t>
            </w:r>
          </w:p>
          <w:p w:rsidR="00882F7F" w:rsidRPr="00171E3B" w:rsidRDefault="00882F7F" w:rsidP="003E5E6A">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 občin Slovenije ZOS: DA</w:t>
            </w:r>
          </w:p>
          <w:p w:rsidR="00882F7F" w:rsidRPr="00171E3B" w:rsidRDefault="00882F7F" w:rsidP="003E5E6A">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882F7F" w:rsidRPr="00171E3B" w:rsidRDefault="00882F7F" w:rsidP="00D47099">
            <w:pPr>
              <w:pStyle w:val="Neotevilenodstavek"/>
              <w:widowControl w:val="0"/>
              <w:spacing w:before="0" w:after="0" w:line="260" w:lineRule="exact"/>
              <w:rPr>
                <w:iCs/>
                <w:sz w:val="20"/>
                <w:szCs w:val="20"/>
              </w:rPr>
            </w:pPr>
          </w:p>
          <w:p w:rsidR="00882F7F" w:rsidRPr="00171E3B" w:rsidRDefault="00882F7F"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882F7F" w:rsidRPr="00171E3B" w:rsidRDefault="00882F7F" w:rsidP="003E5E6A">
            <w:pPr>
              <w:pStyle w:val="Neotevilenodstavek"/>
              <w:widowControl w:val="0"/>
              <w:numPr>
                <w:ilvl w:val="0"/>
                <w:numId w:val="13"/>
              </w:numPr>
              <w:spacing w:before="0" w:after="0" w:line="260" w:lineRule="exact"/>
              <w:rPr>
                <w:iCs/>
                <w:sz w:val="20"/>
                <w:szCs w:val="20"/>
              </w:rPr>
            </w:pPr>
            <w:r>
              <w:rPr>
                <w:iCs/>
                <w:sz w:val="20"/>
                <w:szCs w:val="20"/>
              </w:rPr>
              <w:t>v celoti.</w:t>
            </w:r>
          </w:p>
          <w:p w:rsidR="00882F7F" w:rsidRDefault="00882F7F" w:rsidP="00D47099">
            <w:pPr>
              <w:pStyle w:val="Neotevilenodstavek"/>
              <w:widowControl w:val="0"/>
              <w:spacing w:before="0" w:after="0" w:line="260" w:lineRule="exact"/>
              <w:ind w:left="360"/>
              <w:rPr>
                <w:iCs/>
                <w:sz w:val="20"/>
                <w:szCs w:val="20"/>
              </w:rPr>
            </w:pPr>
          </w:p>
          <w:p w:rsidR="00882F7F" w:rsidRPr="00171E3B" w:rsidRDefault="00882F7F"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882F7F" w:rsidRPr="00171E3B" w:rsidRDefault="00882F7F" w:rsidP="00D47099">
            <w:pPr>
              <w:pStyle w:val="Neotevilenodstavek"/>
              <w:widowControl w:val="0"/>
              <w:spacing w:before="0" w:after="0" w:line="260" w:lineRule="exact"/>
              <w:rPr>
                <w:iCs/>
                <w:sz w:val="20"/>
                <w:szCs w:val="20"/>
              </w:rPr>
            </w:pPr>
          </w:p>
        </w:tc>
      </w:tr>
      <w:tr w:rsidR="00882F7F" w:rsidRPr="00D063BD" w:rsidTr="00BC0B07">
        <w:trPr>
          <w:gridAfter w:val="1"/>
          <w:wAfter w:w="63" w:type="dxa"/>
        </w:trPr>
        <w:tc>
          <w:tcPr>
            <w:tcW w:w="9200" w:type="dxa"/>
            <w:gridSpan w:val="17"/>
            <w:vAlign w:val="center"/>
          </w:tcPr>
          <w:p w:rsidR="00882F7F" w:rsidRPr="00D063BD" w:rsidRDefault="00882F7F"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882F7F" w:rsidRPr="00D063BD" w:rsidTr="0043588A">
        <w:trPr>
          <w:gridAfter w:val="1"/>
          <w:wAfter w:w="63" w:type="dxa"/>
        </w:trPr>
        <w:tc>
          <w:tcPr>
            <w:tcW w:w="5441" w:type="dxa"/>
            <w:gridSpan w:val="11"/>
          </w:tcPr>
          <w:p w:rsidR="00882F7F" w:rsidRPr="00D063BD" w:rsidRDefault="00882F7F"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3759" w:type="dxa"/>
            <w:gridSpan w:val="6"/>
          </w:tcPr>
          <w:p w:rsidR="00882F7F" w:rsidRPr="00D063BD" w:rsidRDefault="00882F7F" w:rsidP="00D47099">
            <w:pPr>
              <w:pStyle w:val="Neotevilenodstavek"/>
              <w:widowControl w:val="0"/>
              <w:spacing w:before="0" w:after="0" w:line="260" w:lineRule="exact"/>
              <w:jc w:val="center"/>
              <w:rPr>
                <w:iCs/>
                <w:sz w:val="20"/>
                <w:szCs w:val="20"/>
              </w:rPr>
            </w:pPr>
            <w:r>
              <w:rPr>
                <w:sz w:val="20"/>
                <w:szCs w:val="20"/>
              </w:rPr>
              <w:t>DA</w:t>
            </w:r>
          </w:p>
        </w:tc>
      </w:tr>
      <w:tr w:rsidR="00882F7F" w:rsidRPr="00D063BD" w:rsidTr="00BC0B07">
        <w:trPr>
          <w:gridAfter w:val="1"/>
          <w:wAfter w:w="63" w:type="dxa"/>
        </w:trPr>
        <w:tc>
          <w:tcPr>
            <w:tcW w:w="9200" w:type="dxa"/>
            <w:gridSpan w:val="17"/>
          </w:tcPr>
          <w:p w:rsidR="00882F7F" w:rsidRPr="00D063BD" w:rsidRDefault="00882F7F"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882F7F" w:rsidRPr="00D063BD" w:rsidTr="00BC0B07">
        <w:trPr>
          <w:gridAfter w:val="1"/>
          <w:wAfter w:w="63" w:type="dxa"/>
        </w:trPr>
        <w:tc>
          <w:tcPr>
            <w:tcW w:w="9200" w:type="dxa"/>
            <w:gridSpan w:val="17"/>
          </w:tcPr>
          <w:p w:rsidR="00882F7F" w:rsidRPr="00D063BD" w:rsidRDefault="00882F7F" w:rsidP="00D47099">
            <w:pPr>
              <w:pStyle w:val="Neotevilenodstavek"/>
              <w:widowControl w:val="0"/>
              <w:spacing w:before="0" w:after="0" w:line="260" w:lineRule="exact"/>
              <w:rPr>
                <w:iCs/>
                <w:sz w:val="20"/>
                <w:szCs w:val="20"/>
              </w:rPr>
            </w:pPr>
            <w:r w:rsidRPr="00D063BD">
              <w:rPr>
                <w:iCs/>
                <w:sz w:val="20"/>
                <w:szCs w:val="20"/>
              </w:rPr>
              <w:t>(Če je odgovor DA, navedite:</w:t>
            </w:r>
          </w:p>
          <w:p w:rsidR="00882F7F" w:rsidRPr="00D063BD" w:rsidRDefault="00882F7F" w:rsidP="00D47099">
            <w:pPr>
              <w:pStyle w:val="Neotevilenodstavek"/>
              <w:widowControl w:val="0"/>
              <w:spacing w:before="0" w:after="0" w:line="260" w:lineRule="exact"/>
              <w:rPr>
                <w:iCs/>
                <w:sz w:val="20"/>
                <w:szCs w:val="20"/>
              </w:rPr>
            </w:pPr>
            <w:r>
              <w:rPr>
                <w:iCs/>
                <w:sz w:val="20"/>
                <w:szCs w:val="20"/>
              </w:rPr>
              <w:t xml:space="preserve">Datum objave: </w:t>
            </w:r>
          </w:p>
          <w:p w:rsidR="00882F7F" w:rsidRDefault="00882F7F"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121B9F" w:rsidRDefault="00121B9F" w:rsidP="00D47099">
            <w:pPr>
              <w:pStyle w:val="Neotevilenodstavek"/>
              <w:widowControl w:val="0"/>
              <w:spacing w:before="0" w:after="0" w:line="260" w:lineRule="exact"/>
              <w:rPr>
                <w:iCs/>
                <w:sz w:val="20"/>
                <w:szCs w:val="20"/>
              </w:rPr>
            </w:pPr>
          </w:p>
          <w:p w:rsidR="00882F7F" w:rsidRDefault="00882F7F" w:rsidP="00D47099">
            <w:pPr>
              <w:pStyle w:val="Neotevilenodstavek"/>
              <w:widowControl w:val="0"/>
              <w:spacing w:before="0" w:after="0" w:line="260" w:lineRule="exact"/>
              <w:rPr>
                <w:iCs/>
                <w:sz w:val="20"/>
                <w:szCs w:val="20"/>
              </w:rPr>
            </w:pPr>
            <w:r w:rsidRPr="00882F7F">
              <w:rPr>
                <w:iCs/>
                <w:sz w:val="20"/>
                <w:szCs w:val="20"/>
              </w:rPr>
              <w:t xml:space="preserve">Gradivo je objavljeno na portalu </w:t>
            </w:r>
            <w:r w:rsidR="009D3623">
              <w:rPr>
                <w:iCs/>
                <w:sz w:val="20"/>
                <w:szCs w:val="20"/>
              </w:rPr>
              <w:t>E</w:t>
            </w:r>
            <w:r w:rsidRPr="00882F7F">
              <w:rPr>
                <w:iCs/>
                <w:sz w:val="20"/>
                <w:szCs w:val="20"/>
              </w:rPr>
              <w:t xml:space="preserve">-demokracija ter </w:t>
            </w:r>
            <w:r w:rsidR="009D3623">
              <w:rPr>
                <w:iCs/>
                <w:sz w:val="20"/>
                <w:szCs w:val="20"/>
              </w:rPr>
              <w:t xml:space="preserve">posebej </w:t>
            </w:r>
            <w:r w:rsidRPr="00882F7F">
              <w:rPr>
                <w:iCs/>
                <w:sz w:val="20"/>
                <w:szCs w:val="20"/>
              </w:rPr>
              <w:t>pos</w:t>
            </w:r>
            <w:r w:rsidR="009D3623">
              <w:rPr>
                <w:iCs/>
                <w:sz w:val="20"/>
                <w:szCs w:val="20"/>
              </w:rPr>
              <w:t>lano</w:t>
            </w:r>
            <w:r w:rsidR="00B136B0">
              <w:rPr>
                <w:iCs/>
                <w:sz w:val="20"/>
                <w:szCs w:val="20"/>
              </w:rPr>
              <w:t xml:space="preserve"> </w:t>
            </w:r>
            <w:r w:rsidRPr="00882F7F">
              <w:rPr>
                <w:iCs/>
                <w:sz w:val="20"/>
                <w:szCs w:val="20"/>
              </w:rPr>
              <w:t xml:space="preserve">še Kmetijsko gozdarski zbornici </w:t>
            </w:r>
            <w:r w:rsidRPr="00882F7F">
              <w:rPr>
                <w:iCs/>
                <w:sz w:val="20"/>
                <w:szCs w:val="20"/>
              </w:rPr>
              <w:lastRenderedPageBreak/>
              <w:t>Sloven</w:t>
            </w:r>
            <w:r w:rsidR="00BC0B07">
              <w:rPr>
                <w:iCs/>
                <w:sz w:val="20"/>
                <w:szCs w:val="20"/>
              </w:rPr>
              <w:t xml:space="preserve">ije, Skupnosti občin Slovenije </w:t>
            </w:r>
            <w:r w:rsidRPr="00882F7F">
              <w:rPr>
                <w:iCs/>
                <w:sz w:val="20"/>
                <w:szCs w:val="20"/>
              </w:rPr>
              <w:t>in Združenju občin Slovenije ZOS.</w:t>
            </w:r>
          </w:p>
          <w:p w:rsidR="00121B9F" w:rsidRPr="00D063BD" w:rsidRDefault="00121B9F" w:rsidP="00D47099">
            <w:pPr>
              <w:pStyle w:val="Neotevilenodstavek"/>
              <w:widowControl w:val="0"/>
              <w:spacing w:before="0" w:after="0" w:line="260" w:lineRule="exact"/>
              <w:rPr>
                <w:iCs/>
                <w:sz w:val="20"/>
                <w:szCs w:val="20"/>
              </w:rPr>
            </w:pPr>
          </w:p>
          <w:p w:rsidR="00882F7F" w:rsidRPr="00D063BD" w:rsidRDefault="00882F7F" w:rsidP="00D47099">
            <w:pPr>
              <w:pStyle w:val="Neotevilenodstavek"/>
              <w:widowControl w:val="0"/>
              <w:spacing w:before="0" w:after="0" w:line="260" w:lineRule="exact"/>
              <w:rPr>
                <w:iCs/>
                <w:sz w:val="20"/>
                <w:szCs w:val="20"/>
              </w:rPr>
            </w:pPr>
            <w:r w:rsidRPr="00D063BD">
              <w:rPr>
                <w:iCs/>
                <w:sz w:val="20"/>
                <w:szCs w:val="20"/>
              </w:rPr>
              <w:t>Upoštevani so bili:</w:t>
            </w:r>
          </w:p>
          <w:p w:rsidR="00882F7F" w:rsidRDefault="007B5ACB" w:rsidP="003E5E6A">
            <w:pPr>
              <w:pStyle w:val="Neotevilenodstavek"/>
              <w:widowControl w:val="0"/>
              <w:numPr>
                <w:ilvl w:val="0"/>
                <w:numId w:val="13"/>
              </w:numPr>
              <w:spacing w:before="0" w:after="0" w:line="260" w:lineRule="exact"/>
              <w:rPr>
                <w:iCs/>
                <w:sz w:val="20"/>
                <w:szCs w:val="20"/>
              </w:rPr>
            </w:pPr>
            <w:r>
              <w:rPr>
                <w:iCs/>
                <w:sz w:val="20"/>
                <w:szCs w:val="20"/>
              </w:rPr>
              <w:t>v celoti.</w:t>
            </w:r>
          </w:p>
          <w:p w:rsidR="00882F7F" w:rsidRPr="00D063BD" w:rsidRDefault="00882F7F" w:rsidP="00121B9F">
            <w:pPr>
              <w:pStyle w:val="Neotevilenodstavek"/>
              <w:widowControl w:val="0"/>
              <w:spacing w:before="0" w:after="0" w:line="260" w:lineRule="exact"/>
              <w:rPr>
                <w:iCs/>
                <w:sz w:val="20"/>
                <w:szCs w:val="20"/>
              </w:rPr>
            </w:pPr>
          </w:p>
        </w:tc>
      </w:tr>
      <w:tr w:rsidR="00882F7F" w:rsidRPr="00D063BD" w:rsidTr="0043588A">
        <w:trPr>
          <w:gridAfter w:val="1"/>
          <w:wAfter w:w="63" w:type="dxa"/>
        </w:trPr>
        <w:tc>
          <w:tcPr>
            <w:tcW w:w="5441" w:type="dxa"/>
            <w:gridSpan w:val="11"/>
            <w:vAlign w:val="center"/>
          </w:tcPr>
          <w:p w:rsidR="00882F7F" w:rsidRPr="00D063BD" w:rsidRDefault="00882F7F"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3759" w:type="dxa"/>
            <w:gridSpan w:val="6"/>
            <w:vAlign w:val="center"/>
          </w:tcPr>
          <w:p w:rsidR="00882F7F" w:rsidRPr="00D063BD" w:rsidRDefault="007B5ACB" w:rsidP="007B5ACB">
            <w:pPr>
              <w:pStyle w:val="Neotevilenodstavek"/>
              <w:widowControl w:val="0"/>
              <w:spacing w:before="0" w:after="0" w:line="260" w:lineRule="exact"/>
              <w:jc w:val="center"/>
              <w:rPr>
                <w:iCs/>
                <w:sz w:val="20"/>
                <w:szCs w:val="20"/>
              </w:rPr>
            </w:pPr>
            <w:r>
              <w:rPr>
                <w:sz w:val="20"/>
                <w:szCs w:val="20"/>
              </w:rPr>
              <w:t>DA</w:t>
            </w:r>
          </w:p>
        </w:tc>
      </w:tr>
      <w:tr w:rsidR="00882F7F" w:rsidRPr="00D063BD" w:rsidTr="0043588A">
        <w:trPr>
          <w:gridAfter w:val="1"/>
          <w:wAfter w:w="63" w:type="dxa"/>
        </w:trPr>
        <w:tc>
          <w:tcPr>
            <w:tcW w:w="5441" w:type="dxa"/>
            <w:gridSpan w:val="11"/>
            <w:vAlign w:val="center"/>
          </w:tcPr>
          <w:p w:rsidR="00882F7F" w:rsidRPr="00D063BD" w:rsidRDefault="00882F7F"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3759" w:type="dxa"/>
            <w:gridSpan w:val="6"/>
            <w:vAlign w:val="center"/>
          </w:tcPr>
          <w:p w:rsidR="00882F7F" w:rsidRPr="00D063BD" w:rsidRDefault="006A46EB" w:rsidP="00D47099">
            <w:pPr>
              <w:pStyle w:val="Neotevilenodstavek"/>
              <w:widowControl w:val="0"/>
              <w:spacing w:before="0" w:after="0" w:line="260" w:lineRule="exact"/>
              <w:jc w:val="center"/>
              <w:rPr>
                <w:sz w:val="20"/>
                <w:szCs w:val="20"/>
              </w:rPr>
            </w:pPr>
            <w:r>
              <w:rPr>
                <w:sz w:val="20"/>
                <w:szCs w:val="20"/>
              </w:rPr>
              <w:t>NE</w:t>
            </w:r>
          </w:p>
        </w:tc>
      </w:tr>
      <w:tr w:rsidR="00882F7F" w:rsidRPr="00D063BD" w:rsidTr="00BC0B07">
        <w:trPr>
          <w:gridAfter w:val="1"/>
          <w:wAfter w:w="63" w:type="dxa"/>
        </w:trPr>
        <w:tc>
          <w:tcPr>
            <w:tcW w:w="9200" w:type="dxa"/>
            <w:gridSpan w:val="17"/>
            <w:tcBorders>
              <w:top w:val="single" w:sz="4" w:space="0" w:color="000000"/>
              <w:left w:val="single" w:sz="4" w:space="0" w:color="000000"/>
              <w:bottom w:val="single" w:sz="4" w:space="0" w:color="000000"/>
              <w:right w:val="single" w:sz="4" w:space="0" w:color="000000"/>
            </w:tcBorders>
          </w:tcPr>
          <w:p w:rsidR="00882F7F" w:rsidRPr="00D063BD" w:rsidRDefault="00882F7F" w:rsidP="00D47099">
            <w:pPr>
              <w:pStyle w:val="Poglavje"/>
              <w:widowControl w:val="0"/>
              <w:spacing w:before="0" w:after="0" w:line="260" w:lineRule="exact"/>
              <w:ind w:left="3400"/>
              <w:jc w:val="left"/>
              <w:rPr>
                <w:sz w:val="20"/>
                <w:szCs w:val="20"/>
              </w:rPr>
            </w:pPr>
          </w:p>
          <w:p w:rsidR="00882F7F" w:rsidRDefault="00882F7F"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882F7F" w:rsidRDefault="00882F7F"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1B0478">
              <w:rPr>
                <w:rFonts w:cs="Arial"/>
                <w:szCs w:val="20"/>
                <w:lang w:eastAsia="sl-SI"/>
              </w:rPr>
              <w:t xml:space="preserve">   </w:t>
            </w:r>
            <w:r>
              <w:rPr>
                <w:rFonts w:cs="Arial"/>
                <w:szCs w:val="20"/>
                <w:lang w:eastAsia="sl-SI"/>
              </w:rPr>
              <w:t xml:space="preserve">      </w:t>
            </w:r>
            <w:r w:rsidR="00A62BB1">
              <w:rPr>
                <w:rFonts w:cs="Arial"/>
                <w:szCs w:val="20"/>
                <w:lang w:eastAsia="sl-SI"/>
              </w:rPr>
              <w:t>D</w:t>
            </w:r>
            <w:r w:rsidR="001B0478">
              <w:rPr>
                <w:rFonts w:cs="Arial"/>
                <w:szCs w:val="20"/>
                <w:lang w:eastAsia="sl-SI"/>
              </w:rPr>
              <w:t>r. Aleksandra Pivec</w:t>
            </w:r>
          </w:p>
          <w:p w:rsidR="00882F7F" w:rsidRPr="001E5470" w:rsidRDefault="00882F7F"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A80899">
              <w:rPr>
                <w:rFonts w:cs="Arial"/>
                <w:szCs w:val="20"/>
                <w:lang w:eastAsia="sl-SI"/>
              </w:rPr>
              <w:t>minis</w:t>
            </w:r>
            <w:r w:rsidR="001B0478">
              <w:rPr>
                <w:rFonts w:cs="Arial"/>
                <w:szCs w:val="20"/>
                <w:lang w:eastAsia="sl-SI"/>
              </w:rPr>
              <w:t>trica</w:t>
            </w:r>
          </w:p>
          <w:p w:rsidR="00882F7F" w:rsidRPr="00D063BD" w:rsidRDefault="00882F7F"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DD4EA8" w:rsidRPr="00DB170B" w:rsidRDefault="00DD4EA8" w:rsidP="00DD4EA8">
      <w:pPr>
        <w:rPr>
          <w:lang w:eastAsia="sl-SI"/>
        </w:rPr>
      </w:pPr>
    </w:p>
    <w:p w:rsidR="007B5ACB" w:rsidRPr="00DB170B" w:rsidRDefault="007B5ACB" w:rsidP="00BC0B07">
      <w:pPr>
        <w:tabs>
          <w:tab w:val="left" w:pos="708"/>
        </w:tabs>
        <w:ind w:left="6012"/>
        <w:rPr>
          <w:rFonts w:cs="Arial"/>
          <w:szCs w:val="20"/>
        </w:rPr>
      </w:pPr>
      <w:r w:rsidRPr="00DB170B">
        <w:rPr>
          <w:rFonts w:cs="Arial"/>
          <w:szCs w:val="20"/>
        </w:rPr>
        <w:t xml:space="preserve">           PREDLOG</w:t>
      </w:r>
    </w:p>
    <w:p w:rsidR="007B5ACB" w:rsidRPr="00DB170B" w:rsidRDefault="007B5ACB" w:rsidP="00BC0B07">
      <w:pPr>
        <w:tabs>
          <w:tab w:val="left" w:pos="708"/>
        </w:tabs>
        <w:ind w:left="6012"/>
        <w:rPr>
          <w:rFonts w:cs="Arial"/>
          <w:szCs w:val="20"/>
        </w:rPr>
      </w:pPr>
      <w:r w:rsidRPr="00DB170B">
        <w:rPr>
          <w:rFonts w:cs="Arial"/>
          <w:szCs w:val="20"/>
        </w:rPr>
        <w:t xml:space="preserve">   (EVA) </w:t>
      </w:r>
      <w:r w:rsidR="00A80899">
        <w:rPr>
          <w:rFonts w:ascii="Helv" w:hAnsi="Helv" w:cs="Helv"/>
          <w:color w:val="000000"/>
          <w:szCs w:val="20"/>
          <w:lang w:eastAsia="sl-SI"/>
        </w:rPr>
        <w:t>2018-2330-0085</w:t>
      </w:r>
    </w:p>
    <w:p w:rsidR="007B5ACB" w:rsidRPr="007D27E8" w:rsidRDefault="007B5ACB" w:rsidP="00BC0B07">
      <w:pPr>
        <w:tabs>
          <w:tab w:val="left" w:pos="708"/>
        </w:tabs>
        <w:rPr>
          <w:rFonts w:cs="Arial"/>
          <w:b/>
          <w:szCs w:val="20"/>
        </w:rPr>
      </w:pPr>
    </w:p>
    <w:p w:rsidR="007B5ACB" w:rsidRDefault="007B5ACB" w:rsidP="00BA00E1">
      <w:pPr>
        <w:jc w:val="both"/>
        <w:rPr>
          <w:rFonts w:cs="Arial"/>
          <w:szCs w:val="20"/>
        </w:rPr>
      </w:pPr>
      <w:r w:rsidRPr="007D27E8">
        <w:rPr>
          <w:rFonts w:cs="Arial"/>
          <w:szCs w:val="20"/>
        </w:rPr>
        <w:t>Na podlagi prvega odstavka 40. člena Zakona o morskem ribištvu (Uradni list RS, št. 115/06</w:t>
      </w:r>
      <w:r w:rsidR="00A713A8">
        <w:rPr>
          <w:rFonts w:cs="Arial"/>
          <w:szCs w:val="20"/>
        </w:rPr>
        <w:t xml:space="preserve">, </w:t>
      </w:r>
      <w:r w:rsidR="00A713A8" w:rsidRPr="007D27E8">
        <w:rPr>
          <w:rFonts w:cs="Arial"/>
          <w:szCs w:val="20"/>
        </w:rPr>
        <w:t>76/15</w:t>
      </w:r>
      <w:r w:rsidRPr="007D27E8">
        <w:rPr>
          <w:rFonts w:cs="Arial"/>
          <w:szCs w:val="20"/>
        </w:rPr>
        <w:t xml:space="preserve"> in </w:t>
      </w:r>
      <w:r w:rsidR="00A713A8">
        <w:rPr>
          <w:rFonts w:cs="Arial"/>
          <w:szCs w:val="20"/>
        </w:rPr>
        <w:t>69</w:t>
      </w:r>
      <w:r w:rsidRPr="007D27E8">
        <w:rPr>
          <w:rFonts w:cs="Arial"/>
          <w:szCs w:val="20"/>
        </w:rPr>
        <w:t>/1</w:t>
      </w:r>
      <w:r w:rsidR="00A713A8">
        <w:rPr>
          <w:rFonts w:cs="Arial"/>
          <w:szCs w:val="20"/>
        </w:rPr>
        <w:t>7</w:t>
      </w:r>
      <w:r w:rsidRPr="007D27E8">
        <w:rPr>
          <w:rFonts w:cs="Arial"/>
          <w:szCs w:val="20"/>
        </w:rPr>
        <w:t>) izdaja Vlada Republike Slovenije</w:t>
      </w:r>
    </w:p>
    <w:p w:rsidR="00A47888" w:rsidRPr="007D27E8" w:rsidRDefault="00A47888" w:rsidP="00BA00E1">
      <w:pPr>
        <w:jc w:val="both"/>
        <w:rPr>
          <w:rFonts w:cs="Arial"/>
          <w:szCs w:val="20"/>
        </w:rPr>
      </w:pPr>
    </w:p>
    <w:p w:rsidR="007B5ACB" w:rsidRDefault="007B5ACB" w:rsidP="00BA00E1">
      <w:pPr>
        <w:jc w:val="center"/>
        <w:rPr>
          <w:rFonts w:cs="Arial"/>
          <w:szCs w:val="20"/>
        </w:rPr>
      </w:pPr>
      <w:r w:rsidRPr="00A47888">
        <w:rPr>
          <w:rFonts w:cs="Arial"/>
          <w:szCs w:val="20"/>
        </w:rPr>
        <w:t>U R E D B O</w:t>
      </w:r>
    </w:p>
    <w:p w:rsidR="006A46EB" w:rsidRPr="00A47888" w:rsidRDefault="006A46EB" w:rsidP="00BA00E1">
      <w:pPr>
        <w:jc w:val="center"/>
        <w:rPr>
          <w:rFonts w:cs="Arial"/>
          <w:szCs w:val="20"/>
        </w:rPr>
      </w:pPr>
    </w:p>
    <w:p w:rsidR="007B5ACB" w:rsidRPr="00A47888" w:rsidRDefault="00151FBB" w:rsidP="006A46EB">
      <w:pPr>
        <w:jc w:val="center"/>
        <w:rPr>
          <w:rFonts w:cs="Arial"/>
          <w:szCs w:val="20"/>
        </w:rPr>
      </w:pPr>
      <w:r>
        <w:rPr>
          <w:rFonts w:cs="Arial"/>
          <w:szCs w:val="20"/>
        </w:rPr>
        <w:t xml:space="preserve">o </w:t>
      </w:r>
      <w:r w:rsidRPr="00151FBB">
        <w:rPr>
          <w:rFonts w:cs="Arial"/>
          <w:szCs w:val="20"/>
        </w:rPr>
        <w:t>spremembah</w:t>
      </w:r>
      <w:r>
        <w:rPr>
          <w:rFonts w:cs="Arial"/>
          <w:szCs w:val="20"/>
        </w:rPr>
        <w:t xml:space="preserve"> </w:t>
      </w:r>
      <w:r w:rsidR="00621C15">
        <w:rPr>
          <w:rFonts w:cs="Arial"/>
          <w:szCs w:val="20"/>
        </w:rPr>
        <w:t xml:space="preserve"> in dopolnitvah </w:t>
      </w:r>
      <w:r w:rsidR="00DA6BB7">
        <w:rPr>
          <w:rFonts w:cs="Arial"/>
          <w:szCs w:val="20"/>
        </w:rPr>
        <w:t>U</w:t>
      </w:r>
      <w:r w:rsidRPr="00151FBB">
        <w:rPr>
          <w:rFonts w:cs="Arial"/>
          <w:szCs w:val="20"/>
        </w:rPr>
        <w:t xml:space="preserve">redbe </w:t>
      </w:r>
      <w:r w:rsidR="007B5ACB" w:rsidRPr="00A47888">
        <w:rPr>
          <w:rFonts w:cs="Arial"/>
          <w:szCs w:val="20"/>
        </w:rPr>
        <w:t>o izvajanju ukrepov iz Operativnega programa za izvajanje Evropskega sklada za pomorstvo in ribištvo v Republiki Sloveniji za obdobje 2014–2020, ki se izvajajo z javnimi razpisi</w:t>
      </w:r>
    </w:p>
    <w:p w:rsidR="007B5ACB" w:rsidRPr="007D27E8" w:rsidRDefault="007B5ACB" w:rsidP="00DA6BB7">
      <w:pPr>
        <w:pStyle w:val="Slog1"/>
        <w:spacing w:line="260" w:lineRule="exact"/>
        <w:jc w:val="left"/>
      </w:pPr>
    </w:p>
    <w:p w:rsidR="0043122B" w:rsidRDefault="0043122B" w:rsidP="00C4330F">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247127" w:rsidRPr="004E1147" w:rsidRDefault="00247127" w:rsidP="00247127">
      <w:pPr>
        <w:tabs>
          <w:tab w:val="left" w:pos="0"/>
          <w:tab w:val="left" w:pos="284"/>
        </w:tabs>
        <w:rPr>
          <w:rFonts w:cs="Arial"/>
          <w:szCs w:val="20"/>
          <w:lang w:eastAsia="sl-SI"/>
        </w:rPr>
      </w:pPr>
    </w:p>
    <w:p w:rsidR="00F31A0A" w:rsidRDefault="00DA6BB7" w:rsidP="009E4581">
      <w:pPr>
        <w:jc w:val="both"/>
      </w:pPr>
      <w:r>
        <w:t>V Uredbi</w:t>
      </w:r>
      <w:r w:rsidRPr="00DA6BB7">
        <w:t xml:space="preserve"> o izvajanju ukrepov iz Operativnega programa za izvajanje Evropskega sklada za pomorstvo in ribištvo v Republiki Sloveniji za obdobje 2014–2020, ki se izvajajo z javnimi razpisi (Uradni list RS, št. 14/17</w:t>
      </w:r>
      <w:r w:rsidR="00531C51">
        <w:t xml:space="preserve"> in 16/18</w:t>
      </w:r>
      <w:r w:rsidRPr="00DA6BB7">
        <w:t>)</w:t>
      </w:r>
      <w:r w:rsidR="00625402">
        <w:t>,</w:t>
      </w:r>
      <w:r w:rsidRPr="00DA6BB7">
        <w:t xml:space="preserve"> </w:t>
      </w:r>
      <w:r>
        <w:t>se</w:t>
      </w:r>
      <w:r w:rsidR="00F31A0A">
        <w:t xml:space="preserve"> 1. člen spremeni tako, da se glasi:</w:t>
      </w:r>
    </w:p>
    <w:p w:rsidR="00625402" w:rsidRDefault="00625402" w:rsidP="009E4581">
      <w:pPr>
        <w:jc w:val="both"/>
      </w:pPr>
    </w:p>
    <w:p w:rsidR="00625402" w:rsidRPr="004E1147" w:rsidRDefault="00625402" w:rsidP="009B0DC6">
      <w:pPr>
        <w:tabs>
          <w:tab w:val="left" w:pos="0"/>
          <w:tab w:val="left" w:pos="284"/>
        </w:tabs>
        <w:jc w:val="center"/>
        <w:rPr>
          <w:rFonts w:cs="Arial"/>
          <w:szCs w:val="20"/>
          <w:lang w:eastAsia="sl-SI"/>
        </w:rPr>
      </w:pPr>
      <w:r>
        <w:t>»1. člen</w:t>
      </w:r>
    </w:p>
    <w:p w:rsidR="00625402" w:rsidRPr="004E1147" w:rsidRDefault="00625402" w:rsidP="00625402">
      <w:pPr>
        <w:tabs>
          <w:tab w:val="left" w:pos="0"/>
          <w:tab w:val="left" w:pos="284"/>
        </w:tabs>
        <w:jc w:val="center"/>
        <w:rPr>
          <w:rFonts w:cs="Arial"/>
          <w:szCs w:val="20"/>
          <w:lang w:eastAsia="sl-SI"/>
        </w:rPr>
      </w:pPr>
      <w:r w:rsidRPr="004E1147">
        <w:rPr>
          <w:rFonts w:cs="Arial"/>
          <w:szCs w:val="20"/>
          <w:lang w:eastAsia="sl-SI"/>
        </w:rPr>
        <w:t xml:space="preserve"> (vsebina)</w:t>
      </w:r>
    </w:p>
    <w:p w:rsidR="00F31A0A" w:rsidRDefault="00F31A0A" w:rsidP="009E4581">
      <w:pPr>
        <w:jc w:val="both"/>
      </w:pPr>
    </w:p>
    <w:p w:rsidR="00E76D6D" w:rsidRDefault="00625402" w:rsidP="005465BC">
      <w:pPr>
        <w:overflowPunct w:val="0"/>
        <w:autoSpaceDE w:val="0"/>
        <w:autoSpaceDN w:val="0"/>
        <w:adjustRightInd w:val="0"/>
        <w:jc w:val="both"/>
        <w:textAlignment w:val="baseline"/>
        <w:rPr>
          <w:rFonts w:cs="Arial"/>
          <w:szCs w:val="20"/>
        </w:rPr>
      </w:pPr>
      <w:r w:rsidDel="00625402">
        <w:rPr>
          <w:rFonts w:cs="Arial"/>
          <w:szCs w:val="20"/>
        </w:rPr>
        <w:t xml:space="preserve"> </w:t>
      </w:r>
      <w:r w:rsidR="00E316D9">
        <w:rPr>
          <w:rFonts w:cs="Arial"/>
          <w:szCs w:val="20"/>
        </w:rPr>
        <w:t xml:space="preserve">(1) </w:t>
      </w:r>
      <w:r w:rsidR="00F31A0A" w:rsidRPr="007D27E8">
        <w:rPr>
          <w:rFonts w:cs="Arial"/>
          <w:szCs w:val="20"/>
        </w:rPr>
        <w:t>Ta uredba ureja izvajanje ukrepov, ki se izvajajo z javnimi razpisi, iz Operativnega programa za izvajanje Evropskega sklada za pomorstvo in ribištvo v Republiki Sloveniji za obdobje 2014–2020</w:t>
      </w:r>
      <w:r w:rsidR="00C00372">
        <w:rPr>
          <w:rFonts w:cs="Arial"/>
          <w:szCs w:val="20"/>
        </w:rPr>
        <w:t>,</w:t>
      </w:r>
      <w:r w:rsidR="00F31A0A" w:rsidRPr="007D27E8">
        <w:rPr>
          <w:rFonts w:cs="Arial"/>
          <w:szCs w:val="20"/>
        </w:rPr>
        <w:t xml:space="preserve"> ki je potrjen z Izvedbenim sklepom K</w:t>
      </w:r>
      <w:r w:rsidR="00F31A0A">
        <w:rPr>
          <w:rFonts w:cs="Arial"/>
          <w:szCs w:val="20"/>
        </w:rPr>
        <w:t xml:space="preserve">omisije z dne 22. julija 2015 o </w:t>
      </w:r>
      <w:r w:rsidR="00F31A0A" w:rsidRPr="007D27E8">
        <w:rPr>
          <w:rFonts w:cs="Arial"/>
          <w:szCs w:val="20"/>
        </w:rPr>
        <w:t>odobritvi Operativnega programa za izvajanje Evropskega sklada za pomorstvo in ribištvo v Republiki Sloveniji za obdobje 2014–2020 za podporo iz Evropskega sklada za pomorstvo in ribištvo v Sloveniji, št. CCI 2014 SI 14 MF OP 001,</w:t>
      </w:r>
      <w:r w:rsidR="00F31A0A">
        <w:rPr>
          <w:rFonts w:cs="Arial"/>
          <w:szCs w:val="20"/>
        </w:rPr>
        <w:t xml:space="preserve"> </w:t>
      </w:r>
      <w:r w:rsidR="00F31A0A">
        <w:t>zadnjič spremenjenim z</w:t>
      </w:r>
      <w:r w:rsidR="006E6CE5">
        <w:t xml:space="preserve"> dopisom Evropske komisije</w:t>
      </w:r>
      <w:r w:rsidR="00346DEF">
        <w:t>,</w:t>
      </w:r>
      <w:r w:rsidR="006E6CE5">
        <w:t xml:space="preserve"> št</w:t>
      </w:r>
      <w:r w:rsidR="00621C15">
        <w:t>.</w:t>
      </w:r>
      <w:r w:rsidR="006E6CE5">
        <w:t xml:space="preserve"> Ref. </w:t>
      </w:r>
      <w:proofErr w:type="spellStart"/>
      <w:r w:rsidR="006E6CE5">
        <w:t>Ares</w:t>
      </w:r>
      <w:proofErr w:type="spellEnd"/>
      <w:r w:rsidR="006E6CE5">
        <w:t>(2018)3203122 z dne 18.</w:t>
      </w:r>
      <w:r w:rsidR="00346DEF">
        <w:t xml:space="preserve"> </w:t>
      </w:r>
      <w:r w:rsidR="006E6CE5">
        <w:t>6.</w:t>
      </w:r>
      <w:r w:rsidR="00346DEF">
        <w:t xml:space="preserve"> </w:t>
      </w:r>
      <w:r w:rsidR="006E6CE5" w:rsidRPr="006E6CE5">
        <w:t>2018</w:t>
      </w:r>
      <w:r w:rsidR="00346DEF">
        <w:t>,</w:t>
      </w:r>
      <w:r w:rsidR="006E6CE5">
        <w:t xml:space="preserve"> Programiranje 2014</w:t>
      </w:r>
      <w:r w:rsidR="00743F1B">
        <w:t>–</w:t>
      </w:r>
      <w:r w:rsidR="006E6CE5">
        <w:t>2020</w:t>
      </w:r>
      <w:r>
        <w:t xml:space="preserve">, </w:t>
      </w:r>
      <w:r w:rsidR="006E6CE5">
        <w:t>zahteva za spremembo Operativnega program</w:t>
      </w:r>
      <w:r w:rsidR="00346DEF">
        <w:t>a</w:t>
      </w:r>
      <w:r w:rsidR="006E6CE5">
        <w:t xml:space="preserve"> za izvajanje Evropskega sklada za pomorstvo in ribištvo v Republiki Sloveniji za obdobje 2014</w:t>
      </w:r>
      <w:r w:rsidR="00743F1B">
        <w:t>–</w:t>
      </w:r>
      <w:r w:rsidR="006E6CE5">
        <w:t>2020 za podporo iz Evropskega slada za pomorstvo in ribištvo v Sloveniji v skladu s poenostavljenim postopkom</w:t>
      </w:r>
      <w:r w:rsidR="005465BC">
        <w:t xml:space="preserve"> </w:t>
      </w:r>
      <w:r w:rsidR="00F31A0A" w:rsidRPr="007D27E8">
        <w:rPr>
          <w:rFonts w:cs="Arial"/>
          <w:szCs w:val="20"/>
        </w:rPr>
        <w:t>(v nadaljnje</w:t>
      </w:r>
      <w:r w:rsidR="00F31A0A">
        <w:rPr>
          <w:rFonts w:cs="Arial"/>
          <w:szCs w:val="20"/>
        </w:rPr>
        <w:t>m besedilu: OP ESPR 2014–2020),</w:t>
      </w:r>
      <w:r w:rsidR="00F31A0A" w:rsidRPr="007D27E8">
        <w:rPr>
          <w:rFonts w:cs="Arial"/>
          <w:szCs w:val="20"/>
        </w:rPr>
        <w:t xml:space="preserve"> </w:t>
      </w:r>
      <w:r w:rsidR="00F31A0A">
        <w:rPr>
          <w:rFonts w:cs="Arial"/>
          <w:szCs w:val="20"/>
        </w:rPr>
        <w:t xml:space="preserve">in </w:t>
      </w:r>
      <w:r w:rsidR="00F31A0A" w:rsidRPr="007D27E8">
        <w:rPr>
          <w:rFonts w:cs="Arial"/>
          <w:szCs w:val="20"/>
        </w:rPr>
        <w:t>dostopen na spletni strani Ministrstva za kmetijstvo, gozdarstvo in prehrano (v nadaljnjem besedilu: MKGP) in na spletni strani ribiškega sklada (</w:t>
      </w:r>
      <w:r w:rsidR="00E76D6D" w:rsidRPr="00EC5726">
        <w:t>http://www.ribiski-sklad.si/).</w:t>
      </w:r>
    </w:p>
    <w:p w:rsidR="00E76D6D" w:rsidRDefault="00E76D6D" w:rsidP="005465BC">
      <w:pPr>
        <w:overflowPunct w:val="0"/>
        <w:autoSpaceDE w:val="0"/>
        <w:autoSpaceDN w:val="0"/>
        <w:adjustRightInd w:val="0"/>
        <w:jc w:val="both"/>
        <w:textAlignment w:val="baseline"/>
        <w:rPr>
          <w:rFonts w:cs="Arial"/>
          <w:szCs w:val="20"/>
        </w:rPr>
      </w:pPr>
    </w:p>
    <w:p w:rsidR="00E76D6D" w:rsidRDefault="00E76D6D" w:rsidP="00E76D6D">
      <w:pPr>
        <w:overflowPunct w:val="0"/>
        <w:autoSpaceDE w:val="0"/>
        <w:autoSpaceDN w:val="0"/>
        <w:adjustRightInd w:val="0"/>
        <w:jc w:val="both"/>
        <w:textAlignment w:val="baseline"/>
        <w:rPr>
          <w:rFonts w:cs="Arial"/>
          <w:szCs w:val="20"/>
        </w:rPr>
      </w:pPr>
      <w:r w:rsidRPr="00E76D6D">
        <w:rPr>
          <w:rFonts w:cs="Arial"/>
          <w:szCs w:val="20"/>
        </w:rPr>
        <w:t>(2) Ta uredba za ukrepe iz prejšnjega odstavka določa pristojne organe, predmet podpore, upravičence, upravičene stroške, pogoje za dodelitev sredstev, merila za ocenjevanje vlog, pogoje za izplačilo sredstev, obveznosti upravičenca, finančne določbe, splošne in skupne določbe za izvajanje:</w:t>
      </w:r>
    </w:p>
    <w:p w:rsidR="00374632" w:rsidRPr="00E76D6D" w:rsidRDefault="00374632" w:rsidP="00E76D6D">
      <w:pPr>
        <w:overflowPunct w:val="0"/>
        <w:autoSpaceDE w:val="0"/>
        <w:autoSpaceDN w:val="0"/>
        <w:adjustRightInd w:val="0"/>
        <w:jc w:val="both"/>
        <w:textAlignment w:val="baseline"/>
        <w:rPr>
          <w:rFonts w:cs="Arial"/>
          <w:szCs w:val="20"/>
        </w:rPr>
      </w:pP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1. </w:t>
      </w:r>
      <w:r w:rsidRPr="00E76D6D">
        <w:rPr>
          <w:rFonts w:cs="Arial"/>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EC5726">
        <w:rPr>
          <w:iCs/>
          <w:szCs w:val="20"/>
        </w:rPr>
        <w:t xml:space="preserve">zadnjič spremenjene z </w:t>
      </w:r>
      <w:r w:rsidRPr="00EC5726">
        <w:rPr>
          <w:szCs w:val="20"/>
        </w:rPr>
        <w:t xml:space="preserve">Uredbo (EU)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C5726">
        <w:rPr>
          <w:szCs w:val="20"/>
        </w:rPr>
        <w:t>Euratom</w:t>
      </w:r>
      <w:proofErr w:type="spellEnd"/>
      <w:r w:rsidRPr="00EC5726">
        <w:rPr>
          <w:szCs w:val="20"/>
        </w:rPr>
        <w:t xml:space="preserve">) št. 966/2012 (UL L št. 193 z dne 30. 7. 2018, str. 1), </w:t>
      </w:r>
      <w:r w:rsidRPr="00EC5726">
        <w:rPr>
          <w:iCs/>
          <w:szCs w:val="20"/>
        </w:rPr>
        <w:t>(v nadaljnjem besedilu: Uredba 1303/2013/EU)</w:t>
      </w:r>
      <w:r w:rsidRPr="00EC5726">
        <w:rPr>
          <w:szCs w:val="20"/>
        </w:rPr>
        <w:t>;</w:t>
      </w:r>
    </w:p>
    <w:p w:rsidR="00E76D6D" w:rsidRPr="00E76D6D" w:rsidRDefault="00E76D6D" w:rsidP="003C6C8E">
      <w:pPr>
        <w:overflowPunct w:val="0"/>
        <w:autoSpaceDE w:val="0"/>
        <w:autoSpaceDN w:val="0"/>
        <w:adjustRightInd w:val="0"/>
        <w:jc w:val="both"/>
        <w:textAlignment w:val="baseline"/>
        <w:rPr>
          <w:rFonts w:cs="Arial"/>
          <w:szCs w:val="20"/>
        </w:rPr>
      </w:pPr>
      <w:r>
        <w:rPr>
          <w:rFonts w:cs="Arial"/>
          <w:szCs w:val="20"/>
        </w:rPr>
        <w:lastRenderedPageBreak/>
        <w:t xml:space="preserve">2. </w:t>
      </w:r>
      <w:r w:rsidRPr="00E76D6D">
        <w:rPr>
          <w:rFonts w:cs="Arial"/>
          <w:szCs w:val="20"/>
        </w:rPr>
        <w:t xml:space="preserve">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w:t>
      </w:r>
      <w:r w:rsidR="00984CCF">
        <w:t>Delegirano uredbo Komisije (EU) 2018/211 z dne 21. novembra 2017 o načrtu za zavržke za lososa v Baltskem morju</w:t>
      </w:r>
      <w:r w:rsidR="003C6C8E">
        <w:rPr>
          <w:rFonts w:cs="Arial"/>
          <w:szCs w:val="20"/>
        </w:rPr>
        <w:t xml:space="preserve"> (UL L št. </w:t>
      </w:r>
      <w:r w:rsidR="00984CCF">
        <w:rPr>
          <w:rFonts w:cs="Arial"/>
          <w:szCs w:val="20"/>
        </w:rPr>
        <w:t>41</w:t>
      </w:r>
      <w:r w:rsidR="003C6C8E">
        <w:rPr>
          <w:rFonts w:cs="Arial"/>
          <w:szCs w:val="20"/>
        </w:rPr>
        <w:t xml:space="preserve"> z dne </w:t>
      </w:r>
      <w:r w:rsidR="00984CCF">
        <w:rPr>
          <w:rFonts w:cs="Arial"/>
          <w:szCs w:val="20"/>
        </w:rPr>
        <w:t>14</w:t>
      </w:r>
      <w:r w:rsidR="003C6C8E">
        <w:rPr>
          <w:rFonts w:cs="Arial"/>
          <w:szCs w:val="20"/>
        </w:rPr>
        <w:t xml:space="preserve">. </w:t>
      </w:r>
      <w:r w:rsidR="00984CCF">
        <w:rPr>
          <w:rFonts w:cs="Arial"/>
          <w:szCs w:val="20"/>
        </w:rPr>
        <w:t>2</w:t>
      </w:r>
      <w:r w:rsidR="003C6C8E">
        <w:rPr>
          <w:rFonts w:cs="Arial"/>
          <w:szCs w:val="20"/>
        </w:rPr>
        <w:t>. 201</w:t>
      </w:r>
      <w:r w:rsidR="00984CCF">
        <w:rPr>
          <w:rFonts w:cs="Arial"/>
          <w:szCs w:val="20"/>
        </w:rPr>
        <w:t>8</w:t>
      </w:r>
      <w:r w:rsidRPr="00E76D6D">
        <w:rPr>
          <w:rFonts w:cs="Arial"/>
          <w:szCs w:val="20"/>
        </w:rPr>
        <w:t>, str. 1), (v nadaljnjem besedilu: Uredba 1380/2013/EU);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3. </w:t>
      </w:r>
      <w:r w:rsidRPr="00E76D6D">
        <w:rPr>
          <w:rFonts w:cs="Arial"/>
          <w:szCs w:val="20"/>
        </w:rPr>
        <w:t xml:space="preserve">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w:t>
      </w:r>
      <w:r w:rsidR="003C6C8E" w:rsidRPr="003C6C8E">
        <w:rPr>
          <w:rFonts w:cs="Arial"/>
          <w:szCs w:val="20"/>
        </w:rPr>
        <w:t>zadnjič spremenjene z Izvedbeno uredbo Komisije (EU) št. 2018/276 z dne 23. februarja 2018 o spremembi Izvedbene uredbe (EU) št. 215/2014, kar zadeva spremembe določitve mejnikov in ciljnih vrednosti za kazalnike učinka v okviru uspešnosti za evropske strukturne in investicijske sklade (UL L št. 54 z dne 24. 2. 2018, str. 4)</w:t>
      </w:r>
      <w:r w:rsidR="00984CCF">
        <w:rPr>
          <w:rFonts w:cs="Arial"/>
          <w:szCs w:val="20"/>
        </w:rPr>
        <w:t>,</w:t>
      </w:r>
      <w:r w:rsidR="003C6C8E" w:rsidRPr="003C6C8E">
        <w:rPr>
          <w:rFonts w:cs="Arial"/>
          <w:szCs w:val="20"/>
        </w:rPr>
        <w:t xml:space="preserve"> </w:t>
      </w:r>
      <w:r w:rsidRPr="00E76D6D">
        <w:rPr>
          <w:rFonts w:cs="Arial"/>
          <w:szCs w:val="20"/>
        </w:rPr>
        <w:t>(v nadaljnjem besedilu: Uredba 215/2014/EU);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4. </w:t>
      </w:r>
      <w:r w:rsidRPr="00E76D6D">
        <w:rPr>
          <w:rFonts w:cs="Arial"/>
          <w:szCs w:val="20"/>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w:t>
      </w:r>
      <w:r w:rsidR="003C6C8E" w:rsidRPr="00EC5726">
        <w:rPr>
          <w:szCs w:val="20"/>
        </w:rPr>
        <w:t>zadnjič spremenjene z Delegirano uredbo Komisije (EU) št. 2015/616 z dne 13. februarja 2015 o spremembi Delegirane uredbe (EU) 480/2014 glede sklicev na Uredbo (EU) št. 508/2014 Evropskega parlamenta in Sveta (UL L št. 102 z dne 21. 4. 2015, str. 33)</w:t>
      </w:r>
      <w:r w:rsidR="003C6C8E" w:rsidRPr="003C6C8E">
        <w:rPr>
          <w:szCs w:val="20"/>
        </w:rPr>
        <w:t xml:space="preserve">, </w:t>
      </w:r>
      <w:r w:rsidRPr="003C6C8E">
        <w:rPr>
          <w:rFonts w:cs="Arial"/>
          <w:szCs w:val="20"/>
        </w:rPr>
        <w:t>(v nadaljnjem besedilu: Uredba 480/2014/EU);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5. </w:t>
      </w:r>
      <w:r w:rsidRPr="00E76D6D">
        <w:rPr>
          <w:rFonts w:cs="Arial"/>
          <w:szCs w:val="20"/>
        </w:rPr>
        <w:t>Uredbe (EU) št. 508/2014 Evropskega parlamenta in Sveta z dne 15. maja 2014 o Evropskem skladu za pomorstvo in ribištvo in razveljavitvi uredb Sveta (ES) št. 2328/2003, (ES) št. 861/2006, (ES) št. 1198/2006 in (ES) št. 791/</w:t>
      </w:r>
      <w:r w:rsidRPr="003C6C8E">
        <w:rPr>
          <w:rFonts w:cs="Arial"/>
          <w:szCs w:val="20"/>
        </w:rPr>
        <w:t>2007 in Uredbe (EU) št. 1255/2011 Evropskega parlamenta in Sveta (UL L št. 149 z dne 20. 5. 2014, str. 1),</w:t>
      </w:r>
      <w:r w:rsidR="003C6C8E" w:rsidRPr="00DB4FB0">
        <w:rPr>
          <w:rFonts w:cs="Arial"/>
          <w:szCs w:val="20"/>
        </w:rPr>
        <w:t xml:space="preserve"> </w:t>
      </w:r>
      <w:r w:rsidR="003C6C8E" w:rsidRPr="00EC5726">
        <w:rPr>
          <w:szCs w:val="20"/>
        </w:rPr>
        <w:t>zadnjič spremenjene z Delegirano uredbo Komisije (EU) 2017/1787 z dne 12. junija 2017 o spremembi Uredbe (EU) št. 508/2014 Evropskega parlamenta in Sveta glede razdelitve sredstev v okviru neposrednega upravljanja med cilje celostne pomorske politike in skupne ribiške politike (UL L št. 256 z dne 4. 10. 2017, str. 1)</w:t>
      </w:r>
      <w:r w:rsidR="003C6C8E" w:rsidRPr="003C6C8E">
        <w:rPr>
          <w:szCs w:val="20"/>
        </w:rPr>
        <w:t>,</w:t>
      </w:r>
      <w:r w:rsidR="003C6C8E" w:rsidRPr="00DB4FB0">
        <w:rPr>
          <w:rFonts w:cs="Arial"/>
          <w:szCs w:val="20"/>
        </w:rPr>
        <w:t xml:space="preserve"> </w:t>
      </w:r>
      <w:r w:rsidRPr="00DB4FB0">
        <w:rPr>
          <w:rFonts w:cs="Arial"/>
          <w:szCs w:val="20"/>
        </w:rPr>
        <w:t>(v nadaljnjem besedilu: Uredba 508/2014/EU);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6. </w:t>
      </w:r>
      <w:r w:rsidRPr="00E76D6D">
        <w:rPr>
          <w:rFonts w:cs="Arial"/>
          <w:szCs w:val="20"/>
        </w:rPr>
        <w:t>Izvedbene uredbe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r w:rsidR="00085EC4">
        <w:rPr>
          <w:rFonts w:cs="Arial"/>
          <w:szCs w:val="20"/>
        </w:rPr>
        <w:t xml:space="preserve">; </w:t>
      </w:r>
      <w:r w:rsidRPr="00E76D6D">
        <w:rPr>
          <w:rFonts w:cs="Arial"/>
          <w:szCs w:val="20"/>
        </w:rPr>
        <w:t>v nadaljnjem besedilu: Uredba 763/2014/EU);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7. </w:t>
      </w:r>
      <w:r w:rsidRPr="00E76D6D">
        <w:rPr>
          <w:rFonts w:cs="Arial"/>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(UL L št. 260 z dne 7. 10. 2015, str. 31), (v nadaljnjem besedilu: Uredba 1014/2014/EU);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8. </w:t>
      </w:r>
      <w:r w:rsidRPr="00E76D6D">
        <w:rPr>
          <w:rFonts w:cs="Arial"/>
          <w:szCs w:val="20"/>
        </w:rPr>
        <w:t xml:space="preserve">Izvedbene uredbe Komisije (EU) št. 1232/2014 z dne 18. novembra 2014 o spremembi Izvedbene uredbe Komisije (EU) št. 215/2014 zaradi prilagoditve sklicev Uredbi (EU) št. </w:t>
      </w:r>
      <w:r w:rsidRPr="00E76D6D">
        <w:rPr>
          <w:rFonts w:cs="Arial"/>
          <w:szCs w:val="20"/>
        </w:rPr>
        <w:lastRenderedPageBreak/>
        <w:t>508/2014 Evropskega parlamenta in Sveta ter o popravku Izvedbene uredbe (EU) št. 215/2014 (UL L št. 332 z dne 19. 11. 2014, str. 5</w:t>
      </w:r>
      <w:r w:rsidR="00085EC4">
        <w:rPr>
          <w:rFonts w:cs="Arial"/>
          <w:szCs w:val="20"/>
        </w:rPr>
        <w:t xml:space="preserve">; </w:t>
      </w:r>
      <w:r w:rsidRPr="00E76D6D">
        <w:rPr>
          <w:rFonts w:cs="Arial"/>
          <w:szCs w:val="20"/>
        </w:rPr>
        <w:t>v nadaljnjem besedilu: Uredba 1232/2014/EU);</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 xml:space="preserve">9. </w:t>
      </w:r>
      <w:r w:rsidRPr="00E76D6D">
        <w:rPr>
          <w:rFonts w:cs="Arial"/>
          <w:szCs w:val="20"/>
        </w:rPr>
        <w:t>Izvedbene uredbe Komisije (EU) št. 1242/2014 z dne 20. novembra 2014 o pravilih v skladu z Uredbo (EU) št. 508/2014 Evropskega parlamenta in Sveta o Evropskem skladu za pomorstvo in ribištvo v zvezi s predložitvijo ustreznih kumulativnih podatkov o operacijah (UL L št. 334 z dne 21. 11. 2014, str. 11</w:t>
      </w:r>
      <w:r w:rsidR="00AB21F7">
        <w:rPr>
          <w:rFonts w:cs="Arial"/>
          <w:szCs w:val="20"/>
        </w:rPr>
        <w:t xml:space="preserve">; </w:t>
      </w:r>
      <w:r w:rsidRPr="00E76D6D">
        <w:rPr>
          <w:rFonts w:cs="Arial"/>
          <w:szCs w:val="20"/>
        </w:rPr>
        <w:t>v nadaljnjem besedilu: Uredba 1242/2014/EU);</w:t>
      </w:r>
    </w:p>
    <w:p w:rsidR="00E76D6D" w:rsidRDefault="00E76D6D" w:rsidP="00DB4FB0">
      <w:pPr>
        <w:overflowPunct w:val="0"/>
        <w:autoSpaceDE w:val="0"/>
        <w:autoSpaceDN w:val="0"/>
        <w:adjustRightInd w:val="0"/>
        <w:jc w:val="both"/>
        <w:textAlignment w:val="baseline"/>
        <w:rPr>
          <w:rFonts w:cs="Arial"/>
          <w:szCs w:val="20"/>
        </w:rPr>
      </w:pPr>
      <w:r>
        <w:rPr>
          <w:rFonts w:cs="Arial"/>
          <w:szCs w:val="20"/>
        </w:rPr>
        <w:t xml:space="preserve">10. </w:t>
      </w:r>
      <w:r w:rsidRPr="00E76D6D">
        <w:rPr>
          <w:rFonts w:cs="Arial"/>
          <w:szCs w:val="20"/>
        </w:rPr>
        <w:t xml:space="preserve">Izvedbene </w:t>
      </w:r>
      <w:r w:rsidR="00973B43">
        <w:rPr>
          <w:rFonts w:cs="Arial"/>
          <w:szCs w:val="20"/>
        </w:rPr>
        <w:t>u</w:t>
      </w:r>
      <w:r w:rsidRPr="00E76D6D">
        <w:rPr>
          <w:rFonts w:cs="Arial"/>
          <w:szCs w:val="20"/>
        </w:rPr>
        <w:t>redbe Komisije (EU) št. 1243/2014 z dne 20. novembra 2014 o pravilih v skladu z Uredbo (EU) št. 508/2014 Evropskega parlamenta in Sveta o Evropskem skladu za pomorstvo in ribištvo v zvezi z informacijami, ki jih predložijo države članice, ter potrebami po podatkih in sinergijami med potencialnimi viri podatkov (UL L št. 334 z dne 21. 11. 2014, str. 39), zadnjič</w:t>
      </w:r>
      <w:r w:rsidR="00DB4FB0">
        <w:rPr>
          <w:rFonts w:cs="Arial"/>
          <w:szCs w:val="20"/>
        </w:rPr>
        <w:t xml:space="preserve"> spremenjene z Izvedbeno uredbo</w:t>
      </w:r>
      <w:r w:rsidR="00DB4FB0" w:rsidRPr="00DB4FB0">
        <w:rPr>
          <w:rFonts w:cs="Arial"/>
          <w:szCs w:val="20"/>
        </w:rPr>
        <w:t xml:space="preserve"> (EU) </w:t>
      </w:r>
      <w:r w:rsidR="00DB4FB0">
        <w:rPr>
          <w:rFonts w:cs="Arial"/>
          <w:szCs w:val="20"/>
        </w:rPr>
        <w:t>št. 2017/78</w:t>
      </w:r>
      <w:r w:rsidR="00AB21F7">
        <w:rPr>
          <w:rFonts w:cs="Arial"/>
          <w:szCs w:val="20"/>
        </w:rPr>
        <w:t>8</w:t>
      </w:r>
      <w:r w:rsidR="00DB4FB0">
        <w:rPr>
          <w:rFonts w:cs="Arial"/>
          <w:szCs w:val="20"/>
        </w:rPr>
        <w:t xml:space="preserve"> z dne 8. maja 2017 </w:t>
      </w:r>
      <w:r w:rsidR="00DB4FB0" w:rsidRPr="00DB4FB0">
        <w:rPr>
          <w:rFonts w:cs="Arial"/>
          <w:szCs w:val="20"/>
        </w:rPr>
        <w:t>o spremembi Izvedbene uredbe (EU) št. 1243/2014 o pravilih v skladu z Uredbo (EU) št. 508/2014 Evropskega parlamenta in Sveta o Evropskem skladu za pomorstvo in ribištvo v zvezi z informacijami, ki jih predložijo države članice, ter potrebami po podatkih in sinergijami med potencialnimi viri podatkov</w:t>
      </w:r>
      <w:r w:rsidRPr="00E76D6D">
        <w:rPr>
          <w:rFonts w:cs="Arial"/>
          <w:szCs w:val="20"/>
        </w:rPr>
        <w:t xml:space="preserve"> </w:t>
      </w:r>
      <w:r w:rsidR="00DB4FB0">
        <w:rPr>
          <w:rFonts w:cs="Arial"/>
          <w:szCs w:val="20"/>
        </w:rPr>
        <w:t>(UL L št. 119 z dne 9. 5. 2017, str. 7</w:t>
      </w:r>
      <w:r w:rsidRPr="00E76D6D">
        <w:rPr>
          <w:rFonts w:cs="Arial"/>
          <w:szCs w:val="20"/>
        </w:rPr>
        <w:t>), (v nadaljnjem besedilu: Uredba 1243/2014/EU);</w:t>
      </w:r>
    </w:p>
    <w:p w:rsidR="00014DB0" w:rsidRDefault="00AB21F7" w:rsidP="00E76D6D">
      <w:pPr>
        <w:overflowPunct w:val="0"/>
        <w:autoSpaceDE w:val="0"/>
        <w:autoSpaceDN w:val="0"/>
        <w:adjustRightInd w:val="0"/>
        <w:jc w:val="both"/>
        <w:textAlignment w:val="baseline"/>
        <w:rPr>
          <w:rFonts w:cs="Arial"/>
          <w:szCs w:val="20"/>
        </w:rPr>
      </w:pPr>
      <w:r>
        <w:rPr>
          <w:rFonts w:cs="Arial"/>
          <w:szCs w:val="20"/>
        </w:rPr>
        <w:t xml:space="preserve">11. </w:t>
      </w:r>
      <w:r w:rsidRPr="008E1098">
        <w:rPr>
          <w:rFonts w:cs="Arial"/>
          <w:szCs w:val="20"/>
        </w:rPr>
        <w:t>Delegiran</w:t>
      </w:r>
      <w:r>
        <w:rPr>
          <w:rFonts w:cs="Arial"/>
          <w:szCs w:val="20"/>
        </w:rPr>
        <w:t>e</w:t>
      </w:r>
      <w:r w:rsidRPr="008E1098">
        <w:rPr>
          <w:rFonts w:cs="Arial"/>
          <w:szCs w:val="20"/>
        </w:rPr>
        <w:t xml:space="preserve"> uredb</w:t>
      </w:r>
      <w:r>
        <w:rPr>
          <w:rFonts w:cs="Arial"/>
          <w:szCs w:val="20"/>
        </w:rPr>
        <w:t>e</w:t>
      </w:r>
      <w:r w:rsidRPr="008E1098">
        <w:rPr>
          <w:rFonts w:cs="Arial"/>
          <w:szCs w:val="20"/>
        </w:rPr>
        <w:t xml:space="preserve"> Komisije (EU) 2015/288 z dne 17. decembra 2014 o dopolnitvi Uredbe (EU) št. 508/2014 Evropskega parlamenta in Sveta o Evropskem skladu za pomorstvo in ribištvo glede časovnega obdobja in datumov za nedopustnost vlog</w:t>
      </w:r>
      <w:r>
        <w:rPr>
          <w:rFonts w:cs="Arial"/>
          <w:szCs w:val="20"/>
        </w:rPr>
        <w:t xml:space="preserve"> (</w:t>
      </w:r>
      <w:r w:rsidRPr="008E1098">
        <w:rPr>
          <w:rFonts w:cs="Arial"/>
          <w:szCs w:val="20"/>
        </w:rPr>
        <w:t xml:space="preserve">UL L </w:t>
      </w:r>
      <w:r>
        <w:rPr>
          <w:rFonts w:cs="Arial"/>
          <w:szCs w:val="20"/>
        </w:rPr>
        <w:t xml:space="preserve">št. </w:t>
      </w:r>
      <w:r w:rsidRPr="008E1098">
        <w:rPr>
          <w:rFonts w:cs="Arial"/>
          <w:szCs w:val="20"/>
        </w:rPr>
        <w:t>051</w:t>
      </w:r>
      <w:r>
        <w:rPr>
          <w:rFonts w:cs="Arial"/>
          <w:szCs w:val="20"/>
        </w:rPr>
        <w:t xml:space="preserve"> z dne</w:t>
      </w:r>
      <w:r w:rsidRPr="008E1098">
        <w:rPr>
          <w:rFonts w:cs="Arial"/>
          <w:szCs w:val="20"/>
        </w:rPr>
        <w:t xml:space="preserve"> 24.</w:t>
      </w:r>
      <w:r>
        <w:rPr>
          <w:rFonts w:cs="Arial"/>
          <w:szCs w:val="20"/>
        </w:rPr>
        <w:t xml:space="preserve"> </w:t>
      </w:r>
      <w:r w:rsidRPr="008E1098">
        <w:rPr>
          <w:rFonts w:cs="Arial"/>
          <w:szCs w:val="20"/>
        </w:rPr>
        <w:t>2.</w:t>
      </w:r>
      <w:r>
        <w:rPr>
          <w:rFonts w:cs="Arial"/>
          <w:szCs w:val="20"/>
        </w:rPr>
        <w:t xml:space="preserve"> </w:t>
      </w:r>
      <w:r w:rsidRPr="008E1098">
        <w:rPr>
          <w:rFonts w:cs="Arial"/>
          <w:szCs w:val="20"/>
        </w:rPr>
        <w:t>2015, str. 1</w:t>
      </w:r>
      <w:r w:rsidR="00911336">
        <w:rPr>
          <w:rFonts w:cs="Arial"/>
          <w:szCs w:val="20"/>
        </w:rPr>
        <w:t>; v nadaljnjem besedilu</w:t>
      </w:r>
      <w:r w:rsidR="00074892">
        <w:rPr>
          <w:rFonts w:cs="Arial"/>
          <w:szCs w:val="20"/>
        </w:rPr>
        <w:t>: Uredba 288/2015/EU)</w:t>
      </w:r>
      <w:r>
        <w:rPr>
          <w:rFonts w:cs="Arial"/>
          <w:szCs w:val="20"/>
        </w:rPr>
        <w:t>;</w:t>
      </w:r>
    </w:p>
    <w:p w:rsidR="00E76D6D" w:rsidRPr="00E76D6D" w:rsidRDefault="00E76D6D" w:rsidP="00E76D6D">
      <w:pPr>
        <w:overflowPunct w:val="0"/>
        <w:autoSpaceDE w:val="0"/>
        <w:autoSpaceDN w:val="0"/>
        <w:adjustRightInd w:val="0"/>
        <w:jc w:val="both"/>
        <w:textAlignment w:val="baseline"/>
        <w:rPr>
          <w:rFonts w:cs="Arial"/>
          <w:szCs w:val="20"/>
        </w:rPr>
      </w:pPr>
      <w:r>
        <w:rPr>
          <w:rFonts w:cs="Arial"/>
          <w:szCs w:val="20"/>
        </w:rPr>
        <w:t>1</w:t>
      </w:r>
      <w:r w:rsidR="00AB21F7">
        <w:rPr>
          <w:rFonts w:cs="Arial"/>
          <w:szCs w:val="20"/>
        </w:rPr>
        <w:t>2</w:t>
      </w:r>
      <w:r>
        <w:rPr>
          <w:rFonts w:cs="Arial"/>
          <w:szCs w:val="20"/>
        </w:rPr>
        <w:t xml:space="preserve">. </w:t>
      </w:r>
      <w:r w:rsidRPr="00E76D6D">
        <w:rPr>
          <w:rFonts w:cs="Arial"/>
          <w:szCs w:val="20"/>
        </w:rPr>
        <w:t>Delegirane uredbe Komisije (EU) št. 2015/531 z dne 24. novembra 2014 o dopolnitvi Uredbe (EU) št. 508/2014 Evropskega parlamenta in Sveta z določitvijo stroškov, upravičenih do podpore iz Evropskega sklada za pomorstvo in ribištvo za izboljšanje higienskih, zdravstvenih, varnostnih in delovnih pogojev za ribiče, varstvo in obnovo morske biotske raznovrstnosti in ekosistemov, ublažitev podnebnih sprememb ter izboljšanje energetske učinkovitosti ribišk</w:t>
      </w:r>
      <w:r w:rsidR="00DB4FB0">
        <w:rPr>
          <w:rFonts w:cs="Arial"/>
          <w:szCs w:val="20"/>
        </w:rPr>
        <w:t xml:space="preserve">ih plovil (UL L št. 86 z dne 31. 3. </w:t>
      </w:r>
      <w:r w:rsidRPr="00E76D6D">
        <w:rPr>
          <w:rFonts w:cs="Arial"/>
          <w:szCs w:val="20"/>
        </w:rPr>
        <w:t>2015, str. 1);</w:t>
      </w:r>
    </w:p>
    <w:p w:rsidR="00E76D6D" w:rsidRPr="00E76D6D" w:rsidRDefault="00DB4FB0" w:rsidP="00E76D6D">
      <w:pPr>
        <w:overflowPunct w:val="0"/>
        <w:autoSpaceDE w:val="0"/>
        <w:autoSpaceDN w:val="0"/>
        <w:adjustRightInd w:val="0"/>
        <w:jc w:val="both"/>
        <w:textAlignment w:val="baseline"/>
        <w:rPr>
          <w:rFonts w:cs="Arial"/>
          <w:szCs w:val="20"/>
        </w:rPr>
      </w:pPr>
      <w:r>
        <w:rPr>
          <w:rFonts w:cs="Arial"/>
          <w:szCs w:val="20"/>
        </w:rPr>
        <w:t>1</w:t>
      </w:r>
      <w:r w:rsidR="00AB21F7">
        <w:rPr>
          <w:rFonts w:cs="Arial"/>
          <w:szCs w:val="20"/>
        </w:rPr>
        <w:t>3</w:t>
      </w:r>
      <w:r w:rsidR="00E76D6D">
        <w:rPr>
          <w:rFonts w:cs="Arial"/>
          <w:szCs w:val="20"/>
        </w:rPr>
        <w:t xml:space="preserve">. </w:t>
      </w:r>
      <w:r w:rsidR="00E76D6D" w:rsidRPr="00E76D6D">
        <w:rPr>
          <w:rFonts w:cs="Arial"/>
          <w:szCs w:val="20"/>
        </w:rPr>
        <w:t>Delegirane uredbe Komisije (EU) 2015/1970 z dne 8. julija 2015 o dopolnitvi Uredbe (EU) št. 1303/2013 Evropskega parlamenta in Sveta s posebnimi določbami o poročanju o nepravilnostih v zvezi z Evropskim skladom za regionalni razvoj, Evropskim socialnim skladom, Kohezijskim skladom in Evropskim skladom za pomorstvo in ribištvo (UL L št. 293 z dne 10. 11. 2015, str. 1</w:t>
      </w:r>
      <w:r w:rsidR="000A7115">
        <w:rPr>
          <w:rFonts w:cs="Arial"/>
          <w:szCs w:val="20"/>
        </w:rPr>
        <w:t xml:space="preserve">; </w:t>
      </w:r>
      <w:r w:rsidR="00E76D6D" w:rsidRPr="00E76D6D">
        <w:rPr>
          <w:rFonts w:cs="Arial"/>
          <w:szCs w:val="20"/>
        </w:rPr>
        <w:t>v nadaljnjem besedilu: Uredba 1970/2015/EU)</w:t>
      </w:r>
      <w:r w:rsidR="000A7115">
        <w:rPr>
          <w:rFonts w:cs="Arial"/>
          <w:szCs w:val="20"/>
        </w:rPr>
        <w:t xml:space="preserve"> in</w:t>
      </w:r>
    </w:p>
    <w:p w:rsidR="00F31A0A" w:rsidRDefault="00DB4FB0" w:rsidP="00D50BB7">
      <w:pPr>
        <w:overflowPunct w:val="0"/>
        <w:autoSpaceDE w:val="0"/>
        <w:autoSpaceDN w:val="0"/>
        <w:adjustRightInd w:val="0"/>
        <w:jc w:val="both"/>
        <w:textAlignment w:val="baseline"/>
      </w:pPr>
      <w:r>
        <w:rPr>
          <w:rFonts w:cs="Arial"/>
          <w:szCs w:val="20"/>
        </w:rPr>
        <w:t>1</w:t>
      </w:r>
      <w:r w:rsidR="00AB21F7">
        <w:rPr>
          <w:rFonts w:cs="Arial"/>
          <w:szCs w:val="20"/>
        </w:rPr>
        <w:t>4</w:t>
      </w:r>
      <w:r w:rsidR="00E76D6D">
        <w:rPr>
          <w:rFonts w:cs="Arial"/>
          <w:szCs w:val="20"/>
        </w:rPr>
        <w:t xml:space="preserve">. </w:t>
      </w:r>
      <w:r w:rsidR="00E76D6D" w:rsidRPr="00E76D6D">
        <w:rPr>
          <w:rFonts w:cs="Arial"/>
          <w:szCs w:val="20"/>
        </w:rPr>
        <w:t>Izvedbene uredbe Komisije (EU) št. 2015/1974 z dne 8. julija 2015 o določitvi pogostosti in oblike poročanja o nepravilnostih v zvezi z Evropskim skladom za regionalni razvoj, Evropskim socialnim skladom, Kohezijskim skladom in Evropskim skladom za pomorstvo in ribištvo v skladu z Uredbo (EU) št. 1303/2013 Evropskega parlamenta in Sveta (UL L št. 293 z dne 10. 11. 2015, str. 20)</w:t>
      </w:r>
      <w:r w:rsidR="00351478">
        <w:rPr>
          <w:rFonts w:cs="Arial"/>
          <w:szCs w:val="20"/>
        </w:rPr>
        <w:t>.«.</w:t>
      </w:r>
    </w:p>
    <w:p w:rsidR="00DD794A" w:rsidRDefault="00F31A0A" w:rsidP="00DD794A">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DD794A" w:rsidRDefault="00DD794A" w:rsidP="00DD794A">
      <w:pPr>
        <w:tabs>
          <w:tab w:val="left" w:pos="0"/>
          <w:tab w:val="left" w:pos="284"/>
        </w:tabs>
        <w:rPr>
          <w:rFonts w:cs="Arial"/>
          <w:szCs w:val="20"/>
          <w:lang w:eastAsia="sl-SI"/>
        </w:rPr>
      </w:pPr>
    </w:p>
    <w:p w:rsidR="005465BC" w:rsidRPr="00DD794A" w:rsidRDefault="00DD794A" w:rsidP="00DD794A">
      <w:pPr>
        <w:tabs>
          <w:tab w:val="left" w:pos="0"/>
          <w:tab w:val="left" w:pos="284"/>
        </w:tabs>
        <w:rPr>
          <w:rFonts w:cs="Arial"/>
          <w:szCs w:val="20"/>
          <w:lang w:eastAsia="sl-SI"/>
        </w:rPr>
      </w:pPr>
      <w:r>
        <w:rPr>
          <w:rFonts w:cs="Arial"/>
          <w:szCs w:val="20"/>
          <w:lang w:eastAsia="sl-SI"/>
        </w:rPr>
        <w:t>V prvem odstavku 10. člena se v 7. točki besedilo »ob oddaji vloge« nadomesti z besedilom »v vlogi«.</w:t>
      </w:r>
    </w:p>
    <w:p w:rsidR="00DD794A" w:rsidRDefault="00DD794A" w:rsidP="00F31A0A">
      <w:pPr>
        <w:numPr>
          <w:ilvl w:val="0"/>
          <w:numId w:val="54"/>
        </w:numPr>
        <w:tabs>
          <w:tab w:val="left" w:pos="0"/>
          <w:tab w:val="left" w:pos="284"/>
        </w:tabs>
        <w:ind w:left="0" w:firstLine="0"/>
        <w:jc w:val="center"/>
        <w:rPr>
          <w:rFonts w:cs="Arial"/>
          <w:szCs w:val="20"/>
          <w:lang w:eastAsia="sl-SI"/>
        </w:rPr>
      </w:pPr>
      <w:r>
        <w:rPr>
          <w:rFonts w:cs="Arial"/>
          <w:szCs w:val="20"/>
          <w:lang w:eastAsia="sl-SI"/>
        </w:rPr>
        <w:t>člen</w:t>
      </w:r>
    </w:p>
    <w:p w:rsidR="003738D4" w:rsidRDefault="003738D4" w:rsidP="003738D4">
      <w:pPr>
        <w:tabs>
          <w:tab w:val="left" w:pos="0"/>
          <w:tab w:val="left" w:pos="284"/>
        </w:tabs>
        <w:rPr>
          <w:rFonts w:cs="Arial"/>
          <w:szCs w:val="20"/>
          <w:lang w:eastAsia="sl-SI"/>
        </w:rPr>
      </w:pPr>
    </w:p>
    <w:p w:rsidR="00CC2E80" w:rsidRDefault="00DF0CC1">
      <w:pPr>
        <w:tabs>
          <w:tab w:val="left" w:pos="0"/>
          <w:tab w:val="left" w:pos="284"/>
        </w:tabs>
        <w:jc w:val="both"/>
        <w:rPr>
          <w:rFonts w:cs="Arial"/>
          <w:szCs w:val="20"/>
          <w:lang w:eastAsia="sl-SI"/>
        </w:rPr>
      </w:pPr>
      <w:r>
        <w:rPr>
          <w:rFonts w:cs="Arial"/>
          <w:szCs w:val="20"/>
          <w:lang w:eastAsia="sl-SI"/>
        </w:rPr>
        <w:t xml:space="preserve">V </w:t>
      </w:r>
      <w:r w:rsidR="0088710B">
        <w:rPr>
          <w:rFonts w:cs="Arial"/>
          <w:szCs w:val="20"/>
          <w:lang w:eastAsia="sl-SI"/>
        </w:rPr>
        <w:t xml:space="preserve">četrtem </w:t>
      </w:r>
      <w:r>
        <w:rPr>
          <w:rFonts w:cs="Arial"/>
          <w:szCs w:val="20"/>
          <w:lang w:eastAsia="sl-SI"/>
        </w:rPr>
        <w:t>odstavku 13. člena se</w:t>
      </w:r>
      <w:r w:rsidR="007C4434">
        <w:rPr>
          <w:rFonts w:cs="Arial"/>
          <w:szCs w:val="20"/>
          <w:lang w:eastAsia="sl-SI"/>
        </w:rPr>
        <w:t xml:space="preserve"> besed</w:t>
      </w:r>
      <w:r w:rsidR="00900119">
        <w:rPr>
          <w:rFonts w:cs="Arial"/>
          <w:szCs w:val="20"/>
          <w:lang w:eastAsia="sl-SI"/>
        </w:rPr>
        <w:t>ilo</w:t>
      </w:r>
      <w:r w:rsidR="0069355C">
        <w:rPr>
          <w:rFonts w:cs="Arial"/>
          <w:szCs w:val="20"/>
          <w:lang w:eastAsia="sl-SI"/>
        </w:rPr>
        <w:t xml:space="preserve"> »</w:t>
      </w:r>
      <w:r w:rsidR="0069355C">
        <w:rPr>
          <w:rFonts w:cs="Arial"/>
          <w:szCs w:val="20"/>
        </w:rPr>
        <w:t>Uredbo</w:t>
      </w:r>
      <w:r w:rsidR="0069355C" w:rsidRPr="00CB6AD8">
        <w:rPr>
          <w:rFonts w:cs="Arial"/>
          <w:szCs w:val="20"/>
        </w:rPr>
        <w:t xml:space="preserve"> Komisije (EU) 2017/185 z dne 2. februarja 2017 o prehodnih ukrepih za uporabo nekaterih določb uredb (ES) št. 853/2004 in (ES) št. 854/2004 Evropskega parlamenta in Sveta</w:t>
      </w:r>
      <w:r w:rsidR="0069355C">
        <w:rPr>
          <w:rFonts w:cs="Arial"/>
          <w:szCs w:val="20"/>
        </w:rPr>
        <w:t xml:space="preserve"> (</w:t>
      </w:r>
      <w:r w:rsidR="0069355C" w:rsidRPr="00CB6AD8">
        <w:rPr>
          <w:rFonts w:cs="Arial"/>
          <w:szCs w:val="20"/>
        </w:rPr>
        <w:t xml:space="preserve">UL L </w:t>
      </w:r>
      <w:r w:rsidR="0069355C">
        <w:rPr>
          <w:rFonts w:cs="Arial"/>
          <w:szCs w:val="20"/>
        </w:rPr>
        <w:t xml:space="preserve">št. 29 z dne </w:t>
      </w:r>
      <w:r w:rsidR="0069355C" w:rsidRPr="00CB6AD8">
        <w:rPr>
          <w:rFonts w:cs="Arial"/>
          <w:szCs w:val="20"/>
        </w:rPr>
        <w:t>3.</w:t>
      </w:r>
      <w:r w:rsidR="0069355C">
        <w:rPr>
          <w:rFonts w:cs="Arial"/>
          <w:szCs w:val="20"/>
        </w:rPr>
        <w:t xml:space="preserve"> </w:t>
      </w:r>
      <w:r w:rsidR="0069355C" w:rsidRPr="00CB6AD8">
        <w:rPr>
          <w:rFonts w:cs="Arial"/>
          <w:szCs w:val="20"/>
        </w:rPr>
        <w:t>2.</w:t>
      </w:r>
      <w:r w:rsidR="0069355C">
        <w:rPr>
          <w:rFonts w:cs="Arial"/>
          <w:szCs w:val="20"/>
        </w:rPr>
        <w:t xml:space="preserve"> </w:t>
      </w:r>
      <w:r w:rsidR="0069355C" w:rsidRPr="00CB6AD8">
        <w:rPr>
          <w:rFonts w:cs="Arial"/>
          <w:szCs w:val="20"/>
        </w:rPr>
        <w:t>2017, str. 21</w:t>
      </w:r>
      <w:r w:rsidR="0069355C">
        <w:rPr>
          <w:rFonts w:cs="Arial"/>
          <w:szCs w:val="20"/>
        </w:rPr>
        <w:t xml:space="preserve">)« </w:t>
      </w:r>
      <w:r w:rsidR="007C4434">
        <w:rPr>
          <w:rFonts w:cs="Arial"/>
          <w:szCs w:val="20"/>
        </w:rPr>
        <w:t>nadomesti z besedilom »</w:t>
      </w:r>
      <w:r w:rsidR="0069355C">
        <w:rPr>
          <w:rFonts w:cs="Arial"/>
          <w:szCs w:val="20"/>
        </w:rPr>
        <w:t>Uredbo</w:t>
      </w:r>
      <w:r w:rsidR="0069355C" w:rsidRPr="00A9586C">
        <w:rPr>
          <w:rFonts w:cs="Arial"/>
          <w:szCs w:val="20"/>
        </w:rPr>
        <w:t xml:space="preserve"> Komisije (EU) 2017/1981 z dne 31. oktobra 2017 o spremembi Priloge III k Uredbi (ES) št. 853/2004 Evropskega parlamenta in Sveta glede temperaturnih pogojev med pre</w:t>
      </w:r>
      <w:r w:rsidR="0069355C">
        <w:rPr>
          <w:rFonts w:cs="Arial"/>
          <w:szCs w:val="20"/>
        </w:rPr>
        <w:t>vozom mesa (</w:t>
      </w:r>
      <w:r w:rsidR="0069355C" w:rsidRPr="00A9586C">
        <w:rPr>
          <w:rFonts w:cs="Arial"/>
          <w:szCs w:val="20"/>
        </w:rPr>
        <w:t xml:space="preserve">UL L </w:t>
      </w:r>
      <w:r w:rsidR="0069355C">
        <w:rPr>
          <w:rFonts w:cs="Arial"/>
          <w:szCs w:val="20"/>
        </w:rPr>
        <w:t>št. 285 z dne</w:t>
      </w:r>
      <w:r w:rsidR="0069355C" w:rsidRPr="00A9586C">
        <w:rPr>
          <w:rFonts w:cs="Arial"/>
          <w:szCs w:val="20"/>
        </w:rPr>
        <w:t xml:space="preserve"> 1.</w:t>
      </w:r>
      <w:r w:rsidR="0069355C">
        <w:rPr>
          <w:rFonts w:cs="Arial"/>
          <w:szCs w:val="20"/>
        </w:rPr>
        <w:t xml:space="preserve"> </w:t>
      </w:r>
      <w:r w:rsidR="0069355C" w:rsidRPr="00A9586C">
        <w:rPr>
          <w:rFonts w:cs="Arial"/>
          <w:szCs w:val="20"/>
        </w:rPr>
        <w:t>11.</w:t>
      </w:r>
      <w:r w:rsidR="0069355C">
        <w:rPr>
          <w:rFonts w:cs="Arial"/>
          <w:szCs w:val="20"/>
        </w:rPr>
        <w:t xml:space="preserve"> </w:t>
      </w:r>
      <w:r w:rsidR="0069355C" w:rsidRPr="00A9586C">
        <w:rPr>
          <w:rFonts w:cs="Arial"/>
          <w:szCs w:val="20"/>
        </w:rPr>
        <w:t>2017, str. 10</w:t>
      </w:r>
      <w:r w:rsidR="0069355C">
        <w:rPr>
          <w:rFonts w:cs="Arial"/>
          <w:szCs w:val="20"/>
        </w:rPr>
        <w:t>).</w:t>
      </w:r>
      <w:r w:rsidR="00ED10E6">
        <w:rPr>
          <w:rFonts w:cs="Arial"/>
          <w:szCs w:val="20"/>
        </w:rPr>
        <w:t>«</w:t>
      </w:r>
      <w:r w:rsidR="007C4434">
        <w:rPr>
          <w:rFonts w:cs="Arial"/>
          <w:szCs w:val="20"/>
        </w:rPr>
        <w:t>.</w:t>
      </w:r>
      <w:r w:rsidR="007C4434" w:rsidRPr="007D27E8">
        <w:rPr>
          <w:rFonts w:cs="Arial"/>
          <w:szCs w:val="20"/>
        </w:rPr>
        <w:t xml:space="preserve"> </w:t>
      </w:r>
      <w:r>
        <w:rPr>
          <w:rFonts w:cs="Arial"/>
          <w:szCs w:val="20"/>
          <w:lang w:eastAsia="sl-SI"/>
        </w:rPr>
        <w:t xml:space="preserve"> </w:t>
      </w:r>
    </w:p>
    <w:p w:rsidR="00DF0CC1" w:rsidRDefault="00DF0CC1" w:rsidP="00CD28B4">
      <w:pPr>
        <w:tabs>
          <w:tab w:val="left" w:pos="0"/>
          <w:tab w:val="left" w:pos="284"/>
        </w:tabs>
        <w:jc w:val="both"/>
      </w:pPr>
    </w:p>
    <w:p w:rsidR="003738D4" w:rsidRDefault="003738D4" w:rsidP="003738D4">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3738D4" w:rsidRDefault="003738D4" w:rsidP="003738D4">
      <w:pPr>
        <w:tabs>
          <w:tab w:val="left" w:pos="0"/>
          <w:tab w:val="left" w:pos="284"/>
        </w:tabs>
        <w:rPr>
          <w:rFonts w:cs="Arial"/>
          <w:szCs w:val="20"/>
          <w:lang w:eastAsia="sl-SI"/>
        </w:rPr>
      </w:pPr>
    </w:p>
    <w:p w:rsidR="00F50776" w:rsidRDefault="0069355C" w:rsidP="00CD28B4">
      <w:pPr>
        <w:tabs>
          <w:tab w:val="left" w:pos="0"/>
          <w:tab w:val="left" w:pos="284"/>
        </w:tabs>
        <w:jc w:val="both"/>
      </w:pPr>
      <w:r>
        <w:t>V drugem odstavku 16</w:t>
      </w:r>
      <w:r w:rsidR="00972F84">
        <w:t>. člena</w:t>
      </w:r>
      <w:r w:rsidR="003738D4">
        <w:t xml:space="preserve"> se</w:t>
      </w:r>
      <w:r w:rsidR="00972F84">
        <w:t xml:space="preserve"> </w:t>
      </w:r>
      <w:r>
        <w:t>številka »900.000« nadomesti s številko »2.400.000«.</w:t>
      </w:r>
    </w:p>
    <w:p w:rsidR="00A22D74" w:rsidRDefault="00A22D74" w:rsidP="00CD28B4">
      <w:pPr>
        <w:tabs>
          <w:tab w:val="left" w:pos="0"/>
          <w:tab w:val="left" w:pos="284"/>
        </w:tabs>
        <w:jc w:val="both"/>
      </w:pPr>
    </w:p>
    <w:p w:rsidR="00A22D74" w:rsidRDefault="00A22D74" w:rsidP="00A22D74">
      <w:pPr>
        <w:tabs>
          <w:tab w:val="left" w:pos="0"/>
          <w:tab w:val="left" w:pos="284"/>
        </w:tabs>
        <w:jc w:val="both"/>
      </w:pPr>
      <w:r>
        <w:lastRenderedPageBreak/>
        <w:t>V tretjem odstavku se številka »1.000.000« nadomesti s številko »2.400.000«.</w:t>
      </w:r>
    </w:p>
    <w:p w:rsidR="003738D4" w:rsidRDefault="003738D4" w:rsidP="00CD28B4">
      <w:pPr>
        <w:tabs>
          <w:tab w:val="left" w:pos="0"/>
          <w:tab w:val="left" w:pos="284"/>
        </w:tabs>
        <w:jc w:val="both"/>
      </w:pPr>
    </w:p>
    <w:p w:rsidR="003738D4" w:rsidRDefault="003738D4" w:rsidP="003738D4">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3738D4" w:rsidRDefault="003738D4" w:rsidP="003738D4">
      <w:pPr>
        <w:tabs>
          <w:tab w:val="left" w:pos="0"/>
          <w:tab w:val="left" w:pos="284"/>
        </w:tabs>
        <w:rPr>
          <w:rFonts w:cs="Arial"/>
          <w:szCs w:val="20"/>
          <w:lang w:eastAsia="sl-SI"/>
        </w:rPr>
      </w:pPr>
    </w:p>
    <w:p w:rsidR="003738D4" w:rsidRDefault="00A22D74" w:rsidP="00CD28B4">
      <w:pPr>
        <w:tabs>
          <w:tab w:val="left" w:pos="0"/>
          <w:tab w:val="left" w:pos="284"/>
        </w:tabs>
        <w:jc w:val="both"/>
      </w:pPr>
      <w:r>
        <w:t>V 18</w:t>
      </w:r>
      <w:r w:rsidR="003738D4">
        <w:t>. členu</w:t>
      </w:r>
      <w:r>
        <w:t xml:space="preserve"> se črta besedilo </w:t>
      </w:r>
      <w:r w:rsidR="00992C99">
        <w:t>»</w:t>
      </w:r>
      <w:r w:rsidRPr="007D27E8">
        <w:rPr>
          <w:rFonts w:cs="Arial"/>
          <w:szCs w:val="20"/>
        </w:rPr>
        <w:t>ter spadajo v kategorijo MSP</w:t>
      </w:r>
      <w:r>
        <w:t>«</w:t>
      </w:r>
      <w:r w:rsidR="00564F63">
        <w:t>.</w:t>
      </w:r>
    </w:p>
    <w:p w:rsidR="0060774E" w:rsidRDefault="0060774E" w:rsidP="00CD28B4">
      <w:pPr>
        <w:tabs>
          <w:tab w:val="left" w:pos="0"/>
          <w:tab w:val="left" w:pos="284"/>
        </w:tabs>
        <w:jc w:val="both"/>
      </w:pPr>
    </w:p>
    <w:p w:rsidR="0060774E" w:rsidRDefault="0060774E" w:rsidP="0060774E">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9145EC" w:rsidRDefault="009145EC" w:rsidP="009145EC">
      <w:pPr>
        <w:tabs>
          <w:tab w:val="left" w:pos="0"/>
          <w:tab w:val="left" w:pos="284"/>
        </w:tabs>
        <w:rPr>
          <w:rFonts w:cs="Arial"/>
          <w:szCs w:val="20"/>
          <w:lang w:eastAsia="sl-SI"/>
        </w:rPr>
      </w:pPr>
    </w:p>
    <w:p w:rsidR="00FE096F" w:rsidRDefault="00A22D74" w:rsidP="00CD28B4">
      <w:pPr>
        <w:tabs>
          <w:tab w:val="left" w:pos="0"/>
          <w:tab w:val="left" w:pos="284"/>
        </w:tabs>
        <w:jc w:val="both"/>
      </w:pPr>
      <w:r>
        <w:t xml:space="preserve">V tretjem odstavku 20. člena </w:t>
      </w:r>
      <w:r w:rsidR="00CA567C">
        <w:t>se</w:t>
      </w:r>
      <w:r w:rsidR="00FE096F">
        <w:t xml:space="preserve"> na koncu 8. točke beseda »in«</w:t>
      </w:r>
      <w:r w:rsidR="00C2455F">
        <w:t xml:space="preserve"> nadomesti s</w:t>
      </w:r>
      <w:r w:rsidR="00FE096F">
        <w:t xml:space="preserve"> podpičje</w:t>
      </w:r>
      <w:r w:rsidR="00C2455F">
        <w:t>m</w:t>
      </w:r>
      <w:r w:rsidR="00FE096F">
        <w:t xml:space="preserve">. </w:t>
      </w:r>
      <w:r w:rsidR="00CA567C">
        <w:t xml:space="preserve"> </w:t>
      </w:r>
    </w:p>
    <w:p w:rsidR="009145EC" w:rsidRDefault="009145EC" w:rsidP="00CD28B4">
      <w:pPr>
        <w:tabs>
          <w:tab w:val="left" w:pos="0"/>
          <w:tab w:val="left" w:pos="284"/>
        </w:tabs>
        <w:jc w:val="both"/>
      </w:pPr>
    </w:p>
    <w:p w:rsidR="00A22D74" w:rsidRDefault="00C2455F" w:rsidP="00CD28B4">
      <w:pPr>
        <w:tabs>
          <w:tab w:val="left" w:pos="0"/>
          <w:tab w:val="left" w:pos="284"/>
        </w:tabs>
        <w:jc w:val="both"/>
      </w:pPr>
      <w:r>
        <w:t xml:space="preserve">Na koncu </w:t>
      </w:r>
      <w:r w:rsidR="00CA567C">
        <w:t>9. točk</w:t>
      </w:r>
      <w:r>
        <w:t>e</w:t>
      </w:r>
      <w:r w:rsidR="00CA567C">
        <w:t xml:space="preserve"> </w:t>
      </w:r>
      <w:r w:rsidR="00FE096F">
        <w:t xml:space="preserve">se </w:t>
      </w:r>
      <w:r w:rsidR="00CA567C">
        <w:t xml:space="preserve">pika nadomesti </w:t>
      </w:r>
      <w:r>
        <w:t xml:space="preserve">z besedo »in« </w:t>
      </w:r>
      <w:r w:rsidR="00CA567C">
        <w:t xml:space="preserve">in doda nova deseta točka, ki se glasi: </w:t>
      </w:r>
    </w:p>
    <w:p w:rsidR="00CA567C" w:rsidRDefault="00CA567C" w:rsidP="00CD28B4">
      <w:pPr>
        <w:tabs>
          <w:tab w:val="left" w:pos="0"/>
          <w:tab w:val="left" w:pos="284"/>
        </w:tabs>
        <w:jc w:val="both"/>
      </w:pPr>
    </w:p>
    <w:p w:rsidR="00CA567C" w:rsidRDefault="00CA567C" w:rsidP="00CD28B4">
      <w:pPr>
        <w:tabs>
          <w:tab w:val="left" w:pos="0"/>
          <w:tab w:val="left" w:pos="284"/>
        </w:tabs>
        <w:jc w:val="both"/>
        <w:rPr>
          <w:rFonts w:cs="Arial"/>
          <w:bCs/>
          <w:szCs w:val="20"/>
        </w:rPr>
      </w:pPr>
      <w:r w:rsidRPr="009145EC">
        <w:t>»10.</w:t>
      </w:r>
      <w:r w:rsidR="00C20D0D" w:rsidRPr="009145EC">
        <w:t xml:space="preserve"> izračun deleža odhodkov vlagatelja, ki ne presegajo 50 odstotkov celotne vrednosti operacije.</w:t>
      </w:r>
      <w:r w:rsidRPr="009145EC">
        <w:rPr>
          <w:rFonts w:cs="Arial"/>
          <w:bCs/>
          <w:szCs w:val="20"/>
        </w:rPr>
        <w:t>«.</w:t>
      </w:r>
    </w:p>
    <w:p w:rsidR="00CA567C" w:rsidRDefault="00CA567C" w:rsidP="00CD28B4">
      <w:pPr>
        <w:tabs>
          <w:tab w:val="left" w:pos="0"/>
          <w:tab w:val="left" w:pos="284"/>
        </w:tabs>
        <w:jc w:val="both"/>
      </w:pPr>
    </w:p>
    <w:p w:rsidR="003F6FAE" w:rsidRDefault="003F6FAE" w:rsidP="003F6FAE">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3F6FAE" w:rsidRDefault="003F6FAE" w:rsidP="003F6FAE">
      <w:pPr>
        <w:tabs>
          <w:tab w:val="left" w:pos="0"/>
          <w:tab w:val="left" w:pos="284"/>
        </w:tabs>
        <w:rPr>
          <w:rFonts w:cs="Arial"/>
          <w:szCs w:val="20"/>
          <w:lang w:eastAsia="sl-SI"/>
        </w:rPr>
      </w:pPr>
    </w:p>
    <w:p w:rsidR="00150513" w:rsidRPr="00D6585D" w:rsidRDefault="00005BAF" w:rsidP="00D6585D">
      <w:pPr>
        <w:tabs>
          <w:tab w:val="left" w:pos="0"/>
          <w:tab w:val="left" w:pos="284"/>
        </w:tabs>
        <w:jc w:val="both"/>
      </w:pPr>
      <w:r>
        <w:t>Drugi odstavek 23. člena se spremeni tako, da se glasi:</w:t>
      </w:r>
    </w:p>
    <w:p w:rsidR="00150513" w:rsidRDefault="00150513" w:rsidP="00150513">
      <w:pPr>
        <w:jc w:val="both"/>
        <w:rPr>
          <w:rFonts w:cs="Arial"/>
          <w:color w:val="000000"/>
          <w:szCs w:val="20"/>
          <w:lang w:eastAsia="sl-SI"/>
        </w:rPr>
      </w:pPr>
    </w:p>
    <w:p w:rsidR="00150513" w:rsidRPr="00B50AD3" w:rsidRDefault="00150513" w:rsidP="00150513">
      <w:pPr>
        <w:jc w:val="both"/>
        <w:rPr>
          <w:rFonts w:cs="Arial"/>
          <w:color w:val="000000"/>
          <w:szCs w:val="20"/>
          <w:lang w:eastAsia="sl-SI"/>
        </w:rPr>
      </w:pPr>
      <w:r>
        <w:rPr>
          <w:rFonts w:cs="Arial"/>
          <w:color w:val="000000"/>
          <w:szCs w:val="20"/>
          <w:lang w:eastAsia="sl-SI"/>
        </w:rPr>
        <w:t xml:space="preserve">»(2) </w:t>
      </w:r>
      <w:r w:rsidRPr="007D27E8">
        <w:rPr>
          <w:rFonts w:cs="Arial"/>
          <w:color w:val="000000"/>
          <w:szCs w:val="20"/>
          <w:lang w:eastAsia="sl-SI"/>
        </w:rPr>
        <w:t xml:space="preserve">Upravičenec mora po zadnjem izplačilu sredstev poleg obveznosti iz 113. člena te uredbe </w:t>
      </w:r>
      <w:r w:rsidRPr="007D27E8">
        <w:rPr>
          <w:rFonts w:cs="Arial"/>
          <w:bCs/>
          <w:szCs w:val="20"/>
        </w:rPr>
        <w:t xml:space="preserve">najpozneje v tretjem koledarskem letu po datumu zadnjega izplačila sredstev izpolniti vsaj </w:t>
      </w:r>
      <w:r>
        <w:rPr>
          <w:rFonts w:cs="Arial"/>
          <w:bCs/>
          <w:szCs w:val="20"/>
        </w:rPr>
        <w:t>5</w:t>
      </w:r>
      <w:r w:rsidRPr="007D27E8">
        <w:rPr>
          <w:rFonts w:cs="Arial"/>
          <w:bCs/>
          <w:szCs w:val="20"/>
        </w:rPr>
        <w:t>0 odstotkov vrednosti vsakega posameznega kazalnika rezultata, načrtovanega v</w:t>
      </w:r>
      <w:r>
        <w:rPr>
          <w:rFonts w:cs="Arial"/>
          <w:bCs/>
          <w:szCs w:val="20"/>
        </w:rPr>
        <w:t xml:space="preserve"> projektni nalogi</w:t>
      </w:r>
      <w:r w:rsidRPr="007D27E8">
        <w:rPr>
          <w:rFonts w:cs="Arial"/>
          <w:bCs/>
          <w:szCs w:val="20"/>
        </w:rPr>
        <w:t>. Kazalniki rezultata so:</w:t>
      </w:r>
    </w:p>
    <w:p w:rsidR="00150513" w:rsidRPr="00B50AD3" w:rsidRDefault="00150513" w:rsidP="00150513">
      <w:pPr>
        <w:jc w:val="both"/>
        <w:rPr>
          <w:rFonts w:cs="Arial"/>
          <w:szCs w:val="20"/>
          <w:lang w:eastAsia="sl-SI"/>
        </w:rPr>
      </w:pPr>
      <w:r>
        <w:rPr>
          <w:rFonts w:cs="Arial"/>
          <w:szCs w:val="20"/>
          <w:lang w:eastAsia="sl-SI"/>
        </w:rPr>
        <w:t xml:space="preserve">– </w:t>
      </w:r>
      <w:r w:rsidRPr="00B50AD3">
        <w:rPr>
          <w:rFonts w:cs="Arial"/>
          <w:szCs w:val="20"/>
          <w:lang w:eastAsia="sl-SI"/>
        </w:rPr>
        <w:t>sprememba obsega proizvodnje akvakulture v tonah</w:t>
      </w:r>
      <w:r>
        <w:rPr>
          <w:rFonts w:cs="Arial"/>
          <w:szCs w:val="20"/>
          <w:lang w:eastAsia="sl-SI"/>
        </w:rPr>
        <w:t xml:space="preserve"> in</w:t>
      </w:r>
    </w:p>
    <w:p w:rsidR="003F6FAE" w:rsidRDefault="00150513" w:rsidP="004F0F69">
      <w:pPr>
        <w:tabs>
          <w:tab w:val="left" w:pos="0"/>
          <w:tab w:val="left" w:pos="284"/>
        </w:tabs>
        <w:jc w:val="both"/>
        <w:rPr>
          <w:rFonts w:cs="Arial"/>
          <w:szCs w:val="20"/>
          <w:lang w:eastAsia="sl-SI"/>
        </w:rPr>
      </w:pPr>
      <w:r>
        <w:rPr>
          <w:rFonts w:cs="Arial"/>
          <w:szCs w:val="20"/>
          <w:lang w:eastAsia="sl-SI"/>
        </w:rPr>
        <w:t xml:space="preserve">– </w:t>
      </w:r>
      <w:r w:rsidRPr="00B50AD3">
        <w:rPr>
          <w:rFonts w:cs="Arial"/>
          <w:szCs w:val="20"/>
          <w:lang w:eastAsia="sl-SI"/>
        </w:rPr>
        <w:t xml:space="preserve">sprememba vrednosti proizvodnje akvakulture v tisočih </w:t>
      </w:r>
      <w:proofErr w:type="spellStart"/>
      <w:r w:rsidRPr="00B50AD3">
        <w:rPr>
          <w:rFonts w:cs="Arial"/>
          <w:szCs w:val="20"/>
          <w:lang w:eastAsia="sl-SI"/>
        </w:rPr>
        <w:t>eur</w:t>
      </w:r>
      <w:r w:rsidR="00B82773">
        <w:rPr>
          <w:rFonts w:cs="Arial"/>
          <w:szCs w:val="20"/>
          <w:lang w:eastAsia="sl-SI"/>
        </w:rPr>
        <w:t>ov</w:t>
      </w:r>
      <w:proofErr w:type="spellEnd"/>
      <w:r w:rsidR="00D6585D">
        <w:rPr>
          <w:rFonts w:cs="Arial"/>
          <w:szCs w:val="20"/>
          <w:lang w:eastAsia="sl-SI"/>
        </w:rPr>
        <w:t>.</w:t>
      </w:r>
      <w:r>
        <w:rPr>
          <w:rFonts w:cs="Arial"/>
          <w:szCs w:val="20"/>
          <w:lang w:eastAsia="sl-SI"/>
        </w:rPr>
        <w:t xml:space="preserve">«. </w:t>
      </w:r>
    </w:p>
    <w:p w:rsidR="003F6FAE" w:rsidRDefault="003F6FAE" w:rsidP="00CD28B4">
      <w:pPr>
        <w:tabs>
          <w:tab w:val="left" w:pos="0"/>
          <w:tab w:val="left" w:pos="284"/>
        </w:tabs>
        <w:jc w:val="both"/>
      </w:pPr>
    </w:p>
    <w:p w:rsidR="003738D4" w:rsidRDefault="003738D4" w:rsidP="003738D4">
      <w:pPr>
        <w:numPr>
          <w:ilvl w:val="0"/>
          <w:numId w:val="54"/>
        </w:numPr>
        <w:tabs>
          <w:tab w:val="left" w:pos="0"/>
          <w:tab w:val="left" w:pos="284"/>
        </w:tabs>
        <w:ind w:left="0" w:firstLine="0"/>
        <w:jc w:val="center"/>
        <w:rPr>
          <w:rFonts w:cs="Arial"/>
          <w:szCs w:val="20"/>
          <w:lang w:eastAsia="sl-SI"/>
        </w:rPr>
      </w:pPr>
      <w:r w:rsidRPr="004E1147">
        <w:rPr>
          <w:rFonts w:cs="Arial"/>
          <w:szCs w:val="20"/>
          <w:lang w:eastAsia="sl-SI"/>
        </w:rPr>
        <w:t>člen</w:t>
      </w:r>
    </w:p>
    <w:p w:rsidR="00DF0CC1" w:rsidRDefault="00DF0CC1" w:rsidP="00CD28B4">
      <w:pPr>
        <w:tabs>
          <w:tab w:val="left" w:pos="0"/>
          <w:tab w:val="left" w:pos="284"/>
        </w:tabs>
        <w:jc w:val="both"/>
      </w:pPr>
    </w:p>
    <w:p w:rsidR="00CA567C" w:rsidRDefault="000243BB" w:rsidP="000243BB">
      <w:pPr>
        <w:tabs>
          <w:tab w:val="left" w:pos="0"/>
          <w:tab w:val="left" w:pos="284"/>
        </w:tabs>
        <w:jc w:val="both"/>
      </w:pPr>
      <w:r>
        <w:t xml:space="preserve">Drugi odstavek </w:t>
      </w:r>
      <w:r w:rsidR="00CA567C">
        <w:t>24</w:t>
      </w:r>
      <w:r w:rsidR="00031881">
        <w:t xml:space="preserve">. člena </w:t>
      </w:r>
      <w:r w:rsidR="00CA567C">
        <w:t>se</w:t>
      </w:r>
      <w:r>
        <w:t xml:space="preserve"> sprem</w:t>
      </w:r>
      <w:r w:rsidR="00DB1E6C">
        <w:t>e</w:t>
      </w:r>
      <w:r>
        <w:t xml:space="preserve">ni tako, da se glasi: </w:t>
      </w:r>
    </w:p>
    <w:p w:rsidR="006B0BAA" w:rsidRDefault="006B0BAA" w:rsidP="000243BB">
      <w:pPr>
        <w:tabs>
          <w:tab w:val="left" w:pos="0"/>
          <w:tab w:val="left" w:pos="284"/>
        </w:tabs>
        <w:jc w:val="both"/>
      </w:pPr>
    </w:p>
    <w:p w:rsidR="000243BB" w:rsidRDefault="000243BB" w:rsidP="000243BB">
      <w:pPr>
        <w:tabs>
          <w:tab w:val="left" w:pos="0"/>
          <w:tab w:val="left" w:pos="284"/>
        </w:tabs>
        <w:jc w:val="both"/>
      </w:pPr>
      <w:r>
        <w:t>»(2) Upravičenec, ki v predpisanem roku ne izpolni obveznosti iz drugega odstavka prejšnjega člena, mora v proračun Republike Slovenije vrniti izplačana sredstva, in sicer:</w:t>
      </w:r>
    </w:p>
    <w:p w:rsidR="000243BB" w:rsidRDefault="000243BB" w:rsidP="000243BB">
      <w:pPr>
        <w:tabs>
          <w:tab w:val="left" w:pos="0"/>
          <w:tab w:val="left" w:pos="284"/>
        </w:tabs>
        <w:jc w:val="both"/>
      </w:pPr>
      <w:r>
        <w:t>1.</w:t>
      </w:r>
      <w:r>
        <w:tab/>
        <w:t>20 odstotkov vseh izplačanih sredstev, če izpolni od 30 do vključno 50 odstotkov vrednosti vsakega posameznega kazalnika rezultata, načrtovanega v projektni nalogi;</w:t>
      </w:r>
    </w:p>
    <w:p w:rsidR="000243BB" w:rsidRDefault="000243BB" w:rsidP="000243BB">
      <w:pPr>
        <w:tabs>
          <w:tab w:val="left" w:pos="0"/>
          <w:tab w:val="left" w:pos="284"/>
        </w:tabs>
        <w:jc w:val="both"/>
      </w:pPr>
      <w:r>
        <w:t>2.</w:t>
      </w:r>
      <w:r>
        <w:tab/>
        <w:t>50 odstotkov vseh izplačanih sredstev, če izpolni od 20 do vključno 30 odstotkov vrednosti vsakega  posameznega kazalnika rezultata, načrtovanega v projektni nalogi in</w:t>
      </w:r>
    </w:p>
    <w:p w:rsidR="000243BB" w:rsidRDefault="000243BB" w:rsidP="000243BB">
      <w:pPr>
        <w:tabs>
          <w:tab w:val="left" w:pos="0"/>
          <w:tab w:val="left" w:pos="284"/>
        </w:tabs>
        <w:jc w:val="both"/>
      </w:pPr>
      <w:r>
        <w:t>3.</w:t>
      </w:r>
      <w:r>
        <w:tab/>
        <w:t xml:space="preserve">vsa izplačana sredstva, če izpolni do vključno 20 odstotkov vrednosti vsakega posameznega kazalnika rezultata načrtovanega, v projektni nalogi.«. </w:t>
      </w:r>
    </w:p>
    <w:p w:rsidR="00E32AC9" w:rsidRDefault="00E32AC9" w:rsidP="00CD28B4">
      <w:pPr>
        <w:tabs>
          <w:tab w:val="left" w:pos="0"/>
          <w:tab w:val="left" w:pos="284"/>
        </w:tabs>
        <w:jc w:val="both"/>
        <w:rPr>
          <w:rFonts w:cs="Arial"/>
          <w:color w:val="000000"/>
          <w:szCs w:val="20"/>
        </w:rPr>
      </w:pPr>
    </w:p>
    <w:p w:rsidR="00E32AC9" w:rsidRDefault="00031881" w:rsidP="00E32AC9">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00E32AC9" w:rsidRPr="004E1147">
        <w:rPr>
          <w:rFonts w:cs="Arial"/>
          <w:szCs w:val="20"/>
          <w:lang w:eastAsia="sl-SI"/>
        </w:rPr>
        <w:t>člen</w:t>
      </w:r>
    </w:p>
    <w:p w:rsidR="00972F84" w:rsidRDefault="00972F84" w:rsidP="00972F84">
      <w:pPr>
        <w:tabs>
          <w:tab w:val="left" w:pos="0"/>
          <w:tab w:val="left" w:pos="284"/>
        </w:tabs>
        <w:rPr>
          <w:rFonts w:cs="Arial"/>
          <w:szCs w:val="20"/>
          <w:lang w:eastAsia="sl-SI"/>
        </w:rPr>
      </w:pPr>
    </w:p>
    <w:p w:rsidR="001349A3" w:rsidRDefault="00245C31" w:rsidP="00CD28B4">
      <w:pPr>
        <w:tabs>
          <w:tab w:val="left" w:pos="0"/>
          <w:tab w:val="left" w:pos="284"/>
        </w:tabs>
        <w:jc w:val="both"/>
        <w:rPr>
          <w:rFonts w:cs="Arial"/>
          <w:bCs/>
          <w:szCs w:val="20"/>
        </w:rPr>
      </w:pPr>
      <w:r>
        <w:rPr>
          <w:rFonts w:cs="Arial"/>
          <w:bCs/>
          <w:szCs w:val="20"/>
        </w:rPr>
        <w:t>P</w:t>
      </w:r>
      <w:r w:rsidR="00972F84">
        <w:rPr>
          <w:rFonts w:cs="Arial"/>
          <w:bCs/>
          <w:szCs w:val="20"/>
        </w:rPr>
        <w:t>rv</w:t>
      </w:r>
      <w:r>
        <w:rPr>
          <w:rFonts w:cs="Arial"/>
          <w:bCs/>
          <w:szCs w:val="20"/>
        </w:rPr>
        <w:t>i</w:t>
      </w:r>
      <w:r w:rsidR="00972F84">
        <w:rPr>
          <w:rFonts w:cs="Arial"/>
          <w:bCs/>
          <w:szCs w:val="20"/>
        </w:rPr>
        <w:t xml:space="preserve"> odstav</w:t>
      </w:r>
      <w:r>
        <w:rPr>
          <w:rFonts w:cs="Arial"/>
          <w:bCs/>
          <w:szCs w:val="20"/>
        </w:rPr>
        <w:t>ek</w:t>
      </w:r>
      <w:r w:rsidR="00CA567C">
        <w:rPr>
          <w:rFonts w:cs="Arial"/>
          <w:bCs/>
          <w:szCs w:val="20"/>
        </w:rPr>
        <w:t xml:space="preserve"> 25</w:t>
      </w:r>
      <w:r w:rsidR="00E32AC9">
        <w:rPr>
          <w:rFonts w:cs="Arial"/>
          <w:bCs/>
          <w:szCs w:val="20"/>
        </w:rPr>
        <w:t>. člena se</w:t>
      </w:r>
      <w:r w:rsidR="00CA567C">
        <w:rPr>
          <w:rFonts w:cs="Arial"/>
          <w:bCs/>
          <w:szCs w:val="20"/>
        </w:rPr>
        <w:t xml:space="preserve"> </w:t>
      </w:r>
      <w:r>
        <w:rPr>
          <w:rFonts w:cs="Arial"/>
          <w:bCs/>
          <w:szCs w:val="20"/>
        </w:rPr>
        <w:t xml:space="preserve">spremeni tako, da se glasi: </w:t>
      </w:r>
    </w:p>
    <w:p w:rsidR="001349A3" w:rsidRDefault="001349A3" w:rsidP="00CD28B4">
      <w:pPr>
        <w:tabs>
          <w:tab w:val="left" w:pos="0"/>
          <w:tab w:val="left" w:pos="284"/>
        </w:tabs>
        <w:jc w:val="both"/>
        <w:rPr>
          <w:rFonts w:cs="Arial"/>
          <w:bCs/>
          <w:szCs w:val="20"/>
        </w:rPr>
      </w:pPr>
    </w:p>
    <w:p w:rsidR="00743B05" w:rsidRDefault="00743B05" w:rsidP="00CD28B4">
      <w:pPr>
        <w:tabs>
          <w:tab w:val="left" w:pos="0"/>
          <w:tab w:val="left" w:pos="284"/>
        </w:tabs>
        <w:jc w:val="both"/>
        <w:rPr>
          <w:rFonts w:cs="Arial"/>
          <w:bCs/>
          <w:szCs w:val="20"/>
        </w:rPr>
      </w:pPr>
      <w:r>
        <w:rPr>
          <w:rFonts w:cs="Arial"/>
          <w:bCs/>
          <w:szCs w:val="20"/>
        </w:rPr>
        <w:t>»</w:t>
      </w:r>
      <w:r w:rsidR="00245C31">
        <w:rPr>
          <w:rFonts w:cs="Arial"/>
          <w:bCs/>
          <w:szCs w:val="20"/>
        </w:rPr>
        <w:t xml:space="preserve">(1) </w:t>
      </w:r>
      <w:r w:rsidR="00245C31" w:rsidRPr="00245C31">
        <w:rPr>
          <w:rFonts w:cs="Arial"/>
          <w:bCs/>
          <w:szCs w:val="20"/>
        </w:rPr>
        <w:t>Stopnja javne podpore je 100 odstotkov skupnih upravičenih odhodkov za operacijo</w:t>
      </w:r>
      <w:r w:rsidR="00245C31">
        <w:rPr>
          <w:rFonts w:cs="Arial"/>
          <w:bCs/>
          <w:szCs w:val="20"/>
        </w:rPr>
        <w:t xml:space="preserve">, pri čemer delež </w:t>
      </w:r>
      <w:r w:rsidR="00C20D0D" w:rsidRPr="005465BC">
        <w:rPr>
          <w:rFonts w:cs="Arial"/>
          <w:color w:val="000000"/>
          <w:szCs w:val="20"/>
        </w:rPr>
        <w:t>odhodkov upravičenca ne presega 50 odstotkov vrednosti celotne operacije.</w:t>
      </w:r>
      <w:r w:rsidR="00C20D0D">
        <w:rPr>
          <w:rFonts w:cs="Arial"/>
        </w:rPr>
        <w:t xml:space="preserve"> </w:t>
      </w:r>
      <w:r w:rsidR="00245C31">
        <w:rPr>
          <w:rFonts w:cs="Arial"/>
        </w:rPr>
        <w:t>Če</w:t>
      </w:r>
      <w:r w:rsidR="001349A3">
        <w:rPr>
          <w:rFonts w:cs="Arial"/>
        </w:rPr>
        <w:t xml:space="preserve"> operacijo izvaja</w:t>
      </w:r>
      <w:r w:rsidR="00DE5F48">
        <w:rPr>
          <w:rFonts w:cs="Arial"/>
        </w:rPr>
        <w:t xml:space="preserve"> </w:t>
      </w:r>
      <w:r w:rsidR="001349A3">
        <w:rPr>
          <w:szCs w:val="20"/>
        </w:rPr>
        <w:t>podjetje, ki ni MSP</w:t>
      </w:r>
      <w:r w:rsidR="00C20D0D">
        <w:rPr>
          <w:szCs w:val="20"/>
        </w:rPr>
        <w:t>,</w:t>
      </w:r>
      <w:r w:rsidR="001349A3">
        <w:rPr>
          <w:szCs w:val="20"/>
        </w:rPr>
        <w:t xml:space="preserve"> se stopnja javne podp</w:t>
      </w:r>
      <w:r w:rsidR="00737C3A">
        <w:rPr>
          <w:szCs w:val="20"/>
        </w:rPr>
        <w:t>o</w:t>
      </w:r>
      <w:r w:rsidR="001349A3">
        <w:rPr>
          <w:szCs w:val="20"/>
        </w:rPr>
        <w:t xml:space="preserve">re zmanjša za 20 </w:t>
      </w:r>
      <w:r w:rsidR="006B0BAA">
        <w:rPr>
          <w:szCs w:val="20"/>
        </w:rPr>
        <w:t>odstotkov</w:t>
      </w:r>
      <w:r w:rsidR="001349A3">
        <w:rPr>
          <w:szCs w:val="20"/>
        </w:rPr>
        <w:t xml:space="preserve"> v skla</w:t>
      </w:r>
      <w:r w:rsidR="00C57594">
        <w:rPr>
          <w:szCs w:val="20"/>
        </w:rPr>
        <w:t xml:space="preserve">du </w:t>
      </w:r>
      <w:r w:rsidR="00245C31">
        <w:rPr>
          <w:szCs w:val="20"/>
        </w:rPr>
        <w:t>s</w:t>
      </w:r>
      <w:r w:rsidR="00C57594">
        <w:rPr>
          <w:szCs w:val="20"/>
        </w:rPr>
        <w:t xml:space="preserve"> Prilog</w:t>
      </w:r>
      <w:r w:rsidR="00245C31">
        <w:rPr>
          <w:szCs w:val="20"/>
        </w:rPr>
        <w:t>o</w:t>
      </w:r>
      <w:r w:rsidR="00C57594">
        <w:rPr>
          <w:szCs w:val="20"/>
        </w:rPr>
        <w:t xml:space="preserve"> 1 Uredb</w:t>
      </w:r>
      <w:r w:rsidR="00245C31">
        <w:rPr>
          <w:szCs w:val="20"/>
        </w:rPr>
        <w:t>e</w:t>
      </w:r>
      <w:r w:rsidR="001349A3">
        <w:rPr>
          <w:szCs w:val="20"/>
        </w:rPr>
        <w:t xml:space="preserve"> 508/2014/EU</w:t>
      </w:r>
      <w:r w:rsidR="00245C31">
        <w:rPr>
          <w:szCs w:val="20"/>
        </w:rPr>
        <w:t>.</w:t>
      </w:r>
      <w:r>
        <w:rPr>
          <w:rFonts w:cs="Arial"/>
        </w:rPr>
        <w:t>«.</w:t>
      </w:r>
    </w:p>
    <w:p w:rsidR="00031881" w:rsidRDefault="00031881" w:rsidP="00CD28B4">
      <w:pPr>
        <w:tabs>
          <w:tab w:val="left" w:pos="0"/>
          <w:tab w:val="left" w:pos="284"/>
        </w:tabs>
        <w:jc w:val="both"/>
        <w:rPr>
          <w:rFonts w:cs="Arial"/>
          <w:bCs/>
          <w:szCs w:val="20"/>
        </w:rPr>
      </w:pPr>
    </w:p>
    <w:p w:rsidR="00972F84" w:rsidRDefault="00972F84" w:rsidP="00972F84">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972F84" w:rsidRDefault="00972F84" w:rsidP="00972F84">
      <w:pPr>
        <w:tabs>
          <w:tab w:val="left" w:pos="0"/>
          <w:tab w:val="left" w:pos="284"/>
        </w:tabs>
        <w:rPr>
          <w:rFonts w:cs="Arial"/>
          <w:szCs w:val="20"/>
          <w:lang w:eastAsia="sl-SI"/>
        </w:rPr>
      </w:pPr>
    </w:p>
    <w:p w:rsidR="00031881" w:rsidRDefault="00C57594" w:rsidP="00C57594">
      <w:pPr>
        <w:tabs>
          <w:tab w:val="left" w:pos="0"/>
          <w:tab w:val="left" w:pos="284"/>
        </w:tabs>
        <w:jc w:val="both"/>
        <w:rPr>
          <w:rFonts w:cs="Arial"/>
          <w:bCs/>
          <w:szCs w:val="20"/>
        </w:rPr>
      </w:pPr>
      <w:r>
        <w:rPr>
          <w:rFonts w:cs="Arial"/>
          <w:bCs/>
          <w:szCs w:val="20"/>
        </w:rPr>
        <w:t xml:space="preserve">V </w:t>
      </w:r>
      <w:r w:rsidR="00C2455F">
        <w:rPr>
          <w:rFonts w:cs="Arial"/>
          <w:bCs/>
          <w:szCs w:val="20"/>
        </w:rPr>
        <w:t xml:space="preserve">prvem odstavku </w:t>
      </w:r>
      <w:r>
        <w:rPr>
          <w:rFonts w:cs="Arial"/>
          <w:bCs/>
          <w:szCs w:val="20"/>
        </w:rPr>
        <w:t>29</w:t>
      </w:r>
      <w:r w:rsidR="00F76DD0">
        <w:rPr>
          <w:rFonts w:cs="Arial"/>
          <w:bCs/>
          <w:szCs w:val="20"/>
        </w:rPr>
        <w:t>. č</w:t>
      </w:r>
      <w:r w:rsidR="00F44C8C">
        <w:rPr>
          <w:rFonts w:cs="Arial"/>
          <w:bCs/>
          <w:szCs w:val="20"/>
        </w:rPr>
        <w:t>len</w:t>
      </w:r>
      <w:r w:rsidR="00C2455F">
        <w:rPr>
          <w:rFonts w:cs="Arial"/>
          <w:bCs/>
          <w:szCs w:val="20"/>
        </w:rPr>
        <w:t>a</w:t>
      </w:r>
      <w:r>
        <w:rPr>
          <w:rFonts w:cs="Arial"/>
          <w:bCs/>
          <w:szCs w:val="20"/>
        </w:rPr>
        <w:t xml:space="preserve"> </w:t>
      </w:r>
      <w:r>
        <w:t xml:space="preserve">se črta besedilo </w:t>
      </w:r>
      <w:r w:rsidR="00992C99">
        <w:t>»</w:t>
      </w:r>
      <w:r w:rsidRPr="007D27E8">
        <w:rPr>
          <w:rFonts w:cs="Arial"/>
          <w:szCs w:val="20"/>
        </w:rPr>
        <w:t>ter s</w:t>
      </w:r>
      <w:r w:rsidR="00245C31">
        <w:rPr>
          <w:rFonts w:cs="Arial"/>
          <w:szCs w:val="20"/>
        </w:rPr>
        <w:t>odijo</w:t>
      </w:r>
      <w:r w:rsidRPr="007D27E8">
        <w:rPr>
          <w:rFonts w:cs="Arial"/>
          <w:szCs w:val="20"/>
        </w:rPr>
        <w:t xml:space="preserve"> v kategorijo MSP</w:t>
      </w:r>
      <w:r>
        <w:t>«.</w:t>
      </w:r>
      <w:r w:rsidR="00F76DD0">
        <w:rPr>
          <w:rFonts w:cs="Arial"/>
          <w:bCs/>
          <w:szCs w:val="20"/>
        </w:rPr>
        <w:t xml:space="preserve"> </w:t>
      </w:r>
    </w:p>
    <w:p w:rsidR="00C20D0D" w:rsidRDefault="00C20D0D" w:rsidP="00C57594">
      <w:pPr>
        <w:tabs>
          <w:tab w:val="left" w:pos="0"/>
          <w:tab w:val="left" w:pos="284"/>
        </w:tabs>
        <w:jc w:val="both"/>
        <w:rPr>
          <w:rFonts w:cs="Arial"/>
          <w:bCs/>
          <w:szCs w:val="20"/>
        </w:rPr>
      </w:pPr>
    </w:p>
    <w:p w:rsidR="00245C31" w:rsidRDefault="00C20D0D" w:rsidP="00245C31">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00245C31">
        <w:rPr>
          <w:rFonts w:cs="Arial"/>
          <w:szCs w:val="20"/>
          <w:lang w:eastAsia="sl-SI"/>
        </w:rPr>
        <w:t>č</w:t>
      </w:r>
      <w:r w:rsidRPr="004E1147">
        <w:rPr>
          <w:rFonts w:cs="Arial"/>
          <w:szCs w:val="20"/>
          <w:lang w:eastAsia="sl-SI"/>
        </w:rPr>
        <w:t>len</w:t>
      </w:r>
    </w:p>
    <w:p w:rsidR="00245C31" w:rsidRPr="00245C31" w:rsidRDefault="00245C31" w:rsidP="009145EC">
      <w:pPr>
        <w:tabs>
          <w:tab w:val="left" w:pos="0"/>
          <w:tab w:val="left" w:pos="284"/>
        </w:tabs>
        <w:rPr>
          <w:rFonts w:cs="Arial"/>
          <w:szCs w:val="20"/>
          <w:lang w:eastAsia="sl-SI"/>
        </w:rPr>
      </w:pPr>
    </w:p>
    <w:p w:rsidR="00C20D0D" w:rsidRPr="00C20D0D" w:rsidRDefault="00245C31" w:rsidP="00C20D0D">
      <w:pPr>
        <w:tabs>
          <w:tab w:val="left" w:pos="0"/>
          <w:tab w:val="left" w:pos="284"/>
        </w:tabs>
        <w:jc w:val="both"/>
        <w:rPr>
          <w:rFonts w:cs="Arial"/>
          <w:bCs/>
          <w:szCs w:val="20"/>
        </w:rPr>
      </w:pPr>
      <w:r>
        <w:rPr>
          <w:rFonts w:cs="Arial"/>
          <w:bCs/>
          <w:szCs w:val="20"/>
        </w:rPr>
        <w:t xml:space="preserve">Na koncu </w:t>
      </w:r>
      <w:r w:rsidR="00C20D0D">
        <w:rPr>
          <w:rFonts w:cs="Arial"/>
          <w:bCs/>
          <w:szCs w:val="20"/>
        </w:rPr>
        <w:t>prve</w:t>
      </w:r>
      <w:r>
        <w:rPr>
          <w:rFonts w:cs="Arial"/>
          <w:bCs/>
          <w:szCs w:val="20"/>
        </w:rPr>
        <w:t>ga</w:t>
      </w:r>
      <w:r w:rsidR="00C20D0D">
        <w:rPr>
          <w:rFonts w:cs="Arial"/>
          <w:bCs/>
          <w:szCs w:val="20"/>
        </w:rPr>
        <w:t xml:space="preserve"> odstavk</w:t>
      </w:r>
      <w:r>
        <w:rPr>
          <w:rFonts w:cs="Arial"/>
          <w:bCs/>
          <w:szCs w:val="20"/>
        </w:rPr>
        <w:t>a</w:t>
      </w:r>
      <w:r w:rsidR="00C20D0D">
        <w:rPr>
          <w:rFonts w:cs="Arial"/>
          <w:bCs/>
          <w:szCs w:val="20"/>
        </w:rPr>
        <w:t xml:space="preserve"> 38</w:t>
      </w:r>
      <w:r w:rsidR="00C20D0D" w:rsidRPr="00C20D0D">
        <w:rPr>
          <w:rFonts w:cs="Arial"/>
          <w:bCs/>
          <w:szCs w:val="20"/>
        </w:rPr>
        <w:t>. člena se doda nov</w:t>
      </w:r>
      <w:r w:rsidR="00C01C6B">
        <w:rPr>
          <w:rFonts w:cs="Arial"/>
          <w:bCs/>
          <w:szCs w:val="20"/>
        </w:rPr>
        <w:t xml:space="preserve"> drugi</w:t>
      </w:r>
      <w:r w:rsidR="00C20D0D" w:rsidRPr="00C20D0D">
        <w:rPr>
          <w:rFonts w:cs="Arial"/>
          <w:bCs/>
          <w:szCs w:val="20"/>
        </w:rPr>
        <w:t xml:space="preserve"> stavek, ki se glasi: </w:t>
      </w:r>
    </w:p>
    <w:p w:rsidR="00C20D0D" w:rsidRPr="00C20D0D" w:rsidRDefault="00C20D0D" w:rsidP="00C20D0D">
      <w:pPr>
        <w:tabs>
          <w:tab w:val="left" w:pos="0"/>
          <w:tab w:val="left" w:pos="284"/>
        </w:tabs>
        <w:jc w:val="both"/>
        <w:rPr>
          <w:rFonts w:cs="Arial"/>
          <w:bCs/>
          <w:szCs w:val="20"/>
        </w:rPr>
      </w:pPr>
    </w:p>
    <w:p w:rsidR="00C20D0D" w:rsidRDefault="00C20D0D" w:rsidP="00C20D0D">
      <w:pPr>
        <w:tabs>
          <w:tab w:val="left" w:pos="0"/>
          <w:tab w:val="left" w:pos="284"/>
        </w:tabs>
        <w:jc w:val="both"/>
        <w:rPr>
          <w:rFonts w:cs="Arial"/>
          <w:bCs/>
          <w:szCs w:val="20"/>
        </w:rPr>
      </w:pPr>
      <w:r w:rsidRPr="00C20D0D">
        <w:rPr>
          <w:rFonts w:cs="Arial"/>
          <w:bCs/>
          <w:szCs w:val="20"/>
        </w:rPr>
        <w:t>»</w:t>
      </w:r>
      <w:r w:rsidR="00245C31">
        <w:rPr>
          <w:rFonts w:cs="Arial"/>
          <w:bCs/>
          <w:szCs w:val="20"/>
        </w:rPr>
        <w:t>Če</w:t>
      </w:r>
      <w:r w:rsidRPr="00C20D0D">
        <w:rPr>
          <w:rFonts w:cs="Arial"/>
          <w:bCs/>
          <w:szCs w:val="20"/>
        </w:rPr>
        <w:t xml:space="preserve"> operacijo izvaja podjetje, ki ni MSP, se stopnja javne podp</w:t>
      </w:r>
      <w:r w:rsidR="00C018F5">
        <w:rPr>
          <w:rFonts w:cs="Arial"/>
          <w:bCs/>
          <w:szCs w:val="20"/>
        </w:rPr>
        <w:t>o</w:t>
      </w:r>
      <w:r w:rsidRPr="00C20D0D">
        <w:rPr>
          <w:rFonts w:cs="Arial"/>
          <w:bCs/>
          <w:szCs w:val="20"/>
        </w:rPr>
        <w:t xml:space="preserve">re zmanjša za 20 </w:t>
      </w:r>
      <w:r w:rsidR="006B0BAA">
        <w:rPr>
          <w:rFonts w:cs="Arial"/>
          <w:bCs/>
          <w:szCs w:val="20"/>
        </w:rPr>
        <w:t>odstotkov</w:t>
      </w:r>
      <w:r w:rsidRPr="00C20D0D">
        <w:rPr>
          <w:rFonts w:cs="Arial"/>
          <w:bCs/>
          <w:szCs w:val="20"/>
        </w:rPr>
        <w:t xml:space="preserve"> v skladu </w:t>
      </w:r>
      <w:r w:rsidR="00245C31">
        <w:rPr>
          <w:rFonts w:cs="Arial"/>
          <w:bCs/>
          <w:szCs w:val="20"/>
        </w:rPr>
        <w:t>s</w:t>
      </w:r>
      <w:r w:rsidRPr="00C20D0D">
        <w:rPr>
          <w:rFonts w:cs="Arial"/>
          <w:bCs/>
          <w:szCs w:val="20"/>
        </w:rPr>
        <w:t xml:space="preserve"> </w:t>
      </w:r>
      <w:r w:rsidR="00245C31" w:rsidRPr="00C20D0D">
        <w:rPr>
          <w:rFonts w:cs="Arial"/>
          <w:bCs/>
          <w:szCs w:val="20"/>
        </w:rPr>
        <w:t>Prilog</w:t>
      </w:r>
      <w:r w:rsidR="00245C31">
        <w:rPr>
          <w:rFonts w:cs="Arial"/>
          <w:bCs/>
          <w:szCs w:val="20"/>
        </w:rPr>
        <w:t>o</w:t>
      </w:r>
      <w:r w:rsidR="00245C31" w:rsidRPr="00C20D0D">
        <w:rPr>
          <w:rFonts w:cs="Arial"/>
          <w:bCs/>
          <w:szCs w:val="20"/>
        </w:rPr>
        <w:t xml:space="preserve"> </w:t>
      </w:r>
      <w:r w:rsidRPr="00C20D0D">
        <w:rPr>
          <w:rFonts w:cs="Arial"/>
          <w:bCs/>
          <w:szCs w:val="20"/>
        </w:rPr>
        <w:t xml:space="preserve">1 </w:t>
      </w:r>
      <w:r w:rsidR="00245C31" w:rsidRPr="00C20D0D">
        <w:rPr>
          <w:rFonts w:cs="Arial"/>
          <w:bCs/>
          <w:szCs w:val="20"/>
        </w:rPr>
        <w:t>Uredb</w:t>
      </w:r>
      <w:r w:rsidR="00245C31">
        <w:rPr>
          <w:rFonts w:cs="Arial"/>
          <w:bCs/>
          <w:szCs w:val="20"/>
        </w:rPr>
        <w:t>e</w:t>
      </w:r>
      <w:r w:rsidR="00245C31" w:rsidRPr="00C20D0D">
        <w:rPr>
          <w:rFonts w:cs="Arial"/>
          <w:bCs/>
          <w:szCs w:val="20"/>
        </w:rPr>
        <w:t xml:space="preserve"> </w:t>
      </w:r>
      <w:r w:rsidRPr="00C20D0D">
        <w:rPr>
          <w:rFonts w:cs="Arial"/>
          <w:bCs/>
          <w:szCs w:val="20"/>
        </w:rPr>
        <w:t>508/2014/EU</w:t>
      </w:r>
      <w:r w:rsidR="00245C31">
        <w:rPr>
          <w:rFonts w:cs="Arial"/>
          <w:bCs/>
          <w:szCs w:val="20"/>
        </w:rPr>
        <w:t>.</w:t>
      </w:r>
      <w:r w:rsidRPr="00C20D0D">
        <w:rPr>
          <w:rFonts w:cs="Arial"/>
          <w:bCs/>
          <w:szCs w:val="20"/>
        </w:rPr>
        <w:t>«.</w:t>
      </w:r>
    </w:p>
    <w:p w:rsidR="00031881" w:rsidRDefault="00031881" w:rsidP="00CD28B4">
      <w:pPr>
        <w:tabs>
          <w:tab w:val="left" w:pos="0"/>
          <w:tab w:val="left" w:pos="284"/>
        </w:tabs>
        <w:jc w:val="both"/>
        <w:rPr>
          <w:rFonts w:cs="Arial"/>
          <w:bCs/>
          <w:szCs w:val="20"/>
        </w:rPr>
      </w:pPr>
    </w:p>
    <w:p w:rsidR="00972F84" w:rsidRDefault="00972F84" w:rsidP="00972F84">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604025" w:rsidRDefault="00604025" w:rsidP="00604025">
      <w:pPr>
        <w:tabs>
          <w:tab w:val="left" w:pos="0"/>
          <w:tab w:val="left" w:pos="284"/>
        </w:tabs>
        <w:rPr>
          <w:rFonts w:cs="Arial"/>
          <w:szCs w:val="20"/>
          <w:lang w:eastAsia="sl-SI"/>
        </w:rPr>
      </w:pPr>
    </w:p>
    <w:p w:rsidR="00C57594" w:rsidRDefault="00C57594" w:rsidP="00C57594">
      <w:pPr>
        <w:tabs>
          <w:tab w:val="left" w:pos="0"/>
          <w:tab w:val="left" w:pos="284"/>
        </w:tabs>
        <w:jc w:val="both"/>
        <w:rPr>
          <w:rFonts w:cs="Arial"/>
          <w:bCs/>
          <w:szCs w:val="20"/>
        </w:rPr>
      </w:pPr>
      <w:r>
        <w:rPr>
          <w:rFonts w:cs="Arial"/>
          <w:bCs/>
          <w:szCs w:val="20"/>
        </w:rPr>
        <w:t xml:space="preserve">V prvem odstavku 40. člena </w:t>
      </w:r>
      <w:r>
        <w:t xml:space="preserve">se črta besedilo </w:t>
      </w:r>
      <w:r w:rsidR="00992C99">
        <w:t>»</w:t>
      </w:r>
      <w:r w:rsidRPr="007D27E8">
        <w:rPr>
          <w:rFonts w:cs="Arial"/>
          <w:szCs w:val="20"/>
        </w:rPr>
        <w:t>ter spadajo v kategorijo MSP</w:t>
      </w:r>
      <w:r>
        <w:t>«.</w:t>
      </w:r>
      <w:r>
        <w:rPr>
          <w:rFonts w:cs="Arial"/>
          <w:bCs/>
          <w:szCs w:val="20"/>
        </w:rPr>
        <w:t xml:space="preserve"> </w:t>
      </w:r>
    </w:p>
    <w:p w:rsidR="00972F84" w:rsidRDefault="00972F84" w:rsidP="00CD28B4">
      <w:pPr>
        <w:tabs>
          <w:tab w:val="left" w:pos="0"/>
          <w:tab w:val="left" w:pos="284"/>
        </w:tabs>
        <w:jc w:val="both"/>
        <w:rPr>
          <w:rFonts w:cs="Arial"/>
          <w:bCs/>
          <w:szCs w:val="20"/>
        </w:rPr>
      </w:pPr>
    </w:p>
    <w:p w:rsidR="00604025" w:rsidRDefault="00604025" w:rsidP="00604025">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CC2E80" w:rsidRDefault="00CC2E80">
      <w:pPr>
        <w:tabs>
          <w:tab w:val="left" w:pos="0"/>
          <w:tab w:val="left" w:pos="284"/>
        </w:tabs>
        <w:rPr>
          <w:rFonts w:cs="Arial"/>
          <w:szCs w:val="20"/>
          <w:lang w:eastAsia="sl-SI"/>
        </w:rPr>
      </w:pPr>
    </w:p>
    <w:p w:rsidR="00E414A9" w:rsidRDefault="00C57594" w:rsidP="00604025">
      <w:pPr>
        <w:tabs>
          <w:tab w:val="left" w:pos="0"/>
          <w:tab w:val="left" w:pos="284"/>
        </w:tabs>
        <w:rPr>
          <w:rFonts w:cs="Arial"/>
          <w:szCs w:val="20"/>
          <w:lang w:eastAsia="ar-SA"/>
        </w:rPr>
      </w:pPr>
      <w:r>
        <w:rPr>
          <w:rFonts w:cs="Arial"/>
          <w:szCs w:val="20"/>
          <w:lang w:eastAsia="sl-SI"/>
        </w:rPr>
        <w:t>V tretjem odstavku 45</w:t>
      </w:r>
      <w:r w:rsidR="00E414A9">
        <w:rPr>
          <w:rFonts w:cs="Arial"/>
          <w:szCs w:val="20"/>
          <w:lang w:eastAsia="sl-SI"/>
        </w:rPr>
        <w:t xml:space="preserve">. </w:t>
      </w:r>
      <w:r w:rsidR="00E414A9" w:rsidRPr="009145EC">
        <w:rPr>
          <w:rFonts w:cs="Arial"/>
          <w:szCs w:val="20"/>
          <w:lang w:eastAsia="sl-SI"/>
        </w:rPr>
        <w:t>člena se</w:t>
      </w:r>
      <w:r w:rsidRPr="009145EC">
        <w:rPr>
          <w:rFonts w:cs="Arial"/>
          <w:szCs w:val="20"/>
          <w:lang w:eastAsia="sl-SI"/>
        </w:rPr>
        <w:t xml:space="preserve"> </w:t>
      </w:r>
      <w:r w:rsidRPr="009145EC">
        <w:t>štev</w:t>
      </w:r>
      <w:r w:rsidR="009145EC" w:rsidRPr="009145EC">
        <w:t>il</w:t>
      </w:r>
      <w:r w:rsidRPr="009145EC">
        <w:t>ka »8</w:t>
      </w:r>
      <w:r w:rsidR="009145EC" w:rsidRPr="009145EC">
        <w:t>0</w:t>
      </w:r>
      <w:r w:rsidRPr="009145EC">
        <w:t>« nadomesti s štev</w:t>
      </w:r>
      <w:r w:rsidR="009145EC" w:rsidRPr="009145EC">
        <w:t>il</w:t>
      </w:r>
      <w:r w:rsidRPr="009145EC">
        <w:t>ko »5</w:t>
      </w:r>
      <w:r w:rsidR="009145EC" w:rsidRPr="009145EC">
        <w:t>0</w:t>
      </w:r>
      <w:r w:rsidRPr="009145EC">
        <w:t>«.</w:t>
      </w:r>
    </w:p>
    <w:p w:rsidR="00E414A9" w:rsidRDefault="00E414A9" w:rsidP="00604025">
      <w:pPr>
        <w:tabs>
          <w:tab w:val="left" w:pos="0"/>
          <w:tab w:val="left" w:pos="284"/>
        </w:tabs>
        <w:rPr>
          <w:rFonts w:cs="Arial"/>
          <w:szCs w:val="20"/>
          <w:lang w:eastAsia="ar-SA"/>
        </w:rPr>
      </w:pPr>
    </w:p>
    <w:p w:rsidR="00CC2E80" w:rsidRDefault="00E414A9">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21693E" w:rsidRDefault="0021693E" w:rsidP="0021693E">
      <w:pPr>
        <w:tabs>
          <w:tab w:val="left" w:pos="0"/>
          <w:tab w:val="left" w:pos="284"/>
        </w:tabs>
        <w:rPr>
          <w:rFonts w:cs="Arial"/>
          <w:szCs w:val="20"/>
          <w:lang w:eastAsia="sl-SI"/>
        </w:rPr>
      </w:pPr>
    </w:p>
    <w:p w:rsidR="000243BB" w:rsidRPr="002A5D6E" w:rsidRDefault="000243BB" w:rsidP="0021693E">
      <w:pPr>
        <w:tabs>
          <w:tab w:val="left" w:pos="0"/>
          <w:tab w:val="left" w:pos="284"/>
        </w:tabs>
        <w:rPr>
          <w:rFonts w:cs="Arial"/>
          <w:szCs w:val="20"/>
          <w:lang w:eastAsia="sl-SI"/>
        </w:rPr>
      </w:pPr>
      <w:r w:rsidRPr="002A5D6E">
        <w:rPr>
          <w:rFonts w:cs="Arial"/>
          <w:szCs w:val="20"/>
          <w:lang w:eastAsia="sl-SI"/>
        </w:rPr>
        <w:t xml:space="preserve">Drugi odstavek 46. člena se spremeni tako, da se glasi: </w:t>
      </w:r>
    </w:p>
    <w:p w:rsidR="00014DB0" w:rsidRDefault="00014DB0" w:rsidP="0021693E">
      <w:pPr>
        <w:tabs>
          <w:tab w:val="left" w:pos="0"/>
          <w:tab w:val="left" w:pos="284"/>
        </w:tabs>
        <w:rPr>
          <w:rFonts w:cs="Arial"/>
          <w:szCs w:val="20"/>
          <w:lang w:eastAsia="sl-SI"/>
        </w:rPr>
      </w:pPr>
    </w:p>
    <w:p w:rsidR="000243BB" w:rsidRDefault="000243BB" w:rsidP="000243BB">
      <w:pPr>
        <w:tabs>
          <w:tab w:val="left" w:pos="0"/>
          <w:tab w:val="left" w:pos="284"/>
        </w:tabs>
      </w:pPr>
      <w:r>
        <w:t>»(2) Če upravičenec v predpisanem roku ne izpolni obveznosti iz tretjega odstavka prejšnjega člena, mora v proračun Republike Slovenije vrniti izplačana sredstva, in sicer:</w:t>
      </w:r>
    </w:p>
    <w:p w:rsidR="000243BB" w:rsidRDefault="000243BB" w:rsidP="000243BB">
      <w:pPr>
        <w:tabs>
          <w:tab w:val="left" w:pos="0"/>
          <w:tab w:val="left" w:pos="284"/>
        </w:tabs>
      </w:pPr>
      <w:r>
        <w:t>1.</w:t>
      </w:r>
      <w:r>
        <w:tab/>
        <w:t>20 odstotkov vseh izplačanih sredstev, če izpolni od 30 do vključno 50 odstotkov vrednosti kazalnika rezultata, načrtovanega v poslovnem načrtu;</w:t>
      </w:r>
    </w:p>
    <w:p w:rsidR="000243BB" w:rsidRDefault="000243BB" w:rsidP="000243BB">
      <w:pPr>
        <w:tabs>
          <w:tab w:val="left" w:pos="0"/>
          <w:tab w:val="left" w:pos="284"/>
        </w:tabs>
      </w:pPr>
      <w:r>
        <w:t>2.</w:t>
      </w:r>
      <w:r>
        <w:tab/>
        <w:t>50 odstotkov vseh izplačanih sredstev, če izpolni od 20 do vključno 30 odstotkov vrednosti kazalnika rezultata, načrtovanega v poslovnem načrtu;</w:t>
      </w:r>
    </w:p>
    <w:p w:rsidR="0021693E" w:rsidRDefault="000243BB" w:rsidP="000243BB">
      <w:pPr>
        <w:tabs>
          <w:tab w:val="left" w:pos="0"/>
          <w:tab w:val="left" w:pos="284"/>
        </w:tabs>
        <w:rPr>
          <w:rFonts w:cs="Arial"/>
          <w:szCs w:val="20"/>
          <w:lang w:eastAsia="sl-SI"/>
        </w:rPr>
      </w:pPr>
      <w:r>
        <w:t>3.</w:t>
      </w:r>
      <w:r>
        <w:tab/>
        <w:t xml:space="preserve">vsa izplačana sredstva, če izpolni do vključno 20 odstotkov vrednosti kazalnika rezultata, načrtovanega v poslovnem načrtu.«. </w:t>
      </w:r>
    </w:p>
    <w:p w:rsidR="00AC4C42" w:rsidRDefault="00AC4C42" w:rsidP="00CD28B4">
      <w:pPr>
        <w:tabs>
          <w:tab w:val="left" w:pos="0"/>
          <w:tab w:val="left" w:pos="284"/>
        </w:tabs>
        <w:jc w:val="both"/>
        <w:rPr>
          <w:rFonts w:cs="Arial"/>
          <w:bCs/>
          <w:szCs w:val="20"/>
        </w:rPr>
      </w:pPr>
    </w:p>
    <w:p w:rsidR="008D3273" w:rsidRDefault="008D3273" w:rsidP="008D3273">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F44C8C" w:rsidRDefault="00F44C8C" w:rsidP="00F44C8C">
      <w:pPr>
        <w:tabs>
          <w:tab w:val="left" w:pos="0"/>
          <w:tab w:val="left" w:pos="284"/>
        </w:tabs>
        <w:rPr>
          <w:rFonts w:cs="Arial"/>
          <w:szCs w:val="20"/>
          <w:lang w:eastAsia="sl-SI"/>
        </w:rPr>
      </w:pPr>
    </w:p>
    <w:p w:rsidR="0021693E" w:rsidRPr="0021693E" w:rsidRDefault="00141AF2" w:rsidP="0021693E">
      <w:pPr>
        <w:tabs>
          <w:tab w:val="left" w:pos="0"/>
          <w:tab w:val="left" w:pos="284"/>
        </w:tabs>
        <w:rPr>
          <w:rFonts w:cs="Arial"/>
          <w:szCs w:val="20"/>
          <w:lang w:eastAsia="sl-SI"/>
        </w:rPr>
      </w:pPr>
      <w:r>
        <w:rPr>
          <w:rFonts w:cs="Arial"/>
          <w:szCs w:val="20"/>
          <w:lang w:eastAsia="sl-SI"/>
        </w:rPr>
        <w:t xml:space="preserve">Na koncu </w:t>
      </w:r>
      <w:r w:rsidR="0021693E">
        <w:rPr>
          <w:rFonts w:cs="Arial"/>
          <w:szCs w:val="20"/>
          <w:lang w:eastAsia="sl-SI"/>
        </w:rPr>
        <w:t>prve</w:t>
      </w:r>
      <w:r>
        <w:rPr>
          <w:rFonts w:cs="Arial"/>
          <w:szCs w:val="20"/>
          <w:lang w:eastAsia="sl-SI"/>
        </w:rPr>
        <w:t>ga</w:t>
      </w:r>
      <w:r w:rsidR="0021693E">
        <w:rPr>
          <w:rFonts w:cs="Arial"/>
          <w:szCs w:val="20"/>
          <w:lang w:eastAsia="sl-SI"/>
        </w:rPr>
        <w:t xml:space="preserve"> odstavk</w:t>
      </w:r>
      <w:r>
        <w:rPr>
          <w:rFonts w:cs="Arial"/>
          <w:szCs w:val="20"/>
          <w:lang w:eastAsia="sl-SI"/>
        </w:rPr>
        <w:t>a</w:t>
      </w:r>
      <w:r w:rsidR="0021693E">
        <w:rPr>
          <w:rFonts w:cs="Arial"/>
          <w:szCs w:val="20"/>
          <w:lang w:eastAsia="sl-SI"/>
        </w:rPr>
        <w:t xml:space="preserve"> 47</w:t>
      </w:r>
      <w:r w:rsidR="0021693E" w:rsidRPr="0021693E">
        <w:rPr>
          <w:rFonts w:cs="Arial"/>
          <w:szCs w:val="20"/>
          <w:lang w:eastAsia="sl-SI"/>
        </w:rPr>
        <w:t xml:space="preserve">. člena se doda nov </w:t>
      </w:r>
      <w:r w:rsidR="00C01C6B">
        <w:rPr>
          <w:rFonts w:cs="Arial"/>
          <w:szCs w:val="20"/>
          <w:lang w:eastAsia="sl-SI"/>
        </w:rPr>
        <w:t xml:space="preserve">drugi </w:t>
      </w:r>
      <w:r w:rsidR="0021693E" w:rsidRPr="0021693E">
        <w:rPr>
          <w:rFonts w:cs="Arial"/>
          <w:szCs w:val="20"/>
          <w:lang w:eastAsia="sl-SI"/>
        </w:rPr>
        <w:t xml:space="preserve">stavek, ki se glasi: </w:t>
      </w:r>
    </w:p>
    <w:p w:rsidR="0021693E" w:rsidRPr="0021693E" w:rsidRDefault="0021693E" w:rsidP="0021693E">
      <w:pPr>
        <w:tabs>
          <w:tab w:val="left" w:pos="0"/>
          <w:tab w:val="left" w:pos="284"/>
        </w:tabs>
        <w:rPr>
          <w:rFonts w:cs="Arial"/>
          <w:szCs w:val="20"/>
          <w:lang w:eastAsia="sl-SI"/>
        </w:rPr>
      </w:pPr>
    </w:p>
    <w:p w:rsidR="008D3273" w:rsidRDefault="0021693E" w:rsidP="0021693E">
      <w:pPr>
        <w:tabs>
          <w:tab w:val="left" w:pos="0"/>
          <w:tab w:val="left" w:pos="284"/>
        </w:tabs>
        <w:rPr>
          <w:rFonts w:cs="Arial"/>
          <w:szCs w:val="20"/>
          <w:lang w:eastAsia="sl-SI"/>
        </w:rPr>
      </w:pPr>
      <w:r w:rsidRPr="0021693E">
        <w:rPr>
          <w:rFonts w:cs="Arial"/>
          <w:szCs w:val="20"/>
          <w:lang w:eastAsia="sl-SI"/>
        </w:rPr>
        <w:t>»</w:t>
      </w:r>
      <w:r w:rsidR="00141AF2">
        <w:rPr>
          <w:rFonts w:cs="Arial"/>
          <w:szCs w:val="20"/>
          <w:lang w:eastAsia="sl-SI"/>
        </w:rPr>
        <w:t>Če</w:t>
      </w:r>
      <w:r w:rsidRPr="0021693E">
        <w:rPr>
          <w:rFonts w:cs="Arial"/>
          <w:szCs w:val="20"/>
          <w:lang w:eastAsia="sl-SI"/>
        </w:rPr>
        <w:t xml:space="preserve"> operacijo izvaja podjetje, ki ni MSP</w:t>
      </w:r>
      <w:r w:rsidR="00C20D0D">
        <w:rPr>
          <w:rFonts w:cs="Arial"/>
          <w:szCs w:val="20"/>
          <w:lang w:eastAsia="sl-SI"/>
        </w:rPr>
        <w:t>,</w:t>
      </w:r>
      <w:r w:rsidRPr="0021693E">
        <w:rPr>
          <w:rFonts w:cs="Arial"/>
          <w:szCs w:val="20"/>
          <w:lang w:eastAsia="sl-SI"/>
        </w:rPr>
        <w:t xml:space="preserve"> se stopnja javne podp</w:t>
      </w:r>
      <w:r w:rsidR="00737C3A">
        <w:rPr>
          <w:rFonts w:cs="Arial"/>
          <w:szCs w:val="20"/>
          <w:lang w:eastAsia="sl-SI"/>
        </w:rPr>
        <w:t>o</w:t>
      </w:r>
      <w:r w:rsidRPr="0021693E">
        <w:rPr>
          <w:rFonts w:cs="Arial"/>
          <w:szCs w:val="20"/>
          <w:lang w:eastAsia="sl-SI"/>
        </w:rPr>
        <w:t xml:space="preserve">re zmanjša za 20 </w:t>
      </w:r>
      <w:r w:rsidR="006B0BAA">
        <w:rPr>
          <w:rFonts w:cs="Arial"/>
          <w:szCs w:val="20"/>
          <w:lang w:eastAsia="sl-SI"/>
        </w:rPr>
        <w:t>odstotkov</w:t>
      </w:r>
      <w:r w:rsidRPr="0021693E">
        <w:rPr>
          <w:rFonts w:cs="Arial"/>
          <w:szCs w:val="20"/>
          <w:lang w:eastAsia="sl-SI"/>
        </w:rPr>
        <w:t xml:space="preserve"> v skladu </w:t>
      </w:r>
      <w:r w:rsidR="00141AF2">
        <w:rPr>
          <w:rFonts w:cs="Arial"/>
          <w:szCs w:val="20"/>
          <w:lang w:eastAsia="sl-SI"/>
        </w:rPr>
        <w:t>s</w:t>
      </w:r>
      <w:r w:rsidRPr="0021693E">
        <w:rPr>
          <w:rFonts w:cs="Arial"/>
          <w:szCs w:val="20"/>
          <w:lang w:eastAsia="sl-SI"/>
        </w:rPr>
        <w:t xml:space="preserve"> </w:t>
      </w:r>
      <w:r w:rsidR="00141AF2" w:rsidRPr="0021693E">
        <w:rPr>
          <w:rFonts w:cs="Arial"/>
          <w:szCs w:val="20"/>
          <w:lang w:eastAsia="sl-SI"/>
        </w:rPr>
        <w:t>Prilog</w:t>
      </w:r>
      <w:r w:rsidR="00141AF2">
        <w:rPr>
          <w:rFonts w:cs="Arial"/>
          <w:szCs w:val="20"/>
          <w:lang w:eastAsia="sl-SI"/>
        </w:rPr>
        <w:t>o</w:t>
      </w:r>
      <w:r w:rsidR="00141AF2" w:rsidRPr="0021693E">
        <w:rPr>
          <w:rFonts w:cs="Arial"/>
          <w:szCs w:val="20"/>
          <w:lang w:eastAsia="sl-SI"/>
        </w:rPr>
        <w:t xml:space="preserve"> </w:t>
      </w:r>
      <w:r w:rsidRPr="0021693E">
        <w:rPr>
          <w:rFonts w:cs="Arial"/>
          <w:szCs w:val="20"/>
          <w:lang w:eastAsia="sl-SI"/>
        </w:rPr>
        <w:t>1</w:t>
      </w:r>
      <w:r w:rsidR="00C87647">
        <w:rPr>
          <w:rFonts w:cs="Arial"/>
          <w:szCs w:val="20"/>
          <w:lang w:eastAsia="sl-SI"/>
        </w:rPr>
        <w:t xml:space="preserve"> </w:t>
      </w:r>
      <w:r w:rsidR="00141AF2" w:rsidRPr="0021693E">
        <w:rPr>
          <w:rFonts w:cs="Arial"/>
          <w:szCs w:val="20"/>
          <w:lang w:eastAsia="sl-SI"/>
        </w:rPr>
        <w:t>Uredb</w:t>
      </w:r>
      <w:r w:rsidR="00141AF2">
        <w:rPr>
          <w:rFonts w:cs="Arial"/>
          <w:szCs w:val="20"/>
          <w:lang w:eastAsia="sl-SI"/>
        </w:rPr>
        <w:t xml:space="preserve">e </w:t>
      </w:r>
      <w:r w:rsidRPr="0021693E">
        <w:rPr>
          <w:rFonts w:cs="Arial"/>
          <w:szCs w:val="20"/>
          <w:lang w:eastAsia="sl-SI"/>
        </w:rPr>
        <w:t>508/2014/EU</w:t>
      </w:r>
      <w:r w:rsidR="00141AF2">
        <w:rPr>
          <w:rFonts w:cs="Arial"/>
          <w:szCs w:val="20"/>
          <w:lang w:eastAsia="sl-SI"/>
        </w:rPr>
        <w:t>.</w:t>
      </w:r>
      <w:r w:rsidRPr="0021693E">
        <w:rPr>
          <w:rFonts w:cs="Arial"/>
          <w:szCs w:val="20"/>
          <w:lang w:eastAsia="sl-SI"/>
        </w:rPr>
        <w:t>«.</w:t>
      </w:r>
    </w:p>
    <w:p w:rsidR="003B7802" w:rsidRDefault="003B7802" w:rsidP="00CD28B4">
      <w:pPr>
        <w:tabs>
          <w:tab w:val="left" w:pos="0"/>
          <w:tab w:val="left" w:pos="284"/>
        </w:tabs>
        <w:jc w:val="both"/>
        <w:rPr>
          <w:rFonts w:cs="Arial"/>
          <w:szCs w:val="20"/>
          <w:lang w:eastAsia="sl-SI"/>
        </w:rPr>
      </w:pPr>
    </w:p>
    <w:p w:rsidR="00883D21" w:rsidRDefault="00883D21" w:rsidP="00883D21">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F44C8C" w:rsidRDefault="00F44C8C" w:rsidP="00F44C8C">
      <w:pPr>
        <w:tabs>
          <w:tab w:val="left" w:pos="0"/>
          <w:tab w:val="left" w:pos="284"/>
        </w:tabs>
        <w:rPr>
          <w:rFonts w:cs="Arial"/>
          <w:szCs w:val="20"/>
          <w:lang w:eastAsia="sl-SI"/>
        </w:rPr>
      </w:pPr>
    </w:p>
    <w:p w:rsidR="00F44C8C" w:rsidRDefault="00F44C8C" w:rsidP="00F44C8C">
      <w:pPr>
        <w:tabs>
          <w:tab w:val="left" w:pos="0"/>
          <w:tab w:val="left" w:pos="284"/>
        </w:tabs>
        <w:rPr>
          <w:rFonts w:cs="Arial"/>
          <w:szCs w:val="20"/>
          <w:lang w:eastAsia="sl-SI"/>
        </w:rPr>
      </w:pPr>
      <w:r>
        <w:rPr>
          <w:rFonts w:cs="Arial"/>
          <w:szCs w:val="20"/>
          <w:lang w:eastAsia="sl-SI"/>
        </w:rPr>
        <w:t>V 49. členu</w:t>
      </w:r>
      <w:r w:rsidRPr="00F44C8C">
        <w:rPr>
          <w:rFonts w:cs="Arial"/>
          <w:szCs w:val="20"/>
          <w:lang w:eastAsia="sl-SI"/>
        </w:rPr>
        <w:t xml:space="preserve"> se črta besedilo </w:t>
      </w:r>
      <w:r w:rsidR="00992C99">
        <w:rPr>
          <w:rFonts w:cs="Arial"/>
          <w:szCs w:val="20"/>
          <w:lang w:eastAsia="sl-SI"/>
        </w:rPr>
        <w:t>»</w:t>
      </w:r>
      <w:r w:rsidRPr="00F44C8C">
        <w:rPr>
          <w:rFonts w:cs="Arial"/>
          <w:szCs w:val="20"/>
          <w:lang w:eastAsia="sl-SI"/>
        </w:rPr>
        <w:t>ter spadajo v kategorijo MSP«.</w:t>
      </w:r>
    </w:p>
    <w:p w:rsidR="00757947" w:rsidRDefault="00757947" w:rsidP="00F44C8C">
      <w:pPr>
        <w:tabs>
          <w:tab w:val="left" w:pos="0"/>
          <w:tab w:val="left" w:pos="284"/>
        </w:tabs>
        <w:rPr>
          <w:rFonts w:cs="Arial"/>
          <w:szCs w:val="20"/>
          <w:lang w:eastAsia="sl-SI"/>
        </w:rPr>
      </w:pPr>
    </w:p>
    <w:p w:rsidR="00757947" w:rsidRDefault="00757947" w:rsidP="00757947">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757947" w:rsidRDefault="00757947" w:rsidP="00757947">
      <w:pPr>
        <w:tabs>
          <w:tab w:val="left" w:pos="0"/>
          <w:tab w:val="left" w:pos="284"/>
        </w:tabs>
        <w:rPr>
          <w:rFonts w:cs="Arial"/>
          <w:szCs w:val="20"/>
          <w:lang w:eastAsia="sl-SI"/>
        </w:rPr>
      </w:pPr>
    </w:p>
    <w:p w:rsidR="006C5D6C" w:rsidRDefault="00215878" w:rsidP="00F44C8C">
      <w:pPr>
        <w:tabs>
          <w:tab w:val="left" w:pos="0"/>
          <w:tab w:val="left" w:pos="284"/>
        </w:tabs>
        <w:rPr>
          <w:rFonts w:cs="Arial"/>
          <w:szCs w:val="20"/>
          <w:lang w:eastAsia="sl-SI"/>
        </w:rPr>
      </w:pPr>
      <w:r>
        <w:rPr>
          <w:rFonts w:cs="Arial"/>
          <w:szCs w:val="20"/>
          <w:lang w:eastAsia="sl-SI"/>
        </w:rPr>
        <w:t>Drugi odstavek</w:t>
      </w:r>
      <w:r w:rsidR="00A269D1">
        <w:rPr>
          <w:rFonts w:cs="Arial"/>
          <w:szCs w:val="20"/>
          <w:lang w:eastAsia="sl-SI"/>
        </w:rPr>
        <w:t xml:space="preserve"> </w:t>
      </w:r>
      <w:r w:rsidR="00757947">
        <w:rPr>
          <w:rFonts w:cs="Arial"/>
          <w:szCs w:val="20"/>
          <w:lang w:eastAsia="sl-SI"/>
        </w:rPr>
        <w:t>50. člena se</w:t>
      </w:r>
      <w:r w:rsidR="00A269D1">
        <w:rPr>
          <w:rFonts w:cs="Arial"/>
          <w:szCs w:val="20"/>
          <w:lang w:eastAsia="sl-SI"/>
        </w:rPr>
        <w:t xml:space="preserve"> spremeni tako</w:t>
      </w:r>
      <w:r w:rsidR="00E316D9">
        <w:rPr>
          <w:rFonts w:cs="Arial"/>
          <w:szCs w:val="20"/>
          <w:lang w:eastAsia="sl-SI"/>
        </w:rPr>
        <w:t>,</w:t>
      </w:r>
      <w:r w:rsidR="00A269D1">
        <w:rPr>
          <w:rFonts w:cs="Arial"/>
          <w:szCs w:val="20"/>
          <w:lang w:eastAsia="sl-SI"/>
        </w:rPr>
        <w:t xml:space="preserve"> da se glasi:</w:t>
      </w:r>
    </w:p>
    <w:p w:rsidR="00757947" w:rsidRDefault="00A269D1" w:rsidP="00F44C8C">
      <w:pPr>
        <w:tabs>
          <w:tab w:val="left" w:pos="0"/>
          <w:tab w:val="left" w:pos="284"/>
        </w:tabs>
        <w:rPr>
          <w:rFonts w:cs="Arial"/>
          <w:szCs w:val="20"/>
          <w:lang w:eastAsia="sl-SI"/>
        </w:rPr>
      </w:pPr>
      <w:r>
        <w:rPr>
          <w:rFonts w:cs="Arial"/>
          <w:szCs w:val="20"/>
          <w:lang w:eastAsia="sl-SI"/>
        </w:rPr>
        <w:t xml:space="preserve"> </w:t>
      </w:r>
      <w:r w:rsidR="00757947">
        <w:rPr>
          <w:rFonts w:cs="Arial"/>
          <w:szCs w:val="20"/>
          <w:lang w:eastAsia="sl-SI"/>
        </w:rPr>
        <w:t xml:space="preserve"> </w:t>
      </w:r>
    </w:p>
    <w:p w:rsidR="00757947" w:rsidRDefault="00757947" w:rsidP="006C5D6C">
      <w:pPr>
        <w:tabs>
          <w:tab w:val="left" w:pos="0"/>
          <w:tab w:val="left" w:pos="284"/>
        </w:tabs>
        <w:jc w:val="both"/>
        <w:rPr>
          <w:rFonts w:cs="Arial"/>
          <w:szCs w:val="20"/>
          <w:lang w:eastAsia="sl-SI"/>
        </w:rPr>
      </w:pPr>
      <w:r w:rsidRPr="00C87647">
        <w:rPr>
          <w:rFonts w:cs="Arial"/>
          <w:szCs w:val="20"/>
          <w:lang w:eastAsia="sl-SI"/>
        </w:rPr>
        <w:t>»</w:t>
      </w:r>
      <w:r w:rsidR="00E316D9">
        <w:rPr>
          <w:rFonts w:cs="Arial"/>
          <w:szCs w:val="20"/>
          <w:lang w:eastAsia="sl-SI"/>
        </w:rPr>
        <w:t>(2) Vlagatelj je upravičen do i</w:t>
      </w:r>
      <w:r w:rsidRPr="00C87647">
        <w:rPr>
          <w:rFonts w:cs="Arial"/>
          <w:szCs w:val="20"/>
          <w:lang w:eastAsia="sl-SI"/>
        </w:rPr>
        <w:t>zplačil</w:t>
      </w:r>
      <w:r w:rsidR="00E316D9">
        <w:rPr>
          <w:rFonts w:cs="Arial"/>
          <w:szCs w:val="20"/>
          <w:lang w:eastAsia="sl-SI"/>
        </w:rPr>
        <w:t>a</w:t>
      </w:r>
      <w:r w:rsidRPr="00C87647">
        <w:rPr>
          <w:rFonts w:cs="Arial"/>
          <w:szCs w:val="20"/>
          <w:lang w:eastAsia="sl-SI"/>
        </w:rPr>
        <w:t xml:space="preserve"> nadomestila za koledarsko leto, v katerem je vložil vlogo.«.</w:t>
      </w:r>
    </w:p>
    <w:p w:rsidR="00757947" w:rsidRDefault="00757947" w:rsidP="00F44C8C">
      <w:pPr>
        <w:tabs>
          <w:tab w:val="left" w:pos="0"/>
          <w:tab w:val="left" w:pos="284"/>
        </w:tabs>
        <w:rPr>
          <w:rFonts w:cs="Arial"/>
          <w:szCs w:val="20"/>
          <w:lang w:eastAsia="sl-SI"/>
        </w:rPr>
      </w:pPr>
    </w:p>
    <w:p w:rsidR="00757947" w:rsidRDefault="00757947" w:rsidP="00757947">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757947" w:rsidRDefault="00757947" w:rsidP="00757947">
      <w:pPr>
        <w:tabs>
          <w:tab w:val="left" w:pos="0"/>
          <w:tab w:val="left" w:pos="284"/>
        </w:tabs>
        <w:rPr>
          <w:rFonts w:cs="Arial"/>
          <w:szCs w:val="20"/>
          <w:lang w:eastAsia="sl-SI"/>
        </w:rPr>
      </w:pPr>
    </w:p>
    <w:p w:rsidR="00757947" w:rsidRDefault="00757947" w:rsidP="00075F96">
      <w:pPr>
        <w:tabs>
          <w:tab w:val="left" w:pos="0"/>
          <w:tab w:val="left" w:pos="284"/>
        </w:tabs>
        <w:jc w:val="both"/>
        <w:rPr>
          <w:rFonts w:cs="Arial"/>
          <w:szCs w:val="20"/>
          <w:lang w:eastAsia="sl-SI"/>
        </w:rPr>
      </w:pPr>
      <w:r>
        <w:rPr>
          <w:rFonts w:cs="Arial"/>
          <w:szCs w:val="20"/>
          <w:lang w:eastAsia="sl-SI"/>
        </w:rPr>
        <w:t>V prvem odstavku 54. člena se v 3. točki za besedo »</w:t>
      </w:r>
      <w:r w:rsidRPr="003C6722">
        <w:rPr>
          <w:rFonts w:cs="Arial"/>
        </w:rPr>
        <w:t>akvakulture</w:t>
      </w:r>
      <w:r>
        <w:rPr>
          <w:rFonts w:cs="Arial"/>
        </w:rPr>
        <w:t>« doda beseda »vodno«</w:t>
      </w:r>
      <w:r w:rsidR="00042EE7">
        <w:rPr>
          <w:rFonts w:cs="Arial"/>
        </w:rPr>
        <w:t xml:space="preserve">, </w:t>
      </w:r>
      <w:r>
        <w:rPr>
          <w:rFonts w:cs="Arial"/>
        </w:rPr>
        <w:t xml:space="preserve"> besedilo »</w:t>
      </w:r>
      <w:r w:rsidR="00042EE7">
        <w:rPr>
          <w:rFonts w:cs="Arial"/>
        </w:rPr>
        <w:t>dva</w:t>
      </w:r>
      <w:r>
        <w:rPr>
          <w:rFonts w:cs="Arial"/>
        </w:rPr>
        <w:t xml:space="preserve"> hektarj</w:t>
      </w:r>
      <w:r w:rsidR="00042EE7">
        <w:rPr>
          <w:rFonts w:cs="Arial"/>
        </w:rPr>
        <w:t>a</w:t>
      </w:r>
      <w:r>
        <w:rPr>
          <w:rFonts w:cs="Arial"/>
        </w:rPr>
        <w:t xml:space="preserve">« </w:t>
      </w:r>
      <w:r w:rsidR="00C01C6B">
        <w:rPr>
          <w:rFonts w:cs="Arial"/>
        </w:rPr>
        <w:t xml:space="preserve">pa </w:t>
      </w:r>
      <w:r>
        <w:rPr>
          <w:rFonts w:cs="Arial"/>
        </w:rPr>
        <w:t>se nadomesti z besedilom »</w:t>
      </w:r>
      <w:r w:rsidR="00042EE7">
        <w:rPr>
          <w:rFonts w:cs="Arial"/>
        </w:rPr>
        <w:t>en</w:t>
      </w:r>
      <w:r>
        <w:rPr>
          <w:rFonts w:cs="Arial"/>
        </w:rPr>
        <w:t xml:space="preserve"> hektar«.</w:t>
      </w:r>
    </w:p>
    <w:p w:rsidR="00604025" w:rsidRDefault="00604025" w:rsidP="00CD28B4">
      <w:pPr>
        <w:tabs>
          <w:tab w:val="left" w:pos="0"/>
          <w:tab w:val="left" w:pos="284"/>
        </w:tabs>
        <w:jc w:val="both"/>
      </w:pPr>
    </w:p>
    <w:p w:rsidR="00883D21" w:rsidRDefault="00883D21" w:rsidP="00883D21">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F44C8C" w:rsidRDefault="00F44C8C" w:rsidP="00F44C8C">
      <w:pPr>
        <w:tabs>
          <w:tab w:val="left" w:pos="0"/>
          <w:tab w:val="left" w:pos="284"/>
        </w:tabs>
        <w:rPr>
          <w:rFonts w:cs="Arial"/>
          <w:szCs w:val="20"/>
          <w:lang w:eastAsia="sl-SI"/>
        </w:rPr>
      </w:pPr>
    </w:p>
    <w:p w:rsidR="00CC2E80" w:rsidRDefault="00F44C8C">
      <w:pPr>
        <w:tabs>
          <w:tab w:val="left" w:pos="0"/>
          <w:tab w:val="left" w:pos="284"/>
        </w:tabs>
        <w:rPr>
          <w:rFonts w:cs="Arial"/>
          <w:szCs w:val="20"/>
          <w:lang w:eastAsia="sl-SI"/>
        </w:rPr>
      </w:pPr>
      <w:r>
        <w:rPr>
          <w:rFonts w:cs="Arial"/>
          <w:szCs w:val="20"/>
          <w:lang w:eastAsia="sl-SI"/>
        </w:rPr>
        <w:t>V 60</w:t>
      </w:r>
      <w:r w:rsidRPr="00F44C8C">
        <w:rPr>
          <w:rFonts w:cs="Arial"/>
          <w:szCs w:val="20"/>
          <w:lang w:eastAsia="sl-SI"/>
        </w:rPr>
        <w:t xml:space="preserve">. členu se črta besedilo </w:t>
      </w:r>
      <w:r w:rsidR="00495A75">
        <w:rPr>
          <w:rFonts w:cs="Arial"/>
          <w:szCs w:val="20"/>
          <w:lang w:eastAsia="sl-SI"/>
        </w:rPr>
        <w:t>»</w:t>
      </w:r>
      <w:r w:rsidRPr="00F44C8C">
        <w:rPr>
          <w:rFonts w:cs="Arial"/>
          <w:szCs w:val="20"/>
          <w:lang w:eastAsia="sl-SI"/>
        </w:rPr>
        <w:t>ter spadajo v kategorijo MSP«.</w:t>
      </w:r>
    </w:p>
    <w:p w:rsidR="00CC2E80" w:rsidRDefault="00CC2E80" w:rsidP="006F5319">
      <w:pPr>
        <w:tabs>
          <w:tab w:val="left" w:pos="0"/>
          <w:tab w:val="left" w:pos="284"/>
        </w:tabs>
        <w:rPr>
          <w:rFonts w:cs="Arial"/>
          <w:color w:val="000000"/>
          <w:szCs w:val="20"/>
        </w:rPr>
      </w:pPr>
    </w:p>
    <w:p w:rsidR="00EE5D75" w:rsidRDefault="00EE5D75" w:rsidP="00EE5D75">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F44C8C" w:rsidRDefault="00F44C8C" w:rsidP="00F44C8C">
      <w:pPr>
        <w:tabs>
          <w:tab w:val="left" w:pos="0"/>
          <w:tab w:val="left" w:pos="284"/>
        </w:tabs>
        <w:rPr>
          <w:rFonts w:cs="Arial"/>
          <w:szCs w:val="20"/>
          <w:lang w:eastAsia="sl-SI"/>
        </w:rPr>
      </w:pPr>
    </w:p>
    <w:p w:rsidR="00883D21" w:rsidRDefault="00F44C8C" w:rsidP="00883D21">
      <w:pPr>
        <w:tabs>
          <w:tab w:val="left" w:pos="0"/>
          <w:tab w:val="left" w:pos="284"/>
        </w:tabs>
        <w:rPr>
          <w:rFonts w:cs="Arial"/>
          <w:szCs w:val="20"/>
          <w:lang w:eastAsia="sl-SI"/>
        </w:rPr>
      </w:pPr>
      <w:r>
        <w:rPr>
          <w:rFonts w:cs="Arial"/>
          <w:szCs w:val="20"/>
          <w:lang w:eastAsia="sl-SI"/>
        </w:rPr>
        <w:t>V 69</w:t>
      </w:r>
      <w:r w:rsidRPr="00F44C8C">
        <w:rPr>
          <w:rFonts w:cs="Arial"/>
          <w:szCs w:val="20"/>
          <w:lang w:eastAsia="sl-SI"/>
        </w:rPr>
        <w:t xml:space="preserve">. členu se črta besedilo </w:t>
      </w:r>
      <w:r w:rsidR="00495A75">
        <w:rPr>
          <w:rFonts w:cs="Arial"/>
          <w:szCs w:val="20"/>
          <w:lang w:eastAsia="sl-SI"/>
        </w:rPr>
        <w:t>»</w:t>
      </w:r>
      <w:r w:rsidRPr="00F44C8C">
        <w:rPr>
          <w:rFonts w:cs="Arial"/>
          <w:szCs w:val="20"/>
          <w:lang w:eastAsia="sl-SI"/>
        </w:rPr>
        <w:t>ter spadajo v kategorijo MSP«.</w:t>
      </w:r>
    </w:p>
    <w:p w:rsidR="00883D21" w:rsidRPr="00883D21" w:rsidRDefault="00883D21" w:rsidP="00883D21">
      <w:pPr>
        <w:tabs>
          <w:tab w:val="left" w:pos="0"/>
          <w:tab w:val="left" w:pos="284"/>
        </w:tabs>
        <w:rPr>
          <w:rFonts w:cs="Arial"/>
          <w:szCs w:val="20"/>
          <w:lang w:eastAsia="sl-SI"/>
        </w:rPr>
      </w:pPr>
    </w:p>
    <w:p w:rsidR="00F840FD" w:rsidRPr="00F840FD" w:rsidRDefault="00F840FD" w:rsidP="00F840FD">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F840FD" w:rsidRDefault="00F840FD" w:rsidP="00F840FD">
      <w:pPr>
        <w:tabs>
          <w:tab w:val="left" w:pos="0"/>
          <w:tab w:val="left" w:pos="284"/>
        </w:tabs>
        <w:jc w:val="both"/>
      </w:pPr>
    </w:p>
    <w:p w:rsidR="006A1D17" w:rsidRDefault="00F44C8C" w:rsidP="00370A83">
      <w:pPr>
        <w:tabs>
          <w:tab w:val="left" w:pos="0"/>
          <w:tab w:val="left" w:pos="284"/>
        </w:tabs>
        <w:jc w:val="both"/>
      </w:pPr>
      <w:r>
        <w:t xml:space="preserve">V </w:t>
      </w:r>
      <w:r w:rsidR="00C01C6B">
        <w:t>drugem</w:t>
      </w:r>
      <w:r>
        <w:t xml:space="preserve"> odstavku 76. člena se 3. </w:t>
      </w:r>
      <w:r w:rsidR="006A1D17">
        <w:t>t</w:t>
      </w:r>
      <w:r>
        <w:t>očk</w:t>
      </w:r>
      <w:r w:rsidR="006A1D17">
        <w:t>a spremeni tako, da se glasi:</w:t>
      </w:r>
    </w:p>
    <w:p w:rsidR="006A1D17" w:rsidRDefault="006A1D17" w:rsidP="00370A83">
      <w:pPr>
        <w:tabs>
          <w:tab w:val="left" w:pos="0"/>
          <w:tab w:val="left" w:pos="284"/>
        </w:tabs>
        <w:jc w:val="both"/>
      </w:pPr>
    </w:p>
    <w:p w:rsidR="006A1D17" w:rsidRPr="006A1D17" w:rsidRDefault="006A1D17" w:rsidP="006A1D17">
      <w:pPr>
        <w:tabs>
          <w:tab w:val="left" w:pos="0"/>
          <w:tab w:val="left" w:pos="284"/>
        </w:tabs>
        <w:jc w:val="both"/>
      </w:pPr>
      <w:r>
        <w:t>»</w:t>
      </w:r>
      <w:r w:rsidRPr="006A1D17">
        <w:t>3.</w:t>
      </w:r>
      <w:r w:rsidR="00C87647">
        <w:t xml:space="preserve"> </w:t>
      </w:r>
      <w:r w:rsidRPr="006A1D17">
        <w:t xml:space="preserve">tretje koledarsko leto po datumu zadnjega izplačila sredstev mora izpolniti vsaj </w:t>
      </w:r>
      <w:r>
        <w:t>5</w:t>
      </w:r>
      <w:r w:rsidRPr="006A1D17">
        <w:t>0 odstotkov vrednosti vsakega posameznega kazalnika rezultata, načrtovanega v poslovnem načrtu. Kazalniki rezultata so:</w:t>
      </w:r>
    </w:p>
    <w:p w:rsidR="006A1D17" w:rsidRPr="006A1D17" w:rsidRDefault="0044117B" w:rsidP="006A1D17">
      <w:pPr>
        <w:tabs>
          <w:tab w:val="left" w:pos="0"/>
          <w:tab w:val="left" w:pos="284"/>
        </w:tabs>
        <w:jc w:val="both"/>
      </w:pPr>
      <w:r>
        <w:t>–</w:t>
      </w:r>
      <w:r w:rsidR="006A1D17" w:rsidRPr="006A1D17">
        <w:t>  sprememba obsega proizvodnje akvakulture v tonah,</w:t>
      </w:r>
    </w:p>
    <w:p w:rsidR="006A1D17" w:rsidRPr="006A1D17" w:rsidRDefault="0044117B" w:rsidP="006A1D17">
      <w:pPr>
        <w:tabs>
          <w:tab w:val="left" w:pos="0"/>
          <w:tab w:val="left" w:pos="284"/>
        </w:tabs>
        <w:jc w:val="both"/>
      </w:pPr>
      <w:r>
        <w:t>–</w:t>
      </w:r>
      <w:r w:rsidR="006A1D17" w:rsidRPr="006A1D17">
        <w:t xml:space="preserve">  sprememba vrednosti proizvodnje akvakulture v tisočih </w:t>
      </w:r>
      <w:proofErr w:type="spellStart"/>
      <w:r w:rsidR="006A1D17" w:rsidRPr="006A1D17">
        <w:t>eur</w:t>
      </w:r>
      <w:r>
        <w:t>ov</w:t>
      </w:r>
      <w:proofErr w:type="spellEnd"/>
      <w:r w:rsidR="006A1D17">
        <w:t xml:space="preserve"> in</w:t>
      </w:r>
    </w:p>
    <w:p w:rsidR="006A1D17" w:rsidRPr="006A1D17" w:rsidRDefault="0044117B" w:rsidP="006A1D17">
      <w:pPr>
        <w:tabs>
          <w:tab w:val="left" w:pos="0"/>
          <w:tab w:val="left" w:pos="284"/>
        </w:tabs>
        <w:jc w:val="both"/>
      </w:pPr>
      <w:r>
        <w:t>–</w:t>
      </w:r>
      <w:r w:rsidR="006A1D17" w:rsidRPr="006A1D17">
        <w:t xml:space="preserve">  </w:t>
      </w:r>
      <w:r w:rsidR="00DA3DE2">
        <w:t>pri</w:t>
      </w:r>
      <w:r w:rsidR="006A1D17" w:rsidRPr="006A1D17">
        <w:t xml:space="preserve"> ekološk</w:t>
      </w:r>
      <w:r w:rsidR="00DA3DE2">
        <w:t>i</w:t>
      </w:r>
      <w:r w:rsidR="006A1D17" w:rsidRPr="006A1D17">
        <w:t xml:space="preserve"> vzrej</w:t>
      </w:r>
      <w:r w:rsidR="00DA3DE2">
        <w:t>i</w:t>
      </w:r>
      <w:r w:rsidR="006A1D17" w:rsidRPr="006A1D17">
        <w:t xml:space="preserve"> vodnih organizmov sprememba obsega ekološke </w:t>
      </w:r>
      <w:r w:rsidR="006A1D17">
        <w:t>proizvodnje akvakulture v tonah.</w:t>
      </w:r>
      <w:r w:rsidR="00202EE5">
        <w:t>«.</w:t>
      </w:r>
    </w:p>
    <w:p w:rsidR="00F44C8C" w:rsidRDefault="00F44C8C" w:rsidP="00370A83">
      <w:pPr>
        <w:tabs>
          <w:tab w:val="left" w:pos="0"/>
          <w:tab w:val="left" w:pos="284"/>
        </w:tabs>
        <w:jc w:val="both"/>
      </w:pPr>
    </w:p>
    <w:p w:rsidR="00F44C8C" w:rsidRDefault="00AB5F6F" w:rsidP="00370A83">
      <w:pPr>
        <w:tabs>
          <w:tab w:val="left" w:pos="0"/>
          <w:tab w:val="left" w:pos="284"/>
        </w:tabs>
        <w:jc w:val="both"/>
      </w:pPr>
      <w:r>
        <w:t>Četrta točka se črta.</w:t>
      </w:r>
    </w:p>
    <w:p w:rsidR="00AB5F6F" w:rsidRDefault="00AB5F6F" w:rsidP="00370A83">
      <w:pPr>
        <w:tabs>
          <w:tab w:val="left" w:pos="0"/>
          <w:tab w:val="left" w:pos="284"/>
        </w:tabs>
        <w:jc w:val="both"/>
        <w:rPr>
          <w:rFonts w:cs="Arial"/>
          <w:bCs/>
          <w:szCs w:val="20"/>
        </w:rPr>
      </w:pPr>
    </w:p>
    <w:p w:rsidR="00CC2E80" w:rsidRDefault="00491191">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491191" w:rsidRDefault="00491191" w:rsidP="00370A83">
      <w:pPr>
        <w:tabs>
          <w:tab w:val="left" w:pos="0"/>
          <w:tab w:val="left" w:pos="284"/>
        </w:tabs>
        <w:jc w:val="both"/>
        <w:rPr>
          <w:rFonts w:cs="Arial"/>
          <w:bCs/>
          <w:szCs w:val="20"/>
        </w:rPr>
      </w:pPr>
    </w:p>
    <w:p w:rsidR="00AB5F6F" w:rsidRDefault="000243BB" w:rsidP="007A37AB">
      <w:pPr>
        <w:tabs>
          <w:tab w:val="left" w:pos="0"/>
          <w:tab w:val="left" w:pos="284"/>
        </w:tabs>
        <w:jc w:val="both"/>
      </w:pPr>
      <w:r>
        <w:t>Tretji odstavek</w:t>
      </w:r>
      <w:r w:rsidR="00AB5F6F" w:rsidRPr="00C87647">
        <w:t xml:space="preserve"> 77. člena se </w:t>
      </w:r>
      <w:r>
        <w:t xml:space="preserve">spremeni tako, da se glasi: </w:t>
      </w:r>
    </w:p>
    <w:p w:rsidR="000243BB" w:rsidRDefault="000243BB" w:rsidP="005648AA">
      <w:pPr>
        <w:tabs>
          <w:tab w:val="left" w:pos="0"/>
          <w:tab w:val="left" w:pos="284"/>
        </w:tabs>
        <w:jc w:val="both"/>
      </w:pPr>
    </w:p>
    <w:p w:rsidR="007A37AB" w:rsidRDefault="007A37AB" w:rsidP="007A37AB">
      <w:pPr>
        <w:tabs>
          <w:tab w:val="left" w:pos="0"/>
          <w:tab w:val="left" w:pos="284"/>
        </w:tabs>
        <w:jc w:val="both"/>
      </w:pPr>
      <w:r>
        <w:t xml:space="preserve">»(3) Če upravičenec v predpisanem roku ne izpolni obveznosti iz 3. točke drugega odstavka prejšnjega člena, mora v proračun Republike Slovenije vrniti izplačana sredstva, in sicer: </w:t>
      </w:r>
    </w:p>
    <w:p w:rsidR="007A37AB" w:rsidRDefault="007A37AB" w:rsidP="007A37AB">
      <w:pPr>
        <w:tabs>
          <w:tab w:val="left" w:pos="0"/>
          <w:tab w:val="left" w:pos="284"/>
        </w:tabs>
        <w:jc w:val="both"/>
      </w:pPr>
      <w:r>
        <w:t>1.</w:t>
      </w:r>
      <w:r>
        <w:tab/>
        <w:t>20 odstotkov vseh izplačanih sredstev, če izpolni od 30 do vključno 50 odstotkov vrednosti vsakega posameznega  kazalnika rezultata, načrtovanega v poslovnem načrtu;</w:t>
      </w:r>
    </w:p>
    <w:p w:rsidR="007A37AB" w:rsidRDefault="007A37AB" w:rsidP="007A37AB">
      <w:pPr>
        <w:tabs>
          <w:tab w:val="left" w:pos="0"/>
          <w:tab w:val="left" w:pos="284"/>
        </w:tabs>
        <w:jc w:val="both"/>
      </w:pPr>
      <w:r>
        <w:t>2.</w:t>
      </w:r>
      <w:r>
        <w:tab/>
        <w:t>50 odstotkov vseh izplačanih sredstev, če izpolni od 20 do vključno 30 odstotkov vrednosti vsakega posameznega  kazalnika rezultata, načrtovanega v poslovnem načrtu,</w:t>
      </w:r>
    </w:p>
    <w:p w:rsidR="000243BB" w:rsidRDefault="007A37AB" w:rsidP="007A37AB">
      <w:pPr>
        <w:tabs>
          <w:tab w:val="left" w:pos="0"/>
          <w:tab w:val="left" w:pos="284"/>
        </w:tabs>
        <w:jc w:val="both"/>
      </w:pPr>
      <w:r>
        <w:t>3.</w:t>
      </w:r>
      <w:r>
        <w:tab/>
        <w:t xml:space="preserve">vsa izplačana sredstva, če izpolni do vključno 20 odstotkov vrednosti vsakega posameznega kazalnika rezultata, načrtovanega v poslovnem načrtu.«. </w:t>
      </w:r>
    </w:p>
    <w:p w:rsidR="00AB5F6F" w:rsidRDefault="00AB5F6F" w:rsidP="00AB5F6F">
      <w:pPr>
        <w:tabs>
          <w:tab w:val="left" w:pos="0"/>
          <w:tab w:val="left" w:pos="284"/>
        </w:tabs>
        <w:jc w:val="both"/>
      </w:pPr>
    </w:p>
    <w:p w:rsidR="00AB5F6F" w:rsidRDefault="00AB5F6F" w:rsidP="00AB5F6F">
      <w:pPr>
        <w:tabs>
          <w:tab w:val="left" w:pos="0"/>
          <w:tab w:val="left" w:pos="284"/>
        </w:tabs>
        <w:jc w:val="both"/>
      </w:pPr>
      <w:r>
        <w:t>Četrti odstavek se črta.</w:t>
      </w:r>
    </w:p>
    <w:p w:rsidR="00E61528" w:rsidRDefault="00E61528" w:rsidP="00AB5F6F">
      <w:pPr>
        <w:tabs>
          <w:tab w:val="left" w:pos="0"/>
          <w:tab w:val="left" w:pos="284"/>
        </w:tabs>
        <w:jc w:val="both"/>
      </w:pPr>
    </w:p>
    <w:p w:rsidR="00E61528" w:rsidRDefault="00E61528" w:rsidP="00E61528">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E61528" w:rsidRDefault="00E61528" w:rsidP="00E61528">
      <w:pPr>
        <w:tabs>
          <w:tab w:val="left" w:pos="0"/>
          <w:tab w:val="left" w:pos="284"/>
        </w:tabs>
        <w:rPr>
          <w:rFonts w:cs="Arial"/>
          <w:szCs w:val="20"/>
          <w:lang w:eastAsia="sl-SI"/>
        </w:rPr>
      </w:pPr>
    </w:p>
    <w:p w:rsidR="00E61528" w:rsidRPr="00E61528" w:rsidRDefault="00F55C2C" w:rsidP="00E61528">
      <w:pPr>
        <w:tabs>
          <w:tab w:val="left" w:pos="0"/>
          <w:tab w:val="left" w:pos="284"/>
        </w:tabs>
        <w:rPr>
          <w:rFonts w:cs="Arial"/>
          <w:szCs w:val="20"/>
          <w:lang w:eastAsia="sl-SI"/>
        </w:rPr>
      </w:pPr>
      <w:r>
        <w:rPr>
          <w:rFonts w:cs="Arial"/>
          <w:szCs w:val="20"/>
          <w:lang w:eastAsia="sl-SI"/>
        </w:rPr>
        <w:t xml:space="preserve">Na koncu </w:t>
      </w:r>
      <w:r w:rsidR="00E61528">
        <w:rPr>
          <w:rFonts w:cs="Arial"/>
          <w:szCs w:val="20"/>
          <w:lang w:eastAsia="sl-SI"/>
        </w:rPr>
        <w:t>prve</w:t>
      </w:r>
      <w:r>
        <w:rPr>
          <w:rFonts w:cs="Arial"/>
          <w:szCs w:val="20"/>
          <w:lang w:eastAsia="sl-SI"/>
        </w:rPr>
        <w:t>ga</w:t>
      </w:r>
      <w:r w:rsidR="00E61528">
        <w:rPr>
          <w:rFonts w:cs="Arial"/>
          <w:szCs w:val="20"/>
          <w:lang w:eastAsia="sl-SI"/>
        </w:rPr>
        <w:t xml:space="preserve"> odstavk</w:t>
      </w:r>
      <w:r>
        <w:rPr>
          <w:rFonts w:cs="Arial"/>
          <w:szCs w:val="20"/>
          <w:lang w:eastAsia="sl-SI"/>
        </w:rPr>
        <w:t>a</w:t>
      </w:r>
      <w:r w:rsidR="00E61528">
        <w:rPr>
          <w:rFonts w:cs="Arial"/>
          <w:szCs w:val="20"/>
          <w:lang w:eastAsia="sl-SI"/>
        </w:rPr>
        <w:t xml:space="preserve"> 78</w:t>
      </w:r>
      <w:r w:rsidR="00E61528" w:rsidRPr="00E61528">
        <w:rPr>
          <w:rFonts w:cs="Arial"/>
          <w:szCs w:val="20"/>
          <w:lang w:eastAsia="sl-SI"/>
        </w:rPr>
        <w:t xml:space="preserve">. člena se doda nov </w:t>
      </w:r>
      <w:r w:rsidR="00C01C6B">
        <w:rPr>
          <w:rFonts w:cs="Arial"/>
          <w:szCs w:val="20"/>
          <w:lang w:eastAsia="sl-SI"/>
        </w:rPr>
        <w:t xml:space="preserve">drugi </w:t>
      </w:r>
      <w:r w:rsidR="00E61528" w:rsidRPr="00E61528">
        <w:rPr>
          <w:rFonts w:cs="Arial"/>
          <w:szCs w:val="20"/>
          <w:lang w:eastAsia="sl-SI"/>
        </w:rPr>
        <w:t xml:space="preserve">stavek, ki se glasi: </w:t>
      </w:r>
    </w:p>
    <w:p w:rsidR="00E61528" w:rsidRPr="00E61528" w:rsidRDefault="00E61528" w:rsidP="00E61528">
      <w:pPr>
        <w:tabs>
          <w:tab w:val="left" w:pos="0"/>
          <w:tab w:val="left" w:pos="284"/>
        </w:tabs>
        <w:rPr>
          <w:rFonts w:cs="Arial"/>
          <w:szCs w:val="20"/>
          <w:lang w:eastAsia="sl-SI"/>
        </w:rPr>
      </w:pPr>
    </w:p>
    <w:p w:rsidR="00E61528" w:rsidRPr="005465BC" w:rsidRDefault="00E61528" w:rsidP="00E61528">
      <w:pPr>
        <w:tabs>
          <w:tab w:val="left" w:pos="0"/>
          <w:tab w:val="left" w:pos="284"/>
        </w:tabs>
        <w:rPr>
          <w:rFonts w:cs="Arial"/>
          <w:szCs w:val="20"/>
          <w:lang w:eastAsia="sl-SI"/>
        </w:rPr>
      </w:pPr>
      <w:r w:rsidRPr="005465BC">
        <w:rPr>
          <w:rFonts w:cs="Arial"/>
          <w:szCs w:val="20"/>
          <w:lang w:eastAsia="sl-SI"/>
        </w:rPr>
        <w:t>»</w:t>
      </w:r>
      <w:r w:rsidR="00F55C2C" w:rsidRPr="005465BC">
        <w:rPr>
          <w:rFonts w:cs="Arial"/>
          <w:szCs w:val="20"/>
          <w:lang w:eastAsia="sl-SI"/>
        </w:rPr>
        <w:t>Če</w:t>
      </w:r>
      <w:r w:rsidRPr="005465BC">
        <w:rPr>
          <w:rFonts w:cs="Arial"/>
          <w:szCs w:val="20"/>
          <w:lang w:eastAsia="sl-SI"/>
        </w:rPr>
        <w:t xml:space="preserve"> operacijo izvaja podjetje, ki ni MSP</w:t>
      </w:r>
      <w:r w:rsidR="00757947" w:rsidRPr="005465BC">
        <w:rPr>
          <w:rFonts w:cs="Arial"/>
          <w:szCs w:val="20"/>
          <w:lang w:eastAsia="sl-SI"/>
        </w:rPr>
        <w:t>,</w:t>
      </w:r>
      <w:r w:rsidRPr="005465BC">
        <w:rPr>
          <w:rFonts w:cs="Arial"/>
          <w:szCs w:val="20"/>
          <w:lang w:eastAsia="sl-SI"/>
        </w:rPr>
        <w:t xml:space="preserve"> se stopnja javne podp</w:t>
      </w:r>
      <w:r w:rsidR="00737C3A" w:rsidRPr="005465BC">
        <w:rPr>
          <w:rFonts w:cs="Arial"/>
          <w:szCs w:val="20"/>
          <w:lang w:eastAsia="sl-SI"/>
        </w:rPr>
        <w:t>o</w:t>
      </w:r>
      <w:r w:rsidRPr="005465BC">
        <w:rPr>
          <w:rFonts w:cs="Arial"/>
          <w:szCs w:val="20"/>
          <w:lang w:eastAsia="sl-SI"/>
        </w:rPr>
        <w:t xml:space="preserve">re zmanjša za 20 </w:t>
      </w:r>
      <w:r w:rsidR="006B0BAA">
        <w:rPr>
          <w:rFonts w:cs="Arial"/>
          <w:szCs w:val="20"/>
          <w:lang w:eastAsia="sl-SI"/>
        </w:rPr>
        <w:t>odstotkov</w:t>
      </w:r>
      <w:r w:rsidRPr="005465BC">
        <w:rPr>
          <w:rFonts w:cs="Arial"/>
          <w:szCs w:val="20"/>
          <w:lang w:eastAsia="sl-SI"/>
        </w:rPr>
        <w:t xml:space="preserve"> v skladu </w:t>
      </w:r>
      <w:r w:rsidR="00F55C2C" w:rsidRPr="005465BC">
        <w:rPr>
          <w:rFonts w:cs="Arial"/>
          <w:szCs w:val="20"/>
          <w:lang w:eastAsia="sl-SI"/>
        </w:rPr>
        <w:t>s</w:t>
      </w:r>
      <w:r w:rsidRPr="005465BC">
        <w:rPr>
          <w:rFonts w:cs="Arial"/>
          <w:szCs w:val="20"/>
          <w:lang w:eastAsia="sl-SI"/>
        </w:rPr>
        <w:t xml:space="preserve"> </w:t>
      </w:r>
      <w:r w:rsidR="00F55C2C" w:rsidRPr="005465BC">
        <w:rPr>
          <w:rFonts w:cs="Arial"/>
          <w:szCs w:val="20"/>
          <w:lang w:eastAsia="sl-SI"/>
        </w:rPr>
        <w:t xml:space="preserve">Prilogo </w:t>
      </w:r>
      <w:r w:rsidRPr="005465BC">
        <w:rPr>
          <w:rFonts w:cs="Arial"/>
          <w:szCs w:val="20"/>
          <w:lang w:eastAsia="sl-SI"/>
        </w:rPr>
        <w:t xml:space="preserve">1 </w:t>
      </w:r>
      <w:r w:rsidR="00F55C2C" w:rsidRPr="005465BC">
        <w:rPr>
          <w:rFonts w:cs="Arial"/>
          <w:szCs w:val="20"/>
          <w:lang w:eastAsia="sl-SI"/>
        </w:rPr>
        <w:t xml:space="preserve">Uredbe </w:t>
      </w:r>
      <w:r w:rsidRPr="005465BC">
        <w:rPr>
          <w:rFonts w:cs="Arial"/>
          <w:szCs w:val="20"/>
          <w:lang w:eastAsia="sl-SI"/>
        </w:rPr>
        <w:t>508/2014/EU</w:t>
      </w:r>
      <w:r w:rsidR="00F55C2C" w:rsidRPr="005465BC">
        <w:rPr>
          <w:rFonts w:cs="Arial"/>
          <w:szCs w:val="20"/>
          <w:lang w:eastAsia="sl-SI"/>
        </w:rPr>
        <w:t>.</w:t>
      </w:r>
      <w:r w:rsidRPr="005465BC">
        <w:rPr>
          <w:rFonts w:cs="Arial"/>
          <w:szCs w:val="20"/>
          <w:lang w:eastAsia="sl-SI"/>
        </w:rPr>
        <w:t>«.</w:t>
      </w:r>
    </w:p>
    <w:p w:rsidR="00075F96" w:rsidRPr="005465BC" w:rsidRDefault="00075F96" w:rsidP="00E61528">
      <w:pPr>
        <w:tabs>
          <w:tab w:val="left" w:pos="0"/>
          <w:tab w:val="left" w:pos="284"/>
        </w:tabs>
        <w:rPr>
          <w:rFonts w:cs="Arial"/>
          <w:szCs w:val="20"/>
          <w:lang w:eastAsia="sl-SI"/>
        </w:rPr>
      </w:pPr>
    </w:p>
    <w:p w:rsidR="00075F96" w:rsidRPr="005465BC" w:rsidRDefault="00075F96" w:rsidP="00E61528">
      <w:pPr>
        <w:tabs>
          <w:tab w:val="left" w:pos="0"/>
          <w:tab w:val="left" w:pos="284"/>
        </w:tabs>
        <w:rPr>
          <w:rFonts w:cs="Arial"/>
          <w:szCs w:val="20"/>
          <w:lang w:eastAsia="sl-SI"/>
        </w:rPr>
      </w:pPr>
      <w:r w:rsidRPr="005465BC">
        <w:rPr>
          <w:rFonts w:cs="Arial"/>
          <w:szCs w:val="20"/>
          <w:lang w:eastAsia="sl-SI"/>
        </w:rPr>
        <w:t>V drugem odstavku se številka »1.000.000« nadomesti s številko »2.500.000«.</w:t>
      </w:r>
    </w:p>
    <w:p w:rsidR="00075F96" w:rsidRPr="005465BC" w:rsidRDefault="00075F96" w:rsidP="00E61528">
      <w:pPr>
        <w:tabs>
          <w:tab w:val="left" w:pos="0"/>
          <w:tab w:val="left" w:pos="284"/>
        </w:tabs>
        <w:rPr>
          <w:rFonts w:cs="Arial"/>
          <w:szCs w:val="20"/>
          <w:lang w:eastAsia="sl-SI"/>
        </w:rPr>
      </w:pPr>
    </w:p>
    <w:p w:rsidR="00075F96" w:rsidRDefault="00075F96" w:rsidP="00075F96">
      <w:pPr>
        <w:tabs>
          <w:tab w:val="left" w:pos="0"/>
          <w:tab w:val="left" w:pos="284"/>
        </w:tabs>
        <w:rPr>
          <w:rFonts w:cs="Arial"/>
          <w:szCs w:val="20"/>
          <w:lang w:eastAsia="sl-SI"/>
        </w:rPr>
      </w:pPr>
      <w:r w:rsidRPr="005465BC">
        <w:rPr>
          <w:rFonts w:cs="Arial"/>
          <w:szCs w:val="20"/>
          <w:lang w:eastAsia="sl-SI"/>
        </w:rPr>
        <w:t>V tretjem odstavku se številka »1.000.000« nadomesti s številko »2.500.000«.</w:t>
      </w:r>
    </w:p>
    <w:p w:rsidR="00CB2AF9" w:rsidRDefault="00CB2AF9" w:rsidP="00F840FD">
      <w:pPr>
        <w:tabs>
          <w:tab w:val="left" w:pos="0"/>
          <w:tab w:val="left" w:pos="284"/>
        </w:tabs>
        <w:jc w:val="both"/>
        <w:rPr>
          <w:rFonts w:cs="Arial"/>
          <w:szCs w:val="20"/>
          <w:lang w:eastAsia="sl-SI"/>
        </w:rPr>
      </w:pPr>
    </w:p>
    <w:p w:rsidR="00F840FD" w:rsidRDefault="00F840FD" w:rsidP="00F840FD">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AB5F6F" w:rsidRDefault="00AB5F6F" w:rsidP="00AB5F6F">
      <w:pPr>
        <w:tabs>
          <w:tab w:val="left" w:pos="0"/>
          <w:tab w:val="left" w:pos="284"/>
        </w:tabs>
        <w:rPr>
          <w:rFonts w:cs="Arial"/>
          <w:szCs w:val="20"/>
          <w:lang w:eastAsia="sl-SI"/>
        </w:rPr>
      </w:pPr>
    </w:p>
    <w:p w:rsidR="00AB5F6F" w:rsidRDefault="00AB5F6F" w:rsidP="00AB5F6F">
      <w:pPr>
        <w:tabs>
          <w:tab w:val="left" w:pos="0"/>
          <w:tab w:val="left" w:pos="284"/>
        </w:tabs>
        <w:rPr>
          <w:rFonts w:cs="Arial"/>
          <w:szCs w:val="20"/>
          <w:lang w:eastAsia="sl-SI"/>
        </w:rPr>
      </w:pPr>
      <w:r>
        <w:rPr>
          <w:rFonts w:cs="Arial"/>
          <w:szCs w:val="20"/>
          <w:lang w:eastAsia="sl-SI"/>
        </w:rPr>
        <w:t>V 80</w:t>
      </w:r>
      <w:r w:rsidRPr="00AB5F6F">
        <w:rPr>
          <w:rFonts w:cs="Arial"/>
          <w:szCs w:val="20"/>
          <w:lang w:eastAsia="sl-SI"/>
        </w:rPr>
        <w:t xml:space="preserve">. členu se črta besedilo </w:t>
      </w:r>
      <w:r w:rsidR="00E271FA">
        <w:rPr>
          <w:rFonts w:cs="Arial"/>
          <w:szCs w:val="20"/>
          <w:lang w:eastAsia="sl-SI"/>
        </w:rPr>
        <w:t>»</w:t>
      </w:r>
      <w:r w:rsidRPr="00AB5F6F">
        <w:rPr>
          <w:rFonts w:cs="Arial"/>
          <w:szCs w:val="20"/>
          <w:lang w:eastAsia="sl-SI"/>
        </w:rPr>
        <w:t>ter spadajo v kategorijo MSP«.</w:t>
      </w:r>
    </w:p>
    <w:p w:rsidR="00604025" w:rsidRDefault="00604025" w:rsidP="00CD28B4">
      <w:pPr>
        <w:tabs>
          <w:tab w:val="left" w:pos="0"/>
          <w:tab w:val="left" w:pos="284"/>
        </w:tabs>
        <w:jc w:val="both"/>
        <w:rPr>
          <w:rFonts w:cs="Arial"/>
          <w:bCs/>
          <w:szCs w:val="20"/>
        </w:rPr>
      </w:pPr>
    </w:p>
    <w:p w:rsidR="00AB5F6F" w:rsidRDefault="00835621" w:rsidP="00AB5F6F">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AB5F6F" w:rsidRDefault="00AB5F6F" w:rsidP="00AB5F6F">
      <w:pPr>
        <w:tabs>
          <w:tab w:val="left" w:pos="0"/>
          <w:tab w:val="left" w:pos="284"/>
        </w:tabs>
        <w:rPr>
          <w:rFonts w:cs="Arial"/>
          <w:szCs w:val="20"/>
          <w:lang w:eastAsia="sl-SI"/>
        </w:rPr>
      </w:pPr>
    </w:p>
    <w:p w:rsidR="00AF7E13" w:rsidRDefault="00AF7E13" w:rsidP="00AB5F6F">
      <w:pPr>
        <w:tabs>
          <w:tab w:val="left" w:pos="0"/>
          <w:tab w:val="left" w:pos="284"/>
        </w:tabs>
        <w:rPr>
          <w:rFonts w:cs="Arial"/>
          <w:szCs w:val="20"/>
          <w:lang w:eastAsia="sl-SI"/>
        </w:rPr>
      </w:pPr>
      <w:r>
        <w:rPr>
          <w:rFonts w:cs="Arial"/>
          <w:szCs w:val="20"/>
          <w:lang w:eastAsia="sl-SI"/>
        </w:rPr>
        <w:t>D</w:t>
      </w:r>
      <w:r w:rsidR="00AB5F6F">
        <w:rPr>
          <w:rFonts w:cs="Arial"/>
          <w:szCs w:val="20"/>
          <w:lang w:eastAsia="sl-SI"/>
        </w:rPr>
        <w:t>rug</w:t>
      </w:r>
      <w:r>
        <w:rPr>
          <w:rFonts w:cs="Arial"/>
          <w:szCs w:val="20"/>
          <w:lang w:eastAsia="sl-SI"/>
        </w:rPr>
        <w:t>i</w:t>
      </w:r>
      <w:r w:rsidR="00AB5F6F">
        <w:rPr>
          <w:rFonts w:cs="Arial"/>
          <w:szCs w:val="20"/>
          <w:lang w:eastAsia="sl-SI"/>
        </w:rPr>
        <w:t xml:space="preserve"> odstav</w:t>
      </w:r>
      <w:r>
        <w:rPr>
          <w:rFonts w:cs="Arial"/>
          <w:szCs w:val="20"/>
          <w:lang w:eastAsia="sl-SI"/>
        </w:rPr>
        <w:t>ek</w:t>
      </w:r>
      <w:r w:rsidR="00AB5F6F">
        <w:rPr>
          <w:rFonts w:cs="Arial"/>
          <w:szCs w:val="20"/>
          <w:lang w:eastAsia="sl-SI"/>
        </w:rPr>
        <w:t xml:space="preserve"> 87. člena se </w:t>
      </w:r>
      <w:r>
        <w:rPr>
          <w:rFonts w:cs="Arial"/>
          <w:szCs w:val="20"/>
          <w:lang w:eastAsia="sl-SI"/>
        </w:rPr>
        <w:t xml:space="preserve">spremeni tako, da se glasi: </w:t>
      </w:r>
    </w:p>
    <w:p w:rsidR="00AF7E13" w:rsidRDefault="00AF7E13" w:rsidP="00AB5F6F">
      <w:pPr>
        <w:tabs>
          <w:tab w:val="left" w:pos="0"/>
          <w:tab w:val="left" w:pos="284"/>
        </w:tabs>
        <w:rPr>
          <w:rFonts w:cs="Arial"/>
          <w:szCs w:val="20"/>
          <w:lang w:eastAsia="sl-SI"/>
        </w:rPr>
      </w:pPr>
    </w:p>
    <w:p w:rsidR="00AF7E13" w:rsidRPr="00AF7E13" w:rsidRDefault="00AF7E13" w:rsidP="00075F96">
      <w:pPr>
        <w:tabs>
          <w:tab w:val="left" w:pos="0"/>
          <w:tab w:val="left" w:pos="284"/>
        </w:tabs>
        <w:jc w:val="both"/>
        <w:rPr>
          <w:rFonts w:cs="Arial"/>
          <w:szCs w:val="20"/>
          <w:lang w:eastAsia="sl-SI"/>
        </w:rPr>
      </w:pPr>
      <w:r>
        <w:rPr>
          <w:rFonts w:cs="Arial"/>
          <w:szCs w:val="20"/>
          <w:lang w:eastAsia="sl-SI"/>
        </w:rPr>
        <w:lastRenderedPageBreak/>
        <w:t>»</w:t>
      </w:r>
      <w:r w:rsidRPr="00AF7E13">
        <w:rPr>
          <w:rFonts w:cs="Arial"/>
          <w:szCs w:val="20"/>
          <w:lang w:eastAsia="sl-SI"/>
        </w:rPr>
        <w:t>(2) Upravičenec mora od datuma končnega izplačila sredstev</w:t>
      </w:r>
      <w:r>
        <w:rPr>
          <w:rFonts w:cs="Arial"/>
          <w:szCs w:val="20"/>
          <w:lang w:eastAsia="sl-SI"/>
        </w:rPr>
        <w:t xml:space="preserve"> poleg obveznosti iz 113. </w:t>
      </w:r>
      <w:r w:rsidR="00B87E7E">
        <w:rPr>
          <w:rFonts w:cs="Arial"/>
          <w:szCs w:val="20"/>
          <w:lang w:eastAsia="sl-SI"/>
        </w:rPr>
        <w:t>č</w:t>
      </w:r>
      <w:r>
        <w:rPr>
          <w:rFonts w:cs="Arial"/>
          <w:szCs w:val="20"/>
          <w:lang w:eastAsia="sl-SI"/>
        </w:rPr>
        <w:t>lena</w:t>
      </w:r>
      <w:r w:rsidR="00625402">
        <w:rPr>
          <w:rFonts w:cs="Arial"/>
          <w:szCs w:val="20"/>
          <w:lang w:eastAsia="sl-SI"/>
        </w:rPr>
        <w:t xml:space="preserve"> te uredbe</w:t>
      </w:r>
      <w:r>
        <w:rPr>
          <w:rFonts w:cs="Arial"/>
          <w:szCs w:val="20"/>
          <w:lang w:eastAsia="sl-SI"/>
        </w:rPr>
        <w:t xml:space="preserve"> </w:t>
      </w:r>
      <w:r w:rsidRPr="00AF7E13">
        <w:rPr>
          <w:rFonts w:cs="Arial"/>
          <w:szCs w:val="20"/>
          <w:lang w:eastAsia="sl-SI"/>
        </w:rPr>
        <w:t>najpozneje v tr</w:t>
      </w:r>
      <w:r>
        <w:rPr>
          <w:rFonts w:cs="Arial"/>
          <w:szCs w:val="20"/>
          <w:lang w:eastAsia="sl-SI"/>
        </w:rPr>
        <w:t>etjem koledarskem letu od datuma</w:t>
      </w:r>
      <w:r w:rsidRPr="00AF7E13">
        <w:rPr>
          <w:rFonts w:cs="Arial"/>
          <w:szCs w:val="20"/>
          <w:lang w:eastAsia="sl-SI"/>
        </w:rPr>
        <w:t xml:space="preserve"> zadnjega izplači</w:t>
      </w:r>
      <w:r>
        <w:rPr>
          <w:rFonts w:cs="Arial"/>
          <w:szCs w:val="20"/>
          <w:lang w:eastAsia="sl-SI"/>
        </w:rPr>
        <w:t xml:space="preserve">la sredstev </w:t>
      </w:r>
      <w:r w:rsidRPr="00AF7E13">
        <w:rPr>
          <w:rFonts w:cs="Arial"/>
          <w:szCs w:val="20"/>
          <w:lang w:eastAsia="sl-SI"/>
        </w:rPr>
        <w:t xml:space="preserve">izpolniti vsaj </w:t>
      </w:r>
      <w:r>
        <w:rPr>
          <w:rFonts w:cs="Arial"/>
          <w:szCs w:val="20"/>
          <w:lang w:eastAsia="sl-SI"/>
        </w:rPr>
        <w:t>5</w:t>
      </w:r>
      <w:r w:rsidRPr="00AF7E13">
        <w:rPr>
          <w:rFonts w:cs="Arial"/>
          <w:szCs w:val="20"/>
          <w:lang w:eastAsia="sl-SI"/>
        </w:rPr>
        <w:t>0 odstotkov vrednosti vsakega posameznega kazalnika rezultata, načrtovanega v poslovnem načrtu. Kazalniki rezultata so:</w:t>
      </w:r>
    </w:p>
    <w:p w:rsidR="00AF7E13" w:rsidRPr="00AF7E13" w:rsidRDefault="0044117B" w:rsidP="00AF7E13">
      <w:pPr>
        <w:tabs>
          <w:tab w:val="left" w:pos="0"/>
          <w:tab w:val="left" w:pos="284"/>
        </w:tabs>
        <w:rPr>
          <w:rFonts w:cs="Arial"/>
          <w:szCs w:val="20"/>
          <w:lang w:eastAsia="sl-SI"/>
        </w:rPr>
      </w:pPr>
      <w:r>
        <w:rPr>
          <w:rFonts w:cs="Arial"/>
          <w:szCs w:val="20"/>
          <w:lang w:eastAsia="sl-SI"/>
        </w:rPr>
        <w:t>–</w:t>
      </w:r>
      <w:r w:rsidR="00AF7E13" w:rsidRPr="00AF7E13">
        <w:rPr>
          <w:rFonts w:cs="Arial"/>
          <w:szCs w:val="20"/>
          <w:lang w:eastAsia="sl-SI"/>
        </w:rPr>
        <w:t> sprememba obsega proizvodnje v sistemu ponovnega kroženja vode v tonah,</w:t>
      </w:r>
    </w:p>
    <w:p w:rsidR="00AF7E13" w:rsidRPr="00AF7E13" w:rsidRDefault="0044117B" w:rsidP="00AF7E13">
      <w:pPr>
        <w:tabs>
          <w:tab w:val="left" w:pos="0"/>
          <w:tab w:val="left" w:pos="284"/>
        </w:tabs>
        <w:rPr>
          <w:rFonts w:cs="Arial"/>
          <w:szCs w:val="20"/>
          <w:lang w:eastAsia="sl-SI"/>
        </w:rPr>
      </w:pPr>
      <w:r>
        <w:rPr>
          <w:rFonts w:cs="Arial"/>
          <w:szCs w:val="20"/>
          <w:lang w:eastAsia="sl-SI"/>
        </w:rPr>
        <w:t>–</w:t>
      </w:r>
      <w:r w:rsidR="00AF7E13" w:rsidRPr="00AF7E13">
        <w:rPr>
          <w:rFonts w:cs="Arial"/>
          <w:szCs w:val="20"/>
          <w:lang w:eastAsia="sl-SI"/>
        </w:rPr>
        <w:t xml:space="preserve"> sprememba obsega ekološke proizvodnje akvakulture v tonah (samo </w:t>
      </w:r>
      <w:r>
        <w:rPr>
          <w:rFonts w:cs="Arial"/>
          <w:szCs w:val="20"/>
          <w:lang w:eastAsia="sl-SI"/>
        </w:rPr>
        <w:t>pri</w:t>
      </w:r>
      <w:r w:rsidR="00AF7E13" w:rsidRPr="00AF7E13">
        <w:rPr>
          <w:rFonts w:cs="Arial"/>
          <w:szCs w:val="20"/>
          <w:lang w:eastAsia="sl-SI"/>
        </w:rPr>
        <w:t xml:space="preserve"> ekološk</w:t>
      </w:r>
      <w:r>
        <w:rPr>
          <w:rFonts w:cs="Arial"/>
          <w:szCs w:val="20"/>
          <w:lang w:eastAsia="sl-SI"/>
        </w:rPr>
        <w:t>i</w:t>
      </w:r>
      <w:r w:rsidR="00AF7E13" w:rsidRPr="00AF7E13">
        <w:rPr>
          <w:rFonts w:cs="Arial"/>
          <w:szCs w:val="20"/>
          <w:lang w:eastAsia="sl-SI"/>
        </w:rPr>
        <w:t xml:space="preserve"> vzrej</w:t>
      </w:r>
      <w:r>
        <w:rPr>
          <w:rFonts w:cs="Arial"/>
          <w:szCs w:val="20"/>
          <w:lang w:eastAsia="sl-SI"/>
        </w:rPr>
        <w:t>i</w:t>
      </w:r>
      <w:r w:rsidR="00AF7E13" w:rsidRPr="00AF7E13">
        <w:rPr>
          <w:rFonts w:cs="Arial"/>
          <w:szCs w:val="20"/>
          <w:lang w:eastAsia="sl-SI"/>
        </w:rPr>
        <w:t xml:space="preserve"> vodnih organizmov),</w:t>
      </w:r>
    </w:p>
    <w:p w:rsidR="00AF7E13" w:rsidRPr="00AF7E13" w:rsidRDefault="0044117B" w:rsidP="00AF7E13">
      <w:pPr>
        <w:tabs>
          <w:tab w:val="left" w:pos="0"/>
          <w:tab w:val="left" w:pos="284"/>
        </w:tabs>
        <w:rPr>
          <w:rFonts w:cs="Arial"/>
          <w:szCs w:val="20"/>
          <w:lang w:eastAsia="sl-SI"/>
        </w:rPr>
      </w:pPr>
      <w:r>
        <w:rPr>
          <w:rFonts w:cs="Arial"/>
          <w:szCs w:val="20"/>
          <w:lang w:eastAsia="sl-SI"/>
        </w:rPr>
        <w:t>–</w:t>
      </w:r>
      <w:r w:rsidR="00AF7E13" w:rsidRPr="00AF7E13">
        <w:rPr>
          <w:rFonts w:cs="Arial"/>
          <w:szCs w:val="20"/>
          <w:lang w:eastAsia="sl-SI"/>
        </w:rPr>
        <w:t> sprememba vrednosti proizvodnj</w:t>
      </w:r>
      <w:r w:rsidR="00AF7E13">
        <w:rPr>
          <w:rFonts w:cs="Arial"/>
          <w:szCs w:val="20"/>
          <w:lang w:eastAsia="sl-SI"/>
        </w:rPr>
        <w:t xml:space="preserve">e akvakulture v tisočih </w:t>
      </w:r>
      <w:proofErr w:type="spellStart"/>
      <w:r w:rsidR="00AF7E13">
        <w:rPr>
          <w:rFonts w:cs="Arial"/>
          <w:szCs w:val="20"/>
          <w:lang w:eastAsia="sl-SI"/>
        </w:rPr>
        <w:t>eur</w:t>
      </w:r>
      <w:r>
        <w:rPr>
          <w:rFonts w:cs="Arial"/>
          <w:szCs w:val="20"/>
          <w:lang w:eastAsia="sl-SI"/>
        </w:rPr>
        <w:t>ov</w:t>
      </w:r>
      <w:proofErr w:type="spellEnd"/>
      <w:r w:rsidR="00AF7E13">
        <w:rPr>
          <w:rFonts w:cs="Arial"/>
          <w:szCs w:val="20"/>
          <w:lang w:eastAsia="sl-SI"/>
        </w:rPr>
        <w:t>.«.</w:t>
      </w:r>
    </w:p>
    <w:p w:rsidR="00491191" w:rsidRDefault="00491191" w:rsidP="009B2D1A">
      <w:pPr>
        <w:tabs>
          <w:tab w:val="left" w:pos="0"/>
          <w:tab w:val="left" w:pos="284"/>
        </w:tabs>
        <w:jc w:val="both"/>
        <w:rPr>
          <w:rFonts w:cs="Arial"/>
          <w:bCs/>
          <w:szCs w:val="20"/>
        </w:rPr>
      </w:pPr>
    </w:p>
    <w:p w:rsidR="00491191" w:rsidRPr="00F840FD" w:rsidRDefault="00491191" w:rsidP="00491191">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491191" w:rsidRDefault="00491191" w:rsidP="009B2D1A">
      <w:pPr>
        <w:tabs>
          <w:tab w:val="left" w:pos="0"/>
          <w:tab w:val="left" w:pos="284"/>
        </w:tabs>
        <w:jc w:val="both"/>
        <w:rPr>
          <w:rFonts w:cs="Arial"/>
          <w:bCs/>
          <w:szCs w:val="20"/>
        </w:rPr>
      </w:pPr>
    </w:p>
    <w:p w:rsidR="00E61528" w:rsidRDefault="007A37AB" w:rsidP="005648AA">
      <w:pPr>
        <w:tabs>
          <w:tab w:val="left" w:pos="0"/>
          <w:tab w:val="left" w:pos="284"/>
        </w:tabs>
        <w:jc w:val="both"/>
      </w:pPr>
      <w:r>
        <w:t xml:space="preserve">Drugi odstavek </w:t>
      </w:r>
      <w:r w:rsidR="00E61528" w:rsidRPr="00075F96">
        <w:t xml:space="preserve">88. člena se </w:t>
      </w:r>
      <w:r>
        <w:t xml:space="preserve">spremeni tako, da se glasi: </w:t>
      </w:r>
    </w:p>
    <w:p w:rsidR="00E61528" w:rsidRDefault="00E61528" w:rsidP="00E61528">
      <w:pPr>
        <w:tabs>
          <w:tab w:val="left" w:pos="0"/>
          <w:tab w:val="left" w:pos="284"/>
        </w:tabs>
        <w:jc w:val="both"/>
      </w:pPr>
    </w:p>
    <w:p w:rsidR="007A37AB" w:rsidRDefault="006B0BAA" w:rsidP="007A37AB">
      <w:pPr>
        <w:tabs>
          <w:tab w:val="left" w:pos="0"/>
          <w:tab w:val="left" w:pos="284"/>
        </w:tabs>
        <w:jc w:val="both"/>
      </w:pPr>
      <w:r>
        <w:t>»(</w:t>
      </w:r>
      <w:r w:rsidR="007A37AB">
        <w:t>2) Če upravičenec v predpisanem roku ne izpolni obveznosti iz 1. točke drugega odstavka prejšnjega člena, mora v proračun Republike Slovenije vrniti izplačana sredstva, in sicer:</w:t>
      </w:r>
    </w:p>
    <w:p w:rsidR="007A37AB" w:rsidRDefault="007A37AB" w:rsidP="007A37AB">
      <w:pPr>
        <w:tabs>
          <w:tab w:val="left" w:pos="0"/>
          <w:tab w:val="left" w:pos="284"/>
        </w:tabs>
        <w:jc w:val="both"/>
      </w:pPr>
      <w:r>
        <w:t>1.</w:t>
      </w:r>
      <w:r>
        <w:tab/>
        <w:t>20 odstotkov vseh izplačanih sredstev, če izpolni od 30 do vključno 50 odstotkov vrednosti vsakega posameznega kazalnika rezultata, načrtovanega v poslovnem načrtu;</w:t>
      </w:r>
    </w:p>
    <w:p w:rsidR="007A37AB" w:rsidRDefault="007A37AB" w:rsidP="007A37AB">
      <w:pPr>
        <w:tabs>
          <w:tab w:val="left" w:pos="0"/>
          <w:tab w:val="left" w:pos="284"/>
        </w:tabs>
        <w:jc w:val="both"/>
      </w:pPr>
      <w:r>
        <w:t>2.</w:t>
      </w:r>
      <w:r>
        <w:tab/>
        <w:t>50 odstotkov vseh izplačanih sredstev, če izpolni od 20 do vključno 30 odstotkov vrednosti vsakega posameznega kazalnika rezultata, načrtovanega v poslovnem načrtu;</w:t>
      </w:r>
    </w:p>
    <w:p w:rsidR="007A37AB" w:rsidRDefault="007A37AB" w:rsidP="007A37AB">
      <w:pPr>
        <w:tabs>
          <w:tab w:val="left" w:pos="0"/>
          <w:tab w:val="left" w:pos="284"/>
        </w:tabs>
        <w:jc w:val="both"/>
      </w:pPr>
      <w:r>
        <w:t>3.</w:t>
      </w:r>
      <w:r>
        <w:tab/>
        <w:t>vsa izplačana sredstva, če izpolni do vključno 20 odstotkov vrednosti vsakega posameznega kazalnika rezultata, načrtovanega v poslovnem načrtu.«.</w:t>
      </w:r>
    </w:p>
    <w:p w:rsidR="007A37AB" w:rsidRDefault="007A37AB" w:rsidP="00E61528">
      <w:pPr>
        <w:tabs>
          <w:tab w:val="left" w:pos="0"/>
          <w:tab w:val="left" w:pos="284"/>
        </w:tabs>
        <w:jc w:val="both"/>
      </w:pPr>
    </w:p>
    <w:p w:rsidR="00E61528" w:rsidRDefault="00E61528" w:rsidP="00E61528">
      <w:pPr>
        <w:tabs>
          <w:tab w:val="left" w:pos="0"/>
          <w:tab w:val="left" w:pos="284"/>
        </w:tabs>
        <w:jc w:val="both"/>
      </w:pPr>
      <w:r>
        <w:t>Tretji odstavek se črta.</w:t>
      </w:r>
    </w:p>
    <w:p w:rsidR="00A61F0E" w:rsidRDefault="00A61F0E" w:rsidP="00835621">
      <w:pPr>
        <w:tabs>
          <w:tab w:val="left" w:pos="0"/>
          <w:tab w:val="left" w:pos="284"/>
        </w:tabs>
        <w:jc w:val="both"/>
        <w:rPr>
          <w:rFonts w:cs="Arial"/>
          <w:bCs/>
          <w:szCs w:val="20"/>
        </w:rPr>
      </w:pPr>
    </w:p>
    <w:p w:rsidR="00A61F0E" w:rsidRDefault="00A61F0E" w:rsidP="00A61F0E">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E61528" w:rsidRDefault="00E61528" w:rsidP="00E61528">
      <w:pPr>
        <w:tabs>
          <w:tab w:val="left" w:pos="0"/>
          <w:tab w:val="left" w:pos="284"/>
        </w:tabs>
        <w:rPr>
          <w:rFonts w:cs="Arial"/>
          <w:szCs w:val="20"/>
          <w:lang w:eastAsia="sl-SI"/>
        </w:rPr>
      </w:pPr>
    </w:p>
    <w:p w:rsidR="00E61528" w:rsidRPr="00E61528" w:rsidRDefault="00D00034" w:rsidP="00E61528">
      <w:pPr>
        <w:tabs>
          <w:tab w:val="left" w:pos="0"/>
          <w:tab w:val="left" w:pos="284"/>
        </w:tabs>
        <w:jc w:val="both"/>
        <w:rPr>
          <w:rFonts w:cs="Arial"/>
          <w:bCs/>
          <w:szCs w:val="20"/>
        </w:rPr>
      </w:pPr>
      <w:r>
        <w:rPr>
          <w:rFonts w:cs="Arial"/>
          <w:bCs/>
          <w:szCs w:val="20"/>
        </w:rPr>
        <w:t>Na koncu</w:t>
      </w:r>
      <w:r w:rsidRPr="00E61528">
        <w:rPr>
          <w:rFonts w:cs="Arial"/>
          <w:bCs/>
          <w:szCs w:val="20"/>
        </w:rPr>
        <w:t xml:space="preserve"> </w:t>
      </w:r>
      <w:r w:rsidR="00E61528" w:rsidRPr="00E61528">
        <w:rPr>
          <w:rFonts w:cs="Arial"/>
          <w:bCs/>
          <w:szCs w:val="20"/>
        </w:rPr>
        <w:t>prve</w:t>
      </w:r>
      <w:r>
        <w:rPr>
          <w:rFonts w:cs="Arial"/>
          <w:bCs/>
          <w:szCs w:val="20"/>
        </w:rPr>
        <w:t>ga</w:t>
      </w:r>
      <w:r w:rsidR="00E61528">
        <w:rPr>
          <w:rFonts w:cs="Arial"/>
          <w:bCs/>
          <w:szCs w:val="20"/>
        </w:rPr>
        <w:t xml:space="preserve"> odstavk</w:t>
      </w:r>
      <w:r>
        <w:rPr>
          <w:rFonts w:cs="Arial"/>
          <w:bCs/>
          <w:szCs w:val="20"/>
        </w:rPr>
        <w:t>a</w:t>
      </w:r>
      <w:r w:rsidR="00E61528">
        <w:rPr>
          <w:rFonts w:cs="Arial"/>
          <w:bCs/>
          <w:szCs w:val="20"/>
        </w:rPr>
        <w:t xml:space="preserve"> 89</w:t>
      </w:r>
      <w:r w:rsidR="00E61528" w:rsidRPr="00E61528">
        <w:rPr>
          <w:rFonts w:cs="Arial"/>
          <w:bCs/>
          <w:szCs w:val="20"/>
        </w:rPr>
        <w:t>. člena se doda nov</w:t>
      </w:r>
      <w:r w:rsidR="00C01C6B">
        <w:rPr>
          <w:rFonts w:cs="Arial"/>
          <w:bCs/>
          <w:szCs w:val="20"/>
        </w:rPr>
        <w:t xml:space="preserve"> drugi</w:t>
      </w:r>
      <w:r w:rsidR="00E61528" w:rsidRPr="00E61528">
        <w:rPr>
          <w:rFonts w:cs="Arial"/>
          <w:bCs/>
          <w:szCs w:val="20"/>
        </w:rPr>
        <w:t xml:space="preserve"> stavek, ki se glasi: </w:t>
      </w:r>
    </w:p>
    <w:p w:rsidR="00E61528" w:rsidRPr="00E61528" w:rsidRDefault="00E61528" w:rsidP="00E61528">
      <w:pPr>
        <w:tabs>
          <w:tab w:val="left" w:pos="0"/>
          <w:tab w:val="left" w:pos="284"/>
        </w:tabs>
        <w:jc w:val="both"/>
        <w:rPr>
          <w:rFonts w:cs="Arial"/>
          <w:bCs/>
          <w:szCs w:val="20"/>
        </w:rPr>
      </w:pPr>
    </w:p>
    <w:p w:rsidR="00A61F0E" w:rsidRPr="005465BC" w:rsidRDefault="00E61528" w:rsidP="00E61528">
      <w:pPr>
        <w:tabs>
          <w:tab w:val="left" w:pos="0"/>
          <w:tab w:val="left" w:pos="284"/>
        </w:tabs>
        <w:jc w:val="both"/>
        <w:rPr>
          <w:rFonts w:cs="Arial"/>
          <w:bCs/>
          <w:szCs w:val="20"/>
        </w:rPr>
      </w:pPr>
      <w:r w:rsidRPr="005465BC">
        <w:rPr>
          <w:rFonts w:cs="Arial"/>
          <w:bCs/>
          <w:szCs w:val="20"/>
        </w:rPr>
        <w:t>»</w:t>
      </w:r>
      <w:r w:rsidR="00D00034" w:rsidRPr="005465BC">
        <w:rPr>
          <w:rFonts w:cs="Arial"/>
          <w:bCs/>
          <w:szCs w:val="20"/>
        </w:rPr>
        <w:t>Če</w:t>
      </w:r>
      <w:r w:rsidRPr="005465BC">
        <w:rPr>
          <w:rFonts w:cs="Arial"/>
          <w:bCs/>
          <w:szCs w:val="20"/>
        </w:rPr>
        <w:t xml:space="preserve"> operacijo izvaja podjetje, ki ni MSP</w:t>
      </w:r>
      <w:r w:rsidR="006606AC" w:rsidRPr="005465BC">
        <w:rPr>
          <w:rFonts w:cs="Arial"/>
          <w:bCs/>
          <w:szCs w:val="20"/>
        </w:rPr>
        <w:t>,</w:t>
      </w:r>
      <w:r w:rsidRPr="005465BC">
        <w:rPr>
          <w:rFonts w:cs="Arial"/>
          <w:bCs/>
          <w:szCs w:val="20"/>
        </w:rPr>
        <w:t xml:space="preserve"> se stopnja javne podp</w:t>
      </w:r>
      <w:r w:rsidR="00737C3A" w:rsidRPr="005465BC">
        <w:rPr>
          <w:rFonts w:cs="Arial"/>
          <w:bCs/>
          <w:szCs w:val="20"/>
        </w:rPr>
        <w:t>o</w:t>
      </w:r>
      <w:r w:rsidRPr="005465BC">
        <w:rPr>
          <w:rFonts w:cs="Arial"/>
          <w:bCs/>
          <w:szCs w:val="20"/>
        </w:rPr>
        <w:t xml:space="preserve">re zmanjša za 20 </w:t>
      </w:r>
      <w:r w:rsidR="006B0BAA">
        <w:rPr>
          <w:rFonts w:cs="Arial"/>
          <w:bCs/>
          <w:szCs w:val="20"/>
        </w:rPr>
        <w:t>odstotkov</w:t>
      </w:r>
      <w:r w:rsidRPr="005465BC">
        <w:rPr>
          <w:rFonts w:cs="Arial"/>
          <w:bCs/>
          <w:szCs w:val="20"/>
        </w:rPr>
        <w:t xml:space="preserve"> v skladu </w:t>
      </w:r>
      <w:r w:rsidR="00D00034" w:rsidRPr="005465BC">
        <w:rPr>
          <w:rFonts w:cs="Arial"/>
          <w:bCs/>
          <w:szCs w:val="20"/>
        </w:rPr>
        <w:t>s</w:t>
      </w:r>
      <w:r w:rsidRPr="005465BC">
        <w:rPr>
          <w:rFonts w:cs="Arial"/>
          <w:bCs/>
          <w:szCs w:val="20"/>
        </w:rPr>
        <w:t xml:space="preserve"> Prilog</w:t>
      </w:r>
      <w:r w:rsidR="00D00034" w:rsidRPr="005465BC">
        <w:rPr>
          <w:rFonts w:cs="Arial"/>
          <w:bCs/>
          <w:szCs w:val="20"/>
        </w:rPr>
        <w:t>o</w:t>
      </w:r>
      <w:r w:rsidRPr="005465BC">
        <w:rPr>
          <w:rFonts w:cs="Arial"/>
          <w:bCs/>
          <w:szCs w:val="20"/>
        </w:rPr>
        <w:t xml:space="preserve"> 1 Uredb</w:t>
      </w:r>
      <w:r w:rsidR="00D00034" w:rsidRPr="005465BC">
        <w:rPr>
          <w:rFonts w:cs="Arial"/>
          <w:bCs/>
          <w:szCs w:val="20"/>
        </w:rPr>
        <w:t>e</w:t>
      </w:r>
      <w:r w:rsidRPr="005465BC">
        <w:rPr>
          <w:rFonts w:cs="Arial"/>
          <w:bCs/>
          <w:szCs w:val="20"/>
        </w:rPr>
        <w:t xml:space="preserve"> 508/2014/EU</w:t>
      </w:r>
      <w:r w:rsidR="00D00034" w:rsidRPr="005465BC">
        <w:rPr>
          <w:rFonts w:cs="Arial"/>
          <w:bCs/>
          <w:szCs w:val="20"/>
        </w:rPr>
        <w:t>.</w:t>
      </w:r>
      <w:r w:rsidRPr="005465BC">
        <w:rPr>
          <w:rFonts w:cs="Arial"/>
          <w:bCs/>
          <w:szCs w:val="20"/>
        </w:rPr>
        <w:t>«.</w:t>
      </w:r>
    </w:p>
    <w:p w:rsidR="00075F96" w:rsidRPr="005465BC" w:rsidRDefault="00075F96" w:rsidP="00E61528">
      <w:pPr>
        <w:tabs>
          <w:tab w:val="left" w:pos="0"/>
          <w:tab w:val="left" w:pos="284"/>
        </w:tabs>
        <w:jc w:val="both"/>
        <w:rPr>
          <w:rFonts w:cs="Arial"/>
          <w:bCs/>
          <w:szCs w:val="20"/>
        </w:rPr>
      </w:pPr>
    </w:p>
    <w:p w:rsidR="00075F96" w:rsidRPr="005465BC" w:rsidRDefault="00075F96" w:rsidP="00075F96">
      <w:pPr>
        <w:tabs>
          <w:tab w:val="left" w:pos="0"/>
          <w:tab w:val="left" w:pos="284"/>
        </w:tabs>
        <w:rPr>
          <w:rFonts w:cs="Arial"/>
          <w:szCs w:val="20"/>
          <w:lang w:eastAsia="sl-SI"/>
        </w:rPr>
      </w:pPr>
      <w:r w:rsidRPr="005465BC">
        <w:rPr>
          <w:rFonts w:cs="Arial"/>
          <w:szCs w:val="20"/>
          <w:lang w:eastAsia="sl-SI"/>
        </w:rPr>
        <w:t>V drugem odstavku se številka »1.000.000« nadomesti s številko »2.000.000«.</w:t>
      </w:r>
    </w:p>
    <w:p w:rsidR="00075F96" w:rsidRPr="005465BC" w:rsidRDefault="00075F96" w:rsidP="00075F96">
      <w:pPr>
        <w:tabs>
          <w:tab w:val="left" w:pos="0"/>
          <w:tab w:val="left" w:pos="284"/>
        </w:tabs>
        <w:rPr>
          <w:rFonts w:cs="Arial"/>
          <w:szCs w:val="20"/>
          <w:lang w:eastAsia="sl-SI"/>
        </w:rPr>
      </w:pPr>
    </w:p>
    <w:p w:rsidR="00075F96" w:rsidRDefault="00075F96" w:rsidP="00075F96">
      <w:pPr>
        <w:tabs>
          <w:tab w:val="left" w:pos="0"/>
          <w:tab w:val="left" w:pos="284"/>
        </w:tabs>
        <w:rPr>
          <w:rFonts w:cs="Arial"/>
          <w:szCs w:val="20"/>
          <w:lang w:eastAsia="sl-SI"/>
        </w:rPr>
      </w:pPr>
      <w:r w:rsidRPr="005465BC">
        <w:rPr>
          <w:rFonts w:cs="Arial"/>
          <w:szCs w:val="20"/>
          <w:lang w:eastAsia="sl-SI"/>
        </w:rPr>
        <w:t>V tretjem odstavku se številka »1.000.000« nadomesti s številko »2.000.000«.</w:t>
      </w:r>
    </w:p>
    <w:p w:rsidR="00075F96" w:rsidRDefault="00075F96" w:rsidP="00E61528">
      <w:pPr>
        <w:tabs>
          <w:tab w:val="left" w:pos="0"/>
          <w:tab w:val="left" w:pos="284"/>
        </w:tabs>
        <w:jc w:val="both"/>
        <w:rPr>
          <w:rFonts w:cs="Arial"/>
          <w:bCs/>
          <w:szCs w:val="20"/>
        </w:rPr>
      </w:pPr>
    </w:p>
    <w:p w:rsidR="002208C9" w:rsidRDefault="002208C9" w:rsidP="00673252">
      <w:pPr>
        <w:jc w:val="both"/>
        <w:rPr>
          <w:rFonts w:cs="Arial"/>
          <w:szCs w:val="20"/>
          <w:lang w:eastAsia="sl-SI"/>
        </w:rPr>
      </w:pPr>
    </w:p>
    <w:p w:rsidR="006606AC" w:rsidRDefault="006606AC" w:rsidP="00673252">
      <w:pPr>
        <w:jc w:val="both"/>
        <w:rPr>
          <w:rFonts w:cs="Arial"/>
          <w:szCs w:val="20"/>
          <w:lang w:eastAsia="sl-SI"/>
        </w:rPr>
      </w:pPr>
    </w:p>
    <w:p w:rsidR="006606AC" w:rsidRDefault="006606AC" w:rsidP="006606AC">
      <w:pPr>
        <w:numPr>
          <w:ilvl w:val="0"/>
          <w:numId w:val="54"/>
        </w:numPr>
        <w:tabs>
          <w:tab w:val="left" w:pos="0"/>
          <w:tab w:val="left" w:pos="284"/>
        </w:tabs>
        <w:ind w:left="0" w:firstLine="0"/>
        <w:jc w:val="center"/>
        <w:rPr>
          <w:rFonts w:cs="Arial"/>
          <w:szCs w:val="20"/>
          <w:lang w:eastAsia="sl-SI"/>
        </w:rPr>
      </w:pPr>
      <w:r>
        <w:rPr>
          <w:rFonts w:cs="Arial"/>
          <w:color w:val="000000"/>
          <w:szCs w:val="20"/>
        </w:rPr>
        <w:t xml:space="preserve"> </w:t>
      </w:r>
      <w:r w:rsidRPr="004E1147">
        <w:rPr>
          <w:rFonts w:cs="Arial"/>
          <w:szCs w:val="20"/>
          <w:lang w:eastAsia="sl-SI"/>
        </w:rPr>
        <w:t>člen</w:t>
      </w:r>
    </w:p>
    <w:p w:rsidR="006606AC" w:rsidRDefault="006606AC" w:rsidP="006606AC">
      <w:pPr>
        <w:tabs>
          <w:tab w:val="left" w:pos="0"/>
          <w:tab w:val="left" w:pos="284"/>
        </w:tabs>
        <w:rPr>
          <w:rFonts w:cs="Arial"/>
          <w:szCs w:val="20"/>
          <w:lang w:eastAsia="sl-SI"/>
        </w:rPr>
      </w:pPr>
    </w:p>
    <w:p w:rsidR="006606AC" w:rsidRDefault="006606AC" w:rsidP="00673252">
      <w:pPr>
        <w:jc w:val="both"/>
        <w:rPr>
          <w:rFonts w:cs="Arial"/>
          <w:szCs w:val="20"/>
          <w:lang w:eastAsia="sl-SI"/>
        </w:rPr>
      </w:pPr>
      <w:r>
        <w:rPr>
          <w:rFonts w:cs="Arial"/>
          <w:szCs w:val="20"/>
          <w:lang w:eastAsia="sl-SI"/>
        </w:rPr>
        <w:t xml:space="preserve">V prvem odstavku </w:t>
      </w:r>
      <w:r w:rsidR="00075F96">
        <w:rPr>
          <w:rFonts w:cs="Arial"/>
          <w:szCs w:val="20"/>
          <w:lang w:eastAsia="sl-SI"/>
        </w:rPr>
        <w:t xml:space="preserve">92. člena </w:t>
      </w:r>
      <w:r>
        <w:rPr>
          <w:rFonts w:cs="Arial"/>
          <w:szCs w:val="20"/>
          <w:lang w:eastAsia="sl-SI"/>
        </w:rPr>
        <w:t xml:space="preserve">se v 5. točki </w:t>
      </w:r>
      <w:r w:rsidR="00A6739E">
        <w:rPr>
          <w:rFonts w:cs="Arial"/>
          <w:szCs w:val="20"/>
          <w:lang w:eastAsia="sl-SI"/>
        </w:rPr>
        <w:t>za besedo »akvakulture«</w:t>
      </w:r>
      <w:r>
        <w:rPr>
          <w:rFonts w:cs="Arial"/>
          <w:szCs w:val="20"/>
          <w:lang w:eastAsia="sl-SI"/>
        </w:rPr>
        <w:t xml:space="preserve"> doda</w:t>
      </w:r>
      <w:r w:rsidR="002D371E">
        <w:rPr>
          <w:rFonts w:cs="Arial"/>
          <w:szCs w:val="20"/>
          <w:lang w:eastAsia="sl-SI"/>
        </w:rPr>
        <w:t xml:space="preserve"> besedilo</w:t>
      </w:r>
      <w:r>
        <w:rPr>
          <w:rFonts w:cs="Arial"/>
          <w:szCs w:val="20"/>
          <w:lang w:eastAsia="sl-SI"/>
        </w:rPr>
        <w:t xml:space="preserve"> »ter proizvodov predelave«.</w:t>
      </w:r>
    </w:p>
    <w:p w:rsidR="00E61528" w:rsidRDefault="00E61528" w:rsidP="00673252">
      <w:pPr>
        <w:jc w:val="both"/>
        <w:rPr>
          <w:rFonts w:cs="Arial"/>
          <w:szCs w:val="20"/>
          <w:lang w:eastAsia="sl-SI"/>
        </w:rPr>
      </w:pPr>
    </w:p>
    <w:p w:rsidR="001E4C21" w:rsidRDefault="00FA30A6" w:rsidP="001E4C21">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1E4C21">
        <w:rPr>
          <w:rFonts w:cs="Arial"/>
          <w:szCs w:val="20"/>
          <w:lang w:eastAsia="sl-SI"/>
        </w:rPr>
        <w:t>člen</w:t>
      </w:r>
    </w:p>
    <w:p w:rsidR="00E61528" w:rsidRDefault="00E61528" w:rsidP="00E61528">
      <w:pPr>
        <w:tabs>
          <w:tab w:val="left" w:pos="0"/>
          <w:tab w:val="left" w:pos="284"/>
        </w:tabs>
        <w:rPr>
          <w:rFonts w:cs="Arial"/>
          <w:szCs w:val="20"/>
          <w:lang w:eastAsia="sl-SI"/>
        </w:rPr>
      </w:pPr>
    </w:p>
    <w:p w:rsidR="002D371E" w:rsidRDefault="002D371E" w:rsidP="00E61528">
      <w:pPr>
        <w:tabs>
          <w:tab w:val="left" w:pos="0"/>
          <w:tab w:val="left" w:pos="284"/>
        </w:tabs>
        <w:rPr>
          <w:rFonts w:cs="Arial"/>
          <w:szCs w:val="20"/>
          <w:lang w:eastAsia="sl-SI"/>
        </w:rPr>
      </w:pPr>
      <w:r>
        <w:rPr>
          <w:rFonts w:cs="Arial"/>
          <w:szCs w:val="20"/>
          <w:lang w:eastAsia="sl-SI"/>
        </w:rPr>
        <w:t>Prvi odstavek</w:t>
      </w:r>
      <w:r w:rsidR="00E61528">
        <w:rPr>
          <w:rFonts w:cs="Arial"/>
          <w:szCs w:val="20"/>
          <w:lang w:eastAsia="sl-SI"/>
        </w:rPr>
        <w:t xml:space="preserve"> 98</w:t>
      </w:r>
      <w:r w:rsidR="00E61528" w:rsidRPr="00E61528">
        <w:rPr>
          <w:rFonts w:cs="Arial"/>
          <w:szCs w:val="20"/>
          <w:lang w:eastAsia="sl-SI"/>
        </w:rPr>
        <w:t xml:space="preserve">. člena se </w:t>
      </w:r>
      <w:r>
        <w:rPr>
          <w:rFonts w:cs="Arial"/>
          <w:szCs w:val="20"/>
          <w:lang w:eastAsia="sl-SI"/>
        </w:rPr>
        <w:t>spremeni tako, da se glasi:</w:t>
      </w:r>
    </w:p>
    <w:p w:rsidR="002D371E" w:rsidRDefault="002D371E" w:rsidP="00E61528">
      <w:pPr>
        <w:tabs>
          <w:tab w:val="left" w:pos="0"/>
          <w:tab w:val="left" w:pos="284"/>
        </w:tabs>
        <w:rPr>
          <w:rFonts w:cs="Arial"/>
          <w:szCs w:val="20"/>
          <w:lang w:eastAsia="sl-SI"/>
        </w:rPr>
      </w:pPr>
    </w:p>
    <w:p w:rsidR="00580EDB" w:rsidRPr="00580EDB" w:rsidRDefault="00580EDB" w:rsidP="00075F96">
      <w:pPr>
        <w:tabs>
          <w:tab w:val="left" w:pos="0"/>
          <w:tab w:val="left" w:pos="284"/>
        </w:tabs>
        <w:jc w:val="both"/>
        <w:rPr>
          <w:rFonts w:cs="Arial"/>
          <w:szCs w:val="20"/>
          <w:lang w:eastAsia="sl-SI"/>
        </w:rPr>
      </w:pPr>
      <w:r>
        <w:rPr>
          <w:rFonts w:cs="Arial"/>
          <w:szCs w:val="20"/>
          <w:lang w:eastAsia="sl-SI"/>
        </w:rPr>
        <w:t>»</w:t>
      </w:r>
      <w:r w:rsidRPr="00580EDB">
        <w:rPr>
          <w:rFonts w:cs="Arial"/>
          <w:szCs w:val="20"/>
          <w:lang w:eastAsia="sl-SI"/>
        </w:rPr>
        <w:t xml:space="preserve">(1) Upravičenec mora od datuma končnega izplačila sredstev poleg obveznosti iz 113. člena te uredbe najpozneje v drugem koledarskem letu po datumu zadnjega izplačila sredstev izpolniti vsaj </w:t>
      </w:r>
      <w:r>
        <w:rPr>
          <w:rFonts w:cs="Arial"/>
          <w:szCs w:val="20"/>
          <w:lang w:eastAsia="sl-SI"/>
        </w:rPr>
        <w:t>5</w:t>
      </w:r>
      <w:r w:rsidRPr="00580EDB">
        <w:rPr>
          <w:rFonts w:cs="Arial"/>
          <w:szCs w:val="20"/>
          <w:lang w:eastAsia="sl-SI"/>
        </w:rPr>
        <w:t>0 odstotkov vrednosti vsakega posameznega kazalnika rezultata, načrtovanega v poslovnem načrtu. Kazalniki rezultata so:</w:t>
      </w:r>
    </w:p>
    <w:p w:rsidR="00580EDB" w:rsidRPr="00580EDB" w:rsidRDefault="0044117B" w:rsidP="00075F96">
      <w:pPr>
        <w:tabs>
          <w:tab w:val="left" w:pos="0"/>
          <w:tab w:val="left" w:pos="284"/>
        </w:tabs>
        <w:jc w:val="both"/>
        <w:rPr>
          <w:rFonts w:cs="Arial"/>
          <w:szCs w:val="20"/>
          <w:lang w:eastAsia="sl-SI"/>
        </w:rPr>
      </w:pPr>
      <w:r>
        <w:rPr>
          <w:rFonts w:cs="Arial"/>
          <w:szCs w:val="20"/>
          <w:lang w:eastAsia="sl-SI"/>
        </w:rPr>
        <w:t>–</w:t>
      </w:r>
      <w:r w:rsidR="00580EDB" w:rsidRPr="00580EDB">
        <w:rPr>
          <w:rFonts w:cs="Arial"/>
          <w:szCs w:val="20"/>
          <w:lang w:eastAsia="sl-SI"/>
        </w:rPr>
        <w:t xml:space="preserve"> sprememba vrednosti prve prodaje v tisočih </w:t>
      </w:r>
      <w:proofErr w:type="spellStart"/>
      <w:r w:rsidR="00580EDB" w:rsidRPr="00580EDB">
        <w:rPr>
          <w:rFonts w:cs="Arial"/>
          <w:szCs w:val="20"/>
          <w:lang w:eastAsia="sl-SI"/>
        </w:rPr>
        <w:t>eur</w:t>
      </w:r>
      <w:r>
        <w:rPr>
          <w:rFonts w:cs="Arial"/>
          <w:szCs w:val="20"/>
          <w:lang w:eastAsia="sl-SI"/>
        </w:rPr>
        <w:t>ov</w:t>
      </w:r>
      <w:proofErr w:type="spellEnd"/>
      <w:r w:rsidR="00580EDB">
        <w:rPr>
          <w:rFonts w:cs="Arial"/>
          <w:szCs w:val="20"/>
          <w:lang w:eastAsia="sl-SI"/>
        </w:rPr>
        <w:t xml:space="preserve"> in</w:t>
      </w:r>
    </w:p>
    <w:p w:rsidR="00580EDB" w:rsidRPr="00580EDB" w:rsidRDefault="0044117B" w:rsidP="00075F96">
      <w:pPr>
        <w:tabs>
          <w:tab w:val="left" w:pos="0"/>
          <w:tab w:val="left" w:pos="284"/>
        </w:tabs>
        <w:jc w:val="both"/>
        <w:rPr>
          <w:rFonts w:cs="Arial"/>
          <w:szCs w:val="20"/>
          <w:lang w:eastAsia="sl-SI"/>
        </w:rPr>
      </w:pPr>
      <w:r>
        <w:rPr>
          <w:rFonts w:cs="Arial"/>
          <w:szCs w:val="20"/>
          <w:lang w:eastAsia="sl-SI"/>
        </w:rPr>
        <w:t>–</w:t>
      </w:r>
      <w:r w:rsidR="00580EDB" w:rsidRPr="00580EDB">
        <w:rPr>
          <w:rFonts w:cs="Arial"/>
          <w:szCs w:val="20"/>
          <w:lang w:eastAsia="sl-SI"/>
        </w:rPr>
        <w:t> sprememb</w:t>
      </w:r>
      <w:r w:rsidR="00580EDB">
        <w:rPr>
          <w:rFonts w:cs="Arial"/>
          <w:szCs w:val="20"/>
          <w:lang w:eastAsia="sl-SI"/>
        </w:rPr>
        <w:t>a obsega prve prodaje v tonah.</w:t>
      </w:r>
      <w:r w:rsidR="00A6739E">
        <w:rPr>
          <w:rFonts w:cs="Arial"/>
          <w:szCs w:val="20"/>
          <w:lang w:eastAsia="sl-SI"/>
        </w:rPr>
        <w:t>«.</w:t>
      </w:r>
    </w:p>
    <w:p w:rsidR="00B9384C" w:rsidRDefault="00B9384C" w:rsidP="00DD6E6D">
      <w:pPr>
        <w:tabs>
          <w:tab w:val="left" w:pos="0"/>
          <w:tab w:val="left" w:pos="284"/>
        </w:tabs>
        <w:jc w:val="both"/>
      </w:pPr>
    </w:p>
    <w:p w:rsidR="00B9384C" w:rsidRDefault="00FA30A6" w:rsidP="00B9384C">
      <w:pPr>
        <w:numPr>
          <w:ilvl w:val="0"/>
          <w:numId w:val="54"/>
        </w:numPr>
        <w:tabs>
          <w:tab w:val="left" w:pos="0"/>
          <w:tab w:val="left" w:pos="284"/>
        </w:tabs>
        <w:ind w:left="0" w:firstLine="0"/>
        <w:jc w:val="center"/>
        <w:rPr>
          <w:rFonts w:cs="Arial"/>
          <w:szCs w:val="20"/>
          <w:lang w:eastAsia="sl-SI"/>
        </w:rPr>
      </w:pPr>
      <w:r>
        <w:rPr>
          <w:rFonts w:cs="Arial"/>
          <w:szCs w:val="20"/>
          <w:lang w:eastAsia="sl-SI"/>
        </w:rPr>
        <w:lastRenderedPageBreak/>
        <w:t xml:space="preserve"> </w:t>
      </w:r>
      <w:r w:rsidR="00B9384C">
        <w:rPr>
          <w:rFonts w:cs="Arial"/>
          <w:szCs w:val="20"/>
          <w:lang w:eastAsia="sl-SI"/>
        </w:rPr>
        <w:t>člen</w:t>
      </w:r>
    </w:p>
    <w:p w:rsidR="00B9384C" w:rsidRDefault="00B9384C" w:rsidP="00B9384C">
      <w:pPr>
        <w:tabs>
          <w:tab w:val="left" w:pos="0"/>
          <w:tab w:val="left" w:pos="284"/>
        </w:tabs>
        <w:rPr>
          <w:rFonts w:cs="Arial"/>
          <w:szCs w:val="20"/>
          <w:lang w:eastAsia="sl-SI"/>
        </w:rPr>
      </w:pPr>
    </w:p>
    <w:p w:rsidR="008028E9" w:rsidRDefault="00E61528" w:rsidP="00E61528">
      <w:pPr>
        <w:tabs>
          <w:tab w:val="left" w:pos="0"/>
          <w:tab w:val="left" w:pos="284"/>
        </w:tabs>
        <w:jc w:val="both"/>
      </w:pPr>
      <w:r>
        <w:t xml:space="preserve">99. člen se </w:t>
      </w:r>
      <w:r w:rsidR="00FF3E3C">
        <w:t>spremeni tako, da se glasi:</w:t>
      </w:r>
    </w:p>
    <w:p w:rsidR="00FF3E3C" w:rsidRDefault="00FF3E3C" w:rsidP="00E61528">
      <w:pPr>
        <w:tabs>
          <w:tab w:val="left" w:pos="0"/>
          <w:tab w:val="left" w:pos="284"/>
        </w:tabs>
        <w:jc w:val="both"/>
      </w:pPr>
    </w:p>
    <w:p w:rsidR="008028E9" w:rsidRDefault="00FF3E3C" w:rsidP="00D50BB7">
      <w:pPr>
        <w:tabs>
          <w:tab w:val="left" w:pos="0"/>
          <w:tab w:val="left" w:pos="284"/>
        </w:tabs>
        <w:jc w:val="center"/>
      </w:pPr>
      <w:r>
        <w:t>»</w:t>
      </w:r>
      <w:r w:rsidR="006B0BAA">
        <w:t>9</w:t>
      </w:r>
      <w:r w:rsidR="0057788E">
        <w:t>9</w:t>
      </w:r>
      <w:r w:rsidR="006B0BAA">
        <w:t>. člen</w:t>
      </w:r>
    </w:p>
    <w:p w:rsidR="006B0BAA" w:rsidRDefault="006B0BAA" w:rsidP="00D50BB7">
      <w:pPr>
        <w:tabs>
          <w:tab w:val="left" w:pos="0"/>
          <w:tab w:val="left" w:pos="284"/>
        </w:tabs>
        <w:jc w:val="center"/>
      </w:pPr>
      <w:r>
        <w:t>(neizpolnitev obveznosti)</w:t>
      </w:r>
    </w:p>
    <w:p w:rsidR="008028E9" w:rsidRDefault="008028E9" w:rsidP="00FF3E3C">
      <w:pPr>
        <w:tabs>
          <w:tab w:val="left" w:pos="0"/>
          <w:tab w:val="left" w:pos="284"/>
        </w:tabs>
        <w:jc w:val="both"/>
      </w:pPr>
    </w:p>
    <w:p w:rsidR="00FF3E3C" w:rsidRPr="00FF3E3C" w:rsidRDefault="00FF3E3C" w:rsidP="00FF3E3C">
      <w:pPr>
        <w:tabs>
          <w:tab w:val="left" w:pos="0"/>
          <w:tab w:val="left" w:pos="284"/>
        </w:tabs>
        <w:jc w:val="both"/>
      </w:pPr>
      <w:r w:rsidRPr="00FF3E3C">
        <w:t>Če upravičenec v predpisanem roku ne izpolni obveznosti iz prvega odstavka prejšnjega člena, mora v proračun Republike Slovenije vrniti izplačana sredstva, in sicer:</w:t>
      </w:r>
    </w:p>
    <w:p w:rsidR="005648AA" w:rsidRDefault="005648AA" w:rsidP="005648AA">
      <w:pPr>
        <w:tabs>
          <w:tab w:val="left" w:pos="0"/>
          <w:tab w:val="left" w:pos="284"/>
        </w:tabs>
        <w:jc w:val="both"/>
      </w:pPr>
      <w:r>
        <w:t>1.</w:t>
      </w:r>
      <w:r>
        <w:tab/>
        <w:t>20 odstotkov vseh izplačanih sredstev, če izpolni od 30 do vključno 50 odstotkov vrednosti vsakega posameznega kazalnika rezultata načrtovanega, v poslovnem načrtu;</w:t>
      </w:r>
    </w:p>
    <w:p w:rsidR="005648AA" w:rsidRDefault="005648AA" w:rsidP="005648AA">
      <w:pPr>
        <w:tabs>
          <w:tab w:val="left" w:pos="0"/>
          <w:tab w:val="left" w:pos="284"/>
        </w:tabs>
        <w:jc w:val="both"/>
      </w:pPr>
      <w:r>
        <w:t>2.</w:t>
      </w:r>
      <w:r>
        <w:tab/>
        <w:t>50 odstotkov vseh izplačanih sredstev, če izpolni od 20 do vključno 30 odstotkov vrednosti vsakega posameznega kazalnika rezultata, načrtovanega v poslovnem načrtu;</w:t>
      </w:r>
    </w:p>
    <w:p w:rsidR="00FF3E3C" w:rsidRPr="00FF3E3C" w:rsidRDefault="005648AA" w:rsidP="00FF3E3C">
      <w:pPr>
        <w:tabs>
          <w:tab w:val="left" w:pos="0"/>
          <w:tab w:val="left" w:pos="284"/>
        </w:tabs>
        <w:jc w:val="both"/>
      </w:pPr>
      <w:r>
        <w:t>3.</w:t>
      </w:r>
      <w:r>
        <w:tab/>
        <w:t>vsa izplačana sredstva, če izpolni do vključno 20 odstotkov vrednosti vsakega posameznega kazalnika rezultata načrtovanega, v poslovnem načrtu.</w:t>
      </w:r>
      <w:r w:rsidR="00FF3E3C">
        <w:t>«.</w:t>
      </w:r>
    </w:p>
    <w:p w:rsidR="00B9384C" w:rsidRDefault="00B9384C" w:rsidP="00B9384C">
      <w:pPr>
        <w:tabs>
          <w:tab w:val="left" w:pos="0"/>
          <w:tab w:val="left" w:pos="284"/>
        </w:tabs>
        <w:rPr>
          <w:rFonts w:cs="Arial"/>
          <w:szCs w:val="20"/>
          <w:lang w:eastAsia="sl-SI"/>
        </w:rPr>
      </w:pPr>
    </w:p>
    <w:p w:rsidR="00B9384C" w:rsidRDefault="00FA30A6" w:rsidP="00B9384C">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B9384C">
        <w:rPr>
          <w:rFonts w:cs="Arial"/>
          <w:szCs w:val="20"/>
          <w:lang w:eastAsia="sl-SI"/>
        </w:rPr>
        <w:t>člen</w:t>
      </w:r>
    </w:p>
    <w:p w:rsidR="000A7115" w:rsidRDefault="000A7115" w:rsidP="00B9384C">
      <w:pPr>
        <w:tabs>
          <w:tab w:val="left" w:pos="0"/>
          <w:tab w:val="left" w:pos="284"/>
        </w:tabs>
        <w:rPr>
          <w:rFonts w:cs="Arial"/>
          <w:szCs w:val="20"/>
          <w:lang w:eastAsia="sl-SI"/>
        </w:rPr>
      </w:pPr>
    </w:p>
    <w:p w:rsidR="00075F96" w:rsidRPr="005465BC" w:rsidRDefault="00075F96" w:rsidP="00075F96">
      <w:pPr>
        <w:tabs>
          <w:tab w:val="left" w:pos="0"/>
          <w:tab w:val="left" w:pos="284"/>
        </w:tabs>
        <w:rPr>
          <w:rFonts w:cs="Arial"/>
          <w:szCs w:val="20"/>
          <w:lang w:eastAsia="sl-SI"/>
        </w:rPr>
      </w:pPr>
      <w:r w:rsidRPr="005465BC">
        <w:rPr>
          <w:rFonts w:cs="Arial"/>
          <w:szCs w:val="20"/>
          <w:lang w:eastAsia="sl-SI"/>
        </w:rPr>
        <w:t>V drugem odstavku</w:t>
      </w:r>
      <w:r w:rsidR="00DB1E6C">
        <w:rPr>
          <w:rFonts w:cs="Arial"/>
          <w:szCs w:val="20"/>
          <w:lang w:eastAsia="sl-SI"/>
        </w:rPr>
        <w:t xml:space="preserve"> 100</w:t>
      </w:r>
      <w:r w:rsidR="00DB1E6C" w:rsidRPr="00E61528">
        <w:rPr>
          <w:rFonts w:cs="Arial"/>
          <w:szCs w:val="20"/>
          <w:lang w:eastAsia="sl-SI"/>
        </w:rPr>
        <w:t>. člena</w:t>
      </w:r>
      <w:r w:rsidRPr="005465BC">
        <w:rPr>
          <w:rFonts w:cs="Arial"/>
          <w:szCs w:val="20"/>
          <w:lang w:eastAsia="sl-SI"/>
        </w:rPr>
        <w:t xml:space="preserve"> se številka »1.000.000« nadomesti s številko »2.500.000«.</w:t>
      </w:r>
    </w:p>
    <w:p w:rsidR="00075F96" w:rsidRPr="005465BC" w:rsidRDefault="00075F96" w:rsidP="00075F96">
      <w:pPr>
        <w:tabs>
          <w:tab w:val="left" w:pos="0"/>
          <w:tab w:val="left" w:pos="284"/>
        </w:tabs>
        <w:rPr>
          <w:rFonts w:cs="Arial"/>
          <w:szCs w:val="20"/>
          <w:lang w:eastAsia="sl-SI"/>
        </w:rPr>
      </w:pPr>
    </w:p>
    <w:p w:rsidR="00075F96" w:rsidRDefault="00075F96" w:rsidP="00075F96">
      <w:pPr>
        <w:tabs>
          <w:tab w:val="left" w:pos="0"/>
          <w:tab w:val="left" w:pos="284"/>
        </w:tabs>
        <w:rPr>
          <w:rFonts w:cs="Arial"/>
          <w:szCs w:val="20"/>
          <w:lang w:eastAsia="sl-SI"/>
        </w:rPr>
      </w:pPr>
      <w:r w:rsidRPr="005465BC">
        <w:rPr>
          <w:rFonts w:cs="Arial"/>
          <w:szCs w:val="20"/>
          <w:lang w:eastAsia="sl-SI"/>
        </w:rPr>
        <w:t>V tretjem odstavku se številka »1.000.000« nadomesti s številko »2.500.000«.</w:t>
      </w:r>
    </w:p>
    <w:p w:rsidR="00633F3F" w:rsidRDefault="00633F3F" w:rsidP="00075F96">
      <w:pPr>
        <w:tabs>
          <w:tab w:val="left" w:pos="0"/>
          <w:tab w:val="left" w:pos="284"/>
        </w:tabs>
        <w:rPr>
          <w:rFonts w:cs="Arial"/>
          <w:szCs w:val="20"/>
          <w:lang w:eastAsia="sl-SI"/>
        </w:rPr>
      </w:pPr>
    </w:p>
    <w:p w:rsidR="00633F3F" w:rsidRDefault="00DB1E6C" w:rsidP="00633F3F">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633F3F">
        <w:rPr>
          <w:rFonts w:cs="Arial"/>
          <w:szCs w:val="20"/>
          <w:lang w:eastAsia="sl-SI"/>
        </w:rPr>
        <w:t>člen</w:t>
      </w:r>
    </w:p>
    <w:p w:rsidR="00633F3F" w:rsidRDefault="00633F3F" w:rsidP="00BD2BEA">
      <w:pPr>
        <w:tabs>
          <w:tab w:val="left" w:pos="0"/>
          <w:tab w:val="left" w:pos="284"/>
        </w:tabs>
        <w:rPr>
          <w:rFonts w:cs="Arial"/>
          <w:szCs w:val="20"/>
          <w:lang w:eastAsia="sl-SI"/>
        </w:rPr>
      </w:pPr>
    </w:p>
    <w:p w:rsidR="00014DB0" w:rsidRDefault="00014DB0" w:rsidP="00D50BB7">
      <w:pPr>
        <w:tabs>
          <w:tab w:val="left" w:pos="0"/>
          <w:tab w:val="left" w:pos="284"/>
        </w:tabs>
        <w:jc w:val="both"/>
        <w:rPr>
          <w:rFonts w:cs="Arial"/>
          <w:bCs/>
          <w:szCs w:val="20"/>
        </w:rPr>
      </w:pPr>
      <w:r>
        <w:rPr>
          <w:rFonts w:cs="Arial"/>
          <w:szCs w:val="20"/>
          <w:lang w:eastAsia="sl-SI"/>
        </w:rPr>
        <w:t>Osmi</w:t>
      </w:r>
      <w:r w:rsidR="00633F3F">
        <w:rPr>
          <w:rFonts w:cs="Arial"/>
          <w:szCs w:val="20"/>
          <w:lang w:eastAsia="sl-SI"/>
        </w:rPr>
        <w:t xml:space="preserve"> odstav</w:t>
      </w:r>
      <w:r>
        <w:rPr>
          <w:rFonts w:cs="Arial"/>
          <w:szCs w:val="20"/>
          <w:lang w:eastAsia="sl-SI"/>
        </w:rPr>
        <w:t>ek</w:t>
      </w:r>
      <w:r w:rsidR="00007D7D">
        <w:rPr>
          <w:rFonts w:cs="Arial"/>
          <w:szCs w:val="20"/>
          <w:lang w:eastAsia="sl-SI"/>
        </w:rPr>
        <w:t xml:space="preserve"> 102. člena</w:t>
      </w:r>
      <w:r w:rsidR="00633F3F">
        <w:rPr>
          <w:rFonts w:cs="Arial"/>
          <w:szCs w:val="20"/>
          <w:lang w:eastAsia="sl-SI"/>
        </w:rPr>
        <w:t xml:space="preserve"> se</w:t>
      </w:r>
      <w:r w:rsidR="00FA04C4">
        <w:rPr>
          <w:rFonts w:cs="Arial"/>
          <w:szCs w:val="20"/>
          <w:lang w:eastAsia="sl-SI"/>
        </w:rPr>
        <w:t xml:space="preserve"> </w:t>
      </w:r>
      <w:r w:rsidR="00D50BB7">
        <w:rPr>
          <w:rFonts w:cs="Arial"/>
          <w:bCs/>
          <w:szCs w:val="20"/>
        </w:rPr>
        <w:t>spremeni tako, da se glasi:</w:t>
      </w:r>
    </w:p>
    <w:p w:rsidR="00014DB0" w:rsidRDefault="00014DB0" w:rsidP="00D50BB7">
      <w:pPr>
        <w:tabs>
          <w:tab w:val="left" w:pos="0"/>
          <w:tab w:val="left" w:pos="284"/>
        </w:tabs>
        <w:jc w:val="both"/>
        <w:rPr>
          <w:rFonts w:cs="Arial"/>
          <w:bCs/>
          <w:szCs w:val="20"/>
        </w:rPr>
      </w:pPr>
    </w:p>
    <w:p w:rsidR="00D50BB7" w:rsidRPr="005465BC" w:rsidRDefault="00D50BB7" w:rsidP="00D50BB7">
      <w:pPr>
        <w:tabs>
          <w:tab w:val="left" w:pos="0"/>
          <w:tab w:val="left" w:pos="284"/>
        </w:tabs>
        <w:jc w:val="both"/>
        <w:rPr>
          <w:rFonts w:cs="Arial"/>
          <w:bCs/>
          <w:szCs w:val="20"/>
        </w:rPr>
      </w:pPr>
      <w:r>
        <w:rPr>
          <w:rFonts w:cs="Arial"/>
          <w:bCs/>
          <w:szCs w:val="20"/>
        </w:rPr>
        <w:t xml:space="preserve"> »</w:t>
      </w:r>
      <w:r w:rsidRPr="00141601">
        <w:rPr>
          <w:rFonts w:cs="Arial"/>
          <w:szCs w:val="20"/>
          <w:lang w:eastAsia="sl-SI"/>
        </w:rPr>
        <w:t>(8) </w:t>
      </w:r>
      <w:r w:rsidR="00014DB0">
        <w:rPr>
          <w:rFonts w:cs="Arial"/>
          <w:szCs w:val="20"/>
          <w:lang w:eastAsia="sl-SI"/>
        </w:rPr>
        <w:t>Vlogi p</w:t>
      </w:r>
      <w:r w:rsidRPr="00141601">
        <w:rPr>
          <w:rFonts w:cs="Arial"/>
          <w:szCs w:val="20"/>
          <w:lang w:eastAsia="sl-SI"/>
        </w:rPr>
        <w:t>riloženi predračuni</w:t>
      </w:r>
      <w:r>
        <w:rPr>
          <w:rFonts w:cs="Arial"/>
          <w:szCs w:val="20"/>
          <w:lang w:eastAsia="sl-SI"/>
        </w:rPr>
        <w:t>, posamični upravni akti</w:t>
      </w:r>
      <w:r w:rsidRPr="00141601">
        <w:rPr>
          <w:rFonts w:cs="Arial"/>
          <w:szCs w:val="20"/>
          <w:lang w:eastAsia="sl-SI"/>
        </w:rPr>
        <w:t xml:space="preserve"> in </w:t>
      </w:r>
      <w:r>
        <w:rPr>
          <w:rFonts w:cs="Arial"/>
          <w:szCs w:val="20"/>
          <w:lang w:eastAsia="sl-SI"/>
        </w:rPr>
        <w:t xml:space="preserve">druga dokazila </w:t>
      </w:r>
      <w:r w:rsidRPr="00141601">
        <w:rPr>
          <w:rFonts w:cs="Arial"/>
          <w:szCs w:val="20"/>
          <w:lang w:eastAsia="sl-SI"/>
        </w:rPr>
        <w:t>se morajo glasiti na vlagatelja oziroma upravičenca.</w:t>
      </w:r>
      <w:r>
        <w:rPr>
          <w:rFonts w:cs="Arial"/>
          <w:szCs w:val="20"/>
          <w:lang w:eastAsia="sl-SI"/>
        </w:rPr>
        <w:t>«</w:t>
      </w:r>
      <w:r w:rsidR="00014DB0">
        <w:rPr>
          <w:rFonts w:cs="Arial"/>
          <w:szCs w:val="20"/>
          <w:lang w:eastAsia="sl-SI"/>
        </w:rPr>
        <w:t>.</w:t>
      </w:r>
    </w:p>
    <w:p w:rsidR="00633F3F" w:rsidRDefault="00633F3F" w:rsidP="00075F96">
      <w:pPr>
        <w:tabs>
          <w:tab w:val="left" w:pos="0"/>
          <w:tab w:val="left" w:pos="284"/>
        </w:tabs>
        <w:rPr>
          <w:rFonts w:cs="Arial"/>
          <w:szCs w:val="20"/>
          <w:lang w:eastAsia="sl-SI"/>
        </w:rPr>
      </w:pPr>
    </w:p>
    <w:p w:rsidR="00191FA5" w:rsidRDefault="00191FA5" w:rsidP="00075F96">
      <w:pPr>
        <w:tabs>
          <w:tab w:val="left" w:pos="0"/>
          <w:tab w:val="left" w:pos="284"/>
        </w:tabs>
        <w:rPr>
          <w:rFonts w:cs="Arial"/>
          <w:szCs w:val="20"/>
          <w:lang w:eastAsia="sl-SI"/>
        </w:rPr>
      </w:pPr>
    </w:p>
    <w:p w:rsidR="00191FA5" w:rsidRDefault="00DB1E6C" w:rsidP="00191FA5">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191FA5">
        <w:rPr>
          <w:rFonts w:cs="Arial"/>
          <w:szCs w:val="20"/>
          <w:lang w:eastAsia="sl-SI"/>
        </w:rPr>
        <w:t>člen</w:t>
      </w:r>
    </w:p>
    <w:p w:rsidR="00191FA5" w:rsidRDefault="00191FA5" w:rsidP="006C5D6C">
      <w:pPr>
        <w:tabs>
          <w:tab w:val="left" w:pos="0"/>
          <w:tab w:val="left" w:pos="284"/>
        </w:tabs>
        <w:rPr>
          <w:rFonts w:cs="Arial"/>
          <w:szCs w:val="20"/>
          <w:lang w:eastAsia="sl-SI"/>
        </w:rPr>
      </w:pPr>
    </w:p>
    <w:p w:rsidR="00191FA5" w:rsidRDefault="00E316D9" w:rsidP="00075F96">
      <w:pPr>
        <w:tabs>
          <w:tab w:val="left" w:pos="0"/>
          <w:tab w:val="left" w:pos="284"/>
        </w:tabs>
        <w:rPr>
          <w:rFonts w:cs="Arial"/>
          <w:szCs w:val="20"/>
          <w:lang w:eastAsia="sl-SI"/>
        </w:rPr>
      </w:pPr>
      <w:r>
        <w:rPr>
          <w:rFonts w:cs="Arial"/>
          <w:szCs w:val="20"/>
          <w:lang w:eastAsia="sl-SI"/>
        </w:rPr>
        <w:t xml:space="preserve">Za petim odstavkom </w:t>
      </w:r>
      <w:r w:rsidR="00191FA5">
        <w:rPr>
          <w:rFonts w:cs="Arial"/>
          <w:szCs w:val="20"/>
          <w:lang w:eastAsia="sl-SI"/>
        </w:rPr>
        <w:t>103. člen</w:t>
      </w:r>
      <w:r>
        <w:rPr>
          <w:rFonts w:cs="Arial"/>
          <w:szCs w:val="20"/>
          <w:lang w:eastAsia="sl-SI"/>
        </w:rPr>
        <w:t>a</w:t>
      </w:r>
      <w:r w:rsidR="00191FA5">
        <w:rPr>
          <w:rFonts w:cs="Arial"/>
          <w:szCs w:val="20"/>
          <w:lang w:eastAsia="sl-SI"/>
        </w:rPr>
        <w:t xml:space="preserve"> se doda nov šesti odstavek, ki se glasi:</w:t>
      </w:r>
    </w:p>
    <w:p w:rsidR="00191FA5" w:rsidRDefault="00191FA5" w:rsidP="00075F96">
      <w:pPr>
        <w:tabs>
          <w:tab w:val="left" w:pos="0"/>
          <w:tab w:val="left" w:pos="284"/>
        </w:tabs>
        <w:rPr>
          <w:rFonts w:cs="Arial"/>
          <w:szCs w:val="20"/>
          <w:lang w:eastAsia="sl-SI"/>
        </w:rPr>
      </w:pPr>
    </w:p>
    <w:p w:rsidR="00191FA5" w:rsidRPr="007D27E8" w:rsidRDefault="00A30664" w:rsidP="00191FA5">
      <w:pPr>
        <w:pStyle w:val="Brezrazmikov1"/>
        <w:spacing w:line="260" w:lineRule="exact"/>
        <w:jc w:val="both"/>
        <w:rPr>
          <w:lang w:eastAsia="sl-SI"/>
        </w:rPr>
      </w:pPr>
      <w:r w:rsidRPr="00A30664">
        <w:rPr>
          <w:rFonts w:ascii="Arial" w:hAnsi="Arial" w:cs="Arial"/>
          <w:color w:val="000000"/>
          <w:sz w:val="20"/>
          <w:szCs w:val="20"/>
        </w:rPr>
        <w:t>(6) Vloge za operacije za ukrepe po tej uredbi so nedopustne v obdobju</w:t>
      </w:r>
      <w:r w:rsidR="00154D54">
        <w:rPr>
          <w:rFonts w:ascii="Arial" w:hAnsi="Arial" w:cs="Arial"/>
          <w:color w:val="000000"/>
          <w:sz w:val="20"/>
          <w:szCs w:val="20"/>
        </w:rPr>
        <w:t xml:space="preserve"> in pod pogoji</w:t>
      </w:r>
      <w:r w:rsidRPr="00A30664">
        <w:rPr>
          <w:rFonts w:ascii="Arial" w:hAnsi="Arial" w:cs="Arial"/>
          <w:color w:val="000000"/>
          <w:sz w:val="20"/>
          <w:szCs w:val="20"/>
        </w:rPr>
        <w:t>, določen</w:t>
      </w:r>
      <w:r w:rsidR="00154D54">
        <w:rPr>
          <w:rFonts w:ascii="Arial" w:hAnsi="Arial" w:cs="Arial"/>
          <w:color w:val="000000"/>
          <w:sz w:val="20"/>
          <w:szCs w:val="20"/>
        </w:rPr>
        <w:t>imi</w:t>
      </w:r>
      <w:r w:rsidRPr="00A30664">
        <w:rPr>
          <w:rFonts w:ascii="Arial" w:hAnsi="Arial" w:cs="Arial"/>
          <w:color w:val="000000"/>
          <w:sz w:val="20"/>
          <w:szCs w:val="20"/>
        </w:rPr>
        <w:t xml:space="preserve"> v Uredbi 288/2015/EU, če jih je vložil vlagatelj, za katerega je pristojni organ ugotovil, da je storil kršitev iz točk (a), (b) in (c) prvega odstavka 10. člena Uredbe 508/2014/EU.</w:t>
      </w:r>
      <w:r w:rsidR="00191FA5">
        <w:rPr>
          <w:rFonts w:ascii="Arial" w:hAnsi="Arial" w:cs="Arial"/>
          <w:color w:val="000000"/>
          <w:sz w:val="20"/>
          <w:szCs w:val="20"/>
        </w:rPr>
        <w:t>«</w:t>
      </w:r>
      <w:r w:rsidR="00405B13">
        <w:rPr>
          <w:rFonts w:ascii="Arial" w:hAnsi="Arial" w:cs="Arial"/>
          <w:color w:val="000000"/>
          <w:sz w:val="20"/>
          <w:szCs w:val="20"/>
        </w:rPr>
        <w:t>.</w:t>
      </w:r>
    </w:p>
    <w:p w:rsidR="00A63259" w:rsidRDefault="00A63259" w:rsidP="006C5D6C">
      <w:pPr>
        <w:tabs>
          <w:tab w:val="left" w:pos="0"/>
          <w:tab w:val="left" w:pos="284"/>
        </w:tabs>
        <w:rPr>
          <w:rFonts w:cs="Arial"/>
          <w:szCs w:val="20"/>
          <w:lang w:eastAsia="sl-SI"/>
        </w:rPr>
      </w:pPr>
    </w:p>
    <w:p w:rsidR="00B9384C" w:rsidRDefault="00885F13" w:rsidP="00B9384C">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B9384C">
        <w:rPr>
          <w:rFonts w:cs="Arial"/>
          <w:szCs w:val="20"/>
          <w:lang w:eastAsia="sl-SI"/>
        </w:rPr>
        <w:t>člen</w:t>
      </w:r>
    </w:p>
    <w:p w:rsidR="0011574C" w:rsidRDefault="0011574C" w:rsidP="0011574C">
      <w:pPr>
        <w:tabs>
          <w:tab w:val="left" w:pos="0"/>
          <w:tab w:val="left" w:pos="284"/>
        </w:tabs>
        <w:rPr>
          <w:rFonts w:cs="Arial"/>
          <w:szCs w:val="20"/>
          <w:lang w:eastAsia="sl-SI"/>
        </w:rPr>
      </w:pPr>
    </w:p>
    <w:p w:rsidR="004F2EF5" w:rsidRDefault="0011574C" w:rsidP="0011574C">
      <w:pPr>
        <w:tabs>
          <w:tab w:val="left" w:pos="0"/>
          <w:tab w:val="left" w:pos="284"/>
        </w:tabs>
        <w:jc w:val="both"/>
        <w:rPr>
          <w:rFonts w:cs="Arial"/>
          <w:szCs w:val="20"/>
          <w:lang w:eastAsia="sl-SI"/>
        </w:rPr>
      </w:pPr>
      <w:r>
        <w:rPr>
          <w:rFonts w:cs="Arial"/>
          <w:szCs w:val="20"/>
          <w:lang w:eastAsia="sl-SI"/>
        </w:rPr>
        <w:t xml:space="preserve">V devetem odstavku </w:t>
      </w:r>
      <w:r w:rsidR="00E61528">
        <w:rPr>
          <w:rFonts w:cs="Arial"/>
          <w:szCs w:val="20"/>
          <w:lang w:eastAsia="sl-SI"/>
        </w:rPr>
        <w:t xml:space="preserve">104. člena se </w:t>
      </w:r>
      <w:r w:rsidR="00074892">
        <w:rPr>
          <w:rFonts w:cs="Arial"/>
          <w:szCs w:val="20"/>
          <w:lang w:eastAsia="sl-SI"/>
        </w:rPr>
        <w:t>drugi</w:t>
      </w:r>
      <w:r w:rsidR="00737C3A">
        <w:rPr>
          <w:rFonts w:cs="Arial"/>
          <w:szCs w:val="20"/>
          <w:lang w:eastAsia="sl-SI"/>
        </w:rPr>
        <w:t xml:space="preserve"> stavek </w:t>
      </w:r>
      <w:r w:rsidR="00E61528">
        <w:rPr>
          <w:rFonts w:cs="Arial"/>
          <w:szCs w:val="20"/>
          <w:lang w:eastAsia="sl-SI"/>
        </w:rPr>
        <w:t>črta</w:t>
      </w:r>
      <w:r w:rsidR="00737C3A">
        <w:rPr>
          <w:rFonts w:cs="Arial"/>
          <w:szCs w:val="20"/>
          <w:lang w:eastAsia="sl-SI"/>
        </w:rPr>
        <w:t>.</w:t>
      </w:r>
      <w:r w:rsidR="00E61528">
        <w:rPr>
          <w:rFonts w:cs="Arial"/>
          <w:szCs w:val="20"/>
          <w:lang w:eastAsia="sl-SI"/>
        </w:rPr>
        <w:t xml:space="preserve"> </w:t>
      </w:r>
    </w:p>
    <w:p w:rsidR="009E7CF1" w:rsidRDefault="009E7CF1" w:rsidP="0011574C">
      <w:pPr>
        <w:tabs>
          <w:tab w:val="left" w:pos="0"/>
          <w:tab w:val="left" w:pos="284"/>
        </w:tabs>
        <w:jc w:val="both"/>
        <w:rPr>
          <w:rFonts w:cs="Arial"/>
          <w:szCs w:val="20"/>
          <w:lang w:eastAsia="sl-SI"/>
        </w:rPr>
      </w:pPr>
    </w:p>
    <w:p w:rsidR="009E7CF1" w:rsidRPr="009E7CF1" w:rsidRDefault="00DB1E6C" w:rsidP="009E7CF1">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9E7CF1">
        <w:rPr>
          <w:rFonts w:cs="Arial"/>
          <w:szCs w:val="20"/>
          <w:lang w:eastAsia="sl-SI"/>
        </w:rPr>
        <w:t>člen</w:t>
      </w:r>
    </w:p>
    <w:p w:rsidR="009E7CF1" w:rsidRDefault="009E7CF1" w:rsidP="0011574C">
      <w:pPr>
        <w:tabs>
          <w:tab w:val="left" w:pos="0"/>
          <w:tab w:val="left" w:pos="284"/>
        </w:tabs>
        <w:jc w:val="both"/>
        <w:rPr>
          <w:rFonts w:cs="Arial"/>
          <w:szCs w:val="20"/>
          <w:lang w:eastAsia="sl-SI"/>
        </w:rPr>
      </w:pPr>
    </w:p>
    <w:p w:rsidR="009E7CF1" w:rsidRPr="005465BC" w:rsidRDefault="009E7CF1" w:rsidP="009E7CF1">
      <w:pPr>
        <w:tabs>
          <w:tab w:val="left" w:pos="0"/>
          <w:tab w:val="left" w:pos="284"/>
        </w:tabs>
        <w:jc w:val="both"/>
        <w:rPr>
          <w:rFonts w:cs="Arial"/>
          <w:szCs w:val="20"/>
          <w:lang w:eastAsia="sl-SI"/>
        </w:rPr>
      </w:pPr>
      <w:r w:rsidRPr="005465BC">
        <w:rPr>
          <w:rFonts w:cs="Arial"/>
          <w:szCs w:val="20"/>
          <w:lang w:eastAsia="sl-SI"/>
        </w:rPr>
        <w:t>106. člen se spremeni tako, da se glasi:</w:t>
      </w:r>
    </w:p>
    <w:p w:rsidR="009E7CF1" w:rsidRPr="005465BC" w:rsidRDefault="009E7CF1" w:rsidP="009E7CF1">
      <w:pPr>
        <w:tabs>
          <w:tab w:val="left" w:pos="0"/>
          <w:tab w:val="left" w:pos="284"/>
        </w:tabs>
        <w:jc w:val="both"/>
        <w:rPr>
          <w:rFonts w:cs="Arial"/>
          <w:szCs w:val="20"/>
          <w:lang w:eastAsia="sl-SI"/>
        </w:rPr>
      </w:pPr>
    </w:p>
    <w:p w:rsidR="009E7CF1" w:rsidRPr="005465BC" w:rsidRDefault="009E7CF1" w:rsidP="009E7CF1">
      <w:pPr>
        <w:tabs>
          <w:tab w:val="left" w:pos="0"/>
          <w:tab w:val="left" w:pos="284"/>
        </w:tabs>
        <w:jc w:val="center"/>
        <w:rPr>
          <w:rFonts w:cs="Arial"/>
          <w:szCs w:val="20"/>
          <w:lang w:eastAsia="sl-SI"/>
        </w:rPr>
      </w:pPr>
      <w:r w:rsidRPr="005465BC">
        <w:rPr>
          <w:rFonts w:cs="Arial"/>
          <w:szCs w:val="20"/>
          <w:lang w:eastAsia="sl-SI"/>
        </w:rPr>
        <w:t>»106. člen</w:t>
      </w:r>
    </w:p>
    <w:p w:rsidR="009E7CF1" w:rsidRPr="005465BC" w:rsidRDefault="009E7CF1" w:rsidP="009E7CF1">
      <w:pPr>
        <w:tabs>
          <w:tab w:val="left" w:pos="0"/>
          <w:tab w:val="left" w:pos="284"/>
        </w:tabs>
        <w:jc w:val="center"/>
        <w:rPr>
          <w:rFonts w:cs="Arial"/>
          <w:szCs w:val="20"/>
          <w:lang w:eastAsia="sl-SI"/>
        </w:rPr>
      </w:pPr>
      <w:r w:rsidRPr="005465BC">
        <w:rPr>
          <w:rFonts w:cs="Arial"/>
          <w:szCs w:val="20"/>
          <w:lang w:eastAsia="sl-SI"/>
        </w:rPr>
        <w:t>(izjave vlagatelja glede dopustnosti vlog)</w:t>
      </w:r>
    </w:p>
    <w:p w:rsidR="009E7CF1" w:rsidRPr="005465BC" w:rsidRDefault="009E7CF1" w:rsidP="009E7CF1">
      <w:pPr>
        <w:tabs>
          <w:tab w:val="left" w:pos="0"/>
          <w:tab w:val="left" w:pos="284"/>
        </w:tabs>
        <w:jc w:val="both"/>
        <w:rPr>
          <w:rFonts w:cs="Arial"/>
          <w:szCs w:val="20"/>
          <w:lang w:eastAsia="sl-SI"/>
        </w:rPr>
      </w:pPr>
    </w:p>
    <w:p w:rsidR="00A30664" w:rsidRDefault="00A30664" w:rsidP="00A30664">
      <w:pPr>
        <w:jc w:val="both"/>
        <w:rPr>
          <w:rFonts w:cs="Arial"/>
          <w:szCs w:val="20"/>
          <w:lang w:eastAsia="sl-SI"/>
        </w:rPr>
      </w:pPr>
      <w:r>
        <w:rPr>
          <w:rFonts w:cs="Arial"/>
          <w:szCs w:val="20"/>
          <w:lang w:eastAsia="sl-SI"/>
        </w:rPr>
        <w:t xml:space="preserve">(1) </w:t>
      </w:r>
      <w:r w:rsidRPr="007D27E8">
        <w:rPr>
          <w:rFonts w:cs="Arial"/>
          <w:szCs w:val="20"/>
          <w:lang w:eastAsia="sl-SI"/>
        </w:rPr>
        <w:t>Vlagatelj vlogi priloži</w:t>
      </w:r>
      <w:r>
        <w:rPr>
          <w:rFonts w:cs="Arial"/>
          <w:szCs w:val="20"/>
          <w:lang w:eastAsia="sl-SI"/>
        </w:rPr>
        <w:t xml:space="preserve">: </w:t>
      </w:r>
    </w:p>
    <w:p w:rsidR="00A30664" w:rsidRDefault="00A30664" w:rsidP="00A30664">
      <w:pPr>
        <w:jc w:val="both"/>
        <w:rPr>
          <w:rFonts w:cs="Arial"/>
          <w:szCs w:val="20"/>
          <w:lang w:eastAsia="sl-SI"/>
        </w:rPr>
      </w:pPr>
      <w:r>
        <w:rPr>
          <w:rFonts w:cs="Arial"/>
          <w:szCs w:val="20"/>
          <w:lang w:eastAsia="sl-SI"/>
        </w:rPr>
        <w:t xml:space="preserve">1. </w:t>
      </w:r>
      <w:r w:rsidRPr="005465BC">
        <w:rPr>
          <w:rFonts w:cs="Arial"/>
          <w:szCs w:val="20"/>
          <w:lang w:eastAsia="sl-SI"/>
        </w:rPr>
        <w:t xml:space="preserve">podpisano izjavo, s katero </w:t>
      </w:r>
      <w:r>
        <w:rPr>
          <w:rFonts w:cs="Arial"/>
          <w:szCs w:val="20"/>
          <w:lang w:eastAsia="sl-SI"/>
        </w:rPr>
        <w:t>izjavlja</w:t>
      </w:r>
      <w:r w:rsidRPr="005465BC">
        <w:rPr>
          <w:rFonts w:cs="Arial"/>
          <w:szCs w:val="20"/>
          <w:lang w:eastAsia="sl-SI"/>
        </w:rPr>
        <w:t xml:space="preserve">, </w:t>
      </w:r>
      <w:r w:rsidR="00154D54">
        <w:rPr>
          <w:rFonts w:cs="Arial"/>
          <w:szCs w:val="20"/>
          <w:lang w:eastAsia="sl-SI"/>
        </w:rPr>
        <w:t xml:space="preserve">da spoštuje merila iz </w:t>
      </w:r>
      <w:r>
        <w:rPr>
          <w:rFonts w:cs="Arial"/>
          <w:szCs w:val="20"/>
          <w:lang w:eastAsia="sl-SI"/>
        </w:rPr>
        <w:t xml:space="preserve">točk (a), (b) in (c) </w:t>
      </w:r>
      <w:r w:rsidRPr="005465BC">
        <w:rPr>
          <w:rFonts w:cs="Arial"/>
          <w:szCs w:val="20"/>
          <w:lang w:eastAsia="sl-SI"/>
        </w:rPr>
        <w:t>prvega odstavka 10. člena Uredbe 508/2014/EU</w:t>
      </w:r>
      <w:r>
        <w:rPr>
          <w:rFonts w:cs="Arial"/>
          <w:szCs w:val="20"/>
          <w:lang w:eastAsia="sl-SI"/>
        </w:rPr>
        <w:t>,</w:t>
      </w:r>
      <w:r w:rsidRPr="005465BC">
        <w:rPr>
          <w:rFonts w:cs="Arial"/>
          <w:szCs w:val="20"/>
          <w:lang w:eastAsia="sl-SI"/>
        </w:rPr>
        <w:t xml:space="preserve"> </w:t>
      </w:r>
    </w:p>
    <w:p w:rsidR="00A30664" w:rsidRDefault="00A30664" w:rsidP="00A30664">
      <w:pPr>
        <w:jc w:val="both"/>
        <w:rPr>
          <w:rFonts w:cs="Arial"/>
          <w:szCs w:val="20"/>
          <w:lang w:eastAsia="sl-SI"/>
        </w:rPr>
      </w:pPr>
      <w:r>
        <w:rPr>
          <w:rFonts w:cs="Arial"/>
          <w:szCs w:val="20"/>
          <w:lang w:eastAsia="sl-SI"/>
        </w:rPr>
        <w:lastRenderedPageBreak/>
        <w:t xml:space="preserve">2. </w:t>
      </w:r>
      <w:r w:rsidRPr="005465BC">
        <w:rPr>
          <w:rFonts w:cs="Arial"/>
          <w:szCs w:val="20"/>
          <w:lang w:eastAsia="sl-SI"/>
        </w:rPr>
        <w:t xml:space="preserve">podpisano izjavo, s katero </w:t>
      </w:r>
      <w:r>
        <w:rPr>
          <w:rFonts w:cs="Arial"/>
          <w:szCs w:val="20"/>
          <w:lang w:eastAsia="sl-SI"/>
        </w:rPr>
        <w:t>izjavlja</w:t>
      </w:r>
      <w:r w:rsidRPr="005465BC">
        <w:rPr>
          <w:rFonts w:cs="Arial"/>
          <w:szCs w:val="20"/>
          <w:lang w:eastAsia="sl-SI"/>
        </w:rPr>
        <w:t xml:space="preserve">, da </w:t>
      </w:r>
      <w:r w:rsidR="00154D54">
        <w:rPr>
          <w:rFonts w:cs="Arial"/>
          <w:szCs w:val="20"/>
          <w:lang w:eastAsia="sl-SI"/>
        </w:rPr>
        <w:t xml:space="preserve">spoštuje merila iz </w:t>
      </w:r>
      <w:r>
        <w:rPr>
          <w:rFonts w:cs="Arial"/>
          <w:szCs w:val="20"/>
          <w:lang w:eastAsia="sl-SI"/>
        </w:rPr>
        <w:t xml:space="preserve">točke (d) </w:t>
      </w:r>
      <w:r w:rsidRPr="005465BC">
        <w:rPr>
          <w:rFonts w:cs="Arial"/>
          <w:szCs w:val="20"/>
          <w:lang w:eastAsia="sl-SI"/>
        </w:rPr>
        <w:t>prvega odstavka 10. člena Uredbe 508/2014/EU</w:t>
      </w:r>
      <w:r>
        <w:rPr>
          <w:rFonts w:cs="Arial"/>
          <w:szCs w:val="20"/>
          <w:lang w:eastAsia="sl-SI"/>
        </w:rPr>
        <w:t xml:space="preserve"> v primeru </w:t>
      </w:r>
      <w:r w:rsidR="00EA195E">
        <w:rPr>
          <w:rFonts w:cs="Arial"/>
          <w:szCs w:val="20"/>
          <w:lang w:eastAsia="sl-SI"/>
        </w:rPr>
        <w:t xml:space="preserve">ukrepov </w:t>
      </w:r>
      <w:r>
        <w:rPr>
          <w:rFonts w:cs="Arial"/>
          <w:szCs w:val="20"/>
          <w:lang w:eastAsia="sl-SI"/>
        </w:rPr>
        <w:t xml:space="preserve">iz III., IV., V., VI, VII., VIII. in IX. </w:t>
      </w:r>
      <w:r w:rsidR="005F118E">
        <w:rPr>
          <w:rFonts w:cs="Arial"/>
          <w:szCs w:val="20"/>
          <w:lang w:eastAsia="sl-SI"/>
        </w:rPr>
        <w:t>p</w:t>
      </w:r>
      <w:r>
        <w:rPr>
          <w:rFonts w:cs="Arial"/>
          <w:szCs w:val="20"/>
          <w:lang w:eastAsia="sl-SI"/>
        </w:rPr>
        <w:t>oglavja</w:t>
      </w:r>
      <w:r w:rsidR="00A404EE">
        <w:rPr>
          <w:rFonts w:cs="Arial"/>
          <w:szCs w:val="20"/>
          <w:lang w:eastAsia="sl-SI"/>
        </w:rPr>
        <w:t xml:space="preserve"> te uredbe</w:t>
      </w:r>
      <w:r>
        <w:rPr>
          <w:rFonts w:cs="Arial"/>
          <w:szCs w:val="20"/>
          <w:lang w:eastAsia="sl-SI"/>
        </w:rPr>
        <w:t xml:space="preserve"> in</w:t>
      </w:r>
    </w:p>
    <w:p w:rsidR="00A30664" w:rsidRPr="007D27E8" w:rsidRDefault="00A30664" w:rsidP="00A30664">
      <w:pPr>
        <w:jc w:val="both"/>
        <w:rPr>
          <w:rFonts w:cs="Arial"/>
          <w:szCs w:val="20"/>
          <w:lang w:eastAsia="sl-SI"/>
        </w:rPr>
      </w:pPr>
      <w:r>
        <w:rPr>
          <w:rFonts w:cs="Arial"/>
          <w:szCs w:val="20"/>
          <w:lang w:eastAsia="sl-SI"/>
        </w:rPr>
        <w:t>3.</w:t>
      </w:r>
      <w:r w:rsidRPr="007D27E8">
        <w:rPr>
          <w:rFonts w:cs="Arial"/>
          <w:szCs w:val="20"/>
          <w:lang w:eastAsia="sl-SI"/>
        </w:rPr>
        <w:t xml:space="preserve"> podpisano izjavo, s katero izjavlja, da ni storil </w:t>
      </w:r>
      <w:r w:rsidR="00DA4E69" w:rsidRPr="00014DB0">
        <w:rPr>
          <w:rFonts w:cs="Arial"/>
          <w:szCs w:val="20"/>
          <w:lang w:eastAsia="sl-SI"/>
        </w:rPr>
        <w:t>goljufije</w:t>
      </w:r>
      <w:r w:rsidRPr="007D27E8">
        <w:rPr>
          <w:rFonts w:cs="Arial"/>
          <w:szCs w:val="20"/>
          <w:lang w:eastAsia="sl-SI"/>
        </w:rPr>
        <w:t xml:space="preserve"> v okviru Evropskega sklada za ribištvo ali Evropskega sklada za pomorstvo in ribištvo</w:t>
      </w:r>
      <w:r w:rsidR="005F118E">
        <w:rPr>
          <w:rFonts w:cs="Arial"/>
          <w:szCs w:val="20"/>
          <w:lang w:eastAsia="sl-SI"/>
        </w:rPr>
        <w:t xml:space="preserve">, </w:t>
      </w:r>
      <w:r w:rsidR="00014DB0">
        <w:rPr>
          <w:rFonts w:cs="Arial"/>
          <w:szCs w:val="20"/>
          <w:lang w:eastAsia="sl-SI"/>
        </w:rPr>
        <w:t xml:space="preserve">iz tretjega odstavka 10. člena Uredbe </w:t>
      </w:r>
      <w:r w:rsidR="00014DB0">
        <w:rPr>
          <w:rFonts w:cs="Arial"/>
          <w:szCs w:val="20"/>
        </w:rPr>
        <w:t>580</w:t>
      </w:r>
      <w:r w:rsidR="00014DB0" w:rsidRPr="00E76D6D">
        <w:rPr>
          <w:rFonts w:cs="Arial"/>
          <w:szCs w:val="20"/>
        </w:rPr>
        <w:t>/2014/EU</w:t>
      </w:r>
      <w:r w:rsidR="005F118E">
        <w:rPr>
          <w:rFonts w:cs="Arial"/>
          <w:szCs w:val="20"/>
          <w:lang w:eastAsia="sl-SI"/>
        </w:rPr>
        <w:t>.</w:t>
      </w:r>
    </w:p>
    <w:p w:rsidR="009E7CF1" w:rsidRPr="005465BC" w:rsidRDefault="009E7CF1" w:rsidP="009E7CF1">
      <w:pPr>
        <w:tabs>
          <w:tab w:val="left" w:pos="0"/>
          <w:tab w:val="left" w:pos="284"/>
        </w:tabs>
        <w:jc w:val="both"/>
        <w:rPr>
          <w:rFonts w:cs="Arial"/>
          <w:szCs w:val="20"/>
          <w:lang w:eastAsia="sl-SI"/>
        </w:rPr>
      </w:pPr>
    </w:p>
    <w:p w:rsidR="009E7CF1" w:rsidRPr="005465BC" w:rsidRDefault="009E7CF1" w:rsidP="009E7CF1">
      <w:pPr>
        <w:tabs>
          <w:tab w:val="left" w:pos="0"/>
          <w:tab w:val="left" w:pos="284"/>
        </w:tabs>
        <w:jc w:val="both"/>
        <w:rPr>
          <w:rFonts w:cs="Arial"/>
          <w:szCs w:val="20"/>
          <w:lang w:eastAsia="sl-SI"/>
        </w:rPr>
      </w:pPr>
      <w:r w:rsidRPr="005465BC">
        <w:rPr>
          <w:rFonts w:cs="Arial"/>
          <w:szCs w:val="20"/>
          <w:lang w:eastAsia="sl-SI"/>
        </w:rPr>
        <w:t xml:space="preserve">(2) ARSKTRP </w:t>
      </w:r>
      <w:r>
        <w:rPr>
          <w:rFonts w:cs="Arial"/>
          <w:szCs w:val="20"/>
          <w:lang w:eastAsia="sl-SI"/>
        </w:rPr>
        <w:t xml:space="preserve">in MKGP </w:t>
      </w:r>
      <w:r w:rsidRPr="005465BC">
        <w:rPr>
          <w:rFonts w:cs="Arial"/>
          <w:szCs w:val="20"/>
          <w:lang w:eastAsia="sl-SI"/>
        </w:rPr>
        <w:t>preveri</w:t>
      </w:r>
      <w:r>
        <w:rPr>
          <w:rFonts w:cs="Arial"/>
          <w:szCs w:val="20"/>
          <w:lang w:eastAsia="sl-SI"/>
        </w:rPr>
        <w:t>ta</w:t>
      </w:r>
      <w:r w:rsidRPr="005465BC">
        <w:rPr>
          <w:rFonts w:cs="Arial"/>
          <w:szCs w:val="20"/>
          <w:lang w:eastAsia="sl-SI"/>
        </w:rPr>
        <w:t xml:space="preserve"> pristnost izjav iz prejšnjega odstavka v okviru svojih evidenc.</w:t>
      </w:r>
    </w:p>
    <w:p w:rsidR="00075F96" w:rsidRDefault="00075F96" w:rsidP="0011574C">
      <w:pPr>
        <w:tabs>
          <w:tab w:val="left" w:pos="0"/>
          <w:tab w:val="left" w:pos="284"/>
        </w:tabs>
        <w:jc w:val="both"/>
        <w:rPr>
          <w:rFonts w:cs="Arial"/>
          <w:szCs w:val="20"/>
          <w:lang w:eastAsia="sl-SI"/>
        </w:rPr>
      </w:pPr>
    </w:p>
    <w:p w:rsidR="004F2EF5" w:rsidRDefault="00737C3A" w:rsidP="004F2EF5">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4F2EF5">
        <w:rPr>
          <w:rFonts w:cs="Arial"/>
          <w:szCs w:val="20"/>
          <w:lang w:eastAsia="sl-SI"/>
        </w:rPr>
        <w:t>člen</w:t>
      </w:r>
    </w:p>
    <w:p w:rsidR="004F2EF5" w:rsidRDefault="004F2EF5" w:rsidP="004F2EF5">
      <w:pPr>
        <w:tabs>
          <w:tab w:val="left" w:pos="0"/>
          <w:tab w:val="left" w:pos="284"/>
        </w:tabs>
        <w:rPr>
          <w:rFonts w:cs="Arial"/>
          <w:szCs w:val="20"/>
          <w:lang w:eastAsia="sl-SI"/>
        </w:rPr>
      </w:pPr>
    </w:p>
    <w:p w:rsidR="004F2EF5" w:rsidRPr="005465BC" w:rsidRDefault="00014DB0" w:rsidP="0011574C">
      <w:pPr>
        <w:tabs>
          <w:tab w:val="left" w:pos="0"/>
          <w:tab w:val="left" w:pos="284"/>
        </w:tabs>
        <w:jc w:val="both"/>
        <w:rPr>
          <w:rFonts w:cs="Arial"/>
          <w:szCs w:val="20"/>
          <w:lang w:eastAsia="sl-SI"/>
        </w:rPr>
      </w:pPr>
      <w:r>
        <w:rPr>
          <w:rFonts w:cs="Arial"/>
          <w:szCs w:val="20"/>
          <w:lang w:eastAsia="sl-SI"/>
        </w:rPr>
        <w:t>V XI. poglavju se n</w:t>
      </w:r>
      <w:r w:rsidR="00496997">
        <w:rPr>
          <w:rFonts w:cs="Arial"/>
          <w:szCs w:val="20"/>
          <w:lang w:eastAsia="sl-SI"/>
        </w:rPr>
        <w:t xml:space="preserve">aslov </w:t>
      </w:r>
      <w:r w:rsidR="00A404EE">
        <w:rPr>
          <w:rFonts w:cs="Arial"/>
          <w:szCs w:val="20"/>
          <w:lang w:eastAsia="sl-SI"/>
        </w:rPr>
        <w:t>3.</w:t>
      </w:r>
      <w:r w:rsidR="00737C3A">
        <w:rPr>
          <w:rFonts w:cs="Arial"/>
          <w:szCs w:val="20"/>
          <w:lang w:eastAsia="sl-SI"/>
        </w:rPr>
        <w:t xml:space="preserve"> </w:t>
      </w:r>
      <w:r w:rsidR="00A404EE">
        <w:rPr>
          <w:rFonts w:cs="Arial"/>
          <w:szCs w:val="20"/>
          <w:lang w:eastAsia="sl-SI"/>
        </w:rPr>
        <w:t>oddelka</w:t>
      </w:r>
      <w:r w:rsidR="00737C3A">
        <w:rPr>
          <w:rFonts w:cs="Arial"/>
          <w:szCs w:val="20"/>
          <w:lang w:eastAsia="sl-SI"/>
        </w:rPr>
        <w:t xml:space="preserve"> spremeni tako, da se glasi: »</w:t>
      </w:r>
      <w:r w:rsidR="004F2EF5">
        <w:rPr>
          <w:rFonts w:cs="Arial"/>
          <w:szCs w:val="20"/>
          <w:lang w:eastAsia="sl-SI"/>
        </w:rPr>
        <w:t>3</w:t>
      </w:r>
      <w:r w:rsidR="00737C3A">
        <w:rPr>
          <w:rFonts w:cs="Arial"/>
          <w:szCs w:val="20"/>
          <w:lang w:eastAsia="sl-SI"/>
        </w:rPr>
        <w:t xml:space="preserve">. Pogoji za odobritev in porabo </w:t>
      </w:r>
      <w:r w:rsidR="00737C3A" w:rsidRPr="005465BC">
        <w:rPr>
          <w:rFonts w:cs="Arial"/>
          <w:szCs w:val="20"/>
          <w:lang w:eastAsia="sl-SI"/>
        </w:rPr>
        <w:t xml:space="preserve">sredstev«. </w:t>
      </w:r>
    </w:p>
    <w:p w:rsidR="003366AE" w:rsidRDefault="003366AE" w:rsidP="0011574C">
      <w:pPr>
        <w:tabs>
          <w:tab w:val="left" w:pos="0"/>
          <w:tab w:val="left" w:pos="284"/>
        </w:tabs>
        <w:jc w:val="both"/>
        <w:rPr>
          <w:rFonts w:cs="Arial"/>
          <w:szCs w:val="20"/>
          <w:lang w:eastAsia="sl-SI"/>
        </w:rPr>
      </w:pPr>
    </w:p>
    <w:p w:rsidR="004F2EF5" w:rsidRDefault="004F2EF5" w:rsidP="004F2EF5">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člen</w:t>
      </w:r>
    </w:p>
    <w:p w:rsidR="004F2EF5" w:rsidRDefault="004F2EF5" w:rsidP="004F2EF5">
      <w:pPr>
        <w:tabs>
          <w:tab w:val="left" w:pos="0"/>
          <w:tab w:val="left" w:pos="284"/>
        </w:tabs>
        <w:rPr>
          <w:rFonts w:cs="Arial"/>
          <w:szCs w:val="20"/>
          <w:lang w:eastAsia="sl-SI"/>
        </w:rPr>
      </w:pPr>
    </w:p>
    <w:p w:rsidR="004F2EF5" w:rsidRDefault="004F2EF5" w:rsidP="0011574C">
      <w:pPr>
        <w:tabs>
          <w:tab w:val="left" w:pos="0"/>
          <w:tab w:val="left" w:pos="284"/>
        </w:tabs>
        <w:jc w:val="both"/>
        <w:rPr>
          <w:rFonts w:cs="Arial"/>
          <w:szCs w:val="20"/>
          <w:lang w:eastAsia="sl-SI"/>
        </w:rPr>
      </w:pPr>
      <w:r>
        <w:rPr>
          <w:rFonts w:cs="Arial"/>
          <w:szCs w:val="20"/>
          <w:lang w:eastAsia="sl-SI"/>
        </w:rPr>
        <w:t xml:space="preserve">V četrtem odstavku 108. člena se besedilo »ob oddaji vloge« </w:t>
      </w:r>
      <w:r w:rsidR="00737C3A">
        <w:rPr>
          <w:rFonts w:cs="Arial"/>
          <w:szCs w:val="20"/>
          <w:lang w:eastAsia="sl-SI"/>
        </w:rPr>
        <w:t xml:space="preserve">nadomesti </w:t>
      </w:r>
      <w:r>
        <w:rPr>
          <w:rFonts w:cs="Arial"/>
          <w:szCs w:val="20"/>
          <w:lang w:eastAsia="sl-SI"/>
        </w:rPr>
        <w:t xml:space="preserve">z besedilom »za odobritev in porabo sredstev«. </w:t>
      </w:r>
    </w:p>
    <w:p w:rsidR="009A777C" w:rsidRDefault="009A777C" w:rsidP="0011574C">
      <w:pPr>
        <w:tabs>
          <w:tab w:val="left" w:pos="0"/>
          <w:tab w:val="left" w:pos="284"/>
        </w:tabs>
        <w:jc w:val="both"/>
        <w:rPr>
          <w:rFonts w:cs="Arial"/>
          <w:szCs w:val="20"/>
          <w:lang w:eastAsia="sl-SI"/>
        </w:rPr>
      </w:pPr>
    </w:p>
    <w:p w:rsidR="009A777C" w:rsidRDefault="00DB1E6C" w:rsidP="009A777C">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9A777C">
        <w:rPr>
          <w:rFonts w:cs="Arial"/>
          <w:szCs w:val="20"/>
          <w:lang w:eastAsia="sl-SI"/>
        </w:rPr>
        <w:t>člen</w:t>
      </w:r>
    </w:p>
    <w:p w:rsidR="009A777C" w:rsidRDefault="009A777C" w:rsidP="00BD2BEA">
      <w:pPr>
        <w:tabs>
          <w:tab w:val="left" w:pos="0"/>
          <w:tab w:val="left" w:pos="284"/>
        </w:tabs>
        <w:rPr>
          <w:rFonts w:cs="Arial"/>
          <w:szCs w:val="20"/>
          <w:lang w:eastAsia="sl-SI"/>
        </w:rPr>
      </w:pPr>
    </w:p>
    <w:p w:rsidR="000A7115" w:rsidRDefault="009A777C" w:rsidP="0065406C">
      <w:pPr>
        <w:rPr>
          <w:rFonts w:cs="Arial"/>
          <w:szCs w:val="20"/>
          <w:lang w:eastAsia="sl-SI"/>
        </w:rPr>
      </w:pPr>
      <w:r>
        <w:rPr>
          <w:rFonts w:cs="Arial"/>
          <w:szCs w:val="20"/>
          <w:lang w:eastAsia="sl-SI"/>
        </w:rPr>
        <w:t>V šestem odstavku</w:t>
      </w:r>
      <w:r w:rsidR="000A7115">
        <w:rPr>
          <w:rFonts w:cs="Arial"/>
          <w:szCs w:val="20"/>
          <w:lang w:eastAsia="sl-SI"/>
        </w:rPr>
        <w:t xml:space="preserve"> </w:t>
      </w:r>
      <w:r w:rsidR="00DC5D8F">
        <w:rPr>
          <w:rFonts w:cs="Arial"/>
          <w:szCs w:val="20"/>
          <w:lang w:eastAsia="sl-SI"/>
        </w:rPr>
        <w:t>110. člena</w:t>
      </w:r>
      <w:r>
        <w:rPr>
          <w:rFonts w:cs="Arial"/>
          <w:szCs w:val="20"/>
          <w:lang w:eastAsia="sl-SI"/>
        </w:rPr>
        <w:t xml:space="preserve"> se 8. točka</w:t>
      </w:r>
      <w:r w:rsidR="004C3211">
        <w:rPr>
          <w:rFonts w:cs="Arial"/>
          <w:szCs w:val="20"/>
          <w:lang w:eastAsia="sl-SI"/>
        </w:rPr>
        <w:t xml:space="preserve"> črta</w:t>
      </w:r>
      <w:r>
        <w:rPr>
          <w:rFonts w:cs="Arial"/>
          <w:szCs w:val="20"/>
          <w:lang w:eastAsia="sl-SI"/>
        </w:rPr>
        <w:t>.</w:t>
      </w:r>
    </w:p>
    <w:p w:rsidR="000A7115" w:rsidRDefault="000A7115" w:rsidP="0065406C">
      <w:pPr>
        <w:rPr>
          <w:rFonts w:cs="Arial"/>
          <w:szCs w:val="20"/>
          <w:lang w:eastAsia="sl-SI"/>
        </w:rPr>
      </w:pPr>
    </w:p>
    <w:p w:rsidR="0065406C" w:rsidRPr="0065406C" w:rsidRDefault="0065406C" w:rsidP="0065406C">
      <w:pPr>
        <w:rPr>
          <w:rFonts w:cs="Arial"/>
          <w:szCs w:val="20"/>
          <w:lang w:eastAsia="sl-SI"/>
        </w:rPr>
      </w:pPr>
      <w:r>
        <w:rPr>
          <w:rFonts w:cs="Arial"/>
          <w:szCs w:val="20"/>
          <w:lang w:eastAsia="sl-SI"/>
        </w:rPr>
        <w:t>Dosedanje 9.</w:t>
      </w:r>
      <w:r w:rsidR="00A404EE">
        <w:rPr>
          <w:rFonts w:cs="Arial"/>
          <w:szCs w:val="20"/>
          <w:lang w:eastAsia="sl-SI"/>
        </w:rPr>
        <w:t xml:space="preserve"> do</w:t>
      </w:r>
      <w:r>
        <w:rPr>
          <w:rFonts w:cs="Arial"/>
          <w:szCs w:val="20"/>
          <w:lang w:eastAsia="sl-SI"/>
        </w:rPr>
        <w:t xml:space="preserve"> 16. točka postanejo 8.</w:t>
      </w:r>
      <w:r w:rsidR="00A404EE">
        <w:rPr>
          <w:rFonts w:cs="Arial"/>
          <w:szCs w:val="20"/>
          <w:lang w:eastAsia="sl-SI"/>
        </w:rPr>
        <w:t xml:space="preserve"> do </w:t>
      </w:r>
      <w:r>
        <w:rPr>
          <w:rFonts w:cs="Arial"/>
          <w:szCs w:val="20"/>
          <w:lang w:eastAsia="sl-SI"/>
        </w:rPr>
        <w:t>15. točka.</w:t>
      </w:r>
    </w:p>
    <w:p w:rsidR="009A777C" w:rsidRDefault="009A777C" w:rsidP="0011574C">
      <w:pPr>
        <w:tabs>
          <w:tab w:val="left" w:pos="0"/>
          <w:tab w:val="left" w:pos="284"/>
        </w:tabs>
        <w:jc w:val="both"/>
        <w:rPr>
          <w:rFonts w:cs="Arial"/>
          <w:szCs w:val="20"/>
          <w:lang w:eastAsia="sl-SI"/>
        </w:rPr>
      </w:pPr>
    </w:p>
    <w:p w:rsidR="004F2EF5" w:rsidRDefault="004F2EF5" w:rsidP="0011574C">
      <w:pPr>
        <w:tabs>
          <w:tab w:val="left" w:pos="0"/>
          <w:tab w:val="left" w:pos="284"/>
        </w:tabs>
        <w:jc w:val="both"/>
        <w:rPr>
          <w:rFonts w:cs="Arial"/>
          <w:szCs w:val="20"/>
          <w:lang w:eastAsia="sl-SI"/>
        </w:rPr>
      </w:pPr>
    </w:p>
    <w:p w:rsidR="004F2EF5" w:rsidRDefault="00DB1E6C" w:rsidP="004F2EF5">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4F2EF5">
        <w:rPr>
          <w:rFonts w:cs="Arial"/>
          <w:szCs w:val="20"/>
          <w:lang w:eastAsia="sl-SI"/>
        </w:rPr>
        <w:t>člen</w:t>
      </w:r>
    </w:p>
    <w:p w:rsidR="004F2EF5" w:rsidRDefault="004F2EF5" w:rsidP="004F2EF5">
      <w:pPr>
        <w:tabs>
          <w:tab w:val="left" w:pos="0"/>
          <w:tab w:val="left" w:pos="284"/>
        </w:tabs>
        <w:rPr>
          <w:rFonts w:cs="Arial"/>
          <w:szCs w:val="20"/>
          <w:lang w:eastAsia="sl-SI"/>
        </w:rPr>
      </w:pPr>
    </w:p>
    <w:p w:rsidR="004F2EF5" w:rsidRDefault="004F2EF5" w:rsidP="0011574C">
      <w:pPr>
        <w:tabs>
          <w:tab w:val="left" w:pos="0"/>
          <w:tab w:val="left" w:pos="284"/>
        </w:tabs>
        <w:jc w:val="both"/>
        <w:rPr>
          <w:rFonts w:cs="Arial"/>
          <w:szCs w:val="20"/>
        </w:rPr>
      </w:pPr>
      <w:r>
        <w:rPr>
          <w:rFonts w:cs="Arial"/>
          <w:szCs w:val="20"/>
          <w:lang w:eastAsia="sl-SI"/>
        </w:rPr>
        <w:t>V tretjem odstavku 116. člena se</w:t>
      </w:r>
      <w:r w:rsidR="00E75609">
        <w:rPr>
          <w:rFonts w:cs="Arial"/>
          <w:szCs w:val="20"/>
        </w:rPr>
        <w:t xml:space="preserve"> črta</w:t>
      </w:r>
      <w:r w:rsidR="000A7115">
        <w:rPr>
          <w:rFonts w:cs="Arial"/>
          <w:szCs w:val="20"/>
          <w:lang w:eastAsia="sl-SI"/>
        </w:rPr>
        <w:t xml:space="preserve"> vejica in</w:t>
      </w:r>
      <w:r>
        <w:rPr>
          <w:rFonts w:cs="Arial"/>
          <w:szCs w:val="20"/>
          <w:lang w:eastAsia="sl-SI"/>
        </w:rPr>
        <w:t xml:space="preserve"> besedilo »</w:t>
      </w:r>
      <w:r w:rsidRPr="007D27E8">
        <w:rPr>
          <w:rFonts w:cs="Arial"/>
          <w:szCs w:val="20"/>
        </w:rPr>
        <w:t>ravno tako se izključi iz zadevnega ukrepa za koledarsko leto neizpolnitve obveznosti in v naslednjem koledarskem letu</w:t>
      </w:r>
      <w:r>
        <w:rPr>
          <w:rFonts w:cs="Arial"/>
          <w:szCs w:val="20"/>
        </w:rPr>
        <w:t>«.</w:t>
      </w:r>
    </w:p>
    <w:p w:rsidR="004F2EF5" w:rsidRDefault="004F2EF5" w:rsidP="0011574C">
      <w:pPr>
        <w:tabs>
          <w:tab w:val="left" w:pos="0"/>
          <w:tab w:val="left" w:pos="284"/>
        </w:tabs>
        <w:jc w:val="both"/>
        <w:rPr>
          <w:rFonts w:cs="Arial"/>
          <w:szCs w:val="20"/>
        </w:rPr>
      </w:pPr>
    </w:p>
    <w:p w:rsidR="004F2EF5" w:rsidRDefault="004F2EF5" w:rsidP="0011574C">
      <w:pPr>
        <w:tabs>
          <w:tab w:val="left" w:pos="0"/>
          <w:tab w:val="left" w:pos="284"/>
        </w:tabs>
        <w:jc w:val="both"/>
        <w:rPr>
          <w:rFonts w:cs="Arial"/>
          <w:szCs w:val="20"/>
          <w:lang w:eastAsia="sl-SI"/>
        </w:rPr>
      </w:pPr>
      <w:r>
        <w:rPr>
          <w:rFonts w:cs="Arial"/>
          <w:szCs w:val="20"/>
        </w:rPr>
        <w:t>V sedmem odstavku se pred besedo »knjigovodstva« doda beseda »ločenega«.</w:t>
      </w:r>
    </w:p>
    <w:p w:rsidR="007B5ACB" w:rsidRPr="007D27E8" w:rsidRDefault="007B5ACB" w:rsidP="004F2EF5">
      <w:pPr>
        <w:rPr>
          <w:rFonts w:cs="Arial"/>
          <w:szCs w:val="20"/>
          <w:lang w:eastAsia="sl-SI"/>
        </w:rPr>
      </w:pPr>
    </w:p>
    <w:p w:rsidR="00930A25" w:rsidRDefault="009541B0" w:rsidP="00930A25">
      <w:pPr>
        <w:jc w:val="center"/>
        <w:rPr>
          <w:rFonts w:cs="Arial"/>
          <w:szCs w:val="20"/>
          <w:lang w:eastAsia="sl-SI"/>
        </w:rPr>
      </w:pPr>
      <w:r>
        <w:rPr>
          <w:rFonts w:cs="Arial"/>
          <w:szCs w:val="20"/>
          <w:lang w:eastAsia="sl-SI"/>
        </w:rPr>
        <w:t xml:space="preserve">PREHODNA IN </w:t>
      </w:r>
      <w:r w:rsidR="00930A25" w:rsidRPr="00CA180B">
        <w:rPr>
          <w:rFonts w:cs="Arial"/>
          <w:szCs w:val="20"/>
          <w:lang w:eastAsia="sl-SI"/>
        </w:rPr>
        <w:t>KONČNA DOLOČBA </w:t>
      </w:r>
    </w:p>
    <w:p w:rsidR="009541B0" w:rsidRDefault="009541B0" w:rsidP="00930A25">
      <w:pPr>
        <w:jc w:val="center"/>
        <w:rPr>
          <w:rFonts w:cs="Arial"/>
          <w:szCs w:val="20"/>
          <w:lang w:eastAsia="sl-SI"/>
        </w:rPr>
      </w:pPr>
    </w:p>
    <w:p w:rsidR="009541B0" w:rsidRDefault="00DB1E6C" w:rsidP="009541B0">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9541B0">
        <w:rPr>
          <w:rFonts w:cs="Arial"/>
          <w:szCs w:val="20"/>
          <w:lang w:eastAsia="sl-SI"/>
        </w:rPr>
        <w:t>člen</w:t>
      </w:r>
    </w:p>
    <w:p w:rsidR="00CC2E80" w:rsidRDefault="009541B0">
      <w:pPr>
        <w:tabs>
          <w:tab w:val="left" w:pos="0"/>
          <w:tab w:val="left" w:pos="284"/>
        </w:tabs>
        <w:jc w:val="center"/>
        <w:rPr>
          <w:rFonts w:cs="Arial"/>
          <w:szCs w:val="20"/>
          <w:lang w:eastAsia="sl-SI"/>
        </w:rPr>
      </w:pPr>
      <w:r>
        <w:rPr>
          <w:rFonts w:cs="Arial"/>
          <w:szCs w:val="20"/>
          <w:lang w:eastAsia="sl-SI"/>
        </w:rPr>
        <w:t>(končanje postopkov</w:t>
      </w:r>
      <w:r w:rsidRPr="009541B0">
        <w:rPr>
          <w:rFonts w:cs="Arial"/>
          <w:szCs w:val="20"/>
          <w:lang w:eastAsia="sl-SI"/>
        </w:rPr>
        <w:t>)</w:t>
      </w:r>
    </w:p>
    <w:p w:rsidR="00CC2E80" w:rsidRDefault="00CC2E80">
      <w:pPr>
        <w:rPr>
          <w:rFonts w:cs="Arial"/>
          <w:szCs w:val="20"/>
          <w:lang w:eastAsia="sl-SI"/>
        </w:rPr>
      </w:pPr>
    </w:p>
    <w:p w:rsidR="00CC2E80" w:rsidRDefault="009541B0">
      <w:pPr>
        <w:jc w:val="both"/>
        <w:rPr>
          <w:rFonts w:cs="Arial"/>
          <w:szCs w:val="20"/>
          <w:lang w:eastAsia="sl-SI"/>
        </w:rPr>
      </w:pPr>
      <w:r>
        <w:rPr>
          <w:rFonts w:cs="Arial"/>
          <w:szCs w:val="20"/>
          <w:lang w:eastAsia="sl-SI"/>
        </w:rPr>
        <w:t>Postopki</w:t>
      </w:r>
      <w:r w:rsidR="00737C3A">
        <w:rPr>
          <w:rFonts w:cs="Arial"/>
          <w:szCs w:val="20"/>
          <w:lang w:eastAsia="sl-SI"/>
        </w:rPr>
        <w:t>,</w:t>
      </w:r>
      <w:r>
        <w:rPr>
          <w:rFonts w:cs="Arial"/>
          <w:szCs w:val="20"/>
          <w:lang w:eastAsia="sl-SI"/>
        </w:rPr>
        <w:t xml:space="preserve"> začeti na podlagi </w:t>
      </w:r>
      <w:r>
        <w:t>Uredbe</w:t>
      </w:r>
      <w:r w:rsidRPr="00DA6BB7">
        <w:t xml:space="preserve"> o izvajanju ukrepov iz Operativnega programa za izvajanje Evropskega sklada za pomorstvo in ribištvo v Republiki Sloveniji za obdobje 2014–2020, ki se izvajajo z javnimi razpisi (Uradni list RS, št. 14/17</w:t>
      </w:r>
      <w:r w:rsidR="0011574C">
        <w:t xml:space="preserve"> in </w:t>
      </w:r>
      <w:r w:rsidR="002B0A1E">
        <w:t>16/18</w:t>
      </w:r>
      <w:r>
        <w:t>), se končajo v skladu z Uredbo</w:t>
      </w:r>
      <w:r w:rsidRPr="00DA6BB7">
        <w:t xml:space="preserve"> o izvajanju ukrepov iz Operativnega programa za izvajanje Evropskega sklada za pomorstvo in ribištvo v Republiki Sloveniji za obdobje 2014–2020, ki se izvajajo z javnimi razpisi (Uradni list RS, št. 14/17</w:t>
      </w:r>
      <w:r w:rsidR="0011574C">
        <w:t xml:space="preserve"> in </w:t>
      </w:r>
      <w:r w:rsidR="002B0A1E">
        <w:t>16/18</w:t>
      </w:r>
      <w:r>
        <w:t>).</w:t>
      </w:r>
    </w:p>
    <w:p w:rsidR="00930A25" w:rsidRPr="007D27E8" w:rsidRDefault="00930A25" w:rsidP="00930A25">
      <w:pPr>
        <w:jc w:val="center"/>
        <w:rPr>
          <w:rFonts w:cs="Arial"/>
          <w:szCs w:val="20"/>
          <w:lang w:eastAsia="sl-SI"/>
        </w:rPr>
      </w:pPr>
    </w:p>
    <w:p w:rsidR="00930A25" w:rsidRPr="00885F13" w:rsidRDefault="00DB1E6C" w:rsidP="00885F13">
      <w:pPr>
        <w:numPr>
          <w:ilvl w:val="0"/>
          <w:numId w:val="54"/>
        </w:numPr>
        <w:tabs>
          <w:tab w:val="left" w:pos="0"/>
          <w:tab w:val="left" w:pos="284"/>
        </w:tabs>
        <w:ind w:left="0" w:firstLine="0"/>
        <w:jc w:val="center"/>
        <w:rPr>
          <w:rFonts w:cs="Arial"/>
          <w:szCs w:val="20"/>
          <w:lang w:eastAsia="sl-SI"/>
        </w:rPr>
      </w:pPr>
      <w:r>
        <w:rPr>
          <w:rFonts w:cs="Arial"/>
          <w:szCs w:val="20"/>
          <w:lang w:eastAsia="sl-SI"/>
        </w:rPr>
        <w:t xml:space="preserve"> </w:t>
      </w:r>
      <w:r w:rsidR="00885F13">
        <w:rPr>
          <w:rFonts w:cs="Arial"/>
          <w:szCs w:val="20"/>
          <w:lang w:eastAsia="sl-SI"/>
        </w:rPr>
        <w:t>člen</w:t>
      </w:r>
    </w:p>
    <w:p w:rsidR="00930A25" w:rsidRPr="00E82F60" w:rsidRDefault="00930A25" w:rsidP="00930A25">
      <w:pPr>
        <w:tabs>
          <w:tab w:val="left" w:pos="0"/>
          <w:tab w:val="left" w:pos="284"/>
        </w:tabs>
        <w:jc w:val="center"/>
        <w:rPr>
          <w:rFonts w:cs="Arial"/>
          <w:szCs w:val="20"/>
          <w:lang w:eastAsia="sl-SI"/>
        </w:rPr>
      </w:pPr>
      <w:r w:rsidRPr="00E82F60">
        <w:rPr>
          <w:rFonts w:cs="Arial"/>
          <w:szCs w:val="20"/>
          <w:lang w:eastAsia="sl-SI"/>
        </w:rPr>
        <w:t xml:space="preserve"> (začetek veljavnosti) </w:t>
      </w:r>
    </w:p>
    <w:p w:rsidR="007B5ACB" w:rsidRPr="007D27E8" w:rsidRDefault="007B5ACB" w:rsidP="00BA00E1">
      <w:pPr>
        <w:jc w:val="center"/>
        <w:rPr>
          <w:rFonts w:cs="Arial"/>
          <w:b/>
          <w:szCs w:val="20"/>
          <w:lang w:eastAsia="sl-SI"/>
        </w:rPr>
      </w:pPr>
    </w:p>
    <w:p w:rsidR="007B5ACB" w:rsidRPr="007D27E8" w:rsidRDefault="007B5ACB" w:rsidP="00BA00E1">
      <w:pPr>
        <w:rPr>
          <w:rFonts w:cs="Arial"/>
          <w:szCs w:val="20"/>
          <w:lang w:eastAsia="sl-SI"/>
        </w:rPr>
      </w:pPr>
      <w:r w:rsidRPr="007D27E8">
        <w:rPr>
          <w:rFonts w:cs="Arial"/>
          <w:szCs w:val="20"/>
          <w:lang w:eastAsia="sl-SI"/>
        </w:rPr>
        <w:t>Ta uredba začne veljati naslednji dan po objavi v Uradnem listu Republike Slovenije.</w:t>
      </w:r>
    </w:p>
    <w:p w:rsidR="007B5ACB" w:rsidRPr="007D27E8" w:rsidRDefault="007B5ACB" w:rsidP="00BA00E1">
      <w:pPr>
        <w:rPr>
          <w:rFonts w:cs="Arial"/>
          <w:szCs w:val="20"/>
          <w:lang w:eastAsia="sl-SI"/>
        </w:rPr>
      </w:pPr>
    </w:p>
    <w:p w:rsidR="007B5ACB" w:rsidRPr="007D27E8" w:rsidRDefault="007B5ACB" w:rsidP="00BA00E1">
      <w:pPr>
        <w:rPr>
          <w:rFonts w:cs="Arial"/>
          <w:szCs w:val="20"/>
          <w:lang w:eastAsia="sl-SI"/>
        </w:rPr>
      </w:pPr>
      <w:r w:rsidRPr="007D27E8">
        <w:rPr>
          <w:rFonts w:cs="Arial"/>
          <w:szCs w:val="20"/>
          <w:lang w:eastAsia="sl-SI"/>
        </w:rPr>
        <w:t>Št. </w:t>
      </w:r>
      <w:r w:rsidR="00E57EE4">
        <w:rPr>
          <w:rFonts w:cs="Arial"/>
          <w:szCs w:val="20"/>
          <w:lang w:eastAsia="sl-SI"/>
        </w:rPr>
        <w:t>007-218/2018</w:t>
      </w:r>
    </w:p>
    <w:p w:rsidR="007B5ACB" w:rsidRPr="00F70C5F" w:rsidRDefault="007B5ACB" w:rsidP="00BA00E1">
      <w:pPr>
        <w:rPr>
          <w:rFonts w:cs="Arial"/>
          <w:szCs w:val="20"/>
          <w:lang w:eastAsia="sl-SI"/>
        </w:rPr>
      </w:pPr>
      <w:r w:rsidRPr="00F70C5F">
        <w:rPr>
          <w:rFonts w:cs="Arial"/>
          <w:szCs w:val="20"/>
          <w:lang w:eastAsia="sl-SI"/>
        </w:rPr>
        <w:t>Ljubljana, dne</w:t>
      </w:r>
      <w:r w:rsidR="00CA082F" w:rsidRPr="00F70C5F">
        <w:rPr>
          <w:rFonts w:cs="Arial"/>
          <w:szCs w:val="20"/>
          <w:lang w:eastAsia="sl-SI"/>
        </w:rPr>
        <w:t xml:space="preserve"> </w:t>
      </w:r>
      <w:r w:rsidR="000A7115">
        <w:rPr>
          <w:rFonts w:cs="Arial"/>
          <w:szCs w:val="20"/>
          <w:lang w:eastAsia="sl-SI"/>
        </w:rPr>
        <w:t>…</w:t>
      </w:r>
      <w:r w:rsidR="0023656E">
        <w:rPr>
          <w:rFonts w:cs="Arial"/>
          <w:szCs w:val="20"/>
          <w:lang w:eastAsia="sl-SI"/>
        </w:rPr>
        <w:t xml:space="preserve"> </w:t>
      </w:r>
      <w:r w:rsidR="00151FBB" w:rsidRPr="00F70C5F">
        <w:rPr>
          <w:rFonts w:cs="Arial"/>
          <w:szCs w:val="20"/>
          <w:lang w:eastAsia="sl-SI"/>
        </w:rPr>
        <w:t>201</w:t>
      </w:r>
      <w:r w:rsidR="00936AFF" w:rsidRPr="00F70C5F">
        <w:rPr>
          <w:rFonts w:cs="Arial"/>
          <w:szCs w:val="20"/>
          <w:lang w:eastAsia="sl-SI"/>
        </w:rPr>
        <w:t>8</w:t>
      </w:r>
    </w:p>
    <w:p w:rsidR="007B5ACB" w:rsidRDefault="007B5ACB" w:rsidP="00BA00E1">
      <w:pPr>
        <w:rPr>
          <w:szCs w:val="20"/>
        </w:rPr>
      </w:pPr>
      <w:r w:rsidRPr="00F70C5F">
        <w:rPr>
          <w:rFonts w:cs="Arial"/>
          <w:szCs w:val="20"/>
          <w:lang w:eastAsia="sl-SI"/>
        </w:rPr>
        <w:t xml:space="preserve">EVA </w:t>
      </w:r>
      <w:r w:rsidR="00D93C9B" w:rsidRPr="00F70C5F">
        <w:rPr>
          <w:rFonts w:ascii="Helv" w:hAnsi="Helv" w:cs="Helv"/>
          <w:color w:val="000000"/>
          <w:szCs w:val="20"/>
          <w:lang w:eastAsia="sl-SI"/>
        </w:rPr>
        <w:t>2018-2330-0085</w:t>
      </w:r>
    </w:p>
    <w:p w:rsidR="00930A25" w:rsidRDefault="00930A25" w:rsidP="00BA00E1">
      <w:pPr>
        <w:rPr>
          <w:szCs w:val="20"/>
        </w:rPr>
      </w:pPr>
    </w:p>
    <w:p w:rsidR="00930A25" w:rsidRPr="007D27E8" w:rsidRDefault="00930A25" w:rsidP="00BA00E1">
      <w:pPr>
        <w:rPr>
          <w:rFonts w:cs="Arial"/>
          <w:szCs w:val="20"/>
          <w:lang w:eastAsia="sl-SI"/>
        </w:rPr>
      </w:pPr>
    </w:p>
    <w:p w:rsidR="004F2EF5" w:rsidRDefault="007B5ACB" w:rsidP="00BA00E1">
      <w:pPr>
        <w:jc w:val="right"/>
        <w:rPr>
          <w:rFonts w:cs="Arial"/>
          <w:b/>
          <w:bCs/>
          <w:szCs w:val="20"/>
          <w:lang w:eastAsia="sl-SI"/>
        </w:rPr>
      </w:pPr>
      <w:r w:rsidRPr="007D27E8">
        <w:rPr>
          <w:rFonts w:cs="Arial"/>
          <w:b/>
          <w:bCs/>
          <w:szCs w:val="20"/>
          <w:lang w:eastAsia="sl-SI"/>
        </w:rPr>
        <w:t>Vlada Republike Slovenije</w:t>
      </w:r>
    </w:p>
    <w:p w:rsidR="007B5ACB" w:rsidRPr="007D27E8" w:rsidRDefault="004F2EF5" w:rsidP="004F2EF5">
      <w:pPr>
        <w:jc w:val="center"/>
        <w:rPr>
          <w:rFonts w:cs="Arial"/>
          <w:b/>
          <w:bCs/>
          <w:szCs w:val="20"/>
          <w:lang w:eastAsia="sl-SI"/>
        </w:rPr>
      </w:pPr>
      <w:r>
        <w:rPr>
          <w:rFonts w:cs="Arial"/>
          <w:b/>
          <w:bCs/>
          <w:szCs w:val="20"/>
          <w:lang w:eastAsia="sl-SI"/>
        </w:rPr>
        <w:t xml:space="preserve">                                                                                                             Marjan Šarec</w:t>
      </w:r>
      <w:r w:rsidR="007B5ACB" w:rsidRPr="007D27E8">
        <w:rPr>
          <w:rFonts w:cs="Arial"/>
          <w:b/>
          <w:bCs/>
          <w:szCs w:val="20"/>
          <w:lang w:eastAsia="sl-SI"/>
        </w:rPr>
        <w:t> </w:t>
      </w:r>
    </w:p>
    <w:p w:rsidR="00B21E87" w:rsidRPr="00BD2BEA" w:rsidRDefault="004F2EF5" w:rsidP="004F2EF5">
      <w:pPr>
        <w:jc w:val="center"/>
        <w:rPr>
          <w:rFonts w:cs="Arial"/>
          <w:b/>
          <w:szCs w:val="20"/>
          <w:lang w:eastAsia="sl-SI"/>
        </w:rPr>
      </w:pPr>
      <w:r>
        <w:rPr>
          <w:rFonts w:cs="Arial"/>
          <w:szCs w:val="20"/>
          <w:lang w:eastAsia="sl-SI"/>
        </w:rPr>
        <w:t xml:space="preserve">                                                                                                           </w:t>
      </w:r>
      <w:r w:rsidR="005C140A" w:rsidRPr="00BD2BEA">
        <w:rPr>
          <w:rFonts w:cs="Arial"/>
          <w:b/>
          <w:szCs w:val="20"/>
          <w:lang w:eastAsia="sl-SI"/>
        </w:rPr>
        <w:t>p</w:t>
      </w:r>
      <w:r w:rsidR="007B5ACB" w:rsidRPr="00BD2BEA">
        <w:rPr>
          <w:rFonts w:cs="Arial"/>
          <w:b/>
          <w:szCs w:val="20"/>
          <w:lang w:eastAsia="sl-SI"/>
        </w:rPr>
        <w:t>redsednik </w:t>
      </w:r>
    </w:p>
    <w:p w:rsidR="00B21E87" w:rsidRDefault="00B21E87" w:rsidP="004F2EF5">
      <w:pPr>
        <w:jc w:val="center"/>
        <w:rPr>
          <w:rFonts w:cs="Arial"/>
          <w:szCs w:val="20"/>
          <w:lang w:eastAsia="sl-SI"/>
        </w:rPr>
      </w:pPr>
    </w:p>
    <w:p w:rsidR="00B21E87" w:rsidRDefault="00B21E87" w:rsidP="004F2EF5">
      <w:pPr>
        <w:jc w:val="center"/>
        <w:rPr>
          <w:rFonts w:cs="Arial"/>
          <w:szCs w:val="20"/>
          <w:lang w:eastAsia="sl-SI"/>
        </w:rPr>
      </w:pPr>
    </w:p>
    <w:p w:rsidR="007B5ACB" w:rsidRPr="007D27E8" w:rsidRDefault="007B5ACB" w:rsidP="00E43853">
      <w:pPr>
        <w:rPr>
          <w:rFonts w:cs="Arial"/>
          <w:b/>
          <w:szCs w:val="20"/>
        </w:rPr>
      </w:pPr>
      <w:r w:rsidRPr="007D27E8">
        <w:rPr>
          <w:rFonts w:cs="Arial"/>
          <w:b/>
          <w:szCs w:val="20"/>
        </w:rPr>
        <w:br w:type="page"/>
      </w:r>
    </w:p>
    <w:p w:rsidR="007B5ACB" w:rsidRPr="007D27E8" w:rsidRDefault="007B5ACB" w:rsidP="007B5ACB">
      <w:pPr>
        <w:tabs>
          <w:tab w:val="left" w:pos="708"/>
        </w:tabs>
        <w:rPr>
          <w:rFonts w:cs="Arial"/>
          <w:b/>
          <w:szCs w:val="20"/>
        </w:rPr>
      </w:pPr>
      <w:r w:rsidRPr="007D27E8">
        <w:rPr>
          <w:rFonts w:cs="Arial"/>
          <w:b/>
          <w:szCs w:val="20"/>
        </w:rPr>
        <w:lastRenderedPageBreak/>
        <w:t>OBRAZLOŽITEV</w:t>
      </w:r>
    </w:p>
    <w:p w:rsidR="007B5ACB" w:rsidRPr="007D27E8" w:rsidRDefault="007B5ACB" w:rsidP="007B5ACB">
      <w:pPr>
        <w:tabs>
          <w:tab w:val="left" w:pos="708"/>
        </w:tabs>
        <w:rPr>
          <w:rFonts w:cs="Arial"/>
          <w:b/>
          <w:szCs w:val="20"/>
        </w:rPr>
      </w:pPr>
    </w:p>
    <w:p w:rsidR="007B5ACB" w:rsidRPr="007D27E8" w:rsidRDefault="007B5ACB" w:rsidP="007B5ACB">
      <w:pPr>
        <w:tabs>
          <w:tab w:val="left" w:pos="708"/>
        </w:tabs>
        <w:rPr>
          <w:rFonts w:cs="Arial"/>
          <w:b/>
          <w:szCs w:val="20"/>
        </w:rPr>
      </w:pPr>
      <w:r w:rsidRPr="007D27E8">
        <w:rPr>
          <w:rFonts w:cs="Arial"/>
          <w:b/>
          <w:szCs w:val="20"/>
        </w:rPr>
        <w:t>I. UVOD</w:t>
      </w:r>
    </w:p>
    <w:p w:rsidR="007B5ACB" w:rsidRPr="007D27E8" w:rsidRDefault="007B5ACB" w:rsidP="007B5ACB">
      <w:pPr>
        <w:tabs>
          <w:tab w:val="left" w:pos="708"/>
        </w:tabs>
        <w:rPr>
          <w:rFonts w:cs="Arial"/>
          <w:szCs w:val="20"/>
        </w:rPr>
      </w:pPr>
    </w:p>
    <w:p w:rsidR="007B5ACB" w:rsidRPr="007D27E8" w:rsidRDefault="007B5ACB" w:rsidP="003E5E6A">
      <w:pPr>
        <w:numPr>
          <w:ilvl w:val="0"/>
          <w:numId w:val="14"/>
        </w:numPr>
        <w:tabs>
          <w:tab w:val="clear" w:pos="720"/>
          <w:tab w:val="num" w:pos="-360"/>
        </w:tabs>
        <w:ind w:left="360"/>
        <w:jc w:val="both"/>
        <w:rPr>
          <w:rFonts w:cs="Arial"/>
          <w:b/>
          <w:szCs w:val="20"/>
        </w:rPr>
      </w:pPr>
      <w:r w:rsidRPr="007D27E8">
        <w:rPr>
          <w:rFonts w:cs="Arial"/>
          <w:b/>
          <w:szCs w:val="20"/>
        </w:rPr>
        <w:t>Pravna podlaga (besedilo, vsebina zakonske določbe, ki je podlaga za izdajo uredbe)</w:t>
      </w:r>
    </w:p>
    <w:p w:rsidR="007B5ACB" w:rsidRPr="007D27E8" w:rsidRDefault="007B5ACB" w:rsidP="007B5ACB">
      <w:pPr>
        <w:jc w:val="both"/>
        <w:rPr>
          <w:rFonts w:cs="Arial"/>
          <w:szCs w:val="20"/>
        </w:rPr>
      </w:pPr>
    </w:p>
    <w:p w:rsidR="007B5ACB" w:rsidRPr="007D27E8" w:rsidRDefault="007C6620" w:rsidP="007B5ACB">
      <w:pPr>
        <w:jc w:val="both"/>
        <w:rPr>
          <w:rFonts w:cs="Arial"/>
          <w:szCs w:val="20"/>
        </w:rPr>
      </w:pPr>
      <w:r>
        <w:rPr>
          <w:rFonts w:cs="Arial"/>
          <w:szCs w:val="20"/>
        </w:rPr>
        <w:t>P</w:t>
      </w:r>
      <w:r w:rsidR="007B5ACB" w:rsidRPr="007D27E8">
        <w:rPr>
          <w:rFonts w:cs="Arial"/>
          <w:szCs w:val="20"/>
        </w:rPr>
        <w:t>rvi odstavek 40. člena Zakona o morskem ribištvu določa, da Vlada RS predpiše ukrepe in postopke za izvajanje predpisov Unije s področja skupne ribiške politike ter določa pristojne organe in organizacije za izvajanje predpisov Unije.</w:t>
      </w:r>
    </w:p>
    <w:p w:rsidR="007B5ACB" w:rsidRPr="007D27E8" w:rsidRDefault="007B5ACB" w:rsidP="007B5ACB">
      <w:pPr>
        <w:tabs>
          <w:tab w:val="left" w:pos="708"/>
        </w:tabs>
        <w:rPr>
          <w:rFonts w:cs="Arial"/>
          <w:szCs w:val="20"/>
        </w:rPr>
      </w:pPr>
    </w:p>
    <w:p w:rsidR="007B5ACB" w:rsidRPr="007D27E8" w:rsidRDefault="007B5ACB" w:rsidP="003E5E6A">
      <w:pPr>
        <w:numPr>
          <w:ilvl w:val="0"/>
          <w:numId w:val="14"/>
        </w:numPr>
        <w:tabs>
          <w:tab w:val="clear" w:pos="720"/>
          <w:tab w:val="num" w:pos="-360"/>
        </w:tabs>
        <w:ind w:left="360"/>
        <w:jc w:val="both"/>
        <w:rPr>
          <w:rFonts w:cs="Arial"/>
          <w:b/>
          <w:szCs w:val="20"/>
        </w:rPr>
      </w:pPr>
      <w:r w:rsidRPr="007D27E8">
        <w:rPr>
          <w:rFonts w:cs="Arial"/>
          <w:b/>
          <w:szCs w:val="20"/>
        </w:rPr>
        <w:t>Rok za izdajo uredbe, določen z zakonom</w:t>
      </w:r>
    </w:p>
    <w:p w:rsidR="007B5ACB" w:rsidRPr="007D27E8" w:rsidRDefault="007B5ACB" w:rsidP="007B5ACB">
      <w:pPr>
        <w:tabs>
          <w:tab w:val="left" w:pos="708"/>
        </w:tabs>
        <w:rPr>
          <w:rFonts w:cs="Arial"/>
          <w:szCs w:val="20"/>
        </w:rPr>
      </w:pPr>
      <w:r w:rsidRPr="007D27E8">
        <w:rPr>
          <w:rFonts w:cs="Arial"/>
          <w:szCs w:val="20"/>
        </w:rPr>
        <w:t>Rok ni določen.</w:t>
      </w:r>
    </w:p>
    <w:p w:rsidR="007B5ACB" w:rsidRPr="007D27E8" w:rsidRDefault="007B5ACB" w:rsidP="007B5ACB">
      <w:pPr>
        <w:tabs>
          <w:tab w:val="left" w:pos="708"/>
        </w:tabs>
        <w:rPr>
          <w:rFonts w:cs="Arial"/>
          <w:szCs w:val="20"/>
        </w:rPr>
      </w:pPr>
    </w:p>
    <w:p w:rsidR="007B5ACB" w:rsidRPr="007D27E8" w:rsidRDefault="007B5ACB" w:rsidP="003E5E6A">
      <w:pPr>
        <w:numPr>
          <w:ilvl w:val="0"/>
          <w:numId w:val="14"/>
        </w:numPr>
        <w:tabs>
          <w:tab w:val="clear" w:pos="720"/>
          <w:tab w:val="num" w:pos="0"/>
        </w:tabs>
        <w:ind w:left="360"/>
        <w:jc w:val="both"/>
        <w:rPr>
          <w:rFonts w:cs="Arial"/>
          <w:b/>
          <w:szCs w:val="20"/>
        </w:rPr>
      </w:pPr>
      <w:r w:rsidRPr="007D27E8">
        <w:rPr>
          <w:rFonts w:cs="Arial"/>
          <w:b/>
          <w:szCs w:val="20"/>
        </w:rPr>
        <w:t>Splošna obrazložitev predloga uredbe, če je potrebna</w:t>
      </w:r>
    </w:p>
    <w:p w:rsidR="007B5ACB" w:rsidRPr="007D27E8" w:rsidRDefault="007B5ACB" w:rsidP="007B5ACB">
      <w:pPr>
        <w:tabs>
          <w:tab w:val="left" w:pos="708"/>
        </w:tabs>
        <w:rPr>
          <w:rFonts w:cs="Arial"/>
          <w:szCs w:val="20"/>
        </w:rPr>
      </w:pPr>
      <w:r w:rsidRPr="007D27E8">
        <w:rPr>
          <w:rFonts w:cs="Arial"/>
          <w:szCs w:val="20"/>
        </w:rPr>
        <w:t>/</w:t>
      </w:r>
    </w:p>
    <w:p w:rsidR="007B5ACB" w:rsidRPr="007D27E8" w:rsidRDefault="007B5ACB" w:rsidP="003E5E6A">
      <w:pPr>
        <w:numPr>
          <w:ilvl w:val="0"/>
          <w:numId w:val="14"/>
        </w:numPr>
        <w:tabs>
          <w:tab w:val="clear" w:pos="720"/>
          <w:tab w:val="num" w:pos="0"/>
        </w:tabs>
        <w:ind w:left="360"/>
        <w:jc w:val="both"/>
        <w:rPr>
          <w:rFonts w:cs="Arial"/>
          <w:b/>
          <w:szCs w:val="20"/>
        </w:rPr>
      </w:pPr>
      <w:r w:rsidRPr="007D27E8">
        <w:rPr>
          <w:rFonts w:cs="Arial"/>
          <w:b/>
          <w:szCs w:val="20"/>
        </w:rPr>
        <w:t>Predstavitev presoje posledic za posamezna področja, če te niso mogle biti celovito predstavljene v predlogu zakona</w:t>
      </w:r>
    </w:p>
    <w:p w:rsidR="007B5ACB" w:rsidRPr="007D27E8" w:rsidRDefault="007B5ACB" w:rsidP="007B5ACB">
      <w:pPr>
        <w:jc w:val="both"/>
        <w:rPr>
          <w:rFonts w:cs="Arial"/>
          <w:szCs w:val="20"/>
        </w:rPr>
      </w:pPr>
      <w:r w:rsidRPr="007D27E8">
        <w:rPr>
          <w:rFonts w:cs="Arial"/>
          <w:szCs w:val="20"/>
        </w:rPr>
        <w:t>/</w:t>
      </w:r>
    </w:p>
    <w:p w:rsidR="007B5ACB" w:rsidRPr="007D27E8" w:rsidRDefault="007B5ACB" w:rsidP="007B5ACB">
      <w:pPr>
        <w:rPr>
          <w:rFonts w:cs="Arial"/>
          <w:szCs w:val="20"/>
          <w:lang w:eastAsia="sl-SI"/>
        </w:rPr>
      </w:pPr>
    </w:p>
    <w:p w:rsidR="007B5ACB" w:rsidRPr="007D27E8" w:rsidRDefault="007B5ACB" w:rsidP="007B5ACB">
      <w:pPr>
        <w:tabs>
          <w:tab w:val="left" w:pos="708"/>
        </w:tabs>
        <w:rPr>
          <w:rFonts w:cs="Arial"/>
          <w:b/>
          <w:szCs w:val="20"/>
        </w:rPr>
      </w:pPr>
      <w:r w:rsidRPr="007D27E8">
        <w:rPr>
          <w:rFonts w:cs="Arial"/>
          <w:b/>
          <w:szCs w:val="20"/>
        </w:rPr>
        <w:t>II. VSEBINSKA OBRAZLOŽITEV PREDLAGANIH REŠITEV</w:t>
      </w:r>
    </w:p>
    <w:p w:rsidR="007B5ACB" w:rsidRPr="007D27E8" w:rsidRDefault="007B5ACB" w:rsidP="007B5ACB">
      <w:pPr>
        <w:tabs>
          <w:tab w:val="left" w:pos="708"/>
        </w:tabs>
        <w:rPr>
          <w:rFonts w:cs="Arial"/>
          <w:b/>
          <w:szCs w:val="20"/>
        </w:rPr>
      </w:pPr>
    </w:p>
    <w:p w:rsidR="00DA6BB7" w:rsidRDefault="007B5ACB" w:rsidP="007B5ACB">
      <w:pPr>
        <w:jc w:val="both"/>
        <w:rPr>
          <w:rFonts w:cs="Arial"/>
          <w:szCs w:val="20"/>
        </w:rPr>
      </w:pPr>
      <w:r w:rsidRPr="007D27E8">
        <w:rPr>
          <w:rFonts w:cs="Arial"/>
          <w:szCs w:val="20"/>
        </w:rPr>
        <w:t>Uredba</w:t>
      </w:r>
      <w:r w:rsidR="00DA6BB7">
        <w:rPr>
          <w:rFonts w:cs="Arial"/>
          <w:szCs w:val="20"/>
        </w:rPr>
        <w:t xml:space="preserve"> </w:t>
      </w:r>
      <w:r w:rsidRPr="007D27E8">
        <w:rPr>
          <w:rFonts w:cs="Arial"/>
          <w:szCs w:val="20"/>
        </w:rPr>
        <w:t xml:space="preserve"> ureja izvajanje tistih ukrepov iz Operativnega programa za izvajanje Evropskega sklada za pomorstvo in ribištvo v Republiki Sloveniji za obdobje 2014</w:t>
      </w:r>
      <w:r w:rsidRPr="007D27E8">
        <w:rPr>
          <w:rFonts w:cs="Arial"/>
          <w:szCs w:val="20"/>
          <w:lang w:eastAsia="sl-SI"/>
        </w:rPr>
        <w:t>–</w:t>
      </w:r>
      <w:r w:rsidRPr="007D27E8">
        <w:rPr>
          <w:rFonts w:cs="Arial"/>
          <w:szCs w:val="20"/>
        </w:rPr>
        <w:t>2020, ki se izvajajo z javnimi razpisi. Program je potrjen z Izvedbenim sklepom Komisije z dne 22. julija 2015 o odobritvi operativnega programa za izvajanje Evropskega sklada za pomorstvo in ribištvo v Republiki Sloveniji za obdobje 2014</w:t>
      </w:r>
      <w:r w:rsidRPr="007D27E8">
        <w:rPr>
          <w:rFonts w:cs="Arial"/>
          <w:b/>
          <w:szCs w:val="20"/>
          <w:lang w:eastAsia="sl-SI"/>
        </w:rPr>
        <w:t>–</w:t>
      </w:r>
      <w:r w:rsidRPr="007D27E8">
        <w:rPr>
          <w:rFonts w:cs="Arial"/>
          <w:szCs w:val="20"/>
        </w:rPr>
        <w:t>2020 za podporo iz Evropskega sklada za pomorstvo in ribištvo v Sloveniji</w:t>
      </w:r>
      <w:r w:rsidR="00DA0AB6">
        <w:rPr>
          <w:rFonts w:cs="Arial"/>
          <w:szCs w:val="20"/>
        </w:rPr>
        <w:t>, št. CCI 2014 SI 14 MF OP 001</w:t>
      </w:r>
      <w:r w:rsidR="002A5D6E" w:rsidRPr="002A5D6E">
        <w:t xml:space="preserve"> </w:t>
      </w:r>
      <w:r w:rsidR="002A5D6E">
        <w:t xml:space="preserve">zadnjič spremenjenim z dopisom Evropske komisije, št. Ref. </w:t>
      </w:r>
      <w:proofErr w:type="spellStart"/>
      <w:r w:rsidR="002A5D6E">
        <w:t>Ares</w:t>
      </w:r>
      <w:proofErr w:type="spellEnd"/>
      <w:r w:rsidR="002A5D6E">
        <w:t xml:space="preserve">(2018)3203122 z dne 18. 6. </w:t>
      </w:r>
      <w:r w:rsidR="002A5D6E" w:rsidRPr="006E6CE5">
        <w:t>2018</w:t>
      </w:r>
      <w:r w:rsidR="002A5D6E">
        <w:t>, Programiranje 2014–2020, zahteva za spremembo Operativnega programa za izvajanje Evropskega sklada za pomorstvo in ribištvo v Republiki Sloveniji za obdobje 2014–2020 za podporo iz Evropskega slada za pomorstvo in ribištvo v Sloveniji v skladu s poenostavljenim postopkom</w:t>
      </w:r>
      <w:r w:rsidR="00DA0AB6">
        <w:rPr>
          <w:rFonts w:cs="Arial"/>
          <w:szCs w:val="20"/>
        </w:rPr>
        <w:t xml:space="preserve"> </w:t>
      </w:r>
      <w:r w:rsidR="002A5D6E" w:rsidRPr="007D27E8">
        <w:rPr>
          <w:rFonts w:cs="Arial"/>
          <w:szCs w:val="20"/>
        </w:rPr>
        <w:t>(v nadaljnje</w:t>
      </w:r>
      <w:r w:rsidR="002A5D6E">
        <w:rPr>
          <w:rFonts w:cs="Arial"/>
          <w:szCs w:val="20"/>
        </w:rPr>
        <w:t>m besedilu: OP ESPR 2014–2020)</w:t>
      </w:r>
      <w:r w:rsidR="00DA0AB6" w:rsidRPr="007D27E8">
        <w:rPr>
          <w:rFonts w:cs="Arial"/>
          <w:szCs w:val="20"/>
        </w:rPr>
        <w:t xml:space="preserve"> </w:t>
      </w:r>
      <w:r w:rsidR="00DA0AB6">
        <w:rPr>
          <w:rFonts w:cs="Arial"/>
          <w:szCs w:val="20"/>
        </w:rPr>
        <w:t xml:space="preserve">in </w:t>
      </w:r>
      <w:r w:rsidR="00DA0AB6" w:rsidRPr="007D27E8">
        <w:rPr>
          <w:rFonts w:cs="Arial"/>
          <w:szCs w:val="20"/>
        </w:rPr>
        <w:t>dostopen na spletni strani Ministrstva za kmetijstvo, gozdarstvo in prehrano (v nadaljnjem besedilu: MKGP) in na spletni strani ribiškega sklada (</w:t>
      </w:r>
      <w:hyperlink r:id="rId14" w:history="1">
        <w:r w:rsidR="00DA0AB6" w:rsidRPr="00890D68">
          <w:rPr>
            <w:rStyle w:val="Hiperpovezava"/>
            <w:rFonts w:cs="Arial"/>
            <w:szCs w:val="20"/>
          </w:rPr>
          <w:t>http://www.ribiski-sklad.si/</w:t>
        </w:r>
      </w:hyperlink>
      <w:r w:rsidR="00DA0AB6" w:rsidRPr="007D27E8">
        <w:rPr>
          <w:rFonts w:cs="Arial"/>
          <w:szCs w:val="20"/>
        </w:rPr>
        <w:t>).</w:t>
      </w:r>
    </w:p>
    <w:p w:rsidR="00DA0AB6" w:rsidRDefault="00DA0AB6" w:rsidP="007B5ACB">
      <w:pPr>
        <w:jc w:val="both"/>
        <w:rPr>
          <w:rFonts w:cs="Arial"/>
          <w:szCs w:val="20"/>
        </w:rPr>
      </w:pPr>
    </w:p>
    <w:p w:rsidR="00DA0AB6" w:rsidRDefault="00DA0AB6" w:rsidP="007B5ACB">
      <w:pPr>
        <w:jc w:val="both"/>
        <w:rPr>
          <w:rFonts w:cs="Arial"/>
          <w:szCs w:val="20"/>
        </w:rPr>
      </w:pPr>
      <w:r>
        <w:rPr>
          <w:szCs w:val="20"/>
        </w:rPr>
        <w:t>S spremembami uredbe se določa, da so lahko upravičenci ukrepov</w:t>
      </w:r>
      <w:r w:rsidR="00405B13">
        <w:rPr>
          <w:szCs w:val="20"/>
        </w:rPr>
        <w:t>,</w:t>
      </w:r>
      <w:r>
        <w:rPr>
          <w:szCs w:val="20"/>
        </w:rPr>
        <w:t xml:space="preserve"> namenjenih akvakulturi in predelavi ribiških proizvodov in proizvodov iz akvakulture</w:t>
      </w:r>
      <w:r w:rsidR="00405B13">
        <w:rPr>
          <w:szCs w:val="20"/>
        </w:rPr>
        <w:t>,</w:t>
      </w:r>
      <w:r>
        <w:rPr>
          <w:szCs w:val="20"/>
        </w:rPr>
        <w:t xml:space="preserve"> vse pravne ali fizične osebe, ki so </w:t>
      </w:r>
      <w:r w:rsidRPr="007D27E8">
        <w:rPr>
          <w:szCs w:val="20"/>
        </w:rPr>
        <w:t>gospodarske družbe ali samostojni podjetniki posamezniki in so ob oddaji vloge registrirani za dejavnost gojenja</w:t>
      </w:r>
      <w:r>
        <w:rPr>
          <w:szCs w:val="20"/>
        </w:rPr>
        <w:t xml:space="preserve"> in predelave</w:t>
      </w:r>
      <w:r w:rsidRPr="007D27E8">
        <w:rPr>
          <w:szCs w:val="20"/>
        </w:rPr>
        <w:t xml:space="preserve"> vodnih organizmov v Republiki Sloveniji</w:t>
      </w:r>
      <w:r>
        <w:rPr>
          <w:szCs w:val="20"/>
        </w:rPr>
        <w:t xml:space="preserve">, in ne samo </w:t>
      </w:r>
      <w:proofErr w:type="spellStart"/>
      <w:r>
        <w:rPr>
          <w:szCs w:val="20"/>
        </w:rPr>
        <w:t>mikro</w:t>
      </w:r>
      <w:proofErr w:type="spellEnd"/>
      <w:r>
        <w:rPr>
          <w:szCs w:val="20"/>
        </w:rPr>
        <w:t>, mala in srednje velika podjetja. V skladu s tem se spreminjajo tudi finančne določbe, saj se stopnja intenzivnosti za podjetja, ki niso MSP</w:t>
      </w:r>
      <w:r w:rsidR="00405B13">
        <w:rPr>
          <w:szCs w:val="20"/>
        </w:rPr>
        <w:t>,</w:t>
      </w:r>
      <w:r>
        <w:rPr>
          <w:szCs w:val="20"/>
        </w:rPr>
        <w:t xml:space="preserve"> zmanjša za 20 </w:t>
      </w:r>
      <w:r w:rsidR="006B0BAA">
        <w:rPr>
          <w:szCs w:val="20"/>
        </w:rPr>
        <w:t>odstotkov</w:t>
      </w:r>
      <w:r>
        <w:rPr>
          <w:szCs w:val="20"/>
        </w:rPr>
        <w:t xml:space="preserve"> v skladu z določili Priloge 1 k Uredbi 508/2014/EU. Spreminja se tudi lestvica glede vračila sredstev</w:t>
      </w:r>
      <w:r w:rsidR="00405B13">
        <w:rPr>
          <w:szCs w:val="20"/>
        </w:rPr>
        <w:t>,</w:t>
      </w:r>
      <w:r>
        <w:rPr>
          <w:szCs w:val="20"/>
        </w:rPr>
        <w:t xml:space="preserve"> če</w:t>
      </w:r>
      <w:r w:rsidRPr="00884F85">
        <w:rPr>
          <w:szCs w:val="20"/>
        </w:rPr>
        <w:t xml:space="preserve"> upravičenec v predpisanem roku ne izpolni obveznosti </w:t>
      </w:r>
      <w:r>
        <w:rPr>
          <w:szCs w:val="20"/>
        </w:rPr>
        <w:t>v zvezi z doseganjem vrednosti kazalnikov rezultata.</w:t>
      </w:r>
    </w:p>
    <w:p w:rsidR="007B5ACB" w:rsidRPr="007D27E8" w:rsidRDefault="007B5ACB" w:rsidP="007B5ACB">
      <w:pPr>
        <w:jc w:val="both"/>
        <w:rPr>
          <w:rFonts w:cs="Arial"/>
          <w:szCs w:val="20"/>
        </w:rPr>
      </w:pPr>
    </w:p>
    <w:p w:rsidR="007B5ACB" w:rsidRPr="007D27E8" w:rsidRDefault="007B5ACB" w:rsidP="007B5ACB">
      <w:pPr>
        <w:jc w:val="both"/>
        <w:rPr>
          <w:rFonts w:cs="Arial"/>
          <w:szCs w:val="20"/>
        </w:rPr>
      </w:pPr>
      <w:r w:rsidRPr="007D27E8">
        <w:rPr>
          <w:rFonts w:cs="Arial"/>
          <w:szCs w:val="20"/>
        </w:rPr>
        <w:t>Ukrepi OP ESPR 2014</w:t>
      </w:r>
      <w:r w:rsidRPr="007D27E8">
        <w:rPr>
          <w:rFonts w:cs="Arial"/>
          <w:b/>
          <w:szCs w:val="20"/>
          <w:lang w:eastAsia="sl-SI"/>
        </w:rPr>
        <w:t>–</w:t>
      </w:r>
      <w:r w:rsidRPr="007D27E8">
        <w:rPr>
          <w:rFonts w:cs="Arial"/>
          <w:szCs w:val="20"/>
        </w:rPr>
        <w:t xml:space="preserve">2020 se izvajajo v okviru šestih prednostnih nalog Unije, določenih v 6. členu 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spremenjene z Delegirano uredbo Komisije (EU) 2015/1930 z dne 28. julija 2015 o dopolnitvi Uredbe (EU) št. 508/2014 Evropskega parlamenta in Sveta o Evropskem skladu za pomorstvo in ribištvo v zvezi z merili za določitev stopnje finančnih popravkov in za uporabo pavšalnih finančnih popravkov ter o spremembi Uredbe Komisije (ES) št. 665/2008 (UL L št. 282 z dne 28. 10. 2015, str. 2), (v nadaljnjem besedilu: Uredba 508/2014/EU). V okviru ukrepov se izvajajo posamezne operacije </w:t>
      </w:r>
      <w:r w:rsidRPr="007D27E8">
        <w:rPr>
          <w:rFonts w:cs="Arial"/>
          <w:szCs w:val="20"/>
        </w:rPr>
        <w:lastRenderedPageBreak/>
        <w:t>(projekti), ki sledijo ciljem ukrepa. Do podpore so upravičene tiste operacije, ki izpolnjujejo pogoje upravičenosti in so izbrane v skladu z merili za izbor operacij. Postopek izbora ustreznih operacij poteka z javnimi razpisi.</w:t>
      </w:r>
    </w:p>
    <w:p w:rsidR="007B5ACB" w:rsidRPr="007D27E8" w:rsidRDefault="007B5ACB" w:rsidP="007B5ACB">
      <w:pPr>
        <w:jc w:val="both"/>
        <w:rPr>
          <w:rFonts w:cs="Arial"/>
          <w:szCs w:val="20"/>
        </w:rPr>
      </w:pPr>
    </w:p>
    <w:p w:rsidR="007B5ACB" w:rsidRPr="007D27E8" w:rsidRDefault="007B5ACB" w:rsidP="007B5ACB">
      <w:pPr>
        <w:jc w:val="both"/>
        <w:rPr>
          <w:rFonts w:cs="Arial"/>
          <w:szCs w:val="20"/>
        </w:rPr>
      </w:pPr>
      <w:r w:rsidRPr="007D27E8">
        <w:rPr>
          <w:rFonts w:cs="Arial"/>
          <w:szCs w:val="20"/>
        </w:rPr>
        <w:t>Finančna sredstva v okviru OP ESPR 2014</w:t>
      </w:r>
      <w:r w:rsidRPr="007D27E8">
        <w:rPr>
          <w:rFonts w:cs="Arial"/>
          <w:b/>
          <w:szCs w:val="20"/>
          <w:lang w:eastAsia="sl-SI"/>
        </w:rPr>
        <w:t>–</w:t>
      </w:r>
      <w:r w:rsidRPr="007D27E8">
        <w:rPr>
          <w:rFonts w:cs="Arial"/>
          <w:szCs w:val="20"/>
        </w:rPr>
        <w:t>2020 razdel</w:t>
      </w:r>
      <w:r w:rsidR="00405B13">
        <w:rPr>
          <w:rFonts w:cs="Arial"/>
          <w:szCs w:val="20"/>
        </w:rPr>
        <w:t xml:space="preserve">i </w:t>
      </w:r>
      <w:r w:rsidRPr="007D27E8">
        <w:rPr>
          <w:rFonts w:cs="Arial"/>
          <w:szCs w:val="20"/>
        </w:rPr>
        <w:t xml:space="preserve"> in potr</w:t>
      </w:r>
      <w:r w:rsidR="00405B13">
        <w:rPr>
          <w:rFonts w:cs="Arial"/>
          <w:szCs w:val="20"/>
        </w:rPr>
        <w:t>di</w:t>
      </w:r>
      <w:r w:rsidRPr="007D27E8">
        <w:rPr>
          <w:rFonts w:cs="Arial"/>
          <w:szCs w:val="20"/>
        </w:rPr>
        <w:t xml:space="preserve"> Evropsk</w:t>
      </w:r>
      <w:r w:rsidR="00405B13">
        <w:rPr>
          <w:rFonts w:cs="Arial"/>
          <w:szCs w:val="20"/>
        </w:rPr>
        <w:t>a</w:t>
      </w:r>
      <w:r w:rsidRPr="007D27E8">
        <w:rPr>
          <w:rFonts w:cs="Arial"/>
          <w:szCs w:val="20"/>
        </w:rPr>
        <w:t xml:space="preserve"> komisij</w:t>
      </w:r>
      <w:r w:rsidR="00405B13">
        <w:rPr>
          <w:rFonts w:cs="Arial"/>
          <w:szCs w:val="20"/>
        </w:rPr>
        <w:t>a</w:t>
      </w:r>
      <w:r w:rsidRPr="007D27E8">
        <w:rPr>
          <w:rFonts w:cs="Arial"/>
          <w:szCs w:val="20"/>
        </w:rPr>
        <w:t xml:space="preserve"> na ravni prednostnih nalog Unije, v okviru katerih se izvajajo posamezni ukrepi iz te uredbe. Stopnje intenzivnosti javne pomoči so določene v okviru posameznih ukrepov. Najvišja stopnja prispevka iz Evropskega sklada za pomorstvo in ribištvo je 75 </w:t>
      </w:r>
      <w:r w:rsidR="006B0BAA">
        <w:rPr>
          <w:rFonts w:cs="Arial"/>
          <w:szCs w:val="20"/>
        </w:rPr>
        <w:t>odstotkov</w:t>
      </w:r>
      <w:r w:rsidRPr="007D27E8">
        <w:rPr>
          <w:rFonts w:cs="Arial"/>
          <w:szCs w:val="20"/>
        </w:rPr>
        <w:t xml:space="preserve"> upravičenih javnofinančnih odhodkov, preostala sredstva v višini 25 </w:t>
      </w:r>
      <w:r w:rsidR="006B0BAA">
        <w:rPr>
          <w:rFonts w:cs="Arial"/>
          <w:szCs w:val="20"/>
        </w:rPr>
        <w:t>odstotkov</w:t>
      </w:r>
      <w:r w:rsidRPr="007D27E8">
        <w:rPr>
          <w:rFonts w:cs="Arial"/>
          <w:szCs w:val="20"/>
        </w:rPr>
        <w:t xml:space="preserve"> pa so zagotovljena v okviru proračuna Republike Slovenije. </w:t>
      </w:r>
    </w:p>
    <w:p w:rsidR="007B5ACB" w:rsidRPr="007D27E8" w:rsidRDefault="007B5ACB" w:rsidP="007B5ACB">
      <w:pPr>
        <w:jc w:val="both"/>
        <w:rPr>
          <w:rFonts w:cs="Arial"/>
          <w:szCs w:val="20"/>
        </w:rPr>
      </w:pPr>
    </w:p>
    <w:p w:rsidR="007B5ACB" w:rsidRPr="007D27E8" w:rsidRDefault="007B5ACB" w:rsidP="007B5ACB">
      <w:pPr>
        <w:jc w:val="both"/>
        <w:rPr>
          <w:rFonts w:cs="Arial"/>
          <w:szCs w:val="20"/>
        </w:rPr>
      </w:pPr>
    </w:p>
    <w:p w:rsidR="007B5ACB" w:rsidRPr="007D27E8" w:rsidRDefault="007B5ACB" w:rsidP="007B5ACB">
      <w:pPr>
        <w:rPr>
          <w:rFonts w:cs="Arial"/>
          <w:szCs w:val="20"/>
        </w:rPr>
      </w:pPr>
    </w:p>
    <w:p w:rsidR="007B5ACB" w:rsidRPr="007D27E8" w:rsidRDefault="007B5ACB" w:rsidP="007B5ACB">
      <w:pPr>
        <w:rPr>
          <w:rFonts w:cs="Arial"/>
          <w:szCs w:val="20"/>
        </w:rPr>
      </w:pPr>
    </w:p>
    <w:p w:rsidR="007B5ACB" w:rsidRPr="007D27E8" w:rsidRDefault="007B5ACB" w:rsidP="007B5ACB">
      <w:pPr>
        <w:spacing w:line="360" w:lineRule="auto"/>
        <w:rPr>
          <w:rFonts w:cs="Arial"/>
          <w:szCs w:val="20"/>
        </w:rPr>
      </w:pPr>
    </w:p>
    <w:p w:rsidR="007B5ACB" w:rsidRPr="007D27E8" w:rsidRDefault="007B5ACB" w:rsidP="007B5ACB">
      <w:pPr>
        <w:rPr>
          <w:rFonts w:cs="Arial"/>
          <w:szCs w:val="20"/>
        </w:rPr>
      </w:pPr>
    </w:p>
    <w:p w:rsidR="007B5ACB" w:rsidRPr="007D27E8" w:rsidRDefault="007B5ACB" w:rsidP="007B5ACB">
      <w:pPr>
        <w:rPr>
          <w:rFonts w:cs="Arial"/>
          <w:szCs w:val="20"/>
        </w:rPr>
      </w:pPr>
    </w:p>
    <w:p w:rsidR="007B5ACB" w:rsidRPr="00202A77" w:rsidRDefault="007B5ACB" w:rsidP="007B5ACB">
      <w:pPr>
        <w:pStyle w:val="datumtevilka"/>
      </w:pPr>
    </w:p>
    <w:p w:rsidR="007A7279" w:rsidRPr="007B5ACB" w:rsidRDefault="007A7279" w:rsidP="00DD4EA8">
      <w:pPr>
        <w:tabs>
          <w:tab w:val="left" w:pos="1035"/>
        </w:tabs>
        <w:rPr>
          <w:lang w:eastAsia="sl-SI"/>
        </w:rPr>
      </w:pPr>
    </w:p>
    <w:sectPr w:rsidR="007A7279" w:rsidRPr="007B5ACB" w:rsidSect="00BA1A8E">
      <w:headerReference w:type="first" r:id="rId15"/>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6E" w:rsidRDefault="002A5D6E">
      <w:r>
        <w:separator/>
      </w:r>
    </w:p>
  </w:endnote>
  <w:endnote w:type="continuationSeparator" w:id="0">
    <w:p w:rsidR="002A5D6E" w:rsidRDefault="002A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6E" w:rsidRDefault="002A5D6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A5D6E" w:rsidRDefault="002A5D6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3040"/>
      <w:docPartObj>
        <w:docPartGallery w:val="Page Numbers (Bottom of Page)"/>
        <w:docPartUnique/>
      </w:docPartObj>
    </w:sdtPr>
    <w:sdtEndPr/>
    <w:sdtContent>
      <w:p w:rsidR="002A5D6E" w:rsidRDefault="002A5D6E">
        <w:pPr>
          <w:pStyle w:val="Noga"/>
          <w:jc w:val="center"/>
        </w:pPr>
        <w:r>
          <w:fldChar w:fldCharType="begin"/>
        </w:r>
        <w:r>
          <w:instrText>PAGE   \* MERGEFORMAT</w:instrText>
        </w:r>
        <w:r>
          <w:fldChar w:fldCharType="separate"/>
        </w:r>
        <w:r w:rsidR="00E03361">
          <w:rPr>
            <w:noProof/>
          </w:rPr>
          <w:t>19</w:t>
        </w:r>
        <w:r>
          <w:rPr>
            <w:noProof/>
          </w:rPr>
          <w:fldChar w:fldCharType="end"/>
        </w:r>
      </w:p>
    </w:sdtContent>
  </w:sdt>
  <w:p w:rsidR="002A5D6E" w:rsidRDefault="002A5D6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6E" w:rsidRDefault="002A5D6E">
      <w:r>
        <w:separator/>
      </w:r>
    </w:p>
  </w:footnote>
  <w:footnote w:type="continuationSeparator" w:id="0">
    <w:p w:rsidR="002A5D6E" w:rsidRDefault="002A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6E" w:rsidRPr="00110CBD" w:rsidRDefault="002A5D6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A5D6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A5D6E" w:rsidRPr="008F3500" w:rsidTr="00DD6502">
            <w:trPr>
              <w:cantSplit/>
              <w:trHeight w:hRule="exact" w:val="847"/>
            </w:trPr>
            <w:tc>
              <w:tcPr>
                <w:tcW w:w="567" w:type="dxa"/>
              </w:tcPr>
              <w:p w:rsidR="002A5D6E" w:rsidRDefault="002A5D6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p w:rsidR="002A5D6E" w:rsidRPr="006D42D9" w:rsidRDefault="002A5D6E" w:rsidP="00990D2C">
                <w:pPr>
                  <w:rPr>
                    <w:rFonts w:ascii="Republika" w:hAnsi="Republika"/>
                    <w:sz w:val="60"/>
                    <w:szCs w:val="60"/>
                  </w:rPr>
                </w:pPr>
              </w:p>
            </w:tc>
          </w:tr>
        </w:tbl>
        <w:p w:rsidR="002A5D6E" w:rsidRPr="008F3500" w:rsidRDefault="002A5D6E" w:rsidP="00D248DE">
          <w:pPr>
            <w:autoSpaceDE w:val="0"/>
            <w:autoSpaceDN w:val="0"/>
            <w:adjustRightInd w:val="0"/>
            <w:spacing w:line="240" w:lineRule="auto"/>
            <w:rPr>
              <w:rFonts w:ascii="Republika" w:hAnsi="Republika"/>
              <w:color w:val="529DBA"/>
              <w:sz w:val="60"/>
              <w:szCs w:val="60"/>
            </w:rPr>
          </w:pPr>
        </w:p>
      </w:tc>
    </w:tr>
  </w:tbl>
  <w:p w:rsidR="002A5D6E" w:rsidRPr="00990D2C" w:rsidRDefault="002A5D6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2A5D6E" w:rsidRPr="00990D2C" w:rsidRDefault="002A5D6E"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2A5D6E" w:rsidRPr="008F3500" w:rsidRDefault="002A5D6E"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2A5D6E" w:rsidRPr="008F3500" w:rsidRDefault="002A5D6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2A5D6E" w:rsidRPr="008F3500" w:rsidRDefault="002A5D6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2A5D6E" w:rsidRPr="008F3500" w:rsidRDefault="002A5D6E"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2A5D6E" w:rsidRPr="008F3500" w:rsidRDefault="002A5D6E"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6E" w:rsidRDefault="002A5D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4253"/>
        </w:tabs>
        <w:ind w:left="4253" w:hanging="360"/>
      </w:pPr>
      <w:rPr>
        <w:rFonts w:ascii="Symbol" w:hAnsi="Symbol" w:hint="default"/>
      </w:rPr>
    </w:lvl>
  </w:abstractNum>
  <w:abstractNum w:abstractNumId="1">
    <w:nsid w:val="02A7606A"/>
    <w:multiLevelType w:val="hybridMultilevel"/>
    <w:tmpl w:val="006A54A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2">
    <w:nsid w:val="038C3E2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3">
    <w:nsid w:val="047C463E"/>
    <w:multiLevelType w:val="hybridMultilevel"/>
    <w:tmpl w:val="05C2315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E625A1"/>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78A70CC"/>
    <w:multiLevelType w:val="hybridMultilevel"/>
    <w:tmpl w:val="30F0B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C82644"/>
    <w:multiLevelType w:val="hybridMultilevel"/>
    <w:tmpl w:val="66C60F6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F36EAA"/>
    <w:multiLevelType w:val="hybridMultilevel"/>
    <w:tmpl w:val="84BC8F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5C516C"/>
    <w:multiLevelType w:val="hybridMultilevel"/>
    <w:tmpl w:val="9A402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7C6F1C"/>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FAF5B64"/>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24E6D93"/>
    <w:multiLevelType w:val="hybridMultilevel"/>
    <w:tmpl w:val="A3E0697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3171C84"/>
    <w:multiLevelType w:val="hybridMultilevel"/>
    <w:tmpl w:val="596287F8"/>
    <w:lvl w:ilvl="0" w:tplc="E3DABBD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AC67EA"/>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3D63AA8"/>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47038CA"/>
    <w:multiLevelType w:val="hybridMultilevel"/>
    <w:tmpl w:val="AC941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5DB3010"/>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1737508A"/>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17793185"/>
    <w:multiLevelType w:val="hybridMultilevel"/>
    <w:tmpl w:val="EC2E5A02"/>
    <w:lvl w:ilvl="0" w:tplc="ABB26912">
      <w:start w:val="1"/>
      <w:numFmt w:val="bullet"/>
      <w:lvlText w:val="-"/>
      <w:lvlJc w:val="left"/>
      <w:pPr>
        <w:ind w:left="360" w:hanging="360"/>
      </w:pPr>
      <w:rPr>
        <w:rFonts w:ascii="Courier New" w:hAnsi="Courier New" w:cs="Times New Roman" w:hint="default"/>
        <w:color w:val="00000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7E60651"/>
    <w:multiLevelType w:val="hybridMultilevel"/>
    <w:tmpl w:val="295860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19A20F64"/>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1AB36C35"/>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1AD643C8"/>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C6B6431"/>
    <w:multiLevelType w:val="hybridMultilevel"/>
    <w:tmpl w:val="3B06B356"/>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25">
    <w:nsid w:val="1CDE23A9"/>
    <w:multiLevelType w:val="hybridMultilevel"/>
    <w:tmpl w:val="62444E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DFC0BCC"/>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E4E49CA"/>
    <w:multiLevelType w:val="hybridMultilevel"/>
    <w:tmpl w:val="092AF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1185FF1"/>
    <w:multiLevelType w:val="hybridMultilevel"/>
    <w:tmpl w:val="D0D07630"/>
    <w:lvl w:ilvl="0" w:tplc="0424000F">
      <w:start w:val="1"/>
      <w:numFmt w:val="decimal"/>
      <w:lvlText w:val="%1."/>
      <w:lvlJc w:val="left"/>
      <w:pPr>
        <w:ind w:left="360" w:hanging="360"/>
      </w:pPr>
      <w:rPr>
        <w:rFonts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21630C8F"/>
    <w:multiLevelType w:val="hybridMultilevel"/>
    <w:tmpl w:val="30F0B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222E7FBB"/>
    <w:multiLevelType w:val="hybridMultilevel"/>
    <w:tmpl w:val="13F866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31A49F2"/>
    <w:multiLevelType w:val="hybridMultilevel"/>
    <w:tmpl w:val="2E4A2D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4DD7A3E"/>
    <w:multiLevelType w:val="hybridMultilevel"/>
    <w:tmpl w:val="F2CE6730"/>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263E5486"/>
    <w:multiLevelType w:val="hybridMultilevel"/>
    <w:tmpl w:val="D1264548"/>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4">
    <w:nsid w:val="26AA0E8C"/>
    <w:multiLevelType w:val="hybridMultilevel"/>
    <w:tmpl w:val="8494CBCE"/>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5">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957196A"/>
    <w:multiLevelType w:val="hybridMultilevel"/>
    <w:tmpl w:val="3822BB2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A914878"/>
    <w:multiLevelType w:val="hybridMultilevel"/>
    <w:tmpl w:val="B18235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2C88282A"/>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nsid w:val="309A34BF"/>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319A2760"/>
    <w:multiLevelType w:val="hybridMultilevel"/>
    <w:tmpl w:val="71D2F24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4">
    <w:nsid w:val="31D621FC"/>
    <w:multiLevelType w:val="hybridMultilevel"/>
    <w:tmpl w:val="0534D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55C4561"/>
    <w:multiLevelType w:val="hybridMultilevel"/>
    <w:tmpl w:val="DA404600"/>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376734C6"/>
    <w:multiLevelType w:val="hybridMultilevel"/>
    <w:tmpl w:val="D34C988C"/>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4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3C0F51E8"/>
    <w:multiLevelType w:val="hybridMultilevel"/>
    <w:tmpl w:val="E8C67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CFC523A"/>
    <w:multiLevelType w:val="hybridMultilevel"/>
    <w:tmpl w:val="A0B277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E96502C"/>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53">
    <w:nsid w:val="3EEB0421"/>
    <w:multiLevelType w:val="hybridMultilevel"/>
    <w:tmpl w:val="249A6B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F402B50"/>
    <w:multiLevelType w:val="hybridMultilevel"/>
    <w:tmpl w:val="A09023B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05E1545"/>
    <w:multiLevelType w:val="hybridMultilevel"/>
    <w:tmpl w:val="779C3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nsid w:val="43A37E28"/>
    <w:multiLevelType w:val="hybridMultilevel"/>
    <w:tmpl w:val="34FE671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4BB77DA"/>
    <w:multiLevelType w:val="hybridMultilevel"/>
    <w:tmpl w:val="6072663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478F7B07"/>
    <w:multiLevelType w:val="hybridMultilevel"/>
    <w:tmpl w:val="1988C02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2">
    <w:nsid w:val="4B1700CA"/>
    <w:multiLevelType w:val="hybridMultilevel"/>
    <w:tmpl w:val="0D3E46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64">
    <w:nsid w:val="4D0F7C8F"/>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4DCE25CC"/>
    <w:multiLevelType w:val="hybridMultilevel"/>
    <w:tmpl w:val="6F6E6A0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4FF408AA"/>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67">
    <w:nsid w:val="51434719"/>
    <w:multiLevelType w:val="hybridMultilevel"/>
    <w:tmpl w:val="9A402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534E0B7D"/>
    <w:multiLevelType w:val="hybridMultilevel"/>
    <w:tmpl w:val="F704E32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37A39A7"/>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0">
    <w:nsid w:val="54F044D1"/>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56427817"/>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6DD16C5"/>
    <w:multiLevelType w:val="hybridMultilevel"/>
    <w:tmpl w:val="3B06B356"/>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3">
    <w:nsid w:val="574710E0"/>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58FF75F2"/>
    <w:multiLevelType w:val="hybridMultilevel"/>
    <w:tmpl w:val="1752177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98916E7"/>
    <w:multiLevelType w:val="hybridMultilevel"/>
    <w:tmpl w:val="0F0236B2"/>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E146007"/>
    <w:multiLevelType w:val="hybridMultilevel"/>
    <w:tmpl w:val="7F4AA06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5E564244"/>
    <w:multiLevelType w:val="hybridMultilevel"/>
    <w:tmpl w:val="63960A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nsid w:val="5E6C2842"/>
    <w:multiLevelType w:val="hybridMultilevel"/>
    <w:tmpl w:val="6FE65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5EC03C15"/>
    <w:multiLevelType w:val="hybridMultilevel"/>
    <w:tmpl w:val="61D242A4"/>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603E072E"/>
    <w:multiLevelType w:val="hybridMultilevel"/>
    <w:tmpl w:val="2E6C3524"/>
    <w:lvl w:ilvl="0" w:tplc="0424000F">
      <w:start w:val="1"/>
      <w:numFmt w:val="decimal"/>
      <w:lvlText w:val="%1."/>
      <w:lvlJc w:val="left"/>
      <w:pPr>
        <w:ind w:left="1398" w:hanging="360"/>
      </w:pPr>
    </w:lvl>
    <w:lvl w:ilvl="1" w:tplc="04240019" w:tentative="1">
      <w:start w:val="1"/>
      <w:numFmt w:val="lowerLetter"/>
      <w:lvlText w:val="%2."/>
      <w:lvlJc w:val="left"/>
      <w:pPr>
        <w:ind w:left="2118" w:hanging="360"/>
      </w:pPr>
    </w:lvl>
    <w:lvl w:ilvl="2" w:tplc="0424001B" w:tentative="1">
      <w:start w:val="1"/>
      <w:numFmt w:val="lowerRoman"/>
      <w:lvlText w:val="%3."/>
      <w:lvlJc w:val="right"/>
      <w:pPr>
        <w:ind w:left="2838" w:hanging="180"/>
      </w:pPr>
    </w:lvl>
    <w:lvl w:ilvl="3" w:tplc="0424000F" w:tentative="1">
      <w:start w:val="1"/>
      <w:numFmt w:val="decimal"/>
      <w:lvlText w:val="%4."/>
      <w:lvlJc w:val="left"/>
      <w:pPr>
        <w:ind w:left="3558" w:hanging="360"/>
      </w:pPr>
    </w:lvl>
    <w:lvl w:ilvl="4" w:tplc="04240019" w:tentative="1">
      <w:start w:val="1"/>
      <w:numFmt w:val="lowerLetter"/>
      <w:lvlText w:val="%5."/>
      <w:lvlJc w:val="left"/>
      <w:pPr>
        <w:ind w:left="4278" w:hanging="360"/>
      </w:pPr>
    </w:lvl>
    <w:lvl w:ilvl="5" w:tplc="0424001B" w:tentative="1">
      <w:start w:val="1"/>
      <w:numFmt w:val="lowerRoman"/>
      <w:lvlText w:val="%6."/>
      <w:lvlJc w:val="right"/>
      <w:pPr>
        <w:ind w:left="4998" w:hanging="180"/>
      </w:pPr>
    </w:lvl>
    <w:lvl w:ilvl="6" w:tplc="0424000F" w:tentative="1">
      <w:start w:val="1"/>
      <w:numFmt w:val="decimal"/>
      <w:lvlText w:val="%7."/>
      <w:lvlJc w:val="left"/>
      <w:pPr>
        <w:ind w:left="5718" w:hanging="360"/>
      </w:pPr>
    </w:lvl>
    <w:lvl w:ilvl="7" w:tplc="04240019" w:tentative="1">
      <w:start w:val="1"/>
      <w:numFmt w:val="lowerLetter"/>
      <w:lvlText w:val="%8."/>
      <w:lvlJc w:val="left"/>
      <w:pPr>
        <w:ind w:left="6438" w:hanging="360"/>
      </w:pPr>
    </w:lvl>
    <w:lvl w:ilvl="8" w:tplc="0424001B" w:tentative="1">
      <w:start w:val="1"/>
      <w:numFmt w:val="lowerRoman"/>
      <w:lvlText w:val="%9."/>
      <w:lvlJc w:val="right"/>
      <w:pPr>
        <w:ind w:left="7158" w:hanging="180"/>
      </w:pPr>
    </w:lvl>
  </w:abstractNum>
  <w:abstractNum w:abstractNumId="8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19E3196"/>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683F0C4A"/>
    <w:multiLevelType w:val="hybridMultilevel"/>
    <w:tmpl w:val="63960A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69BF1AAF"/>
    <w:multiLevelType w:val="hybridMultilevel"/>
    <w:tmpl w:val="D60C41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69FD622F"/>
    <w:multiLevelType w:val="hybridMultilevel"/>
    <w:tmpl w:val="3DF8C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6A504718"/>
    <w:multiLevelType w:val="hybridMultilevel"/>
    <w:tmpl w:val="62444E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6CB40123"/>
    <w:multiLevelType w:val="hybridMultilevel"/>
    <w:tmpl w:val="9A46F9D6"/>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0">
    <w:nsid w:val="6E522089"/>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F000F8A"/>
    <w:multiLevelType w:val="hybridMultilevel"/>
    <w:tmpl w:val="8B9440B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F880E93"/>
    <w:multiLevelType w:val="hybridMultilevel"/>
    <w:tmpl w:val="79D2E8D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7018067E"/>
    <w:multiLevelType w:val="hybridMultilevel"/>
    <w:tmpl w:val="295860C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4">
    <w:nsid w:val="732C3AD1"/>
    <w:multiLevelType w:val="hybridMultilevel"/>
    <w:tmpl w:val="43E4E8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74647602"/>
    <w:multiLevelType w:val="hybridMultilevel"/>
    <w:tmpl w:val="E0301D7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759F311C"/>
    <w:multiLevelType w:val="hybridMultilevel"/>
    <w:tmpl w:val="63B20E7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7">
    <w:nsid w:val="761F4429"/>
    <w:multiLevelType w:val="hybridMultilevel"/>
    <w:tmpl w:val="7A20BD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76AE4908"/>
    <w:multiLevelType w:val="hybridMultilevel"/>
    <w:tmpl w:val="0E7E63B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7B93621"/>
    <w:multiLevelType w:val="hybridMultilevel"/>
    <w:tmpl w:val="B7F47DB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78FF2D2A"/>
    <w:multiLevelType w:val="hybridMultilevel"/>
    <w:tmpl w:val="BD62D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cs="Times New Roman"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2">
    <w:nsid w:val="7ADE6DA7"/>
    <w:multiLevelType w:val="hybridMultilevel"/>
    <w:tmpl w:val="BB9E3C3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7B9258CB"/>
    <w:multiLevelType w:val="hybridMultilevel"/>
    <w:tmpl w:val="707EF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7D8654F7"/>
    <w:multiLevelType w:val="hybridMultilevel"/>
    <w:tmpl w:val="DDF0D97C"/>
    <w:lvl w:ilvl="0" w:tplc="0424000F">
      <w:start w:val="1"/>
      <w:numFmt w:val="decimal"/>
      <w:lvlText w:val="%1."/>
      <w:lvlJc w:val="left"/>
      <w:pPr>
        <w:tabs>
          <w:tab w:val="num" w:pos="723"/>
        </w:tabs>
        <w:ind w:left="723"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48"/>
    <w:lvlOverride w:ilvl="0">
      <w:startOverride w:val="1"/>
    </w:lvlOverride>
  </w:num>
  <w:num w:numId="4">
    <w:abstractNumId w:val="61"/>
  </w:num>
  <w:num w:numId="5">
    <w:abstractNumId w:val="0"/>
  </w:num>
  <w:num w:numId="6">
    <w:abstractNumId w:val="82"/>
  </w:num>
  <w:num w:numId="7">
    <w:abstractNumId w:val="41"/>
  </w:num>
  <w:num w:numId="8">
    <w:abstractNumId w:val="76"/>
  </w:num>
  <w:num w:numId="9">
    <w:abstractNumId w:val="23"/>
  </w:num>
  <w:num w:numId="10">
    <w:abstractNumId w:val="84"/>
  </w:num>
  <w:num w:numId="11">
    <w:abstractNumId w:val="105"/>
  </w:num>
  <w:num w:numId="12">
    <w:abstractNumId w:val="56"/>
  </w:num>
  <w:num w:numId="13">
    <w:abstractNumId w:val="38"/>
  </w:num>
  <w:num w:numId="14">
    <w:abstractNumId w:val="49"/>
  </w:num>
  <w:num w:numId="15">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0"/>
  </w:num>
  <w:num w:numId="18">
    <w:abstractNumId w:val="24"/>
  </w:num>
  <w:num w:numId="19">
    <w:abstractNumId w:val="22"/>
  </w:num>
  <w:num w:numId="20">
    <w:abstractNumId w:val="12"/>
  </w:num>
  <w:num w:numId="21">
    <w:abstractNumId w:val="28"/>
  </w:num>
  <w:num w:numId="22">
    <w:abstractNumId w:val="5"/>
  </w:num>
  <w:num w:numId="23">
    <w:abstractNumId w:val="27"/>
  </w:num>
  <w:num w:numId="24">
    <w:abstractNumId w:val="50"/>
  </w:num>
  <w:num w:numId="25">
    <w:abstractNumId w:val="79"/>
  </w:num>
  <w:num w:numId="26">
    <w:abstractNumId w:val="67"/>
  </w:num>
  <w:num w:numId="27">
    <w:abstractNumId w:val="63"/>
  </w:num>
  <w:num w:numId="28">
    <w:abstractNumId w:val="2"/>
  </w:num>
  <w:num w:numId="29">
    <w:abstractNumId w:val="30"/>
  </w:num>
  <w:num w:numId="30">
    <w:abstractNumId w:val="55"/>
  </w:num>
  <w:num w:numId="31">
    <w:abstractNumId w:val="80"/>
  </w:num>
  <w:num w:numId="32">
    <w:abstractNumId w:val="90"/>
  </w:num>
  <w:num w:numId="33">
    <w:abstractNumId w:val="69"/>
  </w:num>
  <w:num w:numId="34">
    <w:abstractNumId w:val="96"/>
  </w:num>
  <w:num w:numId="35">
    <w:abstractNumId w:val="53"/>
  </w:num>
  <w:num w:numId="36">
    <w:abstractNumId w:val="34"/>
  </w:num>
  <w:num w:numId="37">
    <w:abstractNumId w:val="95"/>
  </w:num>
  <w:num w:numId="38">
    <w:abstractNumId w:val="1"/>
  </w:num>
  <w:num w:numId="39">
    <w:abstractNumId w:val="89"/>
  </w:num>
  <w:num w:numId="40">
    <w:abstractNumId w:val="31"/>
  </w:num>
  <w:num w:numId="41">
    <w:abstractNumId w:val="46"/>
  </w:num>
  <w:num w:numId="42">
    <w:abstractNumId w:val="85"/>
  </w:num>
  <w:num w:numId="43">
    <w:abstractNumId w:val="43"/>
  </w:num>
  <w:num w:numId="44">
    <w:abstractNumId w:val="81"/>
  </w:num>
  <w:num w:numId="45">
    <w:abstractNumId w:val="51"/>
  </w:num>
  <w:num w:numId="46">
    <w:abstractNumId w:val="103"/>
  </w:num>
  <w:num w:numId="47">
    <w:abstractNumId w:val="88"/>
  </w:num>
  <w:num w:numId="48">
    <w:abstractNumId w:val="44"/>
  </w:num>
  <w:num w:numId="49">
    <w:abstractNumId w:val="94"/>
  </w:num>
  <w:num w:numId="50">
    <w:abstractNumId w:val="19"/>
  </w:num>
  <w:num w:numId="51">
    <w:abstractNumId w:val="59"/>
  </w:num>
  <w:num w:numId="52">
    <w:abstractNumId w:val="64"/>
  </w:num>
  <w:num w:numId="53">
    <w:abstractNumId w:val="32"/>
  </w:num>
  <w:num w:numId="54">
    <w:abstractNumId w:val="87"/>
  </w:num>
  <w:num w:numId="55">
    <w:abstractNumId w:val="45"/>
  </w:num>
  <w:num w:numId="56">
    <w:abstractNumId w:val="18"/>
  </w:num>
  <w:num w:numId="57">
    <w:abstractNumId w:val="17"/>
  </w:num>
  <w:num w:numId="58">
    <w:abstractNumId w:val="9"/>
  </w:num>
  <w:num w:numId="59">
    <w:abstractNumId w:val="70"/>
  </w:num>
  <w:num w:numId="60">
    <w:abstractNumId w:val="10"/>
  </w:num>
  <w:num w:numId="61">
    <w:abstractNumId w:val="35"/>
  </w:num>
  <w:num w:numId="62">
    <w:abstractNumId w:val="72"/>
  </w:num>
  <w:num w:numId="63">
    <w:abstractNumId w:val="66"/>
  </w:num>
  <w:num w:numId="64">
    <w:abstractNumId w:val="52"/>
  </w:num>
  <w:num w:numId="65">
    <w:abstractNumId w:val="75"/>
  </w:num>
  <w:num w:numId="66">
    <w:abstractNumId w:val="16"/>
  </w:num>
  <w:num w:numId="67">
    <w:abstractNumId w:val="20"/>
  </w:num>
  <w:num w:numId="68">
    <w:abstractNumId w:val="14"/>
  </w:num>
  <w:num w:numId="69">
    <w:abstractNumId w:val="13"/>
  </w:num>
  <w:num w:numId="70">
    <w:abstractNumId w:val="39"/>
  </w:num>
  <w:num w:numId="71">
    <w:abstractNumId w:val="71"/>
  </w:num>
  <w:num w:numId="72">
    <w:abstractNumId w:val="104"/>
  </w:num>
  <w:num w:numId="73">
    <w:abstractNumId w:val="26"/>
  </w:num>
  <w:num w:numId="74">
    <w:abstractNumId w:val="92"/>
  </w:num>
  <w:num w:numId="75">
    <w:abstractNumId w:val="33"/>
  </w:num>
  <w:num w:numId="76">
    <w:abstractNumId w:val="83"/>
  </w:num>
  <w:num w:numId="77">
    <w:abstractNumId w:val="25"/>
  </w:num>
  <w:num w:numId="78">
    <w:abstractNumId w:val="8"/>
  </w:num>
  <w:num w:numId="79">
    <w:abstractNumId w:val="15"/>
  </w:num>
  <w:num w:numId="80">
    <w:abstractNumId w:val="6"/>
  </w:num>
  <w:num w:numId="81">
    <w:abstractNumId w:val="58"/>
  </w:num>
  <w:num w:numId="82">
    <w:abstractNumId w:val="91"/>
  </w:num>
  <w:num w:numId="83">
    <w:abstractNumId w:val="42"/>
  </w:num>
  <w:num w:numId="84">
    <w:abstractNumId w:val="74"/>
  </w:num>
  <w:num w:numId="85">
    <w:abstractNumId w:val="65"/>
  </w:num>
  <w:num w:numId="86">
    <w:abstractNumId w:val="36"/>
  </w:num>
  <w:num w:numId="87">
    <w:abstractNumId w:val="37"/>
  </w:num>
  <w:num w:numId="88">
    <w:abstractNumId w:val="57"/>
  </w:num>
  <w:num w:numId="89">
    <w:abstractNumId w:val="86"/>
  </w:num>
  <w:num w:numId="90">
    <w:abstractNumId w:val="97"/>
  </w:num>
  <w:num w:numId="91">
    <w:abstractNumId w:val="54"/>
  </w:num>
  <w:num w:numId="92">
    <w:abstractNumId w:val="3"/>
  </w:num>
  <w:num w:numId="93">
    <w:abstractNumId w:val="60"/>
  </w:num>
  <w:num w:numId="94">
    <w:abstractNumId w:val="68"/>
  </w:num>
  <w:num w:numId="95">
    <w:abstractNumId w:val="73"/>
  </w:num>
  <w:num w:numId="96">
    <w:abstractNumId w:val="98"/>
  </w:num>
  <w:num w:numId="97">
    <w:abstractNumId w:val="99"/>
  </w:num>
  <w:num w:numId="98">
    <w:abstractNumId w:val="78"/>
  </w:num>
  <w:num w:numId="99">
    <w:abstractNumId w:val="77"/>
  </w:num>
  <w:num w:numId="100">
    <w:abstractNumId w:val="62"/>
  </w:num>
  <w:num w:numId="101">
    <w:abstractNumId w:val="7"/>
  </w:num>
  <w:num w:numId="102">
    <w:abstractNumId w:val="21"/>
  </w:num>
  <w:num w:numId="103">
    <w:abstractNumId w:val="29"/>
  </w:num>
  <w:num w:numId="104">
    <w:abstractNumId w:val="102"/>
  </w:num>
  <w:num w:numId="105">
    <w:abstractNumId w:val="4"/>
  </w:num>
  <w:num w:numId="106">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C7A"/>
    <w:rsid w:val="000016D6"/>
    <w:rsid w:val="00002598"/>
    <w:rsid w:val="00003949"/>
    <w:rsid w:val="00004AC2"/>
    <w:rsid w:val="00004BED"/>
    <w:rsid w:val="00004E52"/>
    <w:rsid w:val="00005BAF"/>
    <w:rsid w:val="00007078"/>
    <w:rsid w:val="00007D7D"/>
    <w:rsid w:val="0001341A"/>
    <w:rsid w:val="00014B69"/>
    <w:rsid w:val="00014DB0"/>
    <w:rsid w:val="00014FA6"/>
    <w:rsid w:val="0001582C"/>
    <w:rsid w:val="000164ED"/>
    <w:rsid w:val="00017082"/>
    <w:rsid w:val="00020F0A"/>
    <w:rsid w:val="00021453"/>
    <w:rsid w:val="00021985"/>
    <w:rsid w:val="00022CEA"/>
    <w:rsid w:val="00023A88"/>
    <w:rsid w:val="000243BB"/>
    <w:rsid w:val="00025B7D"/>
    <w:rsid w:val="00026B9B"/>
    <w:rsid w:val="00027075"/>
    <w:rsid w:val="0002791A"/>
    <w:rsid w:val="00031881"/>
    <w:rsid w:val="000333DA"/>
    <w:rsid w:val="00035136"/>
    <w:rsid w:val="00035A22"/>
    <w:rsid w:val="00036742"/>
    <w:rsid w:val="000426D2"/>
    <w:rsid w:val="00042D1B"/>
    <w:rsid w:val="00042D8A"/>
    <w:rsid w:val="00042EE7"/>
    <w:rsid w:val="00043926"/>
    <w:rsid w:val="00043AD0"/>
    <w:rsid w:val="00044A36"/>
    <w:rsid w:val="00044C70"/>
    <w:rsid w:val="00047FCC"/>
    <w:rsid w:val="00052F3F"/>
    <w:rsid w:val="000534DD"/>
    <w:rsid w:val="00054378"/>
    <w:rsid w:val="000544AE"/>
    <w:rsid w:val="00054A99"/>
    <w:rsid w:val="00056164"/>
    <w:rsid w:val="00056977"/>
    <w:rsid w:val="000569BC"/>
    <w:rsid w:val="000628DB"/>
    <w:rsid w:val="0006442E"/>
    <w:rsid w:val="0006596C"/>
    <w:rsid w:val="00065971"/>
    <w:rsid w:val="00067441"/>
    <w:rsid w:val="0006744F"/>
    <w:rsid w:val="00074892"/>
    <w:rsid w:val="00075F96"/>
    <w:rsid w:val="000808D8"/>
    <w:rsid w:val="000836CD"/>
    <w:rsid w:val="0008387A"/>
    <w:rsid w:val="00084976"/>
    <w:rsid w:val="00084DCE"/>
    <w:rsid w:val="00085EC4"/>
    <w:rsid w:val="0009085D"/>
    <w:rsid w:val="00091EA7"/>
    <w:rsid w:val="0009245A"/>
    <w:rsid w:val="00094174"/>
    <w:rsid w:val="0009464D"/>
    <w:rsid w:val="00094738"/>
    <w:rsid w:val="00097DFD"/>
    <w:rsid w:val="000A14DF"/>
    <w:rsid w:val="000A15F8"/>
    <w:rsid w:val="000A264B"/>
    <w:rsid w:val="000A37BF"/>
    <w:rsid w:val="000A3BB0"/>
    <w:rsid w:val="000A5BAB"/>
    <w:rsid w:val="000A7115"/>
    <w:rsid w:val="000A7238"/>
    <w:rsid w:val="000B01CA"/>
    <w:rsid w:val="000B4E84"/>
    <w:rsid w:val="000B5899"/>
    <w:rsid w:val="000B6BB0"/>
    <w:rsid w:val="000B7C3D"/>
    <w:rsid w:val="000B7F34"/>
    <w:rsid w:val="000C2C40"/>
    <w:rsid w:val="000C3E10"/>
    <w:rsid w:val="000C6525"/>
    <w:rsid w:val="000C6F46"/>
    <w:rsid w:val="000D1328"/>
    <w:rsid w:val="000D3FDE"/>
    <w:rsid w:val="000D4477"/>
    <w:rsid w:val="000D47FE"/>
    <w:rsid w:val="000D4992"/>
    <w:rsid w:val="000D5C74"/>
    <w:rsid w:val="000D7667"/>
    <w:rsid w:val="000E0FFB"/>
    <w:rsid w:val="000E17B9"/>
    <w:rsid w:val="000E2D54"/>
    <w:rsid w:val="000E4C6F"/>
    <w:rsid w:val="000E5498"/>
    <w:rsid w:val="000F0B8E"/>
    <w:rsid w:val="000F17AE"/>
    <w:rsid w:val="000F1D7F"/>
    <w:rsid w:val="000F2E84"/>
    <w:rsid w:val="000F3329"/>
    <w:rsid w:val="000F5821"/>
    <w:rsid w:val="000F6FCD"/>
    <w:rsid w:val="001012F1"/>
    <w:rsid w:val="00104727"/>
    <w:rsid w:val="001052BF"/>
    <w:rsid w:val="00106128"/>
    <w:rsid w:val="00107555"/>
    <w:rsid w:val="00110000"/>
    <w:rsid w:val="00110523"/>
    <w:rsid w:val="00110ED7"/>
    <w:rsid w:val="0011396C"/>
    <w:rsid w:val="00113AD2"/>
    <w:rsid w:val="0011574C"/>
    <w:rsid w:val="001179AC"/>
    <w:rsid w:val="00117CD9"/>
    <w:rsid w:val="0012197E"/>
    <w:rsid w:val="00121B9F"/>
    <w:rsid w:val="0012209B"/>
    <w:rsid w:val="00124C5D"/>
    <w:rsid w:val="00124F21"/>
    <w:rsid w:val="001252E3"/>
    <w:rsid w:val="00125C05"/>
    <w:rsid w:val="00127651"/>
    <w:rsid w:val="001311A3"/>
    <w:rsid w:val="0013350F"/>
    <w:rsid w:val="001345E8"/>
    <w:rsid w:val="001349A3"/>
    <w:rsid w:val="001357B2"/>
    <w:rsid w:val="001363CE"/>
    <w:rsid w:val="00136768"/>
    <w:rsid w:val="00137307"/>
    <w:rsid w:val="00140CBA"/>
    <w:rsid w:val="0014114E"/>
    <w:rsid w:val="00141AF2"/>
    <w:rsid w:val="00143F47"/>
    <w:rsid w:val="00144024"/>
    <w:rsid w:val="001441D9"/>
    <w:rsid w:val="00146CDD"/>
    <w:rsid w:val="00147005"/>
    <w:rsid w:val="00150513"/>
    <w:rsid w:val="00150835"/>
    <w:rsid w:val="00150F90"/>
    <w:rsid w:val="00151F3D"/>
    <w:rsid w:val="00151FBB"/>
    <w:rsid w:val="001529BD"/>
    <w:rsid w:val="00152F53"/>
    <w:rsid w:val="0015323B"/>
    <w:rsid w:val="00154D54"/>
    <w:rsid w:val="0016029C"/>
    <w:rsid w:val="001606D9"/>
    <w:rsid w:val="0016089F"/>
    <w:rsid w:val="001631C3"/>
    <w:rsid w:val="001634FC"/>
    <w:rsid w:val="00164E2E"/>
    <w:rsid w:val="00165DE1"/>
    <w:rsid w:val="00170D36"/>
    <w:rsid w:val="001710A0"/>
    <w:rsid w:val="0017477B"/>
    <w:rsid w:val="0017478F"/>
    <w:rsid w:val="001749F6"/>
    <w:rsid w:val="001754D3"/>
    <w:rsid w:val="0017619A"/>
    <w:rsid w:val="00176DF7"/>
    <w:rsid w:val="00177A3F"/>
    <w:rsid w:val="00180D75"/>
    <w:rsid w:val="001836EA"/>
    <w:rsid w:val="00183FFB"/>
    <w:rsid w:val="00187435"/>
    <w:rsid w:val="00190B60"/>
    <w:rsid w:val="00191CC6"/>
    <w:rsid w:val="00191FA5"/>
    <w:rsid w:val="001937DE"/>
    <w:rsid w:val="00195C2E"/>
    <w:rsid w:val="001A1FD7"/>
    <w:rsid w:val="001A27E8"/>
    <w:rsid w:val="001A288B"/>
    <w:rsid w:val="001A3297"/>
    <w:rsid w:val="001A4A3D"/>
    <w:rsid w:val="001A4CD0"/>
    <w:rsid w:val="001A6C65"/>
    <w:rsid w:val="001B0478"/>
    <w:rsid w:val="001B68F6"/>
    <w:rsid w:val="001C1962"/>
    <w:rsid w:val="001C1BDB"/>
    <w:rsid w:val="001C2C77"/>
    <w:rsid w:val="001C2E7B"/>
    <w:rsid w:val="001C593E"/>
    <w:rsid w:val="001C7C25"/>
    <w:rsid w:val="001D2971"/>
    <w:rsid w:val="001D2D87"/>
    <w:rsid w:val="001D62CA"/>
    <w:rsid w:val="001D7E7F"/>
    <w:rsid w:val="001E026D"/>
    <w:rsid w:val="001E1A53"/>
    <w:rsid w:val="001E1B4F"/>
    <w:rsid w:val="001E2BE7"/>
    <w:rsid w:val="001E4436"/>
    <w:rsid w:val="001E45F4"/>
    <w:rsid w:val="001E4C21"/>
    <w:rsid w:val="001E5470"/>
    <w:rsid w:val="001E5C51"/>
    <w:rsid w:val="001E5E0B"/>
    <w:rsid w:val="001E7DF4"/>
    <w:rsid w:val="001F378C"/>
    <w:rsid w:val="001F3DEE"/>
    <w:rsid w:val="001F49BC"/>
    <w:rsid w:val="00200A32"/>
    <w:rsid w:val="00202A77"/>
    <w:rsid w:val="00202EE5"/>
    <w:rsid w:val="0020318D"/>
    <w:rsid w:val="00203FC9"/>
    <w:rsid w:val="002044BB"/>
    <w:rsid w:val="00204C69"/>
    <w:rsid w:val="00205276"/>
    <w:rsid w:val="00205D7C"/>
    <w:rsid w:val="002066AA"/>
    <w:rsid w:val="00207323"/>
    <w:rsid w:val="002078A8"/>
    <w:rsid w:val="002117BB"/>
    <w:rsid w:val="00212444"/>
    <w:rsid w:val="00215152"/>
    <w:rsid w:val="00215878"/>
    <w:rsid w:val="00216291"/>
    <w:rsid w:val="0021693E"/>
    <w:rsid w:val="00216F1E"/>
    <w:rsid w:val="002208C9"/>
    <w:rsid w:val="002215C0"/>
    <w:rsid w:val="002217E1"/>
    <w:rsid w:val="00221A1F"/>
    <w:rsid w:val="00222C20"/>
    <w:rsid w:val="0022376C"/>
    <w:rsid w:val="002241A6"/>
    <w:rsid w:val="00224F90"/>
    <w:rsid w:val="00225E41"/>
    <w:rsid w:val="00226E3A"/>
    <w:rsid w:val="002310EC"/>
    <w:rsid w:val="00232935"/>
    <w:rsid w:val="00233BCD"/>
    <w:rsid w:val="00235DE7"/>
    <w:rsid w:val="0023656E"/>
    <w:rsid w:val="00236BCA"/>
    <w:rsid w:val="00236D16"/>
    <w:rsid w:val="00245C31"/>
    <w:rsid w:val="00247127"/>
    <w:rsid w:val="00250563"/>
    <w:rsid w:val="002513F8"/>
    <w:rsid w:val="00252138"/>
    <w:rsid w:val="002526C0"/>
    <w:rsid w:val="002529DF"/>
    <w:rsid w:val="002530C0"/>
    <w:rsid w:val="0025433D"/>
    <w:rsid w:val="002545E7"/>
    <w:rsid w:val="00255D3D"/>
    <w:rsid w:val="002572AF"/>
    <w:rsid w:val="0025783A"/>
    <w:rsid w:val="002578C3"/>
    <w:rsid w:val="00257BCF"/>
    <w:rsid w:val="00261F4C"/>
    <w:rsid w:val="00262864"/>
    <w:rsid w:val="00262AE6"/>
    <w:rsid w:val="00263765"/>
    <w:rsid w:val="00263EC0"/>
    <w:rsid w:val="00265299"/>
    <w:rsid w:val="00266062"/>
    <w:rsid w:val="00270DA3"/>
    <w:rsid w:val="0027117B"/>
    <w:rsid w:val="00271CE5"/>
    <w:rsid w:val="00272859"/>
    <w:rsid w:val="00273049"/>
    <w:rsid w:val="00276B4D"/>
    <w:rsid w:val="002772C4"/>
    <w:rsid w:val="0028004E"/>
    <w:rsid w:val="00281B44"/>
    <w:rsid w:val="00282020"/>
    <w:rsid w:val="00284474"/>
    <w:rsid w:val="00284DDB"/>
    <w:rsid w:val="002863B1"/>
    <w:rsid w:val="0028781E"/>
    <w:rsid w:val="002905E6"/>
    <w:rsid w:val="002936C3"/>
    <w:rsid w:val="00293C6F"/>
    <w:rsid w:val="00295A8A"/>
    <w:rsid w:val="00295B35"/>
    <w:rsid w:val="0029602A"/>
    <w:rsid w:val="0029709C"/>
    <w:rsid w:val="002973F1"/>
    <w:rsid w:val="002979D5"/>
    <w:rsid w:val="00297A3A"/>
    <w:rsid w:val="002A0472"/>
    <w:rsid w:val="002A1A6B"/>
    <w:rsid w:val="002A2949"/>
    <w:rsid w:val="002A2B69"/>
    <w:rsid w:val="002A5D6E"/>
    <w:rsid w:val="002A65F6"/>
    <w:rsid w:val="002A7033"/>
    <w:rsid w:val="002B0A1E"/>
    <w:rsid w:val="002B3286"/>
    <w:rsid w:val="002B3CCB"/>
    <w:rsid w:val="002B6D3E"/>
    <w:rsid w:val="002C0239"/>
    <w:rsid w:val="002C3A5E"/>
    <w:rsid w:val="002C75F1"/>
    <w:rsid w:val="002D0C43"/>
    <w:rsid w:val="002D371E"/>
    <w:rsid w:val="002D42F0"/>
    <w:rsid w:val="002D5176"/>
    <w:rsid w:val="002D6D29"/>
    <w:rsid w:val="002D7C7E"/>
    <w:rsid w:val="002D7FC9"/>
    <w:rsid w:val="002E0C5C"/>
    <w:rsid w:val="002E1344"/>
    <w:rsid w:val="002E172C"/>
    <w:rsid w:val="002E2C67"/>
    <w:rsid w:val="002F25AE"/>
    <w:rsid w:val="002F25F1"/>
    <w:rsid w:val="002F2742"/>
    <w:rsid w:val="002F28C0"/>
    <w:rsid w:val="002F2925"/>
    <w:rsid w:val="002F4300"/>
    <w:rsid w:val="002F7BE4"/>
    <w:rsid w:val="00301C0B"/>
    <w:rsid w:val="00304106"/>
    <w:rsid w:val="00306DDA"/>
    <w:rsid w:val="003104B0"/>
    <w:rsid w:val="00311C70"/>
    <w:rsid w:val="0031360B"/>
    <w:rsid w:val="0031464F"/>
    <w:rsid w:val="00315B72"/>
    <w:rsid w:val="00316AF9"/>
    <w:rsid w:val="00317369"/>
    <w:rsid w:val="00321A4C"/>
    <w:rsid w:val="00323233"/>
    <w:rsid w:val="00324DF6"/>
    <w:rsid w:val="003276AE"/>
    <w:rsid w:val="00330B72"/>
    <w:rsid w:val="00330F0F"/>
    <w:rsid w:val="00331042"/>
    <w:rsid w:val="00332C09"/>
    <w:rsid w:val="00333363"/>
    <w:rsid w:val="00333F09"/>
    <w:rsid w:val="00335950"/>
    <w:rsid w:val="003366AE"/>
    <w:rsid w:val="003367E5"/>
    <w:rsid w:val="003405D1"/>
    <w:rsid w:val="00342B1F"/>
    <w:rsid w:val="003459F9"/>
    <w:rsid w:val="003466CB"/>
    <w:rsid w:val="00346DEF"/>
    <w:rsid w:val="00351478"/>
    <w:rsid w:val="00353B90"/>
    <w:rsid w:val="00357C90"/>
    <w:rsid w:val="00357FAC"/>
    <w:rsid w:val="00360819"/>
    <w:rsid w:val="003614D7"/>
    <w:rsid w:val="00362005"/>
    <w:rsid w:val="0036299A"/>
    <w:rsid w:val="00362A59"/>
    <w:rsid w:val="003636BF"/>
    <w:rsid w:val="003644C3"/>
    <w:rsid w:val="00366B26"/>
    <w:rsid w:val="003672E4"/>
    <w:rsid w:val="003674F0"/>
    <w:rsid w:val="00370A83"/>
    <w:rsid w:val="00371442"/>
    <w:rsid w:val="003738D4"/>
    <w:rsid w:val="00373CEE"/>
    <w:rsid w:val="00374632"/>
    <w:rsid w:val="003746E8"/>
    <w:rsid w:val="0037562A"/>
    <w:rsid w:val="0037674B"/>
    <w:rsid w:val="00380B6A"/>
    <w:rsid w:val="00380C52"/>
    <w:rsid w:val="00381432"/>
    <w:rsid w:val="00382003"/>
    <w:rsid w:val="003845B4"/>
    <w:rsid w:val="00384E4D"/>
    <w:rsid w:val="00386214"/>
    <w:rsid w:val="003867AA"/>
    <w:rsid w:val="00386C4B"/>
    <w:rsid w:val="00387B1A"/>
    <w:rsid w:val="00392D52"/>
    <w:rsid w:val="0039576B"/>
    <w:rsid w:val="00395B73"/>
    <w:rsid w:val="00397558"/>
    <w:rsid w:val="003A00F3"/>
    <w:rsid w:val="003A0384"/>
    <w:rsid w:val="003A1348"/>
    <w:rsid w:val="003A35F7"/>
    <w:rsid w:val="003A5299"/>
    <w:rsid w:val="003A7877"/>
    <w:rsid w:val="003B0925"/>
    <w:rsid w:val="003B356C"/>
    <w:rsid w:val="003B371A"/>
    <w:rsid w:val="003B3F8B"/>
    <w:rsid w:val="003B60B1"/>
    <w:rsid w:val="003B689D"/>
    <w:rsid w:val="003B6B5B"/>
    <w:rsid w:val="003B7802"/>
    <w:rsid w:val="003C3083"/>
    <w:rsid w:val="003C36BA"/>
    <w:rsid w:val="003C3AEC"/>
    <w:rsid w:val="003C5145"/>
    <w:rsid w:val="003C5836"/>
    <w:rsid w:val="003C5EE5"/>
    <w:rsid w:val="003C6722"/>
    <w:rsid w:val="003C6C8E"/>
    <w:rsid w:val="003D0965"/>
    <w:rsid w:val="003D096A"/>
    <w:rsid w:val="003D166A"/>
    <w:rsid w:val="003D31D4"/>
    <w:rsid w:val="003D5B02"/>
    <w:rsid w:val="003D5B26"/>
    <w:rsid w:val="003E00C4"/>
    <w:rsid w:val="003E0ADD"/>
    <w:rsid w:val="003E0E26"/>
    <w:rsid w:val="003E1C74"/>
    <w:rsid w:val="003E26C4"/>
    <w:rsid w:val="003E2B73"/>
    <w:rsid w:val="003E4134"/>
    <w:rsid w:val="003E4BCF"/>
    <w:rsid w:val="003E5E6A"/>
    <w:rsid w:val="003E5F27"/>
    <w:rsid w:val="003F185F"/>
    <w:rsid w:val="003F245C"/>
    <w:rsid w:val="003F296D"/>
    <w:rsid w:val="003F3D26"/>
    <w:rsid w:val="003F499A"/>
    <w:rsid w:val="003F53F8"/>
    <w:rsid w:val="003F54A7"/>
    <w:rsid w:val="003F5F1A"/>
    <w:rsid w:val="003F5F4A"/>
    <w:rsid w:val="003F6FAE"/>
    <w:rsid w:val="004006EF"/>
    <w:rsid w:val="00400983"/>
    <w:rsid w:val="0040113A"/>
    <w:rsid w:val="00401586"/>
    <w:rsid w:val="00402175"/>
    <w:rsid w:val="00402B1D"/>
    <w:rsid w:val="00404072"/>
    <w:rsid w:val="00404E80"/>
    <w:rsid w:val="00405B13"/>
    <w:rsid w:val="00405D4B"/>
    <w:rsid w:val="00406E68"/>
    <w:rsid w:val="004140C7"/>
    <w:rsid w:val="00414253"/>
    <w:rsid w:val="004155FE"/>
    <w:rsid w:val="00415CEE"/>
    <w:rsid w:val="00416BA6"/>
    <w:rsid w:val="00416CD0"/>
    <w:rsid w:val="0041709E"/>
    <w:rsid w:val="004174E4"/>
    <w:rsid w:val="00417647"/>
    <w:rsid w:val="00421DF7"/>
    <w:rsid w:val="00423AE5"/>
    <w:rsid w:val="00424BFF"/>
    <w:rsid w:val="00425789"/>
    <w:rsid w:val="00427A45"/>
    <w:rsid w:val="00427B17"/>
    <w:rsid w:val="0043122B"/>
    <w:rsid w:val="0043126F"/>
    <w:rsid w:val="004329FC"/>
    <w:rsid w:val="0043588A"/>
    <w:rsid w:val="004405B2"/>
    <w:rsid w:val="0044117B"/>
    <w:rsid w:val="004421C0"/>
    <w:rsid w:val="004431C3"/>
    <w:rsid w:val="00445BBB"/>
    <w:rsid w:val="00446EC3"/>
    <w:rsid w:val="00447708"/>
    <w:rsid w:val="00450EFB"/>
    <w:rsid w:val="00451787"/>
    <w:rsid w:val="00454846"/>
    <w:rsid w:val="00456296"/>
    <w:rsid w:val="00457A8A"/>
    <w:rsid w:val="0046004A"/>
    <w:rsid w:val="0046039D"/>
    <w:rsid w:val="0046043C"/>
    <w:rsid w:val="00462897"/>
    <w:rsid w:val="00462F42"/>
    <w:rsid w:val="00463655"/>
    <w:rsid w:val="0046559D"/>
    <w:rsid w:val="004657EE"/>
    <w:rsid w:val="004670F0"/>
    <w:rsid w:val="00467233"/>
    <w:rsid w:val="004679B6"/>
    <w:rsid w:val="004706A4"/>
    <w:rsid w:val="0047174F"/>
    <w:rsid w:val="004721C8"/>
    <w:rsid w:val="00473ED5"/>
    <w:rsid w:val="00474CFC"/>
    <w:rsid w:val="00474D48"/>
    <w:rsid w:val="00475079"/>
    <w:rsid w:val="00481063"/>
    <w:rsid w:val="004817AF"/>
    <w:rsid w:val="004825C4"/>
    <w:rsid w:val="0048296C"/>
    <w:rsid w:val="0048427A"/>
    <w:rsid w:val="004842B2"/>
    <w:rsid w:val="004843DC"/>
    <w:rsid w:val="00486C5B"/>
    <w:rsid w:val="004872C0"/>
    <w:rsid w:val="004877D3"/>
    <w:rsid w:val="00487931"/>
    <w:rsid w:val="0049004F"/>
    <w:rsid w:val="00491191"/>
    <w:rsid w:val="004946FF"/>
    <w:rsid w:val="00495A75"/>
    <w:rsid w:val="00496997"/>
    <w:rsid w:val="004A03D2"/>
    <w:rsid w:val="004A0628"/>
    <w:rsid w:val="004A12E7"/>
    <w:rsid w:val="004A150C"/>
    <w:rsid w:val="004A3403"/>
    <w:rsid w:val="004A3DA6"/>
    <w:rsid w:val="004A3F55"/>
    <w:rsid w:val="004A60A1"/>
    <w:rsid w:val="004B03C6"/>
    <w:rsid w:val="004B07A6"/>
    <w:rsid w:val="004B11CD"/>
    <w:rsid w:val="004B1897"/>
    <w:rsid w:val="004B296E"/>
    <w:rsid w:val="004B3129"/>
    <w:rsid w:val="004B4756"/>
    <w:rsid w:val="004B5289"/>
    <w:rsid w:val="004B58C2"/>
    <w:rsid w:val="004B7DA1"/>
    <w:rsid w:val="004C0D48"/>
    <w:rsid w:val="004C1B0C"/>
    <w:rsid w:val="004C311F"/>
    <w:rsid w:val="004C3211"/>
    <w:rsid w:val="004C537C"/>
    <w:rsid w:val="004D10CD"/>
    <w:rsid w:val="004D1515"/>
    <w:rsid w:val="004D278D"/>
    <w:rsid w:val="004D62FA"/>
    <w:rsid w:val="004D705F"/>
    <w:rsid w:val="004E0217"/>
    <w:rsid w:val="004E1647"/>
    <w:rsid w:val="004E177D"/>
    <w:rsid w:val="004E1AB1"/>
    <w:rsid w:val="004E1CA1"/>
    <w:rsid w:val="004E2992"/>
    <w:rsid w:val="004E2A5D"/>
    <w:rsid w:val="004E3253"/>
    <w:rsid w:val="004E37D3"/>
    <w:rsid w:val="004E3F67"/>
    <w:rsid w:val="004E4117"/>
    <w:rsid w:val="004E5291"/>
    <w:rsid w:val="004E7392"/>
    <w:rsid w:val="004F0F69"/>
    <w:rsid w:val="004F2EF5"/>
    <w:rsid w:val="004F3A51"/>
    <w:rsid w:val="004F6240"/>
    <w:rsid w:val="004F655B"/>
    <w:rsid w:val="00500147"/>
    <w:rsid w:val="00510924"/>
    <w:rsid w:val="005122E7"/>
    <w:rsid w:val="00513405"/>
    <w:rsid w:val="00515D36"/>
    <w:rsid w:val="005161D5"/>
    <w:rsid w:val="00517A7B"/>
    <w:rsid w:val="0052029F"/>
    <w:rsid w:val="00521ABD"/>
    <w:rsid w:val="00522E1B"/>
    <w:rsid w:val="00524F20"/>
    <w:rsid w:val="005254FF"/>
    <w:rsid w:val="00525A4D"/>
    <w:rsid w:val="00526246"/>
    <w:rsid w:val="00527566"/>
    <w:rsid w:val="005279A2"/>
    <w:rsid w:val="00531C51"/>
    <w:rsid w:val="00534197"/>
    <w:rsid w:val="0053488D"/>
    <w:rsid w:val="00534B7D"/>
    <w:rsid w:val="005357B9"/>
    <w:rsid w:val="00535A1A"/>
    <w:rsid w:val="00536F4F"/>
    <w:rsid w:val="00536FBD"/>
    <w:rsid w:val="00537388"/>
    <w:rsid w:val="00537AD6"/>
    <w:rsid w:val="00540099"/>
    <w:rsid w:val="00542297"/>
    <w:rsid w:val="00542700"/>
    <w:rsid w:val="005439F1"/>
    <w:rsid w:val="00543FFF"/>
    <w:rsid w:val="005465BC"/>
    <w:rsid w:val="00546975"/>
    <w:rsid w:val="00551776"/>
    <w:rsid w:val="00551D2C"/>
    <w:rsid w:val="00552510"/>
    <w:rsid w:val="005531DA"/>
    <w:rsid w:val="00555746"/>
    <w:rsid w:val="00556858"/>
    <w:rsid w:val="00556ED7"/>
    <w:rsid w:val="005600A6"/>
    <w:rsid w:val="005617EA"/>
    <w:rsid w:val="00562769"/>
    <w:rsid w:val="00562C9E"/>
    <w:rsid w:val="00563E53"/>
    <w:rsid w:val="00564191"/>
    <w:rsid w:val="005648AA"/>
    <w:rsid w:val="00564F63"/>
    <w:rsid w:val="00565BBC"/>
    <w:rsid w:val="00566AF4"/>
    <w:rsid w:val="00566FC1"/>
    <w:rsid w:val="00567106"/>
    <w:rsid w:val="00570A68"/>
    <w:rsid w:val="00570A6D"/>
    <w:rsid w:val="00571033"/>
    <w:rsid w:val="00571A35"/>
    <w:rsid w:val="00571F17"/>
    <w:rsid w:val="00573E98"/>
    <w:rsid w:val="00575343"/>
    <w:rsid w:val="00575808"/>
    <w:rsid w:val="0057727B"/>
    <w:rsid w:val="0057788E"/>
    <w:rsid w:val="00580EDB"/>
    <w:rsid w:val="00586B1F"/>
    <w:rsid w:val="00590946"/>
    <w:rsid w:val="00590D3F"/>
    <w:rsid w:val="005933D7"/>
    <w:rsid w:val="00593667"/>
    <w:rsid w:val="00593AC4"/>
    <w:rsid w:val="00593FF6"/>
    <w:rsid w:val="00594BDE"/>
    <w:rsid w:val="005975B2"/>
    <w:rsid w:val="005A0AFC"/>
    <w:rsid w:val="005A0EA6"/>
    <w:rsid w:val="005A17BF"/>
    <w:rsid w:val="005A193B"/>
    <w:rsid w:val="005A2851"/>
    <w:rsid w:val="005A32D5"/>
    <w:rsid w:val="005A3552"/>
    <w:rsid w:val="005A51A0"/>
    <w:rsid w:val="005A5BF0"/>
    <w:rsid w:val="005A6580"/>
    <w:rsid w:val="005A7575"/>
    <w:rsid w:val="005B10D8"/>
    <w:rsid w:val="005B11B6"/>
    <w:rsid w:val="005B1C9C"/>
    <w:rsid w:val="005B3008"/>
    <w:rsid w:val="005B5F0B"/>
    <w:rsid w:val="005C140A"/>
    <w:rsid w:val="005C2059"/>
    <w:rsid w:val="005C65DD"/>
    <w:rsid w:val="005C6606"/>
    <w:rsid w:val="005C7134"/>
    <w:rsid w:val="005D090C"/>
    <w:rsid w:val="005D1741"/>
    <w:rsid w:val="005D6B62"/>
    <w:rsid w:val="005E1D3C"/>
    <w:rsid w:val="005E5BAD"/>
    <w:rsid w:val="005E71E1"/>
    <w:rsid w:val="005F118E"/>
    <w:rsid w:val="005F21A6"/>
    <w:rsid w:val="005F2A6F"/>
    <w:rsid w:val="005F3635"/>
    <w:rsid w:val="005F4A6E"/>
    <w:rsid w:val="005F5350"/>
    <w:rsid w:val="00600FAA"/>
    <w:rsid w:val="00601B4C"/>
    <w:rsid w:val="00604025"/>
    <w:rsid w:val="00604E2F"/>
    <w:rsid w:val="00604E81"/>
    <w:rsid w:val="00606716"/>
    <w:rsid w:val="0060774E"/>
    <w:rsid w:val="00613842"/>
    <w:rsid w:val="006138EA"/>
    <w:rsid w:val="00613C1A"/>
    <w:rsid w:val="00614455"/>
    <w:rsid w:val="006147A0"/>
    <w:rsid w:val="00614922"/>
    <w:rsid w:val="00615130"/>
    <w:rsid w:val="006162B2"/>
    <w:rsid w:val="00616482"/>
    <w:rsid w:val="00616499"/>
    <w:rsid w:val="0061695B"/>
    <w:rsid w:val="00616C23"/>
    <w:rsid w:val="006204BB"/>
    <w:rsid w:val="00620E03"/>
    <w:rsid w:val="00621099"/>
    <w:rsid w:val="00621A4D"/>
    <w:rsid w:val="00621BB8"/>
    <w:rsid w:val="00621C15"/>
    <w:rsid w:val="00621C51"/>
    <w:rsid w:val="006249C6"/>
    <w:rsid w:val="00624CBA"/>
    <w:rsid w:val="00624E02"/>
    <w:rsid w:val="00625402"/>
    <w:rsid w:val="00625AE6"/>
    <w:rsid w:val="00627F5B"/>
    <w:rsid w:val="00631064"/>
    <w:rsid w:val="00632253"/>
    <w:rsid w:val="00633F3F"/>
    <w:rsid w:val="006348FE"/>
    <w:rsid w:val="006367F0"/>
    <w:rsid w:val="00637E8D"/>
    <w:rsid w:val="00640720"/>
    <w:rsid w:val="00640EA7"/>
    <w:rsid w:val="00641991"/>
    <w:rsid w:val="00642242"/>
    <w:rsid w:val="00642714"/>
    <w:rsid w:val="00643BFB"/>
    <w:rsid w:val="006455CE"/>
    <w:rsid w:val="00647FEE"/>
    <w:rsid w:val="00652FA1"/>
    <w:rsid w:val="0065338A"/>
    <w:rsid w:val="0065406C"/>
    <w:rsid w:val="00654D43"/>
    <w:rsid w:val="00655841"/>
    <w:rsid w:val="0065599F"/>
    <w:rsid w:val="006560D6"/>
    <w:rsid w:val="006578CD"/>
    <w:rsid w:val="006603C4"/>
    <w:rsid w:val="006606AC"/>
    <w:rsid w:val="006621FD"/>
    <w:rsid w:val="006644E0"/>
    <w:rsid w:val="006663D7"/>
    <w:rsid w:val="00667981"/>
    <w:rsid w:val="00667988"/>
    <w:rsid w:val="006706D1"/>
    <w:rsid w:val="00670D9A"/>
    <w:rsid w:val="006717A3"/>
    <w:rsid w:val="0067181F"/>
    <w:rsid w:val="00672B97"/>
    <w:rsid w:val="00673252"/>
    <w:rsid w:val="00673690"/>
    <w:rsid w:val="006738D6"/>
    <w:rsid w:val="0067419F"/>
    <w:rsid w:val="0067568E"/>
    <w:rsid w:val="00675D6E"/>
    <w:rsid w:val="00676520"/>
    <w:rsid w:val="00676B78"/>
    <w:rsid w:val="006772B8"/>
    <w:rsid w:val="006829C8"/>
    <w:rsid w:val="00682EF8"/>
    <w:rsid w:val="00683CB2"/>
    <w:rsid w:val="00684BB2"/>
    <w:rsid w:val="00690113"/>
    <w:rsid w:val="0069335C"/>
    <w:rsid w:val="0069355C"/>
    <w:rsid w:val="00695641"/>
    <w:rsid w:val="006959B3"/>
    <w:rsid w:val="006A0C27"/>
    <w:rsid w:val="006A1D17"/>
    <w:rsid w:val="006A1FB4"/>
    <w:rsid w:val="006A2035"/>
    <w:rsid w:val="006A20A5"/>
    <w:rsid w:val="006A2BCD"/>
    <w:rsid w:val="006A46EB"/>
    <w:rsid w:val="006A4DF0"/>
    <w:rsid w:val="006A554A"/>
    <w:rsid w:val="006A6405"/>
    <w:rsid w:val="006A71F0"/>
    <w:rsid w:val="006B0BAA"/>
    <w:rsid w:val="006B2278"/>
    <w:rsid w:val="006B3295"/>
    <w:rsid w:val="006B3C7B"/>
    <w:rsid w:val="006B3D8B"/>
    <w:rsid w:val="006B3F9B"/>
    <w:rsid w:val="006B402F"/>
    <w:rsid w:val="006B61BC"/>
    <w:rsid w:val="006C1C49"/>
    <w:rsid w:val="006C238D"/>
    <w:rsid w:val="006C348C"/>
    <w:rsid w:val="006C3561"/>
    <w:rsid w:val="006C4207"/>
    <w:rsid w:val="006C4ABE"/>
    <w:rsid w:val="006C4FF2"/>
    <w:rsid w:val="006C5D6C"/>
    <w:rsid w:val="006C7DBA"/>
    <w:rsid w:val="006D0479"/>
    <w:rsid w:val="006D0861"/>
    <w:rsid w:val="006D172D"/>
    <w:rsid w:val="006D2859"/>
    <w:rsid w:val="006D3FDB"/>
    <w:rsid w:val="006D59D9"/>
    <w:rsid w:val="006D62F9"/>
    <w:rsid w:val="006D6B2D"/>
    <w:rsid w:val="006E4456"/>
    <w:rsid w:val="006E53D5"/>
    <w:rsid w:val="006E594B"/>
    <w:rsid w:val="006E6CE5"/>
    <w:rsid w:val="006F0A43"/>
    <w:rsid w:val="006F1AAA"/>
    <w:rsid w:val="006F38D6"/>
    <w:rsid w:val="006F5319"/>
    <w:rsid w:val="006F5BBD"/>
    <w:rsid w:val="006F5E75"/>
    <w:rsid w:val="006F7CF2"/>
    <w:rsid w:val="0070118B"/>
    <w:rsid w:val="00702BCC"/>
    <w:rsid w:val="00702FC9"/>
    <w:rsid w:val="007069D2"/>
    <w:rsid w:val="0070767C"/>
    <w:rsid w:val="00707791"/>
    <w:rsid w:val="00707963"/>
    <w:rsid w:val="0070799F"/>
    <w:rsid w:val="0071454F"/>
    <w:rsid w:val="00714F12"/>
    <w:rsid w:val="00715EC5"/>
    <w:rsid w:val="00720208"/>
    <w:rsid w:val="0072158B"/>
    <w:rsid w:val="00722170"/>
    <w:rsid w:val="00723299"/>
    <w:rsid w:val="007276BB"/>
    <w:rsid w:val="0072786F"/>
    <w:rsid w:val="00730AE6"/>
    <w:rsid w:val="00730F82"/>
    <w:rsid w:val="007320A2"/>
    <w:rsid w:val="0073266D"/>
    <w:rsid w:val="00733017"/>
    <w:rsid w:val="00733851"/>
    <w:rsid w:val="00733C2B"/>
    <w:rsid w:val="00735E7F"/>
    <w:rsid w:val="00736E8D"/>
    <w:rsid w:val="0073740B"/>
    <w:rsid w:val="007377A2"/>
    <w:rsid w:val="00737C3A"/>
    <w:rsid w:val="00737FA8"/>
    <w:rsid w:val="00740C4C"/>
    <w:rsid w:val="00742755"/>
    <w:rsid w:val="00742C89"/>
    <w:rsid w:val="00742EFB"/>
    <w:rsid w:val="0074389B"/>
    <w:rsid w:val="00743B05"/>
    <w:rsid w:val="00743C1C"/>
    <w:rsid w:val="00743F1B"/>
    <w:rsid w:val="00745411"/>
    <w:rsid w:val="00747879"/>
    <w:rsid w:val="00750B35"/>
    <w:rsid w:val="007510EE"/>
    <w:rsid w:val="00752CC6"/>
    <w:rsid w:val="00755039"/>
    <w:rsid w:val="007566E7"/>
    <w:rsid w:val="00757714"/>
    <w:rsid w:val="00757947"/>
    <w:rsid w:val="00760F93"/>
    <w:rsid w:val="007648AE"/>
    <w:rsid w:val="0076627C"/>
    <w:rsid w:val="0077062A"/>
    <w:rsid w:val="00772769"/>
    <w:rsid w:val="0077648D"/>
    <w:rsid w:val="00776C20"/>
    <w:rsid w:val="00781815"/>
    <w:rsid w:val="00781D46"/>
    <w:rsid w:val="00782477"/>
    <w:rsid w:val="00782543"/>
    <w:rsid w:val="00782A69"/>
    <w:rsid w:val="00783310"/>
    <w:rsid w:val="00783B84"/>
    <w:rsid w:val="00785386"/>
    <w:rsid w:val="0078686C"/>
    <w:rsid w:val="00790055"/>
    <w:rsid w:val="00790852"/>
    <w:rsid w:val="00791FE7"/>
    <w:rsid w:val="00792584"/>
    <w:rsid w:val="00793141"/>
    <w:rsid w:val="007931D7"/>
    <w:rsid w:val="0079325A"/>
    <w:rsid w:val="00797030"/>
    <w:rsid w:val="0079769F"/>
    <w:rsid w:val="00797733"/>
    <w:rsid w:val="00797CB4"/>
    <w:rsid w:val="007A0AFD"/>
    <w:rsid w:val="007A0E52"/>
    <w:rsid w:val="007A283C"/>
    <w:rsid w:val="007A37AB"/>
    <w:rsid w:val="007A4A6D"/>
    <w:rsid w:val="007A6BDD"/>
    <w:rsid w:val="007A7279"/>
    <w:rsid w:val="007A7A28"/>
    <w:rsid w:val="007B07C3"/>
    <w:rsid w:val="007B14DB"/>
    <w:rsid w:val="007B21D5"/>
    <w:rsid w:val="007B2BE9"/>
    <w:rsid w:val="007B549B"/>
    <w:rsid w:val="007B5ACB"/>
    <w:rsid w:val="007C019A"/>
    <w:rsid w:val="007C4434"/>
    <w:rsid w:val="007C6620"/>
    <w:rsid w:val="007D119E"/>
    <w:rsid w:val="007D1BCF"/>
    <w:rsid w:val="007D36C1"/>
    <w:rsid w:val="007D4489"/>
    <w:rsid w:val="007D53CA"/>
    <w:rsid w:val="007D6151"/>
    <w:rsid w:val="007D75CF"/>
    <w:rsid w:val="007D7BDC"/>
    <w:rsid w:val="007D7E3C"/>
    <w:rsid w:val="007E0440"/>
    <w:rsid w:val="007E1B8C"/>
    <w:rsid w:val="007E1F83"/>
    <w:rsid w:val="007E34C0"/>
    <w:rsid w:val="007E4FBB"/>
    <w:rsid w:val="007E5D65"/>
    <w:rsid w:val="007E6DC5"/>
    <w:rsid w:val="007E7AE8"/>
    <w:rsid w:val="007E7CC9"/>
    <w:rsid w:val="007F004B"/>
    <w:rsid w:val="007F1A6F"/>
    <w:rsid w:val="007F353D"/>
    <w:rsid w:val="007F3B16"/>
    <w:rsid w:val="007F3FF7"/>
    <w:rsid w:val="007F56E5"/>
    <w:rsid w:val="007F62C6"/>
    <w:rsid w:val="00800328"/>
    <w:rsid w:val="00800B92"/>
    <w:rsid w:val="008028E9"/>
    <w:rsid w:val="008071D6"/>
    <w:rsid w:val="00810CF9"/>
    <w:rsid w:val="0081459F"/>
    <w:rsid w:val="00815A40"/>
    <w:rsid w:val="00822CD5"/>
    <w:rsid w:val="008231D7"/>
    <w:rsid w:val="00823F60"/>
    <w:rsid w:val="0082426B"/>
    <w:rsid w:val="00824A3E"/>
    <w:rsid w:val="00824C7F"/>
    <w:rsid w:val="0082529E"/>
    <w:rsid w:val="0082571C"/>
    <w:rsid w:val="00825D26"/>
    <w:rsid w:val="008265FC"/>
    <w:rsid w:val="008268C4"/>
    <w:rsid w:val="00827578"/>
    <w:rsid w:val="00827977"/>
    <w:rsid w:val="008334B3"/>
    <w:rsid w:val="00835621"/>
    <w:rsid w:val="008404B0"/>
    <w:rsid w:val="00843626"/>
    <w:rsid w:val="008470D5"/>
    <w:rsid w:val="008506C0"/>
    <w:rsid w:val="00850E5F"/>
    <w:rsid w:val="00854AE8"/>
    <w:rsid w:val="0085531E"/>
    <w:rsid w:val="00855803"/>
    <w:rsid w:val="0086011A"/>
    <w:rsid w:val="00860209"/>
    <w:rsid w:val="0086115D"/>
    <w:rsid w:val="008615E0"/>
    <w:rsid w:val="0086656D"/>
    <w:rsid w:val="00866F83"/>
    <w:rsid w:val="0086720D"/>
    <w:rsid w:val="008703A6"/>
    <w:rsid w:val="00870D1E"/>
    <w:rsid w:val="008717C3"/>
    <w:rsid w:val="0087232A"/>
    <w:rsid w:val="0087500C"/>
    <w:rsid w:val="008771F6"/>
    <w:rsid w:val="008802DC"/>
    <w:rsid w:val="0088043C"/>
    <w:rsid w:val="0088079A"/>
    <w:rsid w:val="00880DFB"/>
    <w:rsid w:val="00882F7F"/>
    <w:rsid w:val="00883D21"/>
    <w:rsid w:val="00884889"/>
    <w:rsid w:val="00884F85"/>
    <w:rsid w:val="00885484"/>
    <w:rsid w:val="00885F13"/>
    <w:rsid w:val="0088710B"/>
    <w:rsid w:val="00887DBF"/>
    <w:rsid w:val="008903C0"/>
    <w:rsid w:val="008906C9"/>
    <w:rsid w:val="00892448"/>
    <w:rsid w:val="00892E86"/>
    <w:rsid w:val="008A05EF"/>
    <w:rsid w:val="008A13DA"/>
    <w:rsid w:val="008A1AE6"/>
    <w:rsid w:val="008A2F16"/>
    <w:rsid w:val="008A58A5"/>
    <w:rsid w:val="008A7089"/>
    <w:rsid w:val="008B142B"/>
    <w:rsid w:val="008B21D5"/>
    <w:rsid w:val="008B3C5F"/>
    <w:rsid w:val="008B4022"/>
    <w:rsid w:val="008B611A"/>
    <w:rsid w:val="008B6916"/>
    <w:rsid w:val="008B7D8E"/>
    <w:rsid w:val="008B7F61"/>
    <w:rsid w:val="008C03F5"/>
    <w:rsid w:val="008C2F1E"/>
    <w:rsid w:val="008C5022"/>
    <w:rsid w:val="008C5738"/>
    <w:rsid w:val="008C6A06"/>
    <w:rsid w:val="008C711F"/>
    <w:rsid w:val="008C743D"/>
    <w:rsid w:val="008D04F0"/>
    <w:rsid w:val="008D096E"/>
    <w:rsid w:val="008D1F61"/>
    <w:rsid w:val="008D3148"/>
    <w:rsid w:val="008D3273"/>
    <w:rsid w:val="008D3A27"/>
    <w:rsid w:val="008D7A35"/>
    <w:rsid w:val="008E1553"/>
    <w:rsid w:val="008E26E7"/>
    <w:rsid w:val="008E411E"/>
    <w:rsid w:val="008E43E6"/>
    <w:rsid w:val="008E5FE2"/>
    <w:rsid w:val="008E7017"/>
    <w:rsid w:val="008E75EA"/>
    <w:rsid w:val="008F012F"/>
    <w:rsid w:val="008F0334"/>
    <w:rsid w:val="008F0888"/>
    <w:rsid w:val="008F10D4"/>
    <w:rsid w:val="008F2DF6"/>
    <w:rsid w:val="008F3500"/>
    <w:rsid w:val="008F4739"/>
    <w:rsid w:val="008F567E"/>
    <w:rsid w:val="008F6236"/>
    <w:rsid w:val="008F76D7"/>
    <w:rsid w:val="008F7AB1"/>
    <w:rsid w:val="00900119"/>
    <w:rsid w:val="00902EBC"/>
    <w:rsid w:val="00903064"/>
    <w:rsid w:val="009055D9"/>
    <w:rsid w:val="00906490"/>
    <w:rsid w:val="00910297"/>
    <w:rsid w:val="00910BC4"/>
    <w:rsid w:val="00911336"/>
    <w:rsid w:val="00911A6B"/>
    <w:rsid w:val="009145EC"/>
    <w:rsid w:val="00914BAE"/>
    <w:rsid w:val="00914DBE"/>
    <w:rsid w:val="009155F8"/>
    <w:rsid w:val="00915687"/>
    <w:rsid w:val="00915E31"/>
    <w:rsid w:val="009179F0"/>
    <w:rsid w:val="00920669"/>
    <w:rsid w:val="00922189"/>
    <w:rsid w:val="009225F2"/>
    <w:rsid w:val="0092353F"/>
    <w:rsid w:val="00923974"/>
    <w:rsid w:val="009240C8"/>
    <w:rsid w:val="0092480A"/>
    <w:rsid w:val="009249FB"/>
    <w:rsid w:val="00924BD8"/>
    <w:rsid w:val="00924E3C"/>
    <w:rsid w:val="00924E76"/>
    <w:rsid w:val="009256AC"/>
    <w:rsid w:val="0092635E"/>
    <w:rsid w:val="00926C2A"/>
    <w:rsid w:val="0092723B"/>
    <w:rsid w:val="0092739F"/>
    <w:rsid w:val="0093044D"/>
    <w:rsid w:val="00930A25"/>
    <w:rsid w:val="00930D47"/>
    <w:rsid w:val="009312A6"/>
    <w:rsid w:val="009313B9"/>
    <w:rsid w:val="009327A7"/>
    <w:rsid w:val="0093470B"/>
    <w:rsid w:val="0093530C"/>
    <w:rsid w:val="00936626"/>
    <w:rsid w:val="00936AFF"/>
    <w:rsid w:val="009370E1"/>
    <w:rsid w:val="0093771A"/>
    <w:rsid w:val="00937CD9"/>
    <w:rsid w:val="00941735"/>
    <w:rsid w:val="00941D3C"/>
    <w:rsid w:val="00943952"/>
    <w:rsid w:val="009444D4"/>
    <w:rsid w:val="00944BDA"/>
    <w:rsid w:val="00944EAF"/>
    <w:rsid w:val="00945083"/>
    <w:rsid w:val="009453E3"/>
    <w:rsid w:val="009541B0"/>
    <w:rsid w:val="00954AAE"/>
    <w:rsid w:val="00957D42"/>
    <w:rsid w:val="009612BB"/>
    <w:rsid w:val="00964801"/>
    <w:rsid w:val="00964A60"/>
    <w:rsid w:val="00964FFF"/>
    <w:rsid w:val="0096608A"/>
    <w:rsid w:val="009660A5"/>
    <w:rsid w:val="009662BC"/>
    <w:rsid w:val="00966941"/>
    <w:rsid w:val="00966CBA"/>
    <w:rsid w:val="00972F84"/>
    <w:rsid w:val="00973532"/>
    <w:rsid w:val="00973B43"/>
    <w:rsid w:val="00975378"/>
    <w:rsid w:val="00975A8F"/>
    <w:rsid w:val="00975E6D"/>
    <w:rsid w:val="009801D7"/>
    <w:rsid w:val="00980459"/>
    <w:rsid w:val="009818D3"/>
    <w:rsid w:val="00982AD4"/>
    <w:rsid w:val="00983F86"/>
    <w:rsid w:val="00984CCF"/>
    <w:rsid w:val="00984E1D"/>
    <w:rsid w:val="00987D93"/>
    <w:rsid w:val="00990D2C"/>
    <w:rsid w:val="00992C99"/>
    <w:rsid w:val="00992D78"/>
    <w:rsid w:val="00995522"/>
    <w:rsid w:val="00996589"/>
    <w:rsid w:val="0099697B"/>
    <w:rsid w:val="00997C25"/>
    <w:rsid w:val="009A016A"/>
    <w:rsid w:val="009A0478"/>
    <w:rsid w:val="009A0D1D"/>
    <w:rsid w:val="009A123F"/>
    <w:rsid w:val="009A2479"/>
    <w:rsid w:val="009A28F5"/>
    <w:rsid w:val="009A36F2"/>
    <w:rsid w:val="009A3A26"/>
    <w:rsid w:val="009A401A"/>
    <w:rsid w:val="009A4E52"/>
    <w:rsid w:val="009A55F2"/>
    <w:rsid w:val="009A5F34"/>
    <w:rsid w:val="009A69B7"/>
    <w:rsid w:val="009A7732"/>
    <w:rsid w:val="009A777C"/>
    <w:rsid w:val="009B0DC6"/>
    <w:rsid w:val="009B137E"/>
    <w:rsid w:val="009B2826"/>
    <w:rsid w:val="009B2D1A"/>
    <w:rsid w:val="009B368D"/>
    <w:rsid w:val="009B574A"/>
    <w:rsid w:val="009B65AE"/>
    <w:rsid w:val="009B7D0F"/>
    <w:rsid w:val="009C49A3"/>
    <w:rsid w:val="009C5251"/>
    <w:rsid w:val="009C740A"/>
    <w:rsid w:val="009D2485"/>
    <w:rsid w:val="009D34A9"/>
    <w:rsid w:val="009D3623"/>
    <w:rsid w:val="009D4D32"/>
    <w:rsid w:val="009D529B"/>
    <w:rsid w:val="009D593E"/>
    <w:rsid w:val="009D61C7"/>
    <w:rsid w:val="009D6BA3"/>
    <w:rsid w:val="009E4581"/>
    <w:rsid w:val="009E474D"/>
    <w:rsid w:val="009E5DDF"/>
    <w:rsid w:val="009E7CF1"/>
    <w:rsid w:val="009F5CD5"/>
    <w:rsid w:val="009F75D4"/>
    <w:rsid w:val="009F7A07"/>
    <w:rsid w:val="00A00BDD"/>
    <w:rsid w:val="00A02212"/>
    <w:rsid w:val="00A05D00"/>
    <w:rsid w:val="00A0764C"/>
    <w:rsid w:val="00A0779A"/>
    <w:rsid w:val="00A125C5"/>
    <w:rsid w:val="00A12C29"/>
    <w:rsid w:val="00A136AD"/>
    <w:rsid w:val="00A1584B"/>
    <w:rsid w:val="00A17656"/>
    <w:rsid w:val="00A17E21"/>
    <w:rsid w:val="00A22622"/>
    <w:rsid w:val="00A22D74"/>
    <w:rsid w:val="00A2451C"/>
    <w:rsid w:val="00A269D1"/>
    <w:rsid w:val="00A26C90"/>
    <w:rsid w:val="00A30664"/>
    <w:rsid w:val="00A30AB5"/>
    <w:rsid w:val="00A31DFA"/>
    <w:rsid w:val="00A37122"/>
    <w:rsid w:val="00A404EE"/>
    <w:rsid w:val="00A411D9"/>
    <w:rsid w:val="00A418BE"/>
    <w:rsid w:val="00A47888"/>
    <w:rsid w:val="00A47CC4"/>
    <w:rsid w:val="00A47F26"/>
    <w:rsid w:val="00A50524"/>
    <w:rsid w:val="00A530B2"/>
    <w:rsid w:val="00A5384A"/>
    <w:rsid w:val="00A54438"/>
    <w:rsid w:val="00A55C40"/>
    <w:rsid w:val="00A57E59"/>
    <w:rsid w:val="00A601E9"/>
    <w:rsid w:val="00A60428"/>
    <w:rsid w:val="00A61F0E"/>
    <w:rsid w:val="00A62BB1"/>
    <w:rsid w:val="00A63259"/>
    <w:rsid w:val="00A636C6"/>
    <w:rsid w:val="00A63EBA"/>
    <w:rsid w:val="00A640F5"/>
    <w:rsid w:val="00A64AE7"/>
    <w:rsid w:val="00A64C0D"/>
    <w:rsid w:val="00A65EA3"/>
    <w:rsid w:val="00A65EE7"/>
    <w:rsid w:val="00A6739E"/>
    <w:rsid w:val="00A70133"/>
    <w:rsid w:val="00A71396"/>
    <w:rsid w:val="00A713A8"/>
    <w:rsid w:val="00A72584"/>
    <w:rsid w:val="00A73113"/>
    <w:rsid w:val="00A73BBC"/>
    <w:rsid w:val="00A75A19"/>
    <w:rsid w:val="00A770A6"/>
    <w:rsid w:val="00A80899"/>
    <w:rsid w:val="00A813B1"/>
    <w:rsid w:val="00A82351"/>
    <w:rsid w:val="00A8321F"/>
    <w:rsid w:val="00A8333D"/>
    <w:rsid w:val="00A84857"/>
    <w:rsid w:val="00A86BA6"/>
    <w:rsid w:val="00A86E0F"/>
    <w:rsid w:val="00A87E1D"/>
    <w:rsid w:val="00A96AC3"/>
    <w:rsid w:val="00AA0A12"/>
    <w:rsid w:val="00AA0EF8"/>
    <w:rsid w:val="00AA21D9"/>
    <w:rsid w:val="00AA2340"/>
    <w:rsid w:val="00AA2819"/>
    <w:rsid w:val="00AA3212"/>
    <w:rsid w:val="00AA53C0"/>
    <w:rsid w:val="00AA5656"/>
    <w:rsid w:val="00AA5C24"/>
    <w:rsid w:val="00AA7CB0"/>
    <w:rsid w:val="00AB1EFF"/>
    <w:rsid w:val="00AB21F7"/>
    <w:rsid w:val="00AB311E"/>
    <w:rsid w:val="00AB36C4"/>
    <w:rsid w:val="00AB3FD4"/>
    <w:rsid w:val="00AB57B8"/>
    <w:rsid w:val="00AB5F6F"/>
    <w:rsid w:val="00AB7170"/>
    <w:rsid w:val="00AB7887"/>
    <w:rsid w:val="00AC22B6"/>
    <w:rsid w:val="00AC2363"/>
    <w:rsid w:val="00AC25F8"/>
    <w:rsid w:val="00AC32B2"/>
    <w:rsid w:val="00AC32C2"/>
    <w:rsid w:val="00AC4C42"/>
    <w:rsid w:val="00AC55FD"/>
    <w:rsid w:val="00AC58D0"/>
    <w:rsid w:val="00AC62BB"/>
    <w:rsid w:val="00AC6CFD"/>
    <w:rsid w:val="00AD01BB"/>
    <w:rsid w:val="00AD1D51"/>
    <w:rsid w:val="00AD2A59"/>
    <w:rsid w:val="00AE0F19"/>
    <w:rsid w:val="00AE1F47"/>
    <w:rsid w:val="00AE3B7A"/>
    <w:rsid w:val="00AE3DED"/>
    <w:rsid w:val="00AE48D9"/>
    <w:rsid w:val="00AE6F9A"/>
    <w:rsid w:val="00AE7516"/>
    <w:rsid w:val="00AE7B15"/>
    <w:rsid w:val="00AE7F55"/>
    <w:rsid w:val="00AF044F"/>
    <w:rsid w:val="00AF06ED"/>
    <w:rsid w:val="00AF467C"/>
    <w:rsid w:val="00AF577E"/>
    <w:rsid w:val="00AF57F8"/>
    <w:rsid w:val="00AF7E13"/>
    <w:rsid w:val="00B014D4"/>
    <w:rsid w:val="00B02EDD"/>
    <w:rsid w:val="00B04591"/>
    <w:rsid w:val="00B04FA4"/>
    <w:rsid w:val="00B05866"/>
    <w:rsid w:val="00B069C1"/>
    <w:rsid w:val="00B10085"/>
    <w:rsid w:val="00B109D1"/>
    <w:rsid w:val="00B129AF"/>
    <w:rsid w:val="00B136B0"/>
    <w:rsid w:val="00B13D12"/>
    <w:rsid w:val="00B16FA4"/>
    <w:rsid w:val="00B17141"/>
    <w:rsid w:val="00B1725A"/>
    <w:rsid w:val="00B20824"/>
    <w:rsid w:val="00B20B54"/>
    <w:rsid w:val="00B219AF"/>
    <w:rsid w:val="00B21E87"/>
    <w:rsid w:val="00B232EF"/>
    <w:rsid w:val="00B23712"/>
    <w:rsid w:val="00B250A2"/>
    <w:rsid w:val="00B25E75"/>
    <w:rsid w:val="00B26EC4"/>
    <w:rsid w:val="00B27D61"/>
    <w:rsid w:val="00B30CAD"/>
    <w:rsid w:val="00B314C3"/>
    <w:rsid w:val="00B31575"/>
    <w:rsid w:val="00B31F55"/>
    <w:rsid w:val="00B329EA"/>
    <w:rsid w:val="00B33F60"/>
    <w:rsid w:val="00B35936"/>
    <w:rsid w:val="00B415FB"/>
    <w:rsid w:val="00B428A6"/>
    <w:rsid w:val="00B453CA"/>
    <w:rsid w:val="00B45BBE"/>
    <w:rsid w:val="00B4731A"/>
    <w:rsid w:val="00B47A7C"/>
    <w:rsid w:val="00B50AD3"/>
    <w:rsid w:val="00B510EA"/>
    <w:rsid w:val="00B52104"/>
    <w:rsid w:val="00B54827"/>
    <w:rsid w:val="00B54FA0"/>
    <w:rsid w:val="00B558F8"/>
    <w:rsid w:val="00B56DD6"/>
    <w:rsid w:val="00B574B8"/>
    <w:rsid w:val="00B602A4"/>
    <w:rsid w:val="00B605C3"/>
    <w:rsid w:val="00B608FD"/>
    <w:rsid w:val="00B6134D"/>
    <w:rsid w:val="00B628AD"/>
    <w:rsid w:val="00B62C8B"/>
    <w:rsid w:val="00B63F10"/>
    <w:rsid w:val="00B64776"/>
    <w:rsid w:val="00B6642A"/>
    <w:rsid w:val="00B700CB"/>
    <w:rsid w:val="00B76446"/>
    <w:rsid w:val="00B82773"/>
    <w:rsid w:val="00B8547D"/>
    <w:rsid w:val="00B8551C"/>
    <w:rsid w:val="00B862DC"/>
    <w:rsid w:val="00B87E7E"/>
    <w:rsid w:val="00B87F2C"/>
    <w:rsid w:val="00B92F78"/>
    <w:rsid w:val="00B9384C"/>
    <w:rsid w:val="00B938A3"/>
    <w:rsid w:val="00B93A74"/>
    <w:rsid w:val="00B96046"/>
    <w:rsid w:val="00B96646"/>
    <w:rsid w:val="00B97D3E"/>
    <w:rsid w:val="00BA00E1"/>
    <w:rsid w:val="00BA1A8E"/>
    <w:rsid w:val="00BA1B0D"/>
    <w:rsid w:val="00BA3347"/>
    <w:rsid w:val="00BA38B4"/>
    <w:rsid w:val="00BA635D"/>
    <w:rsid w:val="00BA64CD"/>
    <w:rsid w:val="00BA6F6A"/>
    <w:rsid w:val="00BA7302"/>
    <w:rsid w:val="00BB00A6"/>
    <w:rsid w:val="00BB1EB2"/>
    <w:rsid w:val="00BB2B01"/>
    <w:rsid w:val="00BB2B10"/>
    <w:rsid w:val="00BB2FDD"/>
    <w:rsid w:val="00BC0260"/>
    <w:rsid w:val="00BC0B07"/>
    <w:rsid w:val="00BC11AF"/>
    <w:rsid w:val="00BC331E"/>
    <w:rsid w:val="00BC3509"/>
    <w:rsid w:val="00BC47DA"/>
    <w:rsid w:val="00BC5559"/>
    <w:rsid w:val="00BC6553"/>
    <w:rsid w:val="00BC75FC"/>
    <w:rsid w:val="00BD07A5"/>
    <w:rsid w:val="00BD0DC7"/>
    <w:rsid w:val="00BD2498"/>
    <w:rsid w:val="00BD2BEA"/>
    <w:rsid w:val="00BD69F2"/>
    <w:rsid w:val="00BE01B8"/>
    <w:rsid w:val="00BE0F83"/>
    <w:rsid w:val="00BE1063"/>
    <w:rsid w:val="00BE25CD"/>
    <w:rsid w:val="00BE2E66"/>
    <w:rsid w:val="00BE30FA"/>
    <w:rsid w:val="00BE50AF"/>
    <w:rsid w:val="00BE531E"/>
    <w:rsid w:val="00BE70C4"/>
    <w:rsid w:val="00BF0A1B"/>
    <w:rsid w:val="00BF118C"/>
    <w:rsid w:val="00BF2DD8"/>
    <w:rsid w:val="00BF36BA"/>
    <w:rsid w:val="00BF4755"/>
    <w:rsid w:val="00BF5DF0"/>
    <w:rsid w:val="00BF7002"/>
    <w:rsid w:val="00C00372"/>
    <w:rsid w:val="00C00C38"/>
    <w:rsid w:val="00C012D2"/>
    <w:rsid w:val="00C01748"/>
    <w:rsid w:val="00C018F5"/>
    <w:rsid w:val="00C01C6B"/>
    <w:rsid w:val="00C03BC8"/>
    <w:rsid w:val="00C0648A"/>
    <w:rsid w:val="00C078A2"/>
    <w:rsid w:val="00C123F3"/>
    <w:rsid w:val="00C16544"/>
    <w:rsid w:val="00C16D9A"/>
    <w:rsid w:val="00C17A96"/>
    <w:rsid w:val="00C20528"/>
    <w:rsid w:val="00C20D0D"/>
    <w:rsid w:val="00C21A8A"/>
    <w:rsid w:val="00C21EE7"/>
    <w:rsid w:val="00C2296D"/>
    <w:rsid w:val="00C22B47"/>
    <w:rsid w:val="00C2455F"/>
    <w:rsid w:val="00C250D5"/>
    <w:rsid w:val="00C32E40"/>
    <w:rsid w:val="00C33E4F"/>
    <w:rsid w:val="00C35666"/>
    <w:rsid w:val="00C362E4"/>
    <w:rsid w:val="00C36848"/>
    <w:rsid w:val="00C368B9"/>
    <w:rsid w:val="00C414AA"/>
    <w:rsid w:val="00C41E70"/>
    <w:rsid w:val="00C430D9"/>
    <w:rsid w:val="00C4330F"/>
    <w:rsid w:val="00C43BCB"/>
    <w:rsid w:val="00C45C5C"/>
    <w:rsid w:val="00C4629D"/>
    <w:rsid w:val="00C50741"/>
    <w:rsid w:val="00C51534"/>
    <w:rsid w:val="00C53B39"/>
    <w:rsid w:val="00C54515"/>
    <w:rsid w:val="00C551C6"/>
    <w:rsid w:val="00C57594"/>
    <w:rsid w:val="00C6088F"/>
    <w:rsid w:val="00C630FB"/>
    <w:rsid w:val="00C66F93"/>
    <w:rsid w:val="00C67D40"/>
    <w:rsid w:val="00C708A2"/>
    <w:rsid w:val="00C7144C"/>
    <w:rsid w:val="00C74005"/>
    <w:rsid w:val="00C7784C"/>
    <w:rsid w:val="00C8240F"/>
    <w:rsid w:val="00C82CC7"/>
    <w:rsid w:val="00C85516"/>
    <w:rsid w:val="00C8629F"/>
    <w:rsid w:val="00C8755C"/>
    <w:rsid w:val="00C87647"/>
    <w:rsid w:val="00C87AE3"/>
    <w:rsid w:val="00C87F78"/>
    <w:rsid w:val="00C90FF7"/>
    <w:rsid w:val="00C916A7"/>
    <w:rsid w:val="00C92898"/>
    <w:rsid w:val="00C93D8D"/>
    <w:rsid w:val="00C93F21"/>
    <w:rsid w:val="00C94116"/>
    <w:rsid w:val="00C97A97"/>
    <w:rsid w:val="00C97E49"/>
    <w:rsid w:val="00CA082F"/>
    <w:rsid w:val="00CA180B"/>
    <w:rsid w:val="00CA290E"/>
    <w:rsid w:val="00CA4340"/>
    <w:rsid w:val="00CA4646"/>
    <w:rsid w:val="00CA4725"/>
    <w:rsid w:val="00CA567C"/>
    <w:rsid w:val="00CA652B"/>
    <w:rsid w:val="00CB2158"/>
    <w:rsid w:val="00CB2640"/>
    <w:rsid w:val="00CB2AF9"/>
    <w:rsid w:val="00CB2CDB"/>
    <w:rsid w:val="00CB30FC"/>
    <w:rsid w:val="00CB33B2"/>
    <w:rsid w:val="00CB340C"/>
    <w:rsid w:val="00CB3DC3"/>
    <w:rsid w:val="00CB3DC8"/>
    <w:rsid w:val="00CB5C35"/>
    <w:rsid w:val="00CB63B2"/>
    <w:rsid w:val="00CB77F2"/>
    <w:rsid w:val="00CB7A82"/>
    <w:rsid w:val="00CC04CD"/>
    <w:rsid w:val="00CC0E55"/>
    <w:rsid w:val="00CC1CAE"/>
    <w:rsid w:val="00CC2517"/>
    <w:rsid w:val="00CC2E80"/>
    <w:rsid w:val="00CC607B"/>
    <w:rsid w:val="00CC6C97"/>
    <w:rsid w:val="00CD0209"/>
    <w:rsid w:val="00CD188E"/>
    <w:rsid w:val="00CD1EC7"/>
    <w:rsid w:val="00CD28B4"/>
    <w:rsid w:val="00CD3016"/>
    <w:rsid w:val="00CD36B6"/>
    <w:rsid w:val="00CD58C4"/>
    <w:rsid w:val="00CD6432"/>
    <w:rsid w:val="00CD6FF3"/>
    <w:rsid w:val="00CE044F"/>
    <w:rsid w:val="00CE24DA"/>
    <w:rsid w:val="00CE34E3"/>
    <w:rsid w:val="00CE3E37"/>
    <w:rsid w:val="00CE5238"/>
    <w:rsid w:val="00CE7514"/>
    <w:rsid w:val="00CE7B56"/>
    <w:rsid w:val="00CF2014"/>
    <w:rsid w:val="00CF26D0"/>
    <w:rsid w:val="00CF3229"/>
    <w:rsid w:val="00CF3B2D"/>
    <w:rsid w:val="00CF4558"/>
    <w:rsid w:val="00CF51A1"/>
    <w:rsid w:val="00CF6F56"/>
    <w:rsid w:val="00D00034"/>
    <w:rsid w:val="00D0022E"/>
    <w:rsid w:val="00D01658"/>
    <w:rsid w:val="00D01CBE"/>
    <w:rsid w:val="00D023F2"/>
    <w:rsid w:val="00D03433"/>
    <w:rsid w:val="00D04605"/>
    <w:rsid w:val="00D06027"/>
    <w:rsid w:val="00D109F9"/>
    <w:rsid w:val="00D11D73"/>
    <w:rsid w:val="00D11F08"/>
    <w:rsid w:val="00D13094"/>
    <w:rsid w:val="00D21BF7"/>
    <w:rsid w:val="00D23207"/>
    <w:rsid w:val="00D248DE"/>
    <w:rsid w:val="00D27C0E"/>
    <w:rsid w:val="00D30926"/>
    <w:rsid w:val="00D31758"/>
    <w:rsid w:val="00D33E4F"/>
    <w:rsid w:val="00D34F1F"/>
    <w:rsid w:val="00D3607A"/>
    <w:rsid w:val="00D362BD"/>
    <w:rsid w:val="00D363D5"/>
    <w:rsid w:val="00D37014"/>
    <w:rsid w:val="00D374D5"/>
    <w:rsid w:val="00D43143"/>
    <w:rsid w:val="00D43A4F"/>
    <w:rsid w:val="00D44ECD"/>
    <w:rsid w:val="00D47099"/>
    <w:rsid w:val="00D47472"/>
    <w:rsid w:val="00D509E1"/>
    <w:rsid w:val="00D50BB7"/>
    <w:rsid w:val="00D5214F"/>
    <w:rsid w:val="00D530A5"/>
    <w:rsid w:val="00D55A40"/>
    <w:rsid w:val="00D563BA"/>
    <w:rsid w:val="00D600F9"/>
    <w:rsid w:val="00D640CE"/>
    <w:rsid w:val="00D6585D"/>
    <w:rsid w:val="00D660AE"/>
    <w:rsid w:val="00D67451"/>
    <w:rsid w:val="00D67686"/>
    <w:rsid w:val="00D67F61"/>
    <w:rsid w:val="00D70ED8"/>
    <w:rsid w:val="00D762E6"/>
    <w:rsid w:val="00D774F7"/>
    <w:rsid w:val="00D776CE"/>
    <w:rsid w:val="00D819CA"/>
    <w:rsid w:val="00D81BB1"/>
    <w:rsid w:val="00D83EA8"/>
    <w:rsid w:val="00D841E3"/>
    <w:rsid w:val="00D8542D"/>
    <w:rsid w:val="00D86711"/>
    <w:rsid w:val="00D93957"/>
    <w:rsid w:val="00D93C9B"/>
    <w:rsid w:val="00D951AE"/>
    <w:rsid w:val="00D96F5D"/>
    <w:rsid w:val="00D9704C"/>
    <w:rsid w:val="00D97700"/>
    <w:rsid w:val="00D97FD3"/>
    <w:rsid w:val="00DA0789"/>
    <w:rsid w:val="00DA0AB6"/>
    <w:rsid w:val="00DA0CB6"/>
    <w:rsid w:val="00DA13EA"/>
    <w:rsid w:val="00DA182A"/>
    <w:rsid w:val="00DA38EB"/>
    <w:rsid w:val="00DA393F"/>
    <w:rsid w:val="00DA3DE2"/>
    <w:rsid w:val="00DA4341"/>
    <w:rsid w:val="00DA4E69"/>
    <w:rsid w:val="00DA5A16"/>
    <w:rsid w:val="00DA6BB7"/>
    <w:rsid w:val="00DB170B"/>
    <w:rsid w:val="00DB1B4C"/>
    <w:rsid w:val="00DB1E6C"/>
    <w:rsid w:val="00DB3B69"/>
    <w:rsid w:val="00DB3EA3"/>
    <w:rsid w:val="00DB4FB0"/>
    <w:rsid w:val="00DB5811"/>
    <w:rsid w:val="00DB6A88"/>
    <w:rsid w:val="00DB6ECB"/>
    <w:rsid w:val="00DB737E"/>
    <w:rsid w:val="00DC12E0"/>
    <w:rsid w:val="00DC1AB1"/>
    <w:rsid w:val="00DC225E"/>
    <w:rsid w:val="00DC2353"/>
    <w:rsid w:val="00DC26CE"/>
    <w:rsid w:val="00DC3DD5"/>
    <w:rsid w:val="00DC4425"/>
    <w:rsid w:val="00DC484D"/>
    <w:rsid w:val="00DC4C2F"/>
    <w:rsid w:val="00DC5D8F"/>
    <w:rsid w:val="00DC6A71"/>
    <w:rsid w:val="00DD00A5"/>
    <w:rsid w:val="00DD036F"/>
    <w:rsid w:val="00DD28D0"/>
    <w:rsid w:val="00DD31B4"/>
    <w:rsid w:val="00DD3360"/>
    <w:rsid w:val="00DD3889"/>
    <w:rsid w:val="00DD392D"/>
    <w:rsid w:val="00DD4EA8"/>
    <w:rsid w:val="00DD5BA0"/>
    <w:rsid w:val="00DD6502"/>
    <w:rsid w:val="00DD6E6D"/>
    <w:rsid w:val="00DD7375"/>
    <w:rsid w:val="00DD794A"/>
    <w:rsid w:val="00DE1560"/>
    <w:rsid w:val="00DE1EE7"/>
    <w:rsid w:val="00DE2419"/>
    <w:rsid w:val="00DE31C8"/>
    <w:rsid w:val="00DE427B"/>
    <w:rsid w:val="00DE4A20"/>
    <w:rsid w:val="00DE5F48"/>
    <w:rsid w:val="00DE60C4"/>
    <w:rsid w:val="00DF0CC1"/>
    <w:rsid w:val="00DF330E"/>
    <w:rsid w:val="00DF5A1B"/>
    <w:rsid w:val="00DF5EC0"/>
    <w:rsid w:val="00E003CD"/>
    <w:rsid w:val="00E004D8"/>
    <w:rsid w:val="00E027CB"/>
    <w:rsid w:val="00E03361"/>
    <w:rsid w:val="00E0357D"/>
    <w:rsid w:val="00E0463E"/>
    <w:rsid w:val="00E051D8"/>
    <w:rsid w:val="00E0526D"/>
    <w:rsid w:val="00E06489"/>
    <w:rsid w:val="00E1166C"/>
    <w:rsid w:val="00E128DC"/>
    <w:rsid w:val="00E129E9"/>
    <w:rsid w:val="00E1379B"/>
    <w:rsid w:val="00E148FB"/>
    <w:rsid w:val="00E15802"/>
    <w:rsid w:val="00E17AA1"/>
    <w:rsid w:val="00E208CA"/>
    <w:rsid w:val="00E218CE"/>
    <w:rsid w:val="00E22682"/>
    <w:rsid w:val="00E241A7"/>
    <w:rsid w:val="00E25BAC"/>
    <w:rsid w:val="00E271FA"/>
    <w:rsid w:val="00E3015B"/>
    <w:rsid w:val="00E31341"/>
    <w:rsid w:val="00E316D9"/>
    <w:rsid w:val="00E32330"/>
    <w:rsid w:val="00E32AC9"/>
    <w:rsid w:val="00E33495"/>
    <w:rsid w:val="00E334ED"/>
    <w:rsid w:val="00E36295"/>
    <w:rsid w:val="00E36468"/>
    <w:rsid w:val="00E414A9"/>
    <w:rsid w:val="00E4270F"/>
    <w:rsid w:val="00E43853"/>
    <w:rsid w:val="00E43999"/>
    <w:rsid w:val="00E43C4B"/>
    <w:rsid w:val="00E475FF"/>
    <w:rsid w:val="00E47B6A"/>
    <w:rsid w:val="00E47CC7"/>
    <w:rsid w:val="00E5091E"/>
    <w:rsid w:val="00E510DC"/>
    <w:rsid w:val="00E512AB"/>
    <w:rsid w:val="00E546F7"/>
    <w:rsid w:val="00E54E28"/>
    <w:rsid w:val="00E55E49"/>
    <w:rsid w:val="00E56BF8"/>
    <w:rsid w:val="00E57EE4"/>
    <w:rsid w:val="00E61528"/>
    <w:rsid w:val="00E61CDF"/>
    <w:rsid w:val="00E63CBE"/>
    <w:rsid w:val="00E64413"/>
    <w:rsid w:val="00E671B9"/>
    <w:rsid w:val="00E70112"/>
    <w:rsid w:val="00E712E3"/>
    <w:rsid w:val="00E7134E"/>
    <w:rsid w:val="00E71CD3"/>
    <w:rsid w:val="00E724D0"/>
    <w:rsid w:val="00E75609"/>
    <w:rsid w:val="00E76D6D"/>
    <w:rsid w:val="00E77701"/>
    <w:rsid w:val="00E802BC"/>
    <w:rsid w:val="00E811DE"/>
    <w:rsid w:val="00E82F60"/>
    <w:rsid w:val="00E83BA0"/>
    <w:rsid w:val="00E84E99"/>
    <w:rsid w:val="00E86BC3"/>
    <w:rsid w:val="00E9066E"/>
    <w:rsid w:val="00E92CDC"/>
    <w:rsid w:val="00E94ACC"/>
    <w:rsid w:val="00E95987"/>
    <w:rsid w:val="00E97462"/>
    <w:rsid w:val="00EA195E"/>
    <w:rsid w:val="00EA64A7"/>
    <w:rsid w:val="00EA67E4"/>
    <w:rsid w:val="00EA67EB"/>
    <w:rsid w:val="00EA6CED"/>
    <w:rsid w:val="00EA6EC2"/>
    <w:rsid w:val="00EA7FBE"/>
    <w:rsid w:val="00EB186D"/>
    <w:rsid w:val="00EB1E3C"/>
    <w:rsid w:val="00EB4A99"/>
    <w:rsid w:val="00EB7E75"/>
    <w:rsid w:val="00EC1B03"/>
    <w:rsid w:val="00EC2087"/>
    <w:rsid w:val="00EC22D8"/>
    <w:rsid w:val="00EC2A8E"/>
    <w:rsid w:val="00EC2E9A"/>
    <w:rsid w:val="00EC3106"/>
    <w:rsid w:val="00EC4E6B"/>
    <w:rsid w:val="00EC5441"/>
    <w:rsid w:val="00EC5726"/>
    <w:rsid w:val="00EC7A0A"/>
    <w:rsid w:val="00EC7A6D"/>
    <w:rsid w:val="00ED10E6"/>
    <w:rsid w:val="00ED1C3E"/>
    <w:rsid w:val="00ED260B"/>
    <w:rsid w:val="00ED2CD5"/>
    <w:rsid w:val="00ED39A5"/>
    <w:rsid w:val="00ED3D4B"/>
    <w:rsid w:val="00EE0675"/>
    <w:rsid w:val="00EE1831"/>
    <w:rsid w:val="00EE39DD"/>
    <w:rsid w:val="00EE461D"/>
    <w:rsid w:val="00EE4C1F"/>
    <w:rsid w:val="00EE5330"/>
    <w:rsid w:val="00EE595F"/>
    <w:rsid w:val="00EE5D75"/>
    <w:rsid w:val="00EE6D4D"/>
    <w:rsid w:val="00EE78FF"/>
    <w:rsid w:val="00EF1C2C"/>
    <w:rsid w:val="00EF5164"/>
    <w:rsid w:val="00EF5E76"/>
    <w:rsid w:val="00F01218"/>
    <w:rsid w:val="00F03490"/>
    <w:rsid w:val="00F05935"/>
    <w:rsid w:val="00F1054A"/>
    <w:rsid w:val="00F11500"/>
    <w:rsid w:val="00F118B2"/>
    <w:rsid w:val="00F126F8"/>
    <w:rsid w:val="00F13C4C"/>
    <w:rsid w:val="00F17C6D"/>
    <w:rsid w:val="00F20FF6"/>
    <w:rsid w:val="00F223AD"/>
    <w:rsid w:val="00F235FC"/>
    <w:rsid w:val="00F240BB"/>
    <w:rsid w:val="00F24AF2"/>
    <w:rsid w:val="00F273C8"/>
    <w:rsid w:val="00F315AC"/>
    <w:rsid w:val="00F315C1"/>
    <w:rsid w:val="00F31A0A"/>
    <w:rsid w:val="00F37DC6"/>
    <w:rsid w:val="00F438E7"/>
    <w:rsid w:val="00F44C8C"/>
    <w:rsid w:val="00F47459"/>
    <w:rsid w:val="00F4754C"/>
    <w:rsid w:val="00F50776"/>
    <w:rsid w:val="00F50FCA"/>
    <w:rsid w:val="00F511A3"/>
    <w:rsid w:val="00F54154"/>
    <w:rsid w:val="00F55937"/>
    <w:rsid w:val="00F55BCB"/>
    <w:rsid w:val="00F55C2C"/>
    <w:rsid w:val="00F561A5"/>
    <w:rsid w:val="00F57FED"/>
    <w:rsid w:val="00F65D20"/>
    <w:rsid w:val="00F65F9D"/>
    <w:rsid w:val="00F66D30"/>
    <w:rsid w:val="00F671B7"/>
    <w:rsid w:val="00F675BF"/>
    <w:rsid w:val="00F67BB0"/>
    <w:rsid w:val="00F70824"/>
    <w:rsid w:val="00F7085B"/>
    <w:rsid w:val="00F70C5F"/>
    <w:rsid w:val="00F72D15"/>
    <w:rsid w:val="00F72FF2"/>
    <w:rsid w:val="00F7376D"/>
    <w:rsid w:val="00F741C1"/>
    <w:rsid w:val="00F76DD0"/>
    <w:rsid w:val="00F838A3"/>
    <w:rsid w:val="00F83AB5"/>
    <w:rsid w:val="00F83C9D"/>
    <w:rsid w:val="00F83DDD"/>
    <w:rsid w:val="00F840FD"/>
    <w:rsid w:val="00F8451B"/>
    <w:rsid w:val="00F848D2"/>
    <w:rsid w:val="00F852F6"/>
    <w:rsid w:val="00F85DA7"/>
    <w:rsid w:val="00F86330"/>
    <w:rsid w:val="00F8668E"/>
    <w:rsid w:val="00F8708F"/>
    <w:rsid w:val="00F9057B"/>
    <w:rsid w:val="00F9448E"/>
    <w:rsid w:val="00F957B7"/>
    <w:rsid w:val="00F96982"/>
    <w:rsid w:val="00F9771C"/>
    <w:rsid w:val="00F9775E"/>
    <w:rsid w:val="00F979DE"/>
    <w:rsid w:val="00FA04C4"/>
    <w:rsid w:val="00FA0D88"/>
    <w:rsid w:val="00FA17EA"/>
    <w:rsid w:val="00FA25CA"/>
    <w:rsid w:val="00FA30A6"/>
    <w:rsid w:val="00FA3AE3"/>
    <w:rsid w:val="00FA6625"/>
    <w:rsid w:val="00FA6F31"/>
    <w:rsid w:val="00FB0270"/>
    <w:rsid w:val="00FB0E87"/>
    <w:rsid w:val="00FB1BF3"/>
    <w:rsid w:val="00FB226F"/>
    <w:rsid w:val="00FB6FFE"/>
    <w:rsid w:val="00FC0FF1"/>
    <w:rsid w:val="00FC5354"/>
    <w:rsid w:val="00FC774A"/>
    <w:rsid w:val="00FC788F"/>
    <w:rsid w:val="00FC7F3A"/>
    <w:rsid w:val="00FD00D7"/>
    <w:rsid w:val="00FD04AD"/>
    <w:rsid w:val="00FD0D91"/>
    <w:rsid w:val="00FD1174"/>
    <w:rsid w:val="00FD229B"/>
    <w:rsid w:val="00FD27C3"/>
    <w:rsid w:val="00FD435F"/>
    <w:rsid w:val="00FD5450"/>
    <w:rsid w:val="00FD5D19"/>
    <w:rsid w:val="00FE081A"/>
    <w:rsid w:val="00FE096F"/>
    <w:rsid w:val="00FE1D95"/>
    <w:rsid w:val="00FE2822"/>
    <w:rsid w:val="00FE40AC"/>
    <w:rsid w:val="00FE54F4"/>
    <w:rsid w:val="00FE54FD"/>
    <w:rsid w:val="00FE5C35"/>
    <w:rsid w:val="00FF1DF8"/>
    <w:rsid w:val="00FF3530"/>
    <w:rsid w:val="00FF3A41"/>
    <w:rsid w:val="00FF3E3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rsid w:val="00E25BAC"/>
    <w:rPr>
      <w:rFonts w:ascii="Tahoma" w:hAnsi="Tahoma" w:cs="Tahoma"/>
      <w:sz w:val="16"/>
      <w:szCs w:val="16"/>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rsid w:val="007B5ACB"/>
    <w:rPr>
      <w:rFonts w:ascii="Arial" w:hAnsi="Arial" w:cs="Arial"/>
      <w:b/>
      <w:bCs/>
      <w:sz w:val="26"/>
      <w:szCs w:val="26"/>
      <w:lang w:eastAsia="en-US"/>
    </w:rPr>
  </w:style>
  <w:style w:type="character" w:customStyle="1" w:styleId="Naslov5Znak">
    <w:name w:val="Naslov 5 Znak"/>
    <w:link w:val="Naslov5"/>
    <w:rsid w:val="007B5ACB"/>
    <w:rPr>
      <w:color w:val="243F60"/>
      <w:sz w:val="22"/>
      <w:szCs w:val="22"/>
      <w:lang w:eastAsia="en-US"/>
    </w:rPr>
  </w:style>
  <w:style w:type="character" w:customStyle="1" w:styleId="Naslov7Znak">
    <w:name w:val="Naslov 7 Znak"/>
    <w:link w:val="Naslov7"/>
    <w:rsid w:val="007B5ACB"/>
    <w:rPr>
      <w:i/>
      <w:iCs/>
      <w:color w:val="404040"/>
      <w:sz w:val="22"/>
      <w:szCs w:val="22"/>
      <w:lang w:eastAsia="en-US"/>
    </w:rPr>
  </w:style>
  <w:style w:type="character" w:customStyle="1" w:styleId="Telobesedila2Znak">
    <w:name w:val="Telo besedila 2 Znak"/>
    <w:link w:val="Telobesedila2"/>
    <w:rsid w:val="007B5ACB"/>
    <w:rPr>
      <w:rFonts w:ascii="Arial" w:hAnsi="Arial"/>
      <w:szCs w:val="24"/>
      <w:lang w:eastAsia="en-US"/>
    </w:rPr>
  </w:style>
  <w:style w:type="character" w:customStyle="1" w:styleId="CharChar140">
    <w:name w:val="Char Char14"/>
    <w:rsid w:val="007B5ACB"/>
    <w:rPr>
      <w:rFonts w:ascii="Arial" w:hAnsi="Arial" w:cs="Arial"/>
      <w:b/>
      <w:bCs/>
      <w:kern w:val="32"/>
      <w:sz w:val="32"/>
      <w:szCs w:val="32"/>
      <w:lang w:val="sl-SI" w:eastAsia="sl-SI" w:bidi="ar-SA"/>
    </w:rPr>
  </w:style>
  <w:style w:type="character" w:customStyle="1" w:styleId="NaslovZnak">
    <w:name w:val="Naslov Znak"/>
    <w:link w:val="Naslov"/>
    <w:rsid w:val="007B5ACB"/>
    <w:rPr>
      <w:color w:val="17365D"/>
      <w:spacing w:val="5"/>
      <w:kern w:val="28"/>
      <w:sz w:val="52"/>
      <w:szCs w:val="52"/>
      <w:lang w:eastAsia="en-US"/>
    </w:rPr>
  </w:style>
  <w:style w:type="character" w:customStyle="1" w:styleId="PodnaslovZnak">
    <w:name w:val="Podnaslov Znak"/>
    <w:link w:val="Podnaslov"/>
    <w:rsid w:val="007B5ACB"/>
    <w:rPr>
      <w:i/>
      <w:iCs/>
      <w:color w:val="4F81BD"/>
      <w:spacing w:val="15"/>
      <w:sz w:val="24"/>
      <w:szCs w:val="24"/>
      <w:lang w:eastAsia="en-US"/>
    </w:rPr>
  </w:style>
  <w:style w:type="character" w:customStyle="1" w:styleId="CharChar20">
    <w:name w:val="Char Char2"/>
    <w:rsid w:val="007B5ACB"/>
    <w:rPr>
      <w:lang w:val="sl-SI" w:eastAsia="sl-SI" w:bidi="ar-SA"/>
    </w:rPr>
  </w:style>
  <w:style w:type="character" w:customStyle="1" w:styleId="ZadevapripombeZnak">
    <w:name w:val="Zadeva pripombe Znak"/>
    <w:link w:val="Zadevapripombe"/>
    <w:uiPriority w:val="99"/>
    <w:rsid w:val="007B5ACB"/>
    <w:rPr>
      <w:rFonts w:eastAsia="Calibri"/>
      <w:b/>
      <w:bCs/>
      <w:lang w:eastAsia="en-US"/>
    </w:rPr>
  </w:style>
  <w:style w:type="paragraph" w:customStyle="1" w:styleId="CharChar10">
    <w:name w:val="Char Char1"/>
    <w:basedOn w:val="Navaden"/>
    <w:rsid w:val="007B5ACB"/>
    <w:pPr>
      <w:spacing w:after="160" w:line="240" w:lineRule="exact"/>
    </w:pPr>
    <w:rPr>
      <w:rFonts w:ascii="Tahoma" w:hAnsi="Tahoma"/>
      <w:szCs w:val="20"/>
      <w:lang w:val="en-US"/>
    </w:rPr>
  </w:style>
  <w:style w:type="paragraph" w:customStyle="1" w:styleId="esegmentc1">
    <w:name w:val="esegment_c1"/>
    <w:basedOn w:val="Navaden"/>
    <w:rsid w:val="007B5AC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B5ACB"/>
    <w:rPr>
      <w:rFonts w:ascii="Arial" w:hAnsi="Arial"/>
      <w:szCs w:val="24"/>
      <w:lang w:eastAsia="en-US"/>
    </w:rPr>
  </w:style>
  <w:style w:type="paragraph" w:customStyle="1" w:styleId="Navaden1">
    <w:name w:val="Navaden1"/>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7B5ACB"/>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7B5ACB"/>
  </w:style>
  <w:style w:type="paragraph" w:customStyle="1" w:styleId="Navaden2">
    <w:name w:val="Navaden2"/>
    <w:basedOn w:val="Navaden"/>
    <w:rsid w:val="007B5ACB"/>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7B5ACB"/>
    <w:rPr>
      <w:rFonts w:ascii="Arial" w:hAnsi="Arial"/>
      <w:szCs w:val="24"/>
    </w:rPr>
  </w:style>
  <w:style w:type="paragraph" w:customStyle="1" w:styleId="poglavje0">
    <w:name w:val="poglavje"/>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Pa2">
    <w:name w:val="Pa2"/>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Pa4">
    <w:name w:val="Pa4"/>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lennaslov0">
    <w:name w:val="Člen_naslov"/>
    <w:basedOn w:val="Navaden"/>
    <w:qFormat/>
    <w:rsid w:val="007B5ACB"/>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paragraph" w:customStyle="1" w:styleId="Text3">
    <w:name w:val="Text 3"/>
    <w:basedOn w:val="Navaden"/>
    <w:uiPriority w:val="99"/>
    <w:rsid w:val="007B5ACB"/>
    <w:pPr>
      <w:tabs>
        <w:tab w:val="left" w:pos="2302"/>
      </w:tabs>
      <w:spacing w:after="240" w:line="240" w:lineRule="auto"/>
      <w:ind w:left="1202"/>
      <w:jc w:val="both"/>
    </w:pPr>
    <w:rPr>
      <w:rFonts w:ascii="Times New Roman" w:hAnsi="Times New Roman"/>
      <w:sz w:val="24"/>
      <w:szCs w:val="20"/>
      <w:lang w:val="en-GB"/>
    </w:rPr>
  </w:style>
  <w:style w:type="paragraph" w:customStyle="1" w:styleId="Navaden3">
    <w:name w:val="Navaden3"/>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7B5ACB"/>
    <w:pPr>
      <w:spacing w:line="240" w:lineRule="auto"/>
      <w:jc w:val="center"/>
    </w:pPr>
    <w:rPr>
      <w:rFonts w:eastAsia="Calibri" w:cs="Arial"/>
      <w:szCs w:val="20"/>
    </w:rPr>
  </w:style>
  <w:style w:type="character" w:customStyle="1" w:styleId="Slog1Znak">
    <w:name w:val="Slog1 Znak"/>
    <w:link w:val="Slog1"/>
    <w:rsid w:val="007B5ACB"/>
    <w:rPr>
      <w:rFonts w:ascii="Arial" w:eastAsia="Calibri" w:hAnsi="Arial" w:cs="Arial"/>
      <w:lang w:eastAsia="en-US"/>
    </w:rPr>
  </w:style>
  <w:style w:type="paragraph" w:customStyle="1" w:styleId="ZnakZnakZnakZnakZnakZnakZnakZnakZnakZnakZnakZnakZnak">
    <w:name w:val="Znak Znak Znak Znak Znak Znak Znak Znak Znak Znak Znak Znak Znak"/>
    <w:basedOn w:val="Navaden"/>
    <w:rsid w:val="007B5ACB"/>
    <w:pPr>
      <w:spacing w:after="160" w:line="240" w:lineRule="exact"/>
    </w:pPr>
    <w:rPr>
      <w:rFonts w:ascii="Tahoma" w:hAnsi="Tahoma"/>
      <w:szCs w:val="20"/>
      <w:lang w:val="en-US"/>
    </w:rPr>
  </w:style>
  <w:style w:type="paragraph" w:customStyle="1" w:styleId="vrstapredpisa0">
    <w:name w:val="vrstapredpisa"/>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7B5ACB"/>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rsid w:val="00E25BAC"/>
    <w:rPr>
      <w:rFonts w:ascii="Tahoma" w:hAnsi="Tahoma" w:cs="Tahoma"/>
      <w:sz w:val="16"/>
      <w:szCs w:val="16"/>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rsid w:val="007B5ACB"/>
    <w:rPr>
      <w:rFonts w:ascii="Arial" w:hAnsi="Arial" w:cs="Arial"/>
      <w:b/>
      <w:bCs/>
      <w:sz w:val="26"/>
      <w:szCs w:val="26"/>
      <w:lang w:eastAsia="en-US"/>
    </w:rPr>
  </w:style>
  <w:style w:type="character" w:customStyle="1" w:styleId="Naslov5Znak">
    <w:name w:val="Naslov 5 Znak"/>
    <w:link w:val="Naslov5"/>
    <w:rsid w:val="007B5ACB"/>
    <w:rPr>
      <w:color w:val="243F60"/>
      <w:sz w:val="22"/>
      <w:szCs w:val="22"/>
      <w:lang w:eastAsia="en-US"/>
    </w:rPr>
  </w:style>
  <w:style w:type="character" w:customStyle="1" w:styleId="Naslov7Znak">
    <w:name w:val="Naslov 7 Znak"/>
    <w:link w:val="Naslov7"/>
    <w:rsid w:val="007B5ACB"/>
    <w:rPr>
      <w:i/>
      <w:iCs/>
      <w:color w:val="404040"/>
      <w:sz w:val="22"/>
      <w:szCs w:val="22"/>
      <w:lang w:eastAsia="en-US"/>
    </w:rPr>
  </w:style>
  <w:style w:type="character" w:customStyle="1" w:styleId="Telobesedila2Znak">
    <w:name w:val="Telo besedila 2 Znak"/>
    <w:link w:val="Telobesedila2"/>
    <w:rsid w:val="007B5ACB"/>
    <w:rPr>
      <w:rFonts w:ascii="Arial" w:hAnsi="Arial"/>
      <w:szCs w:val="24"/>
      <w:lang w:eastAsia="en-US"/>
    </w:rPr>
  </w:style>
  <w:style w:type="character" w:customStyle="1" w:styleId="CharChar140">
    <w:name w:val="Char Char14"/>
    <w:rsid w:val="007B5ACB"/>
    <w:rPr>
      <w:rFonts w:ascii="Arial" w:hAnsi="Arial" w:cs="Arial"/>
      <w:b/>
      <w:bCs/>
      <w:kern w:val="32"/>
      <w:sz w:val="32"/>
      <w:szCs w:val="32"/>
      <w:lang w:val="sl-SI" w:eastAsia="sl-SI" w:bidi="ar-SA"/>
    </w:rPr>
  </w:style>
  <w:style w:type="character" w:customStyle="1" w:styleId="NaslovZnak">
    <w:name w:val="Naslov Znak"/>
    <w:link w:val="Naslov"/>
    <w:rsid w:val="007B5ACB"/>
    <w:rPr>
      <w:color w:val="17365D"/>
      <w:spacing w:val="5"/>
      <w:kern w:val="28"/>
      <w:sz w:val="52"/>
      <w:szCs w:val="52"/>
      <w:lang w:eastAsia="en-US"/>
    </w:rPr>
  </w:style>
  <w:style w:type="character" w:customStyle="1" w:styleId="PodnaslovZnak">
    <w:name w:val="Podnaslov Znak"/>
    <w:link w:val="Podnaslov"/>
    <w:rsid w:val="007B5ACB"/>
    <w:rPr>
      <w:i/>
      <w:iCs/>
      <w:color w:val="4F81BD"/>
      <w:spacing w:val="15"/>
      <w:sz w:val="24"/>
      <w:szCs w:val="24"/>
      <w:lang w:eastAsia="en-US"/>
    </w:rPr>
  </w:style>
  <w:style w:type="character" w:customStyle="1" w:styleId="CharChar20">
    <w:name w:val="Char Char2"/>
    <w:rsid w:val="007B5ACB"/>
    <w:rPr>
      <w:lang w:val="sl-SI" w:eastAsia="sl-SI" w:bidi="ar-SA"/>
    </w:rPr>
  </w:style>
  <w:style w:type="character" w:customStyle="1" w:styleId="ZadevapripombeZnak">
    <w:name w:val="Zadeva pripombe Znak"/>
    <w:link w:val="Zadevapripombe"/>
    <w:uiPriority w:val="99"/>
    <w:rsid w:val="007B5ACB"/>
    <w:rPr>
      <w:rFonts w:eastAsia="Calibri"/>
      <w:b/>
      <w:bCs/>
      <w:lang w:eastAsia="en-US"/>
    </w:rPr>
  </w:style>
  <w:style w:type="paragraph" w:customStyle="1" w:styleId="CharChar10">
    <w:name w:val="Char Char1"/>
    <w:basedOn w:val="Navaden"/>
    <w:rsid w:val="007B5ACB"/>
    <w:pPr>
      <w:spacing w:after="160" w:line="240" w:lineRule="exact"/>
    </w:pPr>
    <w:rPr>
      <w:rFonts w:ascii="Tahoma" w:hAnsi="Tahoma"/>
      <w:szCs w:val="20"/>
      <w:lang w:val="en-US"/>
    </w:rPr>
  </w:style>
  <w:style w:type="paragraph" w:customStyle="1" w:styleId="esegmentc1">
    <w:name w:val="esegment_c1"/>
    <w:basedOn w:val="Navaden"/>
    <w:rsid w:val="007B5AC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B5ACB"/>
    <w:rPr>
      <w:rFonts w:ascii="Arial" w:hAnsi="Arial"/>
      <w:szCs w:val="24"/>
      <w:lang w:eastAsia="en-US"/>
    </w:rPr>
  </w:style>
  <w:style w:type="paragraph" w:customStyle="1" w:styleId="Navaden1">
    <w:name w:val="Navaden1"/>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7B5ACB"/>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7B5ACB"/>
  </w:style>
  <w:style w:type="paragraph" w:customStyle="1" w:styleId="Navaden2">
    <w:name w:val="Navaden2"/>
    <w:basedOn w:val="Navaden"/>
    <w:rsid w:val="007B5ACB"/>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7B5ACB"/>
    <w:rPr>
      <w:rFonts w:ascii="Arial" w:hAnsi="Arial"/>
      <w:szCs w:val="24"/>
    </w:rPr>
  </w:style>
  <w:style w:type="paragraph" w:customStyle="1" w:styleId="poglavje0">
    <w:name w:val="poglavje"/>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Pa2">
    <w:name w:val="Pa2"/>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Pa4">
    <w:name w:val="Pa4"/>
    <w:basedOn w:val="Navaden"/>
    <w:next w:val="Navaden"/>
    <w:uiPriority w:val="99"/>
    <w:rsid w:val="007B5ACB"/>
    <w:pPr>
      <w:autoSpaceDE w:val="0"/>
      <w:autoSpaceDN w:val="0"/>
      <w:adjustRightInd w:val="0"/>
      <w:spacing w:line="171" w:lineRule="atLeast"/>
    </w:pPr>
    <w:rPr>
      <w:rFonts w:eastAsia="Calibri" w:cs="Arial"/>
      <w:sz w:val="24"/>
    </w:rPr>
  </w:style>
  <w:style w:type="paragraph" w:customStyle="1" w:styleId="lennaslov0">
    <w:name w:val="Člen_naslov"/>
    <w:basedOn w:val="Navaden"/>
    <w:qFormat/>
    <w:rsid w:val="007B5ACB"/>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paragraph" w:customStyle="1" w:styleId="Text3">
    <w:name w:val="Text 3"/>
    <w:basedOn w:val="Navaden"/>
    <w:uiPriority w:val="99"/>
    <w:rsid w:val="007B5ACB"/>
    <w:pPr>
      <w:tabs>
        <w:tab w:val="left" w:pos="2302"/>
      </w:tabs>
      <w:spacing w:after="240" w:line="240" w:lineRule="auto"/>
      <w:ind w:left="1202"/>
      <w:jc w:val="both"/>
    </w:pPr>
    <w:rPr>
      <w:rFonts w:ascii="Times New Roman" w:hAnsi="Times New Roman"/>
      <w:sz w:val="24"/>
      <w:szCs w:val="20"/>
      <w:lang w:val="en-GB"/>
    </w:rPr>
  </w:style>
  <w:style w:type="paragraph" w:customStyle="1" w:styleId="Navaden3">
    <w:name w:val="Navaden3"/>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Slog1">
    <w:name w:val="Slog1"/>
    <w:basedOn w:val="Navaden"/>
    <w:link w:val="Slog1Znak"/>
    <w:qFormat/>
    <w:rsid w:val="007B5ACB"/>
    <w:pPr>
      <w:spacing w:line="240" w:lineRule="auto"/>
      <w:jc w:val="center"/>
    </w:pPr>
    <w:rPr>
      <w:rFonts w:eastAsia="Calibri" w:cs="Arial"/>
      <w:szCs w:val="20"/>
    </w:rPr>
  </w:style>
  <w:style w:type="character" w:customStyle="1" w:styleId="Slog1Znak">
    <w:name w:val="Slog1 Znak"/>
    <w:link w:val="Slog1"/>
    <w:rsid w:val="007B5ACB"/>
    <w:rPr>
      <w:rFonts w:ascii="Arial" w:eastAsia="Calibri" w:hAnsi="Arial" w:cs="Arial"/>
      <w:lang w:eastAsia="en-US"/>
    </w:rPr>
  </w:style>
  <w:style w:type="paragraph" w:customStyle="1" w:styleId="ZnakZnakZnakZnakZnakZnakZnakZnakZnakZnakZnakZnakZnak">
    <w:name w:val="Znak Znak Znak Znak Znak Znak Znak Znak Znak Znak Znak Znak Znak"/>
    <w:basedOn w:val="Navaden"/>
    <w:rsid w:val="007B5ACB"/>
    <w:pPr>
      <w:spacing w:after="160" w:line="240" w:lineRule="exact"/>
    </w:pPr>
    <w:rPr>
      <w:rFonts w:ascii="Tahoma" w:hAnsi="Tahoma"/>
      <w:szCs w:val="20"/>
      <w:lang w:val="en-US"/>
    </w:rPr>
  </w:style>
  <w:style w:type="paragraph" w:customStyle="1" w:styleId="vrstapredpisa0">
    <w:name w:val="vrstapredpisa"/>
    <w:basedOn w:val="Navaden"/>
    <w:rsid w:val="007B5ACB"/>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7B5ACB"/>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128">
      <w:bodyDiv w:val="1"/>
      <w:marLeft w:val="0"/>
      <w:marRight w:val="0"/>
      <w:marTop w:val="0"/>
      <w:marBottom w:val="0"/>
      <w:divBdr>
        <w:top w:val="none" w:sz="0" w:space="0" w:color="auto"/>
        <w:left w:val="none" w:sz="0" w:space="0" w:color="auto"/>
        <w:bottom w:val="none" w:sz="0" w:space="0" w:color="auto"/>
        <w:right w:val="none" w:sz="0" w:space="0" w:color="auto"/>
      </w:divBdr>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55526837">
      <w:bodyDiv w:val="1"/>
      <w:marLeft w:val="0"/>
      <w:marRight w:val="0"/>
      <w:marTop w:val="0"/>
      <w:marBottom w:val="0"/>
      <w:divBdr>
        <w:top w:val="none" w:sz="0" w:space="0" w:color="auto"/>
        <w:left w:val="none" w:sz="0" w:space="0" w:color="auto"/>
        <w:bottom w:val="none" w:sz="0" w:space="0" w:color="auto"/>
        <w:right w:val="none" w:sz="0" w:space="0" w:color="auto"/>
      </w:divBdr>
      <w:divsChild>
        <w:div w:id="70934286">
          <w:marLeft w:val="0"/>
          <w:marRight w:val="0"/>
          <w:marTop w:val="0"/>
          <w:marBottom w:val="0"/>
          <w:divBdr>
            <w:top w:val="none" w:sz="0" w:space="0" w:color="auto"/>
            <w:left w:val="none" w:sz="0" w:space="0" w:color="auto"/>
            <w:bottom w:val="none" w:sz="0" w:space="0" w:color="auto"/>
            <w:right w:val="none" w:sz="0" w:space="0" w:color="auto"/>
          </w:divBdr>
        </w:div>
        <w:div w:id="787744282">
          <w:marLeft w:val="0"/>
          <w:marRight w:val="0"/>
          <w:marTop w:val="0"/>
          <w:marBottom w:val="0"/>
          <w:divBdr>
            <w:top w:val="none" w:sz="0" w:space="0" w:color="auto"/>
            <w:left w:val="none" w:sz="0" w:space="0" w:color="auto"/>
            <w:bottom w:val="none" w:sz="0" w:space="0" w:color="auto"/>
            <w:right w:val="none" w:sz="0" w:space="0" w:color="auto"/>
          </w:divBdr>
        </w:div>
      </w:divsChild>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18">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52134680">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16282903">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20505787">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6863102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5160">
      <w:bodyDiv w:val="1"/>
      <w:marLeft w:val="0"/>
      <w:marRight w:val="0"/>
      <w:marTop w:val="0"/>
      <w:marBottom w:val="0"/>
      <w:divBdr>
        <w:top w:val="none" w:sz="0" w:space="0" w:color="auto"/>
        <w:left w:val="none" w:sz="0" w:space="0" w:color="auto"/>
        <w:bottom w:val="none" w:sz="0" w:space="0" w:color="auto"/>
        <w:right w:val="none" w:sz="0" w:space="0" w:color="auto"/>
      </w:divBdr>
    </w:div>
    <w:div w:id="1954702935">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ribiski-skla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A8AB-99F2-497E-8555-24ED2968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5825</Words>
  <Characters>33388</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39135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Jernej Svab</cp:lastModifiedBy>
  <cp:revision>3</cp:revision>
  <cp:lastPrinted>2018-11-19T14:18:00Z</cp:lastPrinted>
  <dcterms:created xsi:type="dcterms:W3CDTF">2018-11-19T14:17:00Z</dcterms:created>
  <dcterms:modified xsi:type="dcterms:W3CDTF">2018-11-19T14:19:00Z</dcterms:modified>
</cp:coreProperties>
</file>