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B808B" w14:textId="77777777" w:rsidR="0056217A" w:rsidRPr="00E86C71" w:rsidRDefault="0056217A" w:rsidP="00912D3A">
      <w:pPr>
        <w:tabs>
          <w:tab w:val="left" w:pos="5112"/>
        </w:tabs>
        <w:spacing w:before="120" w:line="240" w:lineRule="exact"/>
        <w:jc w:val="both"/>
        <w:rPr>
          <w:rFonts w:cs="Arial"/>
          <w:sz w:val="16"/>
        </w:rPr>
      </w:pPr>
      <w:r w:rsidRPr="00E86C71">
        <w:rPr>
          <w:noProof/>
          <w:lang w:eastAsia="sl-SI"/>
        </w:rPr>
        <w:drawing>
          <wp:anchor distT="0" distB="0" distL="114300" distR="114300" simplePos="0" relativeHeight="251658240" behindDoc="0" locked="0" layoutInCell="1" allowOverlap="1" wp14:anchorId="20BB8889" wp14:editId="20BB888A">
            <wp:simplePos x="0" y="0"/>
            <wp:positionH relativeFrom="page">
              <wp:posOffset>0</wp:posOffset>
            </wp:positionH>
            <wp:positionV relativeFrom="page">
              <wp:posOffset>0</wp:posOffset>
            </wp:positionV>
            <wp:extent cx="4321810" cy="972185"/>
            <wp:effectExtent l="0" t="0" r="2540" b="0"/>
            <wp:wrapSquare wrapText="bothSides"/>
            <wp:docPr id="3"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C71">
        <w:rPr>
          <w:rFonts w:cs="Arial"/>
          <w:sz w:val="16"/>
        </w:rPr>
        <w:tab/>
      </w:r>
    </w:p>
    <w:p w14:paraId="20BB808C" w14:textId="77777777"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T: 01 369 63 00</w:t>
      </w:r>
    </w:p>
    <w:p w14:paraId="20BB808D" w14:textId="77777777"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r>
      <w:r w:rsidRPr="00E86C71">
        <w:rPr>
          <w:rFonts w:cs="Arial"/>
          <w:color w:val="808080"/>
          <w:sz w:val="16"/>
          <w:szCs w:val="16"/>
          <w:lang w:eastAsia="sl-SI"/>
        </w:rPr>
        <w:tab/>
        <w:t>F: 01 369 66 59</w:t>
      </w:r>
    </w:p>
    <w:p w14:paraId="20BB808E" w14:textId="77777777" w:rsidR="0056217A" w:rsidRPr="00E86C71" w:rsidRDefault="0056217A" w:rsidP="00912D3A">
      <w:pPr>
        <w:spacing w:line="260" w:lineRule="exact"/>
        <w:contextualSpacing/>
        <w:jc w:val="both"/>
        <w:rPr>
          <w:rFonts w:cs="Arial"/>
          <w:color w:val="808080"/>
          <w:sz w:val="16"/>
          <w:szCs w:val="16"/>
          <w:lang w:eastAsia="sl-SI"/>
        </w:rPr>
      </w:pPr>
      <w:r w:rsidRPr="00E86C71">
        <w:rPr>
          <w:rFonts w:cs="Arial"/>
          <w:sz w:val="16"/>
          <w:szCs w:val="16"/>
          <w:lang w:eastAsia="sl-SI"/>
        </w:rPr>
        <w:t xml:space="preserve">      </w:t>
      </w:r>
      <w:r w:rsidRPr="00E86C71">
        <w:rPr>
          <w:rFonts w:cs="Arial"/>
          <w:color w:val="808080"/>
          <w:sz w:val="16"/>
          <w:szCs w:val="16"/>
          <w:lang w:eastAsia="sl-SI"/>
        </w:rPr>
        <w:t>Župančičeva 3, p.p.</w:t>
      </w:r>
      <w:r w:rsidR="006504CC" w:rsidRPr="00E86C71">
        <w:rPr>
          <w:rFonts w:cs="Arial"/>
          <w:color w:val="808080"/>
          <w:sz w:val="16"/>
          <w:szCs w:val="16"/>
          <w:lang w:eastAsia="sl-SI"/>
        </w:rPr>
        <w:t xml:space="preserve"> </w:t>
      </w:r>
      <w:r w:rsidRPr="00E86C71">
        <w:rPr>
          <w:rFonts w:cs="Arial"/>
          <w:color w:val="808080"/>
          <w:sz w:val="16"/>
          <w:szCs w:val="16"/>
          <w:lang w:eastAsia="sl-SI"/>
        </w:rPr>
        <w:t>644a, 1001 Ljubljana</w:t>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color w:val="808080"/>
          <w:sz w:val="16"/>
          <w:szCs w:val="16"/>
          <w:lang w:eastAsia="sl-SI"/>
        </w:rPr>
        <w:t>E: gp.mf@gov.si</w:t>
      </w:r>
    </w:p>
    <w:p w14:paraId="20BB808F" w14:textId="77777777" w:rsidR="0056217A" w:rsidRPr="00E86C71" w:rsidRDefault="0056217A" w:rsidP="00912D3A">
      <w:pPr>
        <w:spacing w:line="260" w:lineRule="exact"/>
        <w:ind w:left="720"/>
        <w:contextualSpacing/>
        <w:jc w:val="both"/>
        <w:rPr>
          <w:rFonts w:cs="Arial"/>
          <w:color w:val="808080"/>
          <w:sz w:val="16"/>
          <w:szCs w:val="16"/>
          <w:lang w:eastAsia="sl-SI"/>
        </w:rPr>
      </w:pP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r w:rsidRPr="00E86C71">
        <w:rPr>
          <w:rFonts w:cs="Arial"/>
          <w:b/>
          <w:color w:val="808080"/>
          <w:szCs w:val="20"/>
          <w:lang w:eastAsia="sl-SI"/>
        </w:rPr>
        <w:tab/>
      </w:r>
      <w:proofErr w:type="spellStart"/>
      <w:r w:rsidRPr="00E86C71">
        <w:rPr>
          <w:rFonts w:cs="Arial"/>
          <w:color w:val="808080"/>
          <w:sz w:val="16"/>
          <w:szCs w:val="16"/>
          <w:lang w:eastAsia="sl-SI"/>
        </w:rPr>
        <w:t>www.mf.gov.si</w:t>
      </w:r>
      <w:proofErr w:type="spellEnd"/>
    </w:p>
    <w:p w14:paraId="20BB8090" w14:textId="77777777" w:rsidR="008A7D16" w:rsidRPr="00E86C71" w:rsidRDefault="008A7D16" w:rsidP="00912D3A">
      <w:pPr>
        <w:jc w:val="both"/>
      </w:pPr>
    </w:p>
    <w:tbl>
      <w:tblPr>
        <w:tblW w:w="9905" w:type="dxa"/>
        <w:tblInd w:w="-130" w:type="dxa"/>
        <w:tblLook w:val="04A0" w:firstRow="1" w:lastRow="0" w:firstColumn="1" w:lastColumn="0" w:noHBand="0" w:noVBand="1"/>
      </w:tblPr>
      <w:tblGrid>
        <w:gridCol w:w="9905"/>
      </w:tblGrid>
      <w:tr w:rsidR="009A54EE" w:rsidRPr="00E86C71" w14:paraId="20BB8746" w14:textId="77777777" w:rsidTr="00D7376E">
        <w:trPr>
          <w:trHeight w:val="6812"/>
        </w:trPr>
        <w:tc>
          <w:tcPr>
            <w:tcW w:w="9905" w:type="dxa"/>
            <w:shd w:val="clear" w:color="auto" w:fill="auto"/>
          </w:tcPr>
          <w:p w14:paraId="20BB8091" w14:textId="77777777" w:rsidR="009727A8" w:rsidRPr="00294C1F" w:rsidRDefault="00481217" w:rsidP="009727A8">
            <w:pPr>
              <w:spacing w:line="260" w:lineRule="exact"/>
              <w:jc w:val="both"/>
              <w:rPr>
                <w:b/>
                <w:lang w:eastAsia="sl-SI"/>
              </w:rPr>
            </w:pPr>
            <w:r w:rsidRPr="00794709">
              <w:rPr>
                <w:rFonts w:cs="Arial"/>
                <w:szCs w:val="20"/>
                <w:lang w:eastAsia="sl-SI"/>
              </w:rPr>
              <w:t xml:space="preserve"> </w:t>
            </w:r>
            <w:r w:rsidR="009727A8" w:rsidRPr="00294C1F">
              <w:rPr>
                <w:b/>
                <w:lang w:eastAsia="sl-SI"/>
              </w:rPr>
              <w:t>PRILOGA 1 (spremni dopis – 1. del):</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727A8" w:rsidRPr="00794709" w14:paraId="20BB8093" w14:textId="77777777" w:rsidTr="00854149">
              <w:trPr>
                <w:gridAfter w:val="2"/>
                <w:wAfter w:w="3067" w:type="dxa"/>
              </w:trPr>
              <w:tc>
                <w:tcPr>
                  <w:tcW w:w="6096" w:type="dxa"/>
                  <w:gridSpan w:val="2"/>
                  <w:tcBorders>
                    <w:top w:val="nil"/>
                    <w:left w:val="nil"/>
                    <w:bottom w:val="single" w:sz="4" w:space="0" w:color="auto"/>
                    <w:right w:val="nil"/>
                  </w:tcBorders>
                </w:tcPr>
                <w:p w14:paraId="20BB8092" w14:textId="77777777"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p>
              </w:tc>
            </w:tr>
            <w:tr w:rsidR="009727A8" w:rsidRPr="00794709" w14:paraId="20BB8095" w14:textId="77777777" w:rsidTr="00854149">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20BB8094" w14:textId="77777777"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Številka: 007-766/2018</w:t>
                  </w:r>
                </w:p>
              </w:tc>
            </w:tr>
            <w:tr w:rsidR="009727A8" w:rsidRPr="00794709" w14:paraId="20BB8097" w14:textId="77777777" w:rsidTr="00854149">
              <w:trPr>
                <w:gridAfter w:val="2"/>
                <w:wAfter w:w="3067" w:type="dxa"/>
              </w:trPr>
              <w:tc>
                <w:tcPr>
                  <w:tcW w:w="6096" w:type="dxa"/>
                  <w:gridSpan w:val="2"/>
                  <w:tcBorders>
                    <w:top w:val="single" w:sz="4" w:space="0" w:color="auto"/>
                  </w:tcBorders>
                </w:tcPr>
                <w:p w14:paraId="20BB8096" w14:textId="0EF8E564"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 xml:space="preserve">Ljubljana, </w:t>
                  </w:r>
                  <w:r w:rsidR="008470AA">
                    <w:rPr>
                      <w:rFonts w:cs="Arial"/>
                      <w:szCs w:val="20"/>
                      <w:lang w:eastAsia="sl-SI"/>
                    </w:rPr>
                    <w:t>1</w:t>
                  </w:r>
                  <w:r w:rsidRPr="00E86C71">
                    <w:rPr>
                      <w:rFonts w:cs="Arial"/>
                      <w:szCs w:val="20"/>
                      <w:lang w:eastAsia="sl-SI"/>
                    </w:rPr>
                    <w:t xml:space="preserve">. </w:t>
                  </w:r>
                  <w:r w:rsidR="008470AA">
                    <w:rPr>
                      <w:rFonts w:cs="Arial"/>
                      <w:szCs w:val="20"/>
                      <w:lang w:eastAsia="sl-SI"/>
                    </w:rPr>
                    <w:t>3</w:t>
                  </w:r>
                  <w:r w:rsidRPr="00E86C71">
                    <w:rPr>
                      <w:rFonts w:cs="Arial"/>
                      <w:szCs w:val="20"/>
                      <w:lang w:eastAsia="sl-SI"/>
                    </w:rPr>
                    <w:t>. 2019</w:t>
                  </w:r>
                </w:p>
              </w:tc>
            </w:tr>
            <w:tr w:rsidR="009727A8" w:rsidRPr="00794709" w14:paraId="20BB8099" w14:textId="77777777" w:rsidTr="00854149">
              <w:trPr>
                <w:gridAfter w:val="2"/>
                <w:wAfter w:w="3067" w:type="dxa"/>
              </w:trPr>
              <w:tc>
                <w:tcPr>
                  <w:tcW w:w="6096" w:type="dxa"/>
                  <w:gridSpan w:val="2"/>
                </w:tcPr>
                <w:p w14:paraId="20BB8098" w14:textId="77777777"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EVA 2018-1611-0073</w:t>
                  </w:r>
                </w:p>
              </w:tc>
            </w:tr>
            <w:tr w:rsidR="009727A8" w:rsidRPr="00794709" w14:paraId="20BB809E" w14:textId="77777777" w:rsidTr="00854149">
              <w:trPr>
                <w:gridAfter w:val="2"/>
                <w:wAfter w:w="3067" w:type="dxa"/>
              </w:trPr>
              <w:tc>
                <w:tcPr>
                  <w:tcW w:w="6096" w:type="dxa"/>
                  <w:gridSpan w:val="2"/>
                </w:tcPr>
                <w:p w14:paraId="20BB809A" w14:textId="77777777" w:rsidR="009727A8" w:rsidRPr="00794709" w:rsidRDefault="009727A8" w:rsidP="00854149">
                  <w:pPr>
                    <w:spacing w:after="200" w:line="276" w:lineRule="auto"/>
                    <w:jc w:val="both"/>
                    <w:rPr>
                      <w:rFonts w:cs="Arial"/>
                      <w:szCs w:val="20"/>
                      <w:lang w:eastAsia="sl-SI"/>
                    </w:rPr>
                  </w:pPr>
                </w:p>
                <w:p w14:paraId="20BB809B" w14:textId="77777777" w:rsidR="009727A8" w:rsidRPr="00794709" w:rsidRDefault="009727A8" w:rsidP="00854149">
                  <w:pPr>
                    <w:spacing w:after="200" w:line="276" w:lineRule="auto"/>
                    <w:jc w:val="both"/>
                    <w:rPr>
                      <w:rFonts w:cs="Arial"/>
                      <w:szCs w:val="20"/>
                      <w:lang w:eastAsia="sl-SI"/>
                    </w:rPr>
                  </w:pPr>
                  <w:r w:rsidRPr="00794709">
                    <w:rPr>
                      <w:rFonts w:cs="Arial"/>
                      <w:szCs w:val="20"/>
                      <w:lang w:eastAsia="sl-SI"/>
                    </w:rPr>
                    <w:t>GENERALNI SEKRETARIAT VLADE REPUBLIKE SLOVENIJE</w:t>
                  </w:r>
                </w:p>
                <w:p w14:paraId="20BB809C" w14:textId="77777777" w:rsidR="009727A8" w:rsidRPr="00794709" w:rsidRDefault="007B5894" w:rsidP="00854149">
                  <w:pPr>
                    <w:spacing w:after="200" w:line="276" w:lineRule="auto"/>
                    <w:jc w:val="both"/>
                    <w:rPr>
                      <w:rFonts w:cs="Arial"/>
                      <w:szCs w:val="20"/>
                      <w:lang w:eastAsia="sl-SI"/>
                    </w:rPr>
                  </w:pPr>
                  <w:hyperlink r:id="rId15" w:history="1">
                    <w:r w:rsidR="009727A8" w:rsidRPr="00794709">
                      <w:rPr>
                        <w:rFonts w:cs="Arial"/>
                        <w:szCs w:val="20"/>
                        <w:lang w:eastAsia="sl-SI"/>
                      </w:rPr>
                      <w:t>Gp.gs@gov.si</w:t>
                    </w:r>
                  </w:hyperlink>
                </w:p>
                <w:p w14:paraId="20BB809D" w14:textId="77777777" w:rsidR="009727A8" w:rsidRPr="00794709" w:rsidRDefault="009727A8" w:rsidP="00854149">
                  <w:pPr>
                    <w:spacing w:after="200" w:line="276" w:lineRule="auto"/>
                    <w:jc w:val="both"/>
                    <w:rPr>
                      <w:rFonts w:cs="Arial"/>
                      <w:szCs w:val="20"/>
                      <w:lang w:eastAsia="sl-SI"/>
                    </w:rPr>
                  </w:pPr>
                </w:p>
              </w:tc>
            </w:tr>
            <w:tr w:rsidR="009727A8" w:rsidRPr="00794709" w14:paraId="20BB80A0" w14:textId="77777777" w:rsidTr="00854149">
              <w:tc>
                <w:tcPr>
                  <w:tcW w:w="9163" w:type="dxa"/>
                  <w:gridSpan w:val="4"/>
                </w:tcPr>
                <w:p w14:paraId="20BB809F" w14:textId="77777777" w:rsidR="009727A8" w:rsidRPr="0073148C" w:rsidRDefault="009727A8" w:rsidP="00854149">
                  <w:pPr>
                    <w:suppressAutoHyphens/>
                    <w:overflowPunct w:val="0"/>
                    <w:autoSpaceDE w:val="0"/>
                    <w:autoSpaceDN w:val="0"/>
                    <w:adjustRightInd w:val="0"/>
                    <w:spacing w:line="260" w:lineRule="exact"/>
                    <w:jc w:val="both"/>
                    <w:textAlignment w:val="baseline"/>
                    <w:rPr>
                      <w:b/>
                      <w:lang w:eastAsia="sl-SI"/>
                    </w:rPr>
                  </w:pPr>
                  <w:r w:rsidRPr="0073148C">
                    <w:rPr>
                      <w:b/>
                      <w:lang w:eastAsia="sl-SI"/>
                    </w:rPr>
                    <w:t>ZADEVA: Zakon o spremembah in dopolnitvah Zakona o davčnem postopku – predlog za obravnavo</w:t>
                  </w:r>
                </w:p>
              </w:tc>
            </w:tr>
            <w:tr w:rsidR="009727A8" w:rsidRPr="00794709" w14:paraId="20BB80A2" w14:textId="77777777" w:rsidTr="00854149">
              <w:tc>
                <w:tcPr>
                  <w:tcW w:w="9163" w:type="dxa"/>
                  <w:gridSpan w:val="4"/>
                </w:tcPr>
                <w:p w14:paraId="20BB80A1" w14:textId="77777777"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1. Predlog sklepov vlade:</w:t>
                  </w:r>
                </w:p>
              </w:tc>
            </w:tr>
            <w:tr w:rsidR="009727A8" w:rsidRPr="00794709" w14:paraId="20BB80B5" w14:textId="77777777" w:rsidTr="00854149">
              <w:tc>
                <w:tcPr>
                  <w:tcW w:w="9163" w:type="dxa"/>
                  <w:gridSpan w:val="4"/>
                </w:tcPr>
                <w:p w14:paraId="20BB80A3"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Na podlagi drugega odstavka 2. člena Zakona o Vladi Republike Slovenije (Uradni list RS, št. 24/05 – uradno prečiščeno besedilo, 109/08, 38/10 – ZUKN, 8/12, 21/13, 47/13 – ZDU-1G, 65/14 in 55/17) je Vlada Republike Slovenije na ... seji dne … pod točko … sprejela naslednji</w:t>
                  </w:r>
                </w:p>
                <w:p w14:paraId="20BB80A4"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14:paraId="20BB80A5" w14:textId="77777777" w:rsidR="009727A8" w:rsidRPr="00794709" w:rsidRDefault="009727A8" w:rsidP="00854149">
                  <w:pPr>
                    <w:overflowPunct w:val="0"/>
                    <w:autoSpaceDE w:val="0"/>
                    <w:autoSpaceDN w:val="0"/>
                    <w:adjustRightInd w:val="0"/>
                    <w:spacing w:before="60" w:line="260" w:lineRule="exact"/>
                    <w:jc w:val="center"/>
                    <w:textAlignment w:val="baseline"/>
                    <w:rPr>
                      <w:rFonts w:cs="Arial"/>
                      <w:szCs w:val="20"/>
                      <w:lang w:eastAsia="sl-SI"/>
                    </w:rPr>
                  </w:pPr>
                  <w:r w:rsidRPr="00794709">
                    <w:rPr>
                      <w:rFonts w:cs="Arial"/>
                      <w:szCs w:val="20"/>
                      <w:lang w:eastAsia="sl-SI"/>
                    </w:rPr>
                    <w:t>S K L E P</w:t>
                  </w:r>
                </w:p>
                <w:p w14:paraId="20BB80A6"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14:paraId="20BB80A7"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»Vlada Republike Slovenije je določila besedilo predloga Zakona o spremembah in dopolnitvah Zakona o davčnem postopku in ga pošlje v obravnavo in sprejetje Državnemu zboru Republike Slovenije po rednem zakonodajnem postopku.«.</w:t>
                  </w:r>
                </w:p>
                <w:p w14:paraId="20BB80A8"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14:paraId="20BB80A9" w14:textId="77777777" w:rsidR="009727A8" w:rsidRPr="00794709" w:rsidRDefault="009727A8" w:rsidP="00854149">
                  <w:pPr>
                    <w:tabs>
                      <w:tab w:val="left" w:pos="5760"/>
                    </w:tabs>
                    <w:autoSpaceDE w:val="0"/>
                    <w:autoSpaceDN w:val="0"/>
                    <w:adjustRightInd w:val="0"/>
                    <w:ind w:left="3420"/>
                    <w:jc w:val="both"/>
                    <w:rPr>
                      <w:rFonts w:cs="Arial"/>
                      <w:szCs w:val="20"/>
                      <w:lang w:eastAsia="sl-SI"/>
                    </w:rPr>
                  </w:pPr>
                  <w:r w:rsidRPr="00794709">
                    <w:rPr>
                      <w:rFonts w:cs="Arial"/>
                      <w:szCs w:val="20"/>
                      <w:lang w:eastAsia="sl-SI"/>
                    </w:rPr>
                    <w:t xml:space="preserve">                                                 </w:t>
                  </w:r>
                </w:p>
                <w:p w14:paraId="20BB80AA" w14:textId="77777777" w:rsidR="009727A8" w:rsidRPr="00794709" w:rsidRDefault="009727A8" w:rsidP="00854149">
                  <w:pPr>
                    <w:tabs>
                      <w:tab w:val="left" w:pos="5760"/>
                    </w:tabs>
                    <w:autoSpaceDE w:val="0"/>
                    <w:autoSpaceDN w:val="0"/>
                    <w:adjustRightInd w:val="0"/>
                    <w:ind w:left="3420"/>
                    <w:jc w:val="both"/>
                    <w:rPr>
                      <w:rFonts w:cs="Arial"/>
                      <w:szCs w:val="20"/>
                      <w:lang w:eastAsia="sl-SI"/>
                    </w:rPr>
                  </w:pPr>
                  <w:r w:rsidRPr="00794709">
                    <w:rPr>
                      <w:rFonts w:cs="Arial"/>
                      <w:szCs w:val="20"/>
                      <w:lang w:eastAsia="sl-SI"/>
                    </w:rPr>
                    <w:t xml:space="preserve">                                                Stojan Tramte</w:t>
                  </w:r>
                </w:p>
                <w:p w14:paraId="20BB80AB" w14:textId="77777777" w:rsidR="009727A8" w:rsidRPr="00794709" w:rsidRDefault="009727A8" w:rsidP="00854149">
                  <w:pPr>
                    <w:tabs>
                      <w:tab w:val="left" w:pos="5760"/>
                    </w:tabs>
                    <w:autoSpaceDE w:val="0"/>
                    <w:autoSpaceDN w:val="0"/>
                    <w:adjustRightInd w:val="0"/>
                    <w:spacing w:line="260" w:lineRule="exact"/>
                    <w:ind w:left="3420"/>
                    <w:jc w:val="both"/>
                    <w:rPr>
                      <w:rFonts w:cs="Arial"/>
                      <w:szCs w:val="20"/>
                      <w:lang w:eastAsia="sl-SI"/>
                    </w:rPr>
                  </w:pPr>
                  <w:r w:rsidRPr="00794709">
                    <w:rPr>
                      <w:rFonts w:cs="Arial"/>
                      <w:szCs w:val="20"/>
                      <w:lang w:eastAsia="sl-SI"/>
                    </w:rPr>
                    <w:t xml:space="preserve">                                             generalni sekretar</w:t>
                  </w:r>
                </w:p>
                <w:p w14:paraId="20BB80AC" w14:textId="77777777" w:rsidR="009727A8" w:rsidRPr="00794709" w:rsidRDefault="009727A8" w:rsidP="00854149">
                  <w:pPr>
                    <w:tabs>
                      <w:tab w:val="left" w:pos="5760"/>
                    </w:tabs>
                    <w:autoSpaceDE w:val="0"/>
                    <w:autoSpaceDN w:val="0"/>
                    <w:adjustRightInd w:val="0"/>
                    <w:ind w:left="3420"/>
                    <w:jc w:val="both"/>
                    <w:rPr>
                      <w:rFonts w:cs="Arial"/>
                      <w:szCs w:val="20"/>
                      <w:lang w:eastAsia="sl-SI"/>
                    </w:rPr>
                  </w:pPr>
                  <w:r w:rsidRPr="00794709">
                    <w:rPr>
                      <w:rFonts w:cs="Arial"/>
                      <w:szCs w:val="20"/>
                      <w:lang w:eastAsia="sl-SI"/>
                    </w:rPr>
                    <w:t xml:space="preserve">                                                               </w:t>
                  </w:r>
                </w:p>
                <w:p w14:paraId="20BB80AD"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Priloga:</w:t>
                  </w:r>
                </w:p>
                <w:p w14:paraId="20BB80AE" w14:textId="77777777" w:rsidR="009727A8" w:rsidRPr="00794709" w:rsidRDefault="009727A8" w:rsidP="009727A8">
                  <w:pPr>
                    <w:numPr>
                      <w:ilvl w:val="0"/>
                      <w:numId w:val="8"/>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 xml:space="preserve">Predlog Zakona o spremembah in dopolnitvah Zakona o davčnem postopku </w:t>
                  </w:r>
                </w:p>
                <w:p w14:paraId="20BB80AF"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p>
                <w:p w14:paraId="20BB80B0" w14:textId="77777777" w:rsidR="009727A8" w:rsidRPr="00794709" w:rsidRDefault="009727A8" w:rsidP="00854149">
                  <w:p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Sklep prejmejo:</w:t>
                  </w:r>
                </w:p>
                <w:p w14:paraId="20BB80B1" w14:textId="77777777" w:rsidR="009727A8" w:rsidRPr="00794709" w:rsidRDefault="009727A8" w:rsidP="009727A8">
                  <w:pPr>
                    <w:numPr>
                      <w:ilvl w:val="0"/>
                      <w:numId w:val="8"/>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Državni zbor Republike Slovenije</w:t>
                  </w:r>
                </w:p>
                <w:p w14:paraId="20BB80B2" w14:textId="77777777" w:rsidR="009727A8" w:rsidRPr="00794709" w:rsidRDefault="009727A8" w:rsidP="009727A8">
                  <w:pPr>
                    <w:numPr>
                      <w:ilvl w:val="0"/>
                      <w:numId w:val="8"/>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Ministrstvo za finance</w:t>
                  </w:r>
                </w:p>
                <w:p w14:paraId="20BB80B3" w14:textId="77777777" w:rsidR="009727A8" w:rsidRPr="00794709" w:rsidRDefault="009727A8" w:rsidP="009727A8">
                  <w:pPr>
                    <w:numPr>
                      <w:ilvl w:val="0"/>
                      <w:numId w:val="8"/>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Služba Vlade Republike Slovenije za zakonodajo</w:t>
                  </w:r>
                </w:p>
                <w:p w14:paraId="20BB80B4" w14:textId="77777777" w:rsidR="009727A8" w:rsidRPr="00794709" w:rsidRDefault="009727A8" w:rsidP="009727A8">
                  <w:pPr>
                    <w:numPr>
                      <w:ilvl w:val="0"/>
                      <w:numId w:val="8"/>
                    </w:numPr>
                    <w:overflowPunct w:val="0"/>
                    <w:autoSpaceDE w:val="0"/>
                    <w:autoSpaceDN w:val="0"/>
                    <w:adjustRightInd w:val="0"/>
                    <w:spacing w:before="60" w:line="260" w:lineRule="exact"/>
                    <w:jc w:val="both"/>
                    <w:textAlignment w:val="baseline"/>
                    <w:rPr>
                      <w:rFonts w:cs="Arial"/>
                      <w:szCs w:val="20"/>
                      <w:lang w:eastAsia="sl-SI"/>
                    </w:rPr>
                  </w:pPr>
                  <w:r w:rsidRPr="00794709">
                    <w:rPr>
                      <w:rFonts w:cs="Arial"/>
                      <w:szCs w:val="20"/>
                      <w:lang w:eastAsia="sl-SI"/>
                    </w:rPr>
                    <w:t>Generalni sekretariat Vlade Republike Slovenije</w:t>
                  </w:r>
                </w:p>
              </w:tc>
            </w:tr>
            <w:tr w:rsidR="009727A8" w:rsidRPr="00794709" w14:paraId="20BB80B7" w14:textId="77777777" w:rsidTr="00854149">
              <w:tc>
                <w:tcPr>
                  <w:tcW w:w="9163" w:type="dxa"/>
                  <w:gridSpan w:val="4"/>
                </w:tcPr>
                <w:p w14:paraId="20BB80B6" w14:textId="77777777"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2. Predlog za obravnavo predloga zakona po nujnem ali skrajšanem postopku v državnem zboru z obrazložitvijo razlogov:</w:t>
                  </w:r>
                </w:p>
              </w:tc>
            </w:tr>
            <w:tr w:rsidR="009727A8" w:rsidRPr="00794709" w14:paraId="20BB80B9" w14:textId="77777777" w:rsidTr="00854149">
              <w:tc>
                <w:tcPr>
                  <w:tcW w:w="9163" w:type="dxa"/>
                  <w:gridSpan w:val="4"/>
                </w:tcPr>
                <w:p w14:paraId="20BB80B8" w14:textId="77777777" w:rsidR="009727A8" w:rsidRPr="00794709" w:rsidRDefault="009727A8" w:rsidP="00854149">
                  <w:pPr>
                    <w:jc w:val="both"/>
                    <w:rPr>
                      <w:rFonts w:cs="Arial"/>
                      <w:szCs w:val="20"/>
                      <w:lang w:eastAsia="sl-SI"/>
                    </w:rPr>
                  </w:pPr>
                  <w:r w:rsidRPr="00794709">
                    <w:rPr>
                      <w:rFonts w:cs="Arial"/>
                      <w:szCs w:val="20"/>
                      <w:lang w:eastAsia="sl-SI"/>
                    </w:rPr>
                    <w:t>(Navedite razloge, razen za predlog zakona o ratifikaciji mednarodne pogodbe, ki se obravnava po nujnem postopku – 169. člen Poslovnika državnega zbora.)</w:t>
                  </w:r>
                </w:p>
              </w:tc>
            </w:tr>
            <w:tr w:rsidR="009727A8" w:rsidRPr="00794709" w14:paraId="20BB80BB" w14:textId="77777777" w:rsidTr="00854149">
              <w:tc>
                <w:tcPr>
                  <w:tcW w:w="9163" w:type="dxa"/>
                  <w:gridSpan w:val="4"/>
                </w:tcPr>
                <w:p w14:paraId="20BB80BA" w14:textId="77777777" w:rsidR="009727A8" w:rsidRPr="0073148C" w:rsidRDefault="009727A8" w:rsidP="00854149">
                  <w:pPr>
                    <w:overflowPunct w:val="0"/>
                    <w:autoSpaceDE w:val="0"/>
                    <w:autoSpaceDN w:val="0"/>
                    <w:adjustRightInd w:val="0"/>
                    <w:spacing w:line="260" w:lineRule="exact"/>
                    <w:jc w:val="both"/>
                    <w:textAlignment w:val="baseline"/>
                    <w:rPr>
                      <w:b/>
                      <w:lang w:eastAsia="sl-SI"/>
                    </w:rPr>
                  </w:pPr>
                  <w:proofErr w:type="spellStart"/>
                  <w:r w:rsidRPr="0073148C">
                    <w:rPr>
                      <w:b/>
                      <w:lang w:eastAsia="sl-SI"/>
                    </w:rPr>
                    <w:t>3.a</w:t>
                  </w:r>
                  <w:proofErr w:type="spellEnd"/>
                  <w:r w:rsidRPr="0073148C">
                    <w:rPr>
                      <w:b/>
                      <w:lang w:eastAsia="sl-SI"/>
                    </w:rPr>
                    <w:t xml:space="preserve"> Osebe, odgovorne za strokovno pripravo in usklajenost gradiva:</w:t>
                  </w:r>
                </w:p>
              </w:tc>
            </w:tr>
            <w:tr w:rsidR="009727A8" w:rsidRPr="00794709" w14:paraId="20BB80BE" w14:textId="77777777" w:rsidTr="00854149">
              <w:tc>
                <w:tcPr>
                  <w:tcW w:w="9163" w:type="dxa"/>
                  <w:gridSpan w:val="4"/>
                </w:tcPr>
                <w:p w14:paraId="20BB80BC" w14:textId="77777777" w:rsidR="009727A8" w:rsidRPr="00794709" w:rsidRDefault="009727A8" w:rsidP="009727A8">
                  <w:pPr>
                    <w:numPr>
                      <w:ilvl w:val="0"/>
                      <w:numId w:val="15"/>
                    </w:numPr>
                    <w:suppressAutoHyphens/>
                    <w:overflowPunct w:val="0"/>
                    <w:autoSpaceDE w:val="0"/>
                    <w:autoSpaceDN w:val="0"/>
                    <w:adjustRightInd w:val="0"/>
                    <w:spacing w:line="276" w:lineRule="auto"/>
                    <w:ind w:left="714" w:hanging="357"/>
                    <w:jc w:val="both"/>
                    <w:textAlignment w:val="baseline"/>
                    <w:outlineLvl w:val="3"/>
                    <w:rPr>
                      <w:rFonts w:cs="Arial"/>
                      <w:szCs w:val="20"/>
                      <w:lang w:eastAsia="sl-SI"/>
                    </w:rPr>
                  </w:pPr>
                  <w:r w:rsidRPr="00E86C71">
                    <w:rPr>
                      <w:rFonts w:cs="Arial"/>
                      <w:szCs w:val="20"/>
                      <w:lang w:eastAsia="sl-SI"/>
                    </w:rPr>
                    <w:t>mag. Petra Brus, v. d. generalne direktorice Direktorata za sistem davčnih, carinskih in drugih javnih prihodkov, Ministrstvo za finance</w:t>
                  </w:r>
                </w:p>
                <w:p w14:paraId="20BB80BD" w14:textId="77777777" w:rsidR="009727A8" w:rsidRPr="00794709" w:rsidRDefault="009727A8" w:rsidP="009727A8">
                  <w:pPr>
                    <w:numPr>
                      <w:ilvl w:val="0"/>
                      <w:numId w:val="10"/>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lastRenderedPageBreak/>
                    <w:t>mag. Martina Verbančič, vodja Sektorja za sistem pobiranja davkov, Ministrstvo za finance</w:t>
                  </w:r>
                </w:p>
              </w:tc>
            </w:tr>
            <w:tr w:rsidR="009727A8" w:rsidRPr="00794709" w14:paraId="20BB80C0" w14:textId="77777777" w:rsidTr="00854149">
              <w:tc>
                <w:tcPr>
                  <w:tcW w:w="9163" w:type="dxa"/>
                  <w:gridSpan w:val="4"/>
                </w:tcPr>
                <w:p w14:paraId="20BB80BF" w14:textId="77777777" w:rsidR="009727A8" w:rsidRPr="0073148C" w:rsidRDefault="009727A8" w:rsidP="00854149">
                  <w:pPr>
                    <w:overflowPunct w:val="0"/>
                    <w:autoSpaceDE w:val="0"/>
                    <w:autoSpaceDN w:val="0"/>
                    <w:adjustRightInd w:val="0"/>
                    <w:spacing w:line="260" w:lineRule="exact"/>
                    <w:jc w:val="both"/>
                    <w:textAlignment w:val="baseline"/>
                    <w:rPr>
                      <w:b/>
                      <w:lang w:eastAsia="sl-SI"/>
                    </w:rPr>
                  </w:pPr>
                  <w:proofErr w:type="spellStart"/>
                  <w:r w:rsidRPr="0073148C">
                    <w:rPr>
                      <w:b/>
                      <w:lang w:eastAsia="sl-SI"/>
                    </w:rPr>
                    <w:lastRenderedPageBreak/>
                    <w:t>3.b</w:t>
                  </w:r>
                  <w:proofErr w:type="spellEnd"/>
                  <w:r w:rsidRPr="0073148C">
                    <w:rPr>
                      <w:b/>
                      <w:lang w:eastAsia="sl-SI"/>
                    </w:rPr>
                    <w:t xml:space="preserve"> Zunanji strokovnjaki, ki so sodelovali pri pripravi dela ali celotnega gradiva:</w:t>
                  </w:r>
                </w:p>
              </w:tc>
            </w:tr>
            <w:tr w:rsidR="009727A8" w:rsidRPr="00794709" w14:paraId="20BB80C3" w14:textId="77777777" w:rsidTr="00854149">
              <w:tc>
                <w:tcPr>
                  <w:tcW w:w="9163" w:type="dxa"/>
                  <w:gridSpan w:val="4"/>
                </w:tcPr>
                <w:p w14:paraId="20BB80C2" w14:textId="3C0B9D04" w:rsidR="009727A8" w:rsidRPr="00794709" w:rsidRDefault="00A24321" w:rsidP="00854149">
                  <w:pPr>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w:t>
                  </w:r>
                </w:p>
              </w:tc>
            </w:tr>
            <w:tr w:rsidR="009727A8" w:rsidRPr="00794709" w14:paraId="20BB80C5" w14:textId="77777777" w:rsidTr="00854149">
              <w:tc>
                <w:tcPr>
                  <w:tcW w:w="9163" w:type="dxa"/>
                  <w:gridSpan w:val="4"/>
                </w:tcPr>
                <w:p w14:paraId="20BB80C4" w14:textId="77777777" w:rsidR="009727A8" w:rsidRPr="0073148C" w:rsidRDefault="009727A8" w:rsidP="00854149">
                  <w:pPr>
                    <w:overflowPunct w:val="0"/>
                    <w:autoSpaceDE w:val="0"/>
                    <w:autoSpaceDN w:val="0"/>
                    <w:adjustRightInd w:val="0"/>
                    <w:spacing w:line="260" w:lineRule="exact"/>
                    <w:jc w:val="both"/>
                    <w:textAlignment w:val="baseline"/>
                    <w:rPr>
                      <w:b/>
                      <w:lang w:eastAsia="sl-SI"/>
                    </w:rPr>
                  </w:pPr>
                  <w:r w:rsidRPr="0073148C">
                    <w:rPr>
                      <w:b/>
                      <w:lang w:eastAsia="sl-SI"/>
                    </w:rPr>
                    <w:t>4. Predstavniki vlade, ki bodo sodelovali pri delu državnega zbora:</w:t>
                  </w:r>
                </w:p>
              </w:tc>
            </w:tr>
            <w:tr w:rsidR="009727A8" w:rsidRPr="00794709" w14:paraId="20BB80D0" w14:textId="77777777" w:rsidTr="00854149">
              <w:tc>
                <w:tcPr>
                  <w:tcW w:w="9163" w:type="dxa"/>
                  <w:gridSpan w:val="4"/>
                </w:tcPr>
                <w:p w14:paraId="20BB80C6" w14:textId="77777777" w:rsidR="009727A8" w:rsidRPr="00794709"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dr. Andrej Bertoncelj, minister za finance</w:t>
                  </w:r>
                </w:p>
                <w:p w14:paraId="20BB80C7" w14:textId="77777777" w:rsidR="009727A8" w:rsidRPr="00794709"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Natalija Kovač Jereb, državna sekretarka, Ministrstvo za finance</w:t>
                  </w:r>
                </w:p>
                <w:p w14:paraId="20BB80C8" w14:textId="77777777" w:rsidR="009727A8" w:rsidRPr="00794709"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mag. Saša Jazbec, državna sekretarka, Ministrstvo za finance</w:t>
                  </w:r>
                </w:p>
                <w:p w14:paraId="20BB80C9" w14:textId="77777777" w:rsidR="009727A8" w:rsidRPr="00794709"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 xml:space="preserve">Metod Dragonja, državni sekretar, Ministrstvo za finance  </w:t>
                  </w:r>
                </w:p>
                <w:p w14:paraId="20BB80CA" w14:textId="77777777" w:rsidR="009727A8" w:rsidRPr="00794709"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 xml:space="preserve">mag. Alojz Stana, državni sekretar, Ministrstvo za finance       </w:t>
                  </w:r>
                </w:p>
                <w:p w14:paraId="20BB80CB" w14:textId="77777777" w:rsidR="009727A8" w:rsidRPr="00E86C71" w:rsidRDefault="009727A8" w:rsidP="009727A8">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mag. Petra Brus, v. d. generalne direktorice Direktorata za sistem davčnih, carinskih in drugih javnih prihodkov, Ministrstvo za finance</w:t>
                  </w:r>
                </w:p>
                <w:p w14:paraId="20BB80CC" w14:textId="77777777" w:rsidR="009727A8" w:rsidRPr="00794709" w:rsidRDefault="009727A8" w:rsidP="009727A8">
                  <w:pPr>
                    <w:numPr>
                      <w:ilvl w:val="0"/>
                      <w:numId w:val="16"/>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mag. Martina Verbančič, vodja Sektorja za sistem pobiranja davkov, Ministrstvo za finance</w:t>
                  </w:r>
                </w:p>
                <w:p w14:paraId="20BB80CD" w14:textId="77777777" w:rsidR="009727A8" w:rsidRPr="00794709" w:rsidRDefault="009727A8" w:rsidP="009727A8">
                  <w:pPr>
                    <w:numPr>
                      <w:ilvl w:val="0"/>
                      <w:numId w:val="16"/>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 xml:space="preserve">mag. Milena </w:t>
                  </w:r>
                  <w:proofErr w:type="spellStart"/>
                  <w:r w:rsidRPr="00794709">
                    <w:rPr>
                      <w:rFonts w:cs="Arial"/>
                      <w:szCs w:val="20"/>
                      <w:lang w:eastAsia="sl-SI"/>
                    </w:rPr>
                    <w:t>Krnec</w:t>
                  </w:r>
                  <w:proofErr w:type="spellEnd"/>
                  <w:r w:rsidRPr="00794709">
                    <w:rPr>
                      <w:rFonts w:cs="Arial"/>
                      <w:szCs w:val="20"/>
                      <w:lang w:eastAsia="sl-SI"/>
                    </w:rPr>
                    <w:t xml:space="preserve"> Horvat, sekretarka, Ministrstvo za finance</w:t>
                  </w:r>
                </w:p>
                <w:p w14:paraId="20BB80CE" w14:textId="77777777" w:rsidR="009727A8" w:rsidRPr="00794709" w:rsidRDefault="009727A8" w:rsidP="009727A8">
                  <w:pPr>
                    <w:numPr>
                      <w:ilvl w:val="0"/>
                      <w:numId w:val="16"/>
                    </w:numPr>
                    <w:overflowPunct w:val="0"/>
                    <w:autoSpaceDE w:val="0"/>
                    <w:autoSpaceDN w:val="0"/>
                    <w:adjustRightInd w:val="0"/>
                    <w:spacing w:line="260" w:lineRule="exact"/>
                    <w:ind w:left="714" w:hanging="357"/>
                    <w:jc w:val="both"/>
                    <w:textAlignment w:val="baseline"/>
                    <w:rPr>
                      <w:rFonts w:cs="Arial"/>
                      <w:szCs w:val="20"/>
                      <w:lang w:eastAsia="sl-SI"/>
                    </w:rPr>
                  </w:pPr>
                  <w:r w:rsidRPr="00E86C71">
                    <w:rPr>
                      <w:rFonts w:cs="Arial"/>
                      <w:szCs w:val="20"/>
                      <w:lang w:eastAsia="sl-SI"/>
                    </w:rPr>
                    <w:t>Irma Medle, višja svetovalka, Ministrstvo za finance</w:t>
                  </w:r>
                </w:p>
                <w:p w14:paraId="20BB80CF" w14:textId="77777777" w:rsidR="009727A8" w:rsidRPr="00794709" w:rsidRDefault="009727A8" w:rsidP="009727A8">
                  <w:pPr>
                    <w:numPr>
                      <w:ilvl w:val="0"/>
                      <w:numId w:val="16"/>
                    </w:numPr>
                    <w:overflowPunct w:val="0"/>
                    <w:autoSpaceDE w:val="0"/>
                    <w:autoSpaceDN w:val="0"/>
                    <w:adjustRightInd w:val="0"/>
                    <w:spacing w:line="260" w:lineRule="exact"/>
                    <w:ind w:left="714" w:hanging="357"/>
                    <w:jc w:val="both"/>
                    <w:textAlignment w:val="baseline"/>
                    <w:rPr>
                      <w:rFonts w:cs="Arial"/>
                      <w:szCs w:val="20"/>
                      <w:lang w:eastAsia="sl-SI"/>
                    </w:rPr>
                  </w:pPr>
                  <w:r w:rsidRPr="00E86C71">
                    <w:rPr>
                      <w:rFonts w:cs="Arial"/>
                      <w:szCs w:val="20"/>
                      <w:lang w:eastAsia="sl-SI"/>
                    </w:rPr>
                    <w:t>Ksenija Pinter, svetovalka, Ministrstvo za finance</w:t>
                  </w:r>
                </w:p>
              </w:tc>
            </w:tr>
            <w:tr w:rsidR="009727A8" w:rsidRPr="00794709" w14:paraId="20BB80D2" w14:textId="77777777" w:rsidTr="00854149">
              <w:tc>
                <w:tcPr>
                  <w:tcW w:w="9163" w:type="dxa"/>
                  <w:gridSpan w:val="4"/>
                </w:tcPr>
                <w:p w14:paraId="20BB80D1" w14:textId="77777777"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t>5. Kratek povzetek gradiva:</w:t>
                  </w:r>
                </w:p>
              </w:tc>
            </w:tr>
            <w:tr w:rsidR="009727A8" w:rsidRPr="00794709" w14:paraId="20BB80DF" w14:textId="77777777" w:rsidTr="00854149">
              <w:tc>
                <w:tcPr>
                  <w:tcW w:w="9163" w:type="dxa"/>
                  <w:gridSpan w:val="4"/>
                </w:tcPr>
                <w:p w14:paraId="20BB80D3" w14:textId="77777777" w:rsidR="009727A8" w:rsidRPr="00E86C71" w:rsidRDefault="009727A8" w:rsidP="00854149">
                  <w:pPr>
                    <w:spacing w:line="276" w:lineRule="auto"/>
                    <w:jc w:val="both"/>
                    <w:rPr>
                      <w:rFonts w:cs="Arial"/>
                      <w:szCs w:val="20"/>
                      <w:lang w:eastAsia="sl-SI"/>
                    </w:rPr>
                  </w:pPr>
                  <w:r w:rsidRPr="00E86C71">
                    <w:rPr>
                      <w:rFonts w:cs="Arial"/>
                      <w:szCs w:val="20"/>
                      <w:lang w:eastAsia="sl-SI"/>
                    </w:rPr>
                    <w:t>Poglavitne rešitve predloga Zakona o spremembah in dopolnitvah Zakona o davčnem postopku (v nadaljnjem besedilu: predlog zakona) se nanašajo predvsem na prenos direktiv.</w:t>
                  </w:r>
                </w:p>
                <w:p w14:paraId="20BB80D4" w14:textId="77777777" w:rsidR="009727A8" w:rsidRPr="00794709" w:rsidRDefault="009727A8" w:rsidP="00854149">
                  <w:pPr>
                    <w:pStyle w:val="PointManual2"/>
                    <w:spacing w:line="260" w:lineRule="atLeast"/>
                    <w:ind w:left="0" w:firstLine="0"/>
                    <w:jc w:val="both"/>
                    <w:rPr>
                      <w:rFonts w:ascii="Arial" w:eastAsia="Times New Roman" w:hAnsi="Arial" w:cs="Arial"/>
                      <w:sz w:val="20"/>
                      <w:szCs w:val="20"/>
                      <w:lang w:val="sl-SI" w:eastAsia="sl-SI"/>
                    </w:rPr>
                  </w:pPr>
                </w:p>
                <w:p w14:paraId="20BB80D5" w14:textId="4FC600F5" w:rsidR="009727A8" w:rsidRPr="00794709" w:rsidRDefault="004373D6" w:rsidP="00854149">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V slovenski pravni red se s tem predlogom zakona prenaša Direktiva Sveta (EU) 2018/822 z dne 25. maja 2018 o spremembi Direktive 2011/16/EU glede obvezne avtomatične izmenjave informacij na področju obdavčenja v zvezi s čezmejnimi aranžmaji, o katerih se poroča (v nadalj</w:t>
                  </w:r>
                  <w:r w:rsidR="00B0225D" w:rsidRPr="00794709">
                    <w:rPr>
                      <w:rFonts w:ascii="Arial" w:eastAsia="Times New Roman" w:hAnsi="Arial" w:cs="Arial"/>
                      <w:sz w:val="20"/>
                      <w:szCs w:val="20"/>
                      <w:lang w:val="sl-SI" w:eastAsia="sl-SI"/>
                    </w:rPr>
                    <w:t>njem besedilu</w:t>
                  </w:r>
                  <w:r w:rsidRPr="00794709">
                    <w:rPr>
                      <w:rFonts w:ascii="Arial" w:eastAsia="Times New Roman" w:hAnsi="Arial" w:cs="Arial"/>
                      <w:sz w:val="20"/>
                      <w:szCs w:val="20"/>
                      <w:lang w:val="sl-SI" w:eastAsia="sl-SI"/>
                    </w:rPr>
                    <w:t xml:space="preserve">: Direktiva 2018/822/EU). </w:t>
                  </w:r>
                  <w:r w:rsidR="009727A8" w:rsidRPr="00794709">
                    <w:rPr>
                      <w:rFonts w:ascii="Arial" w:eastAsia="Times New Roman" w:hAnsi="Arial" w:cs="Arial"/>
                      <w:sz w:val="20"/>
                      <w:szCs w:val="20"/>
                      <w:lang w:val="sl-SI" w:eastAsia="sl-SI"/>
                    </w:rPr>
                    <w:t>S prenosom Direktive 2018/822/EU se 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implementacijo takšnih aranžmajev), bodo davčnim organom zagotovljene pravočasne, celovite in relevantne informacije, saj je predvideno, da se prek razkritij s strani posrednikov zajamejo aranžmaji, ki se id</w:t>
                  </w:r>
                  <w:r w:rsidR="00B0225D" w:rsidRPr="00794709">
                    <w:rPr>
                      <w:rFonts w:ascii="Arial" w:eastAsia="Times New Roman" w:hAnsi="Arial" w:cs="Arial"/>
                      <w:sz w:val="20"/>
                      <w:szCs w:val="20"/>
                      <w:lang w:val="sl-SI" w:eastAsia="sl-SI"/>
                    </w:rPr>
                    <w:t>e</w:t>
                  </w:r>
                  <w:r w:rsidR="009727A8" w:rsidRPr="00794709">
                    <w:rPr>
                      <w:rFonts w:ascii="Arial" w:eastAsia="Times New Roman" w:hAnsi="Arial" w:cs="Arial"/>
                      <w:sz w:val="20"/>
                      <w:szCs w:val="20"/>
                      <w:lang w:val="sl-SI" w:eastAsia="sl-SI"/>
                    </w:rPr>
                    <w:t>ntificirajo preko petih skupin prepoznavnih značilnosti - to so lastnosti čezmejnega aranžmaja, ki nakazuje morebitno tveganje za izogibanje davkom.</w:t>
                  </w:r>
                </w:p>
                <w:p w14:paraId="20BB80D6" w14:textId="77777777" w:rsidR="009727A8" w:rsidRPr="00E86C71" w:rsidRDefault="009727A8" w:rsidP="00854149">
                  <w:pPr>
                    <w:spacing w:line="276" w:lineRule="auto"/>
                    <w:jc w:val="both"/>
                    <w:rPr>
                      <w:rFonts w:cs="Arial"/>
                      <w:szCs w:val="20"/>
                      <w:lang w:eastAsia="sl-SI"/>
                    </w:rPr>
                  </w:pPr>
                </w:p>
                <w:p w14:paraId="20BB80D7" w14:textId="266692C4" w:rsidR="009727A8" w:rsidRPr="00E86C71" w:rsidRDefault="009727A8" w:rsidP="00854149">
                  <w:pPr>
                    <w:spacing w:line="260" w:lineRule="exact"/>
                    <w:jc w:val="both"/>
                    <w:rPr>
                      <w:rFonts w:cs="Arial"/>
                      <w:szCs w:val="20"/>
                      <w:lang w:eastAsia="sl-SI"/>
                    </w:rPr>
                  </w:pPr>
                  <w:r w:rsidRPr="00794709">
                    <w:rPr>
                      <w:rFonts w:cs="Arial"/>
                      <w:szCs w:val="20"/>
                      <w:lang w:eastAsia="sl-SI"/>
                    </w:rPr>
                    <w:t>V slovenski pravni red se s tem predlogom zakona prenaša tudi Direktiva Sveta (EU) 2017/1852 z dne 10. oktobra 2017 o mehanizmih za reševanje davčnih sporov v Evropski uniji (v nadalj</w:t>
                  </w:r>
                  <w:r w:rsidR="00B0225D" w:rsidRPr="00794709">
                    <w:rPr>
                      <w:rFonts w:cs="Arial"/>
                      <w:szCs w:val="20"/>
                      <w:lang w:eastAsia="sl-SI"/>
                    </w:rPr>
                    <w:t>njem besedilu</w:t>
                  </w:r>
                  <w:r w:rsidRPr="00794709">
                    <w:rPr>
                      <w:rFonts w:cs="Arial"/>
                      <w:szCs w:val="20"/>
                      <w:lang w:eastAsia="sl-SI"/>
                    </w:rPr>
                    <w:t>: Direktiva 2017/1852/EU). Namen Direktive 2017/1852/EU je povečanje učinkovitosti postopka skupnega dogov</w:t>
                  </w:r>
                  <w:r w:rsidR="008941B3" w:rsidRPr="00794709">
                    <w:rPr>
                      <w:rFonts w:cs="Arial"/>
                      <w:szCs w:val="20"/>
                      <w:lang w:eastAsia="sl-SI"/>
                    </w:rPr>
                    <w:t>arjanja</w:t>
                  </w:r>
                  <w:r w:rsidRPr="00794709">
                    <w:rPr>
                      <w:rFonts w:cs="Arial"/>
                      <w:szCs w:val="20"/>
                      <w:lang w:eastAsia="sl-SI"/>
                    </w:rPr>
                    <w:t xml:space="preserve"> kot temeljnega mehanizma, namenjenega reševanju čezmejnih davčnih sporov oziroma vzpostavitev ukrepov, ki bodo zagotovili učinkovito reševanje sporov, povzročenih zaradi različne razlage in uporabe dvostranskih ali večstranskih mednarodnih pogodb. Direktivo 2017/1852/EU je treba implementirati do konca junija 2019.</w:t>
                  </w:r>
                </w:p>
                <w:p w14:paraId="20BB80D8" w14:textId="77777777" w:rsidR="009727A8" w:rsidRPr="00E86C71" w:rsidRDefault="009727A8" w:rsidP="00854149">
                  <w:pPr>
                    <w:spacing w:line="276" w:lineRule="auto"/>
                    <w:jc w:val="both"/>
                    <w:rPr>
                      <w:rFonts w:cs="Arial"/>
                      <w:szCs w:val="20"/>
                      <w:lang w:eastAsia="sl-SI"/>
                    </w:rPr>
                  </w:pPr>
                </w:p>
                <w:p w14:paraId="20BB80D9" w14:textId="22DB3FD1" w:rsidR="009727A8" w:rsidRPr="00794709" w:rsidRDefault="009727A8" w:rsidP="00854149">
                  <w:pPr>
                    <w:spacing w:line="260" w:lineRule="exact"/>
                    <w:jc w:val="both"/>
                    <w:rPr>
                      <w:rFonts w:cs="Arial"/>
                      <w:szCs w:val="20"/>
                      <w:lang w:eastAsia="sl-SI"/>
                    </w:rPr>
                  </w:pPr>
                  <w:r w:rsidRPr="00794709">
                    <w:rPr>
                      <w:rFonts w:cs="Arial"/>
                      <w:szCs w:val="20"/>
                      <w:lang w:eastAsia="sl-SI"/>
                    </w:rPr>
                    <w:t>Zakon o davčnem postopku (v nadalj</w:t>
                  </w:r>
                  <w:r w:rsidR="00B0225D" w:rsidRPr="00794709">
                    <w:rPr>
                      <w:rFonts w:cs="Arial"/>
                      <w:szCs w:val="20"/>
                      <w:lang w:eastAsia="sl-SI"/>
                    </w:rPr>
                    <w:t>njem besedilu</w:t>
                  </w:r>
                  <w:r w:rsidRPr="00794709">
                    <w:rPr>
                      <w:rFonts w:cs="Arial"/>
                      <w:szCs w:val="20"/>
                      <w:lang w:eastAsia="sl-SI"/>
                    </w:rPr>
                    <w:t xml:space="preserve">: ZDavP-2) določa pravila, po katerih davčni organ postopa  v davčnem postopku pri pobiranju davkov. </w:t>
                  </w:r>
                  <w:r w:rsidR="00B0225D" w:rsidRPr="00794709">
                    <w:rPr>
                      <w:rFonts w:cs="Arial"/>
                      <w:szCs w:val="20"/>
                      <w:lang w:eastAsia="sl-SI"/>
                    </w:rPr>
                    <w:t>E</w:t>
                  </w:r>
                  <w:r w:rsidRPr="00794709">
                    <w:rPr>
                      <w:rFonts w:cs="Arial"/>
                      <w:szCs w:val="20"/>
                      <w:lang w:eastAsia="sl-SI"/>
                    </w:rPr>
                    <w:t>nak</w:t>
                  </w:r>
                  <w:r w:rsidR="00B0225D" w:rsidRPr="00794709">
                    <w:rPr>
                      <w:rFonts w:cs="Arial"/>
                      <w:szCs w:val="20"/>
                      <w:lang w:eastAsia="sl-SI"/>
                    </w:rPr>
                    <w:t>o</w:t>
                  </w:r>
                  <w:r w:rsidRPr="00794709">
                    <w:rPr>
                      <w:rFonts w:cs="Arial"/>
                      <w:szCs w:val="20"/>
                      <w:lang w:eastAsia="sl-SI"/>
                    </w:rPr>
                    <w:t xml:space="preserve"> varstv</w:t>
                  </w:r>
                  <w:r w:rsidR="00B0225D" w:rsidRPr="00794709">
                    <w:rPr>
                      <w:rFonts w:cs="Arial"/>
                      <w:szCs w:val="20"/>
                      <w:lang w:eastAsia="sl-SI"/>
                    </w:rPr>
                    <w:t>o</w:t>
                  </w:r>
                  <w:r w:rsidRPr="00794709">
                    <w:rPr>
                      <w:rFonts w:cs="Arial"/>
                      <w:szCs w:val="20"/>
                      <w:lang w:eastAsia="sl-SI"/>
                    </w:rPr>
                    <w:t xml:space="preserve"> pravic (22. člen Ustave Republike Slovenije) je ustavna pravica procesnega značaja, s katero se zagotavlja enakopravnost med strankami v postopku. Z ZDavP-2 je davčnim zavezancem zagotovljeno enako varstvo pravic oziroma pravica do enakega procesnega varstva. Davčni zavezanci po postopku, določenem v ZDavP-2, uveljavljajo in zavarujejo svoje pravice in pravne koristi. Kljub temu, da normativna ureditev davčnega postopka, z vidika uveljavljanja pravic davčnega zavezanca in varstva javnih koristi,  predstavlja učinkovit sistem, še vedno omogoča izboljšave. Iz tega razloga so v predlog zakona vključene tudi nekatere druge spremembe in dopolnitve, ki so se ob uporabi veljavnega ZDavP-2 pokazale za potrebne. Te zasledujejo preglednost in jasnost pobiranja davkov, s čimer se zagotavlja pravna varnost davčnega zavezanca v davčnem postopku in učinkovito pobiranje davkov. Spremembe oziroma dopolnitve se nanašajo na:</w:t>
                  </w:r>
                </w:p>
                <w:p w14:paraId="20BB80DA" w14:textId="77777777" w:rsidR="009727A8" w:rsidRPr="00E86C71" w:rsidRDefault="009727A8" w:rsidP="009727A8">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 xml:space="preserve">dolžnost posredovanja resničnih, pravilnih in popolnih podatkov v zvezi s poročanjem o veljavnosti kritičnih predpostavk in prilagoditvah, opravljenih skladno z merili, določenimi z </w:t>
                  </w:r>
                  <w:r w:rsidRPr="00E86C71">
                    <w:rPr>
                      <w:rFonts w:ascii="Arial" w:hAnsi="Arial" w:cs="Arial"/>
                      <w:sz w:val="20"/>
                      <w:szCs w:val="20"/>
                    </w:rPr>
                    <w:lastRenderedPageBreak/>
                    <w:t xml:space="preserve">vnaprejšnjim cenovnim sporazumom, </w:t>
                  </w:r>
                </w:p>
                <w:p w14:paraId="20BB80DB" w14:textId="77777777" w:rsidR="009727A8" w:rsidRPr="00E86C71" w:rsidRDefault="009727A8" w:rsidP="009727A8">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dajanje podatkov, ki jih davčni organ potrebuje za pobiranje davkov,</w:t>
                  </w:r>
                </w:p>
                <w:p w14:paraId="20BB80DC" w14:textId="706545D5" w:rsidR="009727A8" w:rsidRPr="00E86C71" w:rsidRDefault="009727A8" w:rsidP="009727A8">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popravljanje davčnega obračuna in obračuna davčnega odtegljaja zaradi odločitve sodišča</w:t>
                  </w:r>
                  <w:r w:rsidR="008710F3" w:rsidRPr="00E86C71">
                    <w:rPr>
                      <w:rFonts w:ascii="Arial" w:hAnsi="Arial" w:cs="Arial"/>
                      <w:sz w:val="20"/>
                      <w:szCs w:val="20"/>
                    </w:rPr>
                    <w:t xml:space="preserve"> in</w:t>
                  </w:r>
                  <w:r w:rsidRPr="00E86C71">
                    <w:rPr>
                      <w:rFonts w:ascii="Arial" w:hAnsi="Arial" w:cs="Arial"/>
                      <w:sz w:val="20"/>
                      <w:szCs w:val="20"/>
                    </w:rPr>
                    <w:t xml:space="preserve"> </w:t>
                  </w:r>
                </w:p>
                <w:p w14:paraId="20BB80DE" w14:textId="4EC1BE7D" w:rsidR="009727A8" w:rsidRPr="00721D47" w:rsidRDefault="009727A8" w:rsidP="00721D47">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vložitev davčne napovedi po izteku predpisanega roka</w:t>
                  </w:r>
                  <w:r w:rsidR="008710F3" w:rsidRPr="00E86C71">
                    <w:rPr>
                      <w:rFonts w:ascii="Arial" w:hAnsi="Arial" w:cs="Arial"/>
                      <w:sz w:val="20"/>
                      <w:szCs w:val="20"/>
                    </w:rPr>
                    <w:t>.</w:t>
                  </w:r>
                </w:p>
              </w:tc>
            </w:tr>
            <w:tr w:rsidR="009727A8" w:rsidRPr="00794709" w14:paraId="20BB80E1" w14:textId="77777777" w:rsidTr="00854149">
              <w:tc>
                <w:tcPr>
                  <w:tcW w:w="9163" w:type="dxa"/>
                  <w:gridSpan w:val="4"/>
                </w:tcPr>
                <w:p w14:paraId="20BB80E0" w14:textId="77777777" w:rsidR="009727A8" w:rsidRPr="0073148C" w:rsidRDefault="009727A8" w:rsidP="00854149">
                  <w:pPr>
                    <w:suppressAutoHyphens/>
                    <w:overflowPunct w:val="0"/>
                    <w:autoSpaceDE w:val="0"/>
                    <w:autoSpaceDN w:val="0"/>
                    <w:adjustRightInd w:val="0"/>
                    <w:spacing w:line="260" w:lineRule="exact"/>
                    <w:jc w:val="both"/>
                    <w:textAlignment w:val="baseline"/>
                    <w:outlineLvl w:val="3"/>
                    <w:rPr>
                      <w:b/>
                      <w:lang w:eastAsia="sl-SI"/>
                    </w:rPr>
                  </w:pPr>
                  <w:r w:rsidRPr="0073148C">
                    <w:rPr>
                      <w:b/>
                      <w:lang w:eastAsia="sl-SI"/>
                    </w:rPr>
                    <w:lastRenderedPageBreak/>
                    <w:t>6. Presoja posledic za:</w:t>
                  </w:r>
                </w:p>
              </w:tc>
            </w:tr>
            <w:tr w:rsidR="009727A8" w:rsidRPr="00794709" w14:paraId="20BB80E5" w14:textId="77777777" w:rsidTr="00854149">
              <w:tc>
                <w:tcPr>
                  <w:tcW w:w="1448" w:type="dxa"/>
                </w:tcPr>
                <w:p w14:paraId="20BB80E2"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a)</w:t>
                  </w:r>
                </w:p>
              </w:tc>
              <w:tc>
                <w:tcPr>
                  <w:tcW w:w="5444" w:type="dxa"/>
                  <w:gridSpan w:val="2"/>
                </w:tcPr>
                <w:p w14:paraId="20BB80E3" w14:textId="77777777"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javnofinančna sredstva nad 40.000 EUR v tekočem in naslednjih treh letih</w:t>
                  </w:r>
                </w:p>
              </w:tc>
              <w:tc>
                <w:tcPr>
                  <w:tcW w:w="2271" w:type="dxa"/>
                  <w:vAlign w:val="center"/>
                </w:tcPr>
                <w:p w14:paraId="20BB80E4"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631611">
                    <w:rPr>
                      <w:rFonts w:cs="Arial"/>
                      <w:b/>
                      <w:szCs w:val="20"/>
                      <w:lang w:eastAsia="sl-SI"/>
                    </w:rPr>
                    <w:t>NE</w:t>
                  </w:r>
                </w:p>
              </w:tc>
            </w:tr>
            <w:tr w:rsidR="009727A8" w:rsidRPr="00794709" w14:paraId="20BB80E9" w14:textId="77777777" w:rsidTr="00854149">
              <w:tc>
                <w:tcPr>
                  <w:tcW w:w="1448" w:type="dxa"/>
                </w:tcPr>
                <w:p w14:paraId="20BB80E6"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b)</w:t>
                  </w:r>
                </w:p>
              </w:tc>
              <w:tc>
                <w:tcPr>
                  <w:tcW w:w="5444" w:type="dxa"/>
                  <w:gridSpan w:val="2"/>
                </w:tcPr>
                <w:p w14:paraId="20BB80E7"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usklajenost slovenskega pravnega reda s pravnim redom Evropske unije</w:t>
                  </w:r>
                </w:p>
              </w:tc>
              <w:tc>
                <w:tcPr>
                  <w:tcW w:w="2271" w:type="dxa"/>
                  <w:vAlign w:val="center"/>
                </w:tcPr>
                <w:p w14:paraId="20BB80E8"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631611">
                    <w:rPr>
                      <w:rFonts w:cs="Arial"/>
                      <w:b/>
                      <w:szCs w:val="20"/>
                      <w:lang w:eastAsia="sl-SI"/>
                    </w:rPr>
                    <w:t>DA</w:t>
                  </w:r>
                  <w:r w:rsidRPr="00E86C71">
                    <w:rPr>
                      <w:rFonts w:cs="Arial"/>
                      <w:szCs w:val="20"/>
                      <w:lang w:eastAsia="sl-SI"/>
                    </w:rPr>
                    <w:t>/NE</w:t>
                  </w:r>
                </w:p>
              </w:tc>
            </w:tr>
            <w:tr w:rsidR="009727A8" w:rsidRPr="00794709" w14:paraId="20BB80ED" w14:textId="77777777" w:rsidTr="00854149">
              <w:tc>
                <w:tcPr>
                  <w:tcW w:w="1448" w:type="dxa"/>
                </w:tcPr>
                <w:p w14:paraId="20BB80EA"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c)</w:t>
                  </w:r>
                </w:p>
              </w:tc>
              <w:tc>
                <w:tcPr>
                  <w:tcW w:w="5444" w:type="dxa"/>
                  <w:gridSpan w:val="2"/>
                </w:tcPr>
                <w:p w14:paraId="20BB80EB"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administrativne posledice</w:t>
                  </w:r>
                </w:p>
              </w:tc>
              <w:tc>
                <w:tcPr>
                  <w:tcW w:w="2271" w:type="dxa"/>
                  <w:vAlign w:val="center"/>
                </w:tcPr>
                <w:p w14:paraId="20BB80EC" w14:textId="77777777" w:rsidR="009727A8" w:rsidRPr="00E86C71"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631611">
                    <w:rPr>
                      <w:rFonts w:cs="Arial"/>
                      <w:b/>
                      <w:szCs w:val="20"/>
                      <w:lang w:eastAsia="sl-SI"/>
                    </w:rPr>
                    <w:t>NE</w:t>
                  </w:r>
                </w:p>
              </w:tc>
            </w:tr>
            <w:tr w:rsidR="009727A8" w:rsidRPr="00794709" w14:paraId="20BB80F1" w14:textId="77777777" w:rsidTr="00854149">
              <w:tc>
                <w:tcPr>
                  <w:tcW w:w="1448" w:type="dxa"/>
                </w:tcPr>
                <w:p w14:paraId="20BB80EE"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č)</w:t>
                  </w:r>
                </w:p>
              </w:tc>
              <w:tc>
                <w:tcPr>
                  <w:tcW w:w="5444" w:type="dxa"/>
                  <w:gridSpan w:val="2"/>
                </w:tcPr>
                <w:p w14:paraId="20BB80EF"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gospodarstvo, zlasti</w:t>
                  </w:r>
                  <w:r w:rsidRPr="00794709">
                    <w:rPr>
                      <w:rFonts w:cs="Arial"/>
                      <w:szCs w:val="20"/>
                      <w:lang w:eastAsia="sl-SI"/>
                    </w:rPr>
                    <w:t xml:space="preserve"> mala in srednja podjetja ter konkurenčnost podjetij – MSP-test v prilogi</w:t>
                  </w:r>
                </w:p>
              </w:tc>
              <w:tc>
                <w:tcPr>
                  <w:tcW w:w="2271" w:type="dxa"/>
                  <w:vAlign w:val="center"/>
                </w:tcPr>
                <w:p w14:paraId="20BB80F0"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46848">
                    <w:rPr>
                      <w:b/>
                      <w:lang w:eastAsia="sl-SI"/>
                    </w:rPr>
                    <w:t>DA</w:t>
                  </w:r>
                  <w:r w:rsidRPr="00E46848">
                    <w:rPr>
                      <w:lang w:eastAsia="sl-SI"/>
                    </w:rPr>
                    <w:t>/NE</w:t>
                  </w:r>
                </w:p>
              </w:tc>
            </w:tr>
            <w:tr w:rsidR="009727A8" w:rsidRPr="00794709" w14:paraId="20BB80F5" w14:textId="77777777" w:rsidTr="00854149">
              <w:tc>
                <w:tcPr>
                  <w:tcW w:w="1448" w:type="dxa"/>
                </w:tcPr>
                <w:p w14:paraId="20BB80F2"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d)</w:t>
                  </w:r>
                </w:p>
              </w:tc>
              <w:tc>
                <w:tcPr>
                  <w:tcW w:w="5444" w:type="dxa"/>
                  <w:gridSpan w:val="2"/>
                </w:tcPr>
                <w:p w14:paraId="20BB80F3"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okolje, vključno s prostorskimi in varstvenimi vidiki</w:t>
                  </w:r>
                </w:p>
              </w:tc>
              <w:tc>
                <w:tcPr>
                  <w:tcW w:w="2271" w:type="dxa"/>
                  <w:vAlign w:val="center"/>
                </w:tcPr>
                <w:p w14:paraId="20BB80F4"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631611">
                    <w:rPr>
                      <w:rFonts w:cs="Arial"/>
                      <w:b/>
                      <w:szCs w:val="20"/>
                      <w:lang w:eastAsia="sl-SI"/>
                    </w:rPr>
                    <w:t>NE</w:t>
                  </w:r>
                </w:p>
              </w:tc>
            </w:tr>
            <w:tr w:rsidR="009727A8" w:rsidRPr="00794709" w14:paraId="20BB80F9" w14:textId="77777777" w:rsidTr="00854149">
              <w:tc>
                <w:tcPr>
                  <w:tcW w:w="1448" w:type="dxa"/>
                </w:tcPr>
                <w:p w14:paraId="20BB80F6"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e)</w:t>
                  </w:r>
                </w:p>
              </w:tc>
              <w:tc>
                <w:tcPr>
                  <w:tcW w:w="5444" w:type="dxa"/>
                  <w:gridSpan w:val="2"/>
                </w:tcPr>
                <w:p w14:paraId="20BB80F7"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socialno področje</w:t>
                  </w:r>
                </w:p>
              </w:tc>
              <w:tc>
                <w:tcPr>
                  <w:tcW w:w="2271" w:type="dxa"/>
                  <w:vAlign w:val="center"/>
                </w:tcPr>
                <w:p w14:paraId="20BB80F8"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631611">
                    <w:rPr>
                      <w:rFonts w:cs="Arial"/>
                      <w:b/>
                      <w:szCs w:val="20"/>
                      <w:lang w:eastAsia="sl-SI"/>
                    </w:rPr>
                    <w:t>NE</w:t>
                  </w:r>
                </w:p>
              </w:tc>
            </w:tr>
            <w:tr w:rsidR="009727A8" w:rsidRPr="00794709" w14:paraId="20BB8100" w14:textId="77777777" w:rsidTr="00854149">
              <w:tc>
                <w:tcPr>
                  <w:tcW w:w="1448" w:type="dxa"/>
                  <w:tcBorders>
                    <w:bottom w:val="single" w:sz="4" w:space="0" w:color="auto"/>
                  </w:tcBorders>
                </w:tcPr>
                <w:p w14:paraId="20BB80FA" w14:textId="77777777" w:rsidR="009727A8" w:rsidRPr="00794709" w:rsidRDefault="009727A8" w:rsidP="00854149">
                  <w:pPr>
                    <w:overflowPunct w:val="0"/>
                    <w:autoSpaceDE w:val="0"/>
                    <w:autoSpaceDN w:val="0"/>
                    <w:adjustRightInd w:val="0"/>
                    <w:spacing w:line="260" w:lineRule="exact"/>
                    <w:ind w:left="360"/>
                    <w:jc w:val="both"/>
                    <w:textAlignment w:val="baseline"/>
                    <w:rPr>
                      <w:rFonts w:cs="Arial"/>
                      <w:szCs w:val="20"/>
                      <w:lang w:eastAsia="sl-SI"/>
                    </w:rPr>
                  </w:pPr>
                  <w:r w:rsidRPr="00794709">
                    <w:rPr>
                      <w:rFonts w:cs="Arial"/>
                      <w:szCs w:val="20"/>
                      <w:lang w:eastAsia="sl-SI"/>
                    </w:rPr>
                    <w:t>f)</w:t>
                  </w:r>
                </w:p>
              </w:tc>
              <w:tc>
                <w:tcPr>
                  <w:tcW w:w="5444" w:type="dxa"/>
                  <w:gridSpan w:val="2"/>
                  <w:tcBorders>
                    <w:bottom w:val="single" w:sz="4" w:space="0" w:color="auto"/>
                  </w:tcBorders>
                </w:tcPr>
                <w:p w14:paraId="20BB80FB"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dokumente razvojnega načrtovanja:</w:t>
                  </w:r>
                </w:p>
                <w:p w14:paraId="20BB80FC" w14:textId="77777777" w:rsidR="009727A8" w:rsidRPr="00794709" w:rsidRDefault="009727A8" w:rsidP="009727A8">
                  <w:pPr>
                    <w:numPr>
                      <w:ilvl w:val="0"/>
                      <w:numId w:val="9"/>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nacionalne dokumente razvojnega načrtovanja</w:t>
                  </w:r>
                </w:p>
                <w:p w14:paraId="20BB80FD" w14:textId="77777777" w:rsidR="009727A8" w:rsidRPr="00794709" w:rsidRDefault="009727A8" w:rsidP="009727A8">
                  <w:pPr>
                    <w:numPr>
                      <w:ilvl w:val="0"/>
                      <w:numId w:val="9"/>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razvojne politike na ravni programov po strukturi razvojne klasifikacije programskega proračuna</w:t>
                  </w:r>
                </w:p>
                <w:p w14:paraId="20BB80FE" w14:textId="77777777" w:rsidR="009727A8" w:rsidRPr="00794709" w:rsidRDefault="009727A8" w:rsidP="009727A8">
                  <w:pPr>
                    <w:numPr>
                      <w:ilvl w:val="0"/>
                      <w:numId w:val="9"/>
                    </w:numPr>
                    <w:overflowPunct w:val="0"/>
                    <w:autoSpaceDE w:val="0"/>
                    <w:autoSpaceDN w:val="0"/>
                    <w:adjustRightInd w:val="0"/>
                    <w:spacing w:line="260" w:lineRule="exact"/>
                    <w:ind w:left="714" w:hanging="357"/>
                    <w:jc w:val="both"/>
                    <w:textAlignment w:val="baseline"/>
                    <w:rPr>
                      <w:rFonts w:cs="Arial"/>
                      <w:szCs w:val="20"/>
                      <w:lang w:eastAsia="sl-SI"/>
                    </w:rPr>
                  </w:pPr>
                  <w:r w:rsidRPr="00794709">
                    <w:rPr>
                      <w:rFonts w:cs="Arial"/>
                      <w:szCs w:val="20"/>
                      <w:lang w:eastAsia="sl-SI"/>
                    </w:rPr>
                    <w:t>razvojne dokumente Evropske unije in mednarodnih organizacij</w:t>
                  </w:r>
                </w:p>
              </w:tc>
              <w:tc>
                <w:tcPr>
                  <w:tcW w:w="2271" w:type="dxa"/>
                  <w:tcBorders>
                    <w:bottom w:val="single" w:sz="4" w:space="0" w:color="auto"/>
                  </w:tcBorders>
                  <w:vAlign w:val="center"/>
                </w:tcPr>
                <w:p w14:paraId="20BB80FF" w14:textId="77777777" w:rsidR="009727A8" w:rsidRPr="00794709" w:rsidRDefault="009727A8" w:rsidP="00854149">
                  <w:p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631611">
                    <w:rPr>
                      <w:rFonts w:cs="Arial"/>
                      <w:b/>
                      <w:szCs w:val="20"/>
                      <w:lang w:eastAsia="sl-SI"/>
                    </w:rPr>
                    <w:t>NE</w:t>
                  </w:r>
                </w:p>
              </w:tc>
            </w:tr>
            <w:tr w:rsidR="009727A8" w:rsidRPr="00794709" w14:paraId="20BB8103" w14:textId="77777777" w:rsidTr="00854149">
              <w:tc>
                <w:tcPr>
                  <w:tcW w:w="9163" w:type="dxa"/>
                  <w:gridSpan w:val="4"/>
                  <w:tcBorders>
                    <w:top w:val="single" w:sz="4" w:space="0" w:color="auto"/>
                    <w:left w:val="single" w:sz="4" w:space="0" w:color="auto"/>
                    <w:bottom w:val="single" w:sz="4" w:space="0" w:color="auto"/>
                    <w:right w:val="single" w:sz="4" w:space="0" w:color="auto"/>
                  </w:tcBorders>
                </w:tcPr>
                <w:p w14:paraId="20BB8101" w14:textId="77777777" w:rsidR="009727A8" w:rsidRPr="0073148C" w:rsidRDefault="009727A8" w:rsidP="00854149">
                  <w:pPr>
                    <w:widowControl w:val="0"/>
                    <w:suppressAutoHyphens/>
                    <w:overflowPunct w:val="0"/>
                    <w:autoSpaceDE w:val="0"/>
                    <w:autoSpaceDN w:val="0"/>
                    <w:adjustRightInd w:val="0"/>
                    <w:spacing w:line="260" w:lineRule="exact"/>
                    <w:jc w:val="both"/>
                    <w:textAlignment w:val="baseline"/>
                    <w:outlineLvl w:val="3"/>
                    <w:rPr>
                      <w:b/>
                      <w:lang w:eastAsia="sl-SI"/>
                    </w:rPr>
                  </w:pPr>
                  <w:proofErr w:type="spellStart"/>
                  <w:r w:rsidRPr="0073148C">
                    <w:rPr>
                      <w:b/>
                      <w:lang w:eastAsia="sl-SI"/>
                    </w:rPr>
                    <w:t>7.a</w:t>
                  </w:r>
                  <w:proofErr w:type="spellEnd"/>
                  <w:r w:rsidRPr="0073148C">
                    <w:rPr>
                      <w:b/>
                      <w:lang w:eastAsia="sl-SI"/>
                    </w:rPr>
                    <w:t xml:space="preserve"> Predstavitev ocene finančnih posledic nad 40.000 EUR:</w:t>
                  </w:r>
                </w:p>
                <w:p w14:paraId="20BB8102" w14:textId="77777777" w:rsidR="009727A8" w:rsidRPr="00794709" w:rsidRDefault="009727A8" w:rsidP="00854149">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r w:rsidRPr="00794709">
                    <w:rPr>
                      <w:rFonts w:cs="Arial"/>
                      <w:szCs w:val="20"/>
                      <w:lang w:eastAsia="sl-SI"/>
                    </w:rPr>
                    <w:t>(Samo če izberete DA pod točko 6.a.)</w:t>
                  </w:r>
                </w:p>
              </w:tc>
            </w:tr>
          </w:tbl>
          <w:p w14:paraId="20BB8104" w14:textId="77777777" w:rsidR="009727A8" w:rsidRPr="00794709" w:rsidRDefault="009727A8" w:rsidP="009727A8">
            <w:pPr>
              <w:spacing w:after="200" w:line="276" w:lineRule="auto"/>
              <w:jc w:val="both"/>
              <w:rPr>
                <w:rFonts w:cs="Arial"/>
                <w:szCs w:val="20"/>
                <w:lang w:eastAsia="sl-SI"/>
              </w:rPr>
            </w:pPr>
          </w:p>
          <w:tbl>
            <w:tblPr>
              <w:tblW w:w="921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892"/>
              <w:gridCol w:w="1414"/>
              <w:gridCol w:w="417"/>
              <w:gridCol w:w="913"/>
              <w:gridCol w:w="683"/>
              <w:gridCol w:w="385"/>
              <w:gridCol w:w="303"/>
              <w:gridCol w:w="2259"/>
            </w:tblGrid>
            <w:tr w:rsidR="009727A8" w:rsidRPr="00794709" w14:paraId="20BB8106" w14:textId="77777777" w:rsidTr="00854149">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BB8105" w14:textId="77777777" w:rsidR="009727A8" w:rsidRPr="0073148C" w:rsidRDefault="009727A8" w:rsidP="00854149">
                  <w:pPr>
                    <w:pageBreakBefore/>
                    <w:widowControl w:val="0"/>
                    <w:tabs>
                      <w:tab w:val="left" w:pos="2340"/>
                    </w:tabs>
                    <w:spacing w:line="260" w:lineRule="exact"/>
                    <w:ind w:left="142" w:hanging="142"/>
                    <w:jc w:val="both"/>
                    <w:outlineLvl w:val="0"/>
                    <w:rPr>
                      <w:b/>
                      <w:lang w:eastAsia="sl-SI"/>
                    </w:rPr>
                  </w:pPr>
                  <w:r w:rsidRPr="0073148C">
                    <w:rPr>
                      <w:b/>
                      <w:lang w:eastAsia="sl-SI"/>
                    </w:rPr>
                    <w:t>I. Ocena finančnih posledic, ki niso načrtovane v sprejetem proračunu</w:t>
                  </w:r>
                </w:p>
              </w:tc>
            </w:tr>
            <w:tr w:rsidR="009727A8" w:rsidRPr="00794709" w14:paraId="20BB810C" w14:textId="77777777" w:rsidTr="00854149">
              <w:trPr>
                <w:cantSplit/>
                <w:trHeight w:val="276"/>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07" w14:textId="77777777" w:rsidR="009727A8" w:rsidRPr="00794709" w:rsidRDefault="009727A8" w:rsidP="00854149">
                  <w:pPr>
                    <w:widowControl w:val="0"/>
                    <w:spacing w:after="200" w:line="276" w:lineRule="auto"/>
                    <w:ind w:left="-122" w:right="-112"/>
                    <w:jc w:val="both"/>
                    <w:rPr>
                      <w:rFonts w:cs="Arial"/>
                      <w:szCs w:val="20"/>
                      <w:lang w:eastAsia="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08"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0BB8109"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0A"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+ 2</w:t>
                  </w:r>
                </w:p>
              </w:tc>
              <w:tc>
                <w:tcPr>
                  <w:tcW w:w="2259" w:type="dxa"/>
                  <w:tcBorders>
                    <w:top w:val="single" w:sz="4" w:space="0" w:color="auto"/>
                    <w:left w:val="single" w:sz="4" w:space="0" w:color="auto"/>
                    <w:bottom w:val="single" w:sz="4" w:space="0" w:color="auto"/>
                    <w:right w:val="single" w:sz="4" w:space="0" w:color="auto"/>
                  </w:tcBorders>
                  <w:vAlign w:val="center"/>
                </w:tcPr>
                <w:p w14:paraId="20BB810B"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t + 3</w:t>
                  </w:r>
                </w:p>
              </w:tc>
            </w:tr>
            <w:tr w:rsidR="009727A8" w:rsidRPr="00794709" w14:paraId="20BB8112" w14:textId="77777777"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0D"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0E"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BB810F"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10"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11"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18" w14:textId="77777777"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13"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14"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BB8115"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16"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17"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1E" w14:textId="77777777"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19"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1A" w14:textId="77777777" w:rsidR="009727A8" w:rsidRPr="00794709" w:rsidRDefault="009727A8" w:rsidP="00854149">
                  <w:pPr>
                    <w:widowControl w:val="0"/>
                    <w:spacing w:after="200" w:line="276" w:lineRule="auto"/>
                    <w:jc w:val="both"/>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BB811B" w14:textId="77777777" w:rsidR="009727A8" w:rsidRPr="00794709" w:rsidRDefault="009727A8" w:rsidP="00854149">
                  <w:pPr>
                    <w:widowControl w:val="0"/>
                    <w:spacing w:after="200" w:line="276" w:lineRule="auto"/>
                    <w:jc w:val="both"/>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1C" w14:textId="77777777"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1D" w14:textId="77777777" w:rsidR="009727A8" w:rsidRPr="00794709" w:rsidRDefault="009727A8" w:rsidP="00854149">
                  <w:pPr>
                    <w:widowControl w:val="0"/>
                    <w:spacing w:after="200" w:line="276" w:lineRule="auto"/>
                    <w:jc w:val="both"/>
                    <w:rPr>
                      <w:rFonts w:cs="Arial"/>
                      <w:szCs w:val="20"/>
                      <w:lang w:eastAsia="sl-SI"/>
                    </w:rPr>
                  </w:pPr>
                </w:p>
              </w:tc>
            </w:tr>
            <w:tr w:rsidR="009727A8" w:rsidRPr="00794709" w14:paraId="20BB8124" w14:textId="77777777" w:rsidTr="00854149">
              <w:trPr>
                <w:cantSplit/>
                <w:trHeight w:val="6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1F"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20" w14:textId="77777777" w:rsidR="009727A8" w:rsidRPr="00794709" w:rsidRDefault="009727A8" w:rsidP="00854149">
                  <w:pPr>
                    <w:widowControl w:val="0"/>
                    <w:spacing w:after="200" w:line="276" w:lineRule="auto"/>
                    <w:jc w:val="both"/>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BB8121" w14:textId="77777777" w:rsidR="009727A8" w:rsidRPr="00794709" w:rsidRDefault="009727A8" w:rsidP="00854149">
                  <w:pPr>
                    <w:widowControl w:val="0"/>
                    <w:spacing w:after="200" w:line="276" w:lineRule="auto"/>
                    <w:jc w:val="both"/>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22" w14:textId="77777777"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23" w14:textId="77777777" w:rsidR="009727A8" w:rsidRPr="00794709" w:rsidRDefault="009727A8" w:rsidP="00854149">
                  <w:pPr>
                    <w:widowControl w:val="0"/>
                    <w:spacing w:after="200" w:line="276" w:lineRule="auto"/>
                    <w:jc w:val="both"/>
                    <w:rPr>
                      <w:rFonts w:cs="Arial"/>
                      <w:szCs w:val="20"/>
                      <w:lang w:eastAsia="sl-SI"/>
                    </w:rPr>
                  </w:pPr>
                </w:p>
              </w:tc>
            </w:tr>
            <w:tr w:rsidR="009727A8" w:rsidRPr="00794709" w14:paraId="20BB812A" w14:textId="77777777" w:rsidTr="00854149">
              <w:trPr>
                <w:cantSplit/>
                <w:trHeight w:val="423"/>
              </w:trPr>
              <w:tc>
                <w:tcPr>
                  <w:tcW w:w="2840" w:type="dxa"/>
                  <w:gridSpan w:val="2"/>
                  <w:tcBorders>
                    <w:top w:val="single" w:sz="4" w:space="0" w:color="auto"/>
                    <w:left w:val="single" w:sz="4" w:space="0" w:color="auto"/>
                    <w:bottom w:val="single" w:sz="4" w:space="0" w:color="auto"/>
                    <w:right w:val="single" w:sz="4" w:space="0" w:color="auto"/>
                  </w:tcBorders>
                  <w:vAlign w:val="center"/>
                </w:tcPr>
                <w:p w14:paraId="20BB8125"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BB8126"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BB8127"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28"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29"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2C" w14:textId="77777777" w:rsidTr="00854149">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BB812B" w14:textId="77777777" w:rsidR="009727A8" w:rsidRPr="0073148C" w:rsidRDefault="009727A8" w:rsidP="00854149">
                  <w:pPr>
                    <w:widowControl w:val="0"/>
                    <w:tabs>
                      <w:tab w:val="left" w:pos="2340"/>
                    </w:tabs>
                    <w:spacing w:line="260" w:lineRule="exact"/>
                    <w:ind w:left="142" w:hanging="142"/>
                    <w:jc w:val="both"/>
                    <w:outlineLvl w:val="0"/>
                    <w:rPr>
                      <w:b/>
                      <w:lang w:eastAsia="sl-SI"/>
                    </w:rPr>
                  </w:pPr>
                  <w:r w:rsidRPr="0073148C">
                    <w:rPr>
                      <w:b/>
                      <w:lang w:eastAsia="sl-SI"/>
                    </w:rPr>
                    <w:t>II. Finančne posledice za državni proračun</w:t>
                  </w:r>
                </w:p>
              </w:tc>
            </w:tr>
            <w:tr w:rsidR="009727A8" w:rsidRPr="00794709" w14:paraId="20BB812E" w14:textId="77777777" w:rsidTr="00854149">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BB812D" w14:textId="77777777" w:rsidR="009727A8" w:rsidRPr="0073148C" w:rsidRDefault="009727A8" w:rsidP="00854149">
                  <w:pPr>
                    <w:widowControl w:val="0"/>
                    <w:tabs>
                      <w:tab w:val="left" w:pos="2340"/>
                    </w:tabs>
                    <w:spacing w:line="260" w:lineRule="exact"/>
                    <w:ind w:left="142" w:hanging="142"/>
                    <w:jc w:val="both"/>
                    <w:outlineLvl w:val="0"/>
                    <w:rPr>
                      <w:b/>
                      <w:lang w:eastAsia="sl-SI"/>
                    </w:rPr>
                  </w:pPr>
                  <w:proofErr w:type="spellStart"/>
                  <w:r w:rsidRPr="0073148C">
                    <w:rPr>
                      <w:b/>
                      <w:lang w:eastAsia="sl-SI"/>
                    </w:rPr>
                    <w:t>II.a</w:t>
                  </w:r>
                  <w:proofErr w:type="spellEnd"/>
                  <w:r w:rsidRPr="0073148C">
                    <w:rPr>
                      <w:b/>
                      <w:lang w:eastAsia="sl-SI"/>
                    </w:rPr>
                    <w:t xml:space="preserve"> Pravice porabe za izvedbo predlaganih rešitev so zagotovljene:</w:t>
                  </w:r>
                </w:p>
              </w:tc>
            </w:tr>
            <w:tr w:rsidR="009727A8" w:rsidRPr="00794709" w14:paraId="20BB8134" w14:textId="77777777" w:rsidTr="00854149">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14:paraId="20BB812F"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30"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31"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32"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14:paraId="20BB8133"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 + 1</w:t>
                  </w:r>
                </w:p>
              </w:tc>
            </w:tr>
            <w:tr w:rsidR="009727A8" w:rsidRPr="00794709" w14:paraId="20BB813A" w14:textId="77777777" w:rsidTr="00854149">
              <w:trPr>
                <w:cantSplit/>
                <w:trHeight w:val="328"/>
              </w:trPr>
              <w:tc>
                <w:tcPr>
                  <w:tcW w:w="1948" w:type="dxa"/>
                  <w:tcBorders>
                    <w:top w:val="single" w:sz="4" w:space="0" w:color="auto"/>
                    <w:left w:val="single" w:sz="4" w:space="0" w:color="auto"/>
                    <w:bottom w:val="single" w:sz="4" w:space="0" w:color="auto"/>
                    <w:right w:val="single" w:sz="4" w:space="0" w:color="auto"/>
                  </w:tcBorders>
                  <w:vAlign w:val="center"/>
                </w:tcPr>
                <w:p w14:paraId="20BB8135"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36"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37"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38"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39"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40" w14:textId="77777777"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20BB813B"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3C"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3D"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3E"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3F"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44" w14:textId="77777777" w:rsidTr="00854149">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14:paraId="20BB8141" w14:textId="77777777"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42" w14:textId="77777777" w:rsidR="009727A8" w:rsidRPr="00794709" w:rsidRDefault="009727A8" w:rsidP="00854149">
                  <w:pPr>
                    <w:widowControl w:val="0"/>
                    <w:spacing w:after="200" w:line="276" w:lineRule="auto"/>
                    <w:jc w:val="both"/>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43"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46" w14:textId="77777777" w:rsidTr="00854149">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BB8145" w14:textId="77777777" w:rsidR="009727A8" w:rsidRPr="0073148C" w:rsidRDefault="009727A8" w:rsidP="00854149">
                  <w:pPr>
                    <w:widowControl w:val="0"/>
                    <w:tabs>
                      <w:tab w:val="left" w:pos="2340"/>
                    </w:tabs>
                    <w:spacing w:line="260" w:lineRule="exact"/>
                    <w:jc w:val="both"/>
                    <w:outlineLvl w:val="0"/>
                    <w:rPr>
                      <w:b/>
                      <w:lang w:eastAsia="sl-SI"/>
                    </w:rPr>
                  </w:pPr>
                  <w:proofErr w:type="spellStart"/>
                  <w:r w:rsidRPr="0073148C">
                    <w:rPr>
                      <w:b/>
                      <w:lang w:eastAsia="sl-SI"/>
                    </w:rPr>
                    <w:t>II.b</w:t>
                  </w:r>
                  <w:proofErr w:type="spellEnd"/>
                  <w:r w:rsidRPr="0073148C">
                    <w:rPr>
                      <w:b/>
                      <w:lang w:eastAsia="sl-SI"/>
                    </w:rPr>
                    <w:t xml:space="preserve"> Manjkajoče pravice porabe bodo zagotovljene s prerazporeditvijo:</w:t>
                  </w:r>
                </w:p>
              </w:tc>
            </w:tr>
            <w:tr w:rsidR="009727A8" w:rsidRPr="00794709" w14:paraId="20BB814C" w14:textId="77777777" w:rsidTr="00854149">
              <w:trPr>
                <w:cantSplit/>
                <w:trHeight w:val="100"/>
              </w:trPr>
              <w:tc>
                <w:tcPr>
                  <w:tcW w:w="1948" w:type="dxa"/>
                  <w:tcBorders>
                    <w:top w:val="single" w:sz="4" w:space="0" w:color="auto"/>
                    <w:left w:val="single" w:sz="4" w:space="0" w:color="auto"/>
                    <w:bottom w:val="single" w:sz="4" w:space="0" w:color="auto"/>
                    <w:right w:val="single" w:sz="4" w:space="0" w:color="auto"/>
                  </w:tcBorders>
                  <w:vAlign w:val="center"/>
                </w:tcPr>
                <w:p w14:paraId="20BB8147"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48"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49"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4A"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Znesek za tekoče leto (t)</w:t>
                  </w:r>
                </w:p>
              </w:tc>
              <w:tc>
                <w:tcPr>
                  <w:tcW w:w="2259" w:type="dxa"/>
                  <w:tcBorders>
                    <w:top w:val="single" w:sz="4" w:space="0" w:color="auto"/>
                    <w:left w:val="single" w:sz="4" w:space="0" w:color="auto"/>
                    <w:bottom w:val="single" w:sz="4" w:space="0" w:color="auto"/>
                    <w:right w:val="single" w:sz="4" w:space="0" w:color="auto"/>
                  </w:tcBorders>
                  <w:vAlign w:val="center"/>
                </w:tcPr>
                <w:p w14:paraId="20BB814B" w14:textId="77777777" w:rsidR="009727A8" w:rsidRPr="00794709" w:rsidRDefault="009727A8" w:rsidP="00854149">
                  <w:pPr>
                    <w:widowControl w:val="0"/>
                    <w:spacing w:after="200" w:line="276" w:lineRule="auto"/>
                    <w:jc w:val="both"/>
                    <w:rPr>
                      <w:rFonts w:cs="Arial"/>
                      <w:szCs w:val="20"/>
                      <w:lang w:eastAsia="sl-SI"/>
                    </w:rPr>
                  </w:pPr>
                  <w:r w:rsidRPr="00794709">
                    <w:rPr>
                      <w:rFonts w:cs="Arial"/>
                      <w:szCs w:val="20"/>
                      <w:lang w:eastAsia="sl-SI"/>
                    </w:rPr>
                    <w:t xml:space="preserve">Znesek za t + 1 </w:t>
                  </w:r>
                </w:p>
              </w:tc>
            </w:tr>
            <w:tr w:rsidR="009727A8" w:rsidRPr="00794709" w14:paraId="20BB8152" w14:textId="77777777"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20BB814D"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4E"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4F"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50"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51"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58" w14:textId="77777777" w:rsidTr="00854149">
              <w:trPr>
                <w:cantSplit/>
                <w:trHeight w:val="95"/>
              </w:trPr>
              <w:tc>
                <w:tcPr>
                  <w:tcW w:w="1948" w:type="dxa"/>
                  <w:tcBorders>
                    <w:top w:val="single" w:sz="4" w:space="0" w:color="auto"/>
                    <w:left w:val="single" w:sz="4" w:space="0" w:color="auto"/>
                    <w:bottom w:val="single" w:sz="4" w:space="0" w:color="auto"/>
                    <w:right w:val="single" w:sz="4" w:space="0" w:color="auto"/>
                  </w:tcBorders>
                  <w:vAlign w:val="center"/>
                </w:tcPr>
                <w:p w14:paraId="20BB8153"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B8154"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BB8155"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56"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57"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5C" w14:textId="77777777" w:rsidTr="00854149">
              <w:trPr>
                <w:cantSplit/>
                <w:trHeight w:val="95"/>
              </w:trPr>
              <w:tc>
                <w:tcPr>
                  <w:tcW w:w="5584" w:type="dxa"/>
                  <w:gridSpan w:val="5"/>
                  <w:tcBorders>
                    <w:top w:val="single" w:sz="4" w:space="0" w:color="auto"/>
                    <w:left w:val="single" w:sz="4" w:space="0" w:color="auto"/>
                    <w:bottom w:val="single" w:sz="4" w:space="0" w:color="auto"/>
                    <w:right w:val="single" w:sz="4" w:space="0" w:color="auto"/>
                  </w:tcBorders>
                  <w:vAlign w:val="center"/>
                </w:tcPr>
                <w:p w14:paraId="20BB8159" w14:textId="77777777"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BB815A"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259" w:type="dxa"/>
                  <w:tcBorders>
                    <w:top w:val="single" w:sz="4" w:space="0" w:color="auto"/>
                    <w:left w:val="single" w:sz="4" w:space="0" w:color="auto"/>
                    <w:bottom w:val="single" w:sz="4" w:space="0" w:color="auto"/>
                    <w:right w:val="single" w:sz="4" w:space="0" w:color="auto"/>
                  </w:tcBorders>
                  <w:vAlign w:val="center"/>
                </w:tcPr>
                <w:p w14:paraId="20BB815B"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5E" w14:textId="77777777" w:rsidTr="00854149">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BB815D" w14:textId="77777777" w:rsidR="009727A8" w:rsidRPr="0073148C" w:rsidRDefault="009727A8" w:rsidP="00854149">
                  <w:pPr>
                    <w:widowControl w:val="0"/>
                    <w:tabs>
                      <w:tab w:val="left" w:pos="2340"/>
                    </w:tabs>
                    <w:spacing w:line="260" w:lineRule="exact"/>
                    <w:jc w:val="both"/>
                    <w:outlineLvl w:val="0"/>
                    <w:rPr>
                      <w:b/>
                      <w:lang w:eastAsia="sl-SI"/>
                    </w:rPr>
                  </w:pPr>
                  <w:proofErr w:type="spellStart"/>
                  <w:r w:rsidRPr="0073148C">
                    <w:rPr>
                      <w:b/>
                      <w:lang w:eastAsia="sl-SI"/>
                    </w:rPr>
                    <w:t>II.c</w:t>
                  </w:r>
                  <w:proofErr w:type="spellEnd"/>
                  <w:r w:rsidRPr="0073148C">
                    <w:rPr>
                      <w:b/>
                      <w:lang w:eastAsia="sl-SI"/>
                    </w:rPr>
                    <w:t xml:space="preserve"> Načrtovana nadomestitev zmanjšanih prihodkov in povečanih odhodkov proračuna:</w:t>
                  </w:r>
                </w:p>
              </w:tc>
            </w:tr>
            <w:tr w:rsidR="009727A8" w:rsidRPr="00794709" w14:paraId="20BB8162" w14:textId="77777777" w:rsidTr="00854149">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14:paraId="20BB815F" w14:textId="77777777"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B8160" w14:textId="77777777"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Znesek za tekoče leto (t)</w:t>
                  </w: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20BB8161" w14:textId="77777777" w:rsidR="009727A8" w:rsidRPr="00794709" w:rsidRDefault="009727A8" w:rsidP="00854149">
                  <w:pPr>
                    <w:widowControl w:val="0"/>
                    <w:spacing w:after="200" w:line="276" w:lineRule="auto"/>
                    <w:ind w:left="-122" w:right="-112"/>
                    <w:jc w:val="both"/>
                    <w:rPr>
                      <w:rFonts w:cs="Arial"/>
                      <w:szCs w:val="20"/>
                      <w:lang w:eastAsia="sl-SI"/>
                    </w:rPr>
                  </w:pPr>
                  <w:r w:rsidRPr="00794709">
                    <w:rPr>
                      <w:rFonts w:cs="Arial"/>
                      <w:szCs w:val="20"/>
                      <w:lang w:eastAsia="sl-SI"/>
                    </w:rPr>
                    <w:t>Znesek za t + 1</w:t>
                  </w:r>
                </w:p>
              </w:tc>
            </w:tr>
            <w:tr w:rsidR="009727A8" w:rsidRPr="00794709" w14:paraId="20BB8166" w14:textId="77777777"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20BB8163"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B8164"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20BB8165"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6A" w14:textId="77777777"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20BB8167"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B8168"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20BB8169"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6E" w14:textId="77777777"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20BB816B"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B816C"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20BB816D"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72" w14:textId="77777777" w:rsidTr="00854149">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14:paraId="20BB816F" w14:textId="77777777" w:rsidR="009727A8" w:rsidRPr="00794709" w:rsidRDefault="009727A8" w:rsidP="00854149">
                  <w:pPr>
                    <w:widowControl w:val="0"/>
                    <w:tabs>
                      <w:tab w:val="left" w:pos="360"/>
                    </w:tabs>
                    <w:spacing w:line="260" w:lineRule="exact"/>
                    <w:jc w:val="both"/>
                    <w:outlineLvl w:val="0"/>
                    <w:rPr>
                      <w:rFonts w:cs="Arial"/>
                      <w:szCs w:val="20"/>
                      <w:lang w:eastAsia="sl-SI"/>
                    </w:rPr>
                  </w:pPr>
                  <w:r w:rsidRPr="00794709">
                    <w:rPr>
                      <w:rFonts w:cs="Arial"/>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BB8170"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c>
                <w:tcPr>
                  <w:tcW w:w="2947" w:type="dxa"/>
                  <w:gridSpan w:val="3"/>
                  <w:tcBorders>
                    <w:top w:val="single" w:sz="4" w:space="0" w:color="auto"/>
                    <w:left w:val="single" w:sz="4" w:space="0" w:color="auto"/>
                    <w:bottom w:val="single" w:sz="4" w:space="0" w:color="auto"/>
                    <w:right w:val="single" w:sz="4" w:space="0" w:color="auto"/>
                  </w:tcBorders>
                  <w:vAlign w:val="center"/>
                </w:tcPr>
                <w:p w14:paraId="20BB8171" w14:textId="77777777" w:rsidR="009727A8" w:rsidRPr="00794709" w:rsidRDefault="009727A8" w:rsidP="00854149">
                  <w:pPr>
                    <w:widowControl w:val="0"/>
                    <w:tabs>
                      <w:tab w:val="left" w:pos="360"/>
                    </w:tabs>
                    <w:spacing w:line="260" w:lineRule="exact"/>
                    <w:jc w:val="both"/>
                    <w:outlineLvl w:val="0"/>
                    <w:rPr>
                      <w:rFonts w:cs="Arial"/>
                      <w:szCs w:val="20"/>
                      <w:lang w:eastAsia="sl-SI"/>
                    </w:rPr>
                  </w:pPr>
                </w:p>
              </w:tc>
            </w:tr>
            <w:tr w:rsidR="009727A8" w:rsidRPr="00794709" w14:paraId="20BB8189"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20BB8173" w14:textId="77777777" w:rsidR="009727A8" w:rsidRPr="00794709" w:rsidRDefault="009727A8" w:rsidP="00854149">
                  <w:pPr>
                    <w:widowControl w:val="0"/>
                    <w:spacing w:after="200" w:line="276" w:lineRule="auto"/>
                    <w:jc w:val="both"/>
                    <w:rPr>
                      <w:rFonts w:cs="Arial"/>
                      <w:szCs w:val="20"/>
                      <w:lang w:eastAsia="sl-SI"/>
                    </w:rPr>
                  </w:pPr>
                </w:p>
                <w:p w14:paraId="20BB8174" w14:textId="77777777" w:rsidR="009727A8" w:rsidRPr="0073148C" w:rsidRDefault="009727A8" w:rsidP="00854149">
                  <w:pPr>
                    <w:widowControl w:val="0"/>
                    <w:spacing w:after="200" w:line="276" w:lineRule="auto"/>
                    <w:jc w:val="both"/>
                    <w:rPr>
                      <w:b/>
                      <w:lang w:eastAsia="sl-SI"/>
                    </w:rPr>
                  </w:pPr>
                  <w:r w:rsidRPr="0073148C">
                    <w:rPr>
                      <w:b/>
                      <w:lang w:eastAsia="sl-SI"/>
                    </w:rPr>
                    <w:t>OBRAZLOŽITEV:</w:t>
                  </w:r>
                </w:p>
                <w:p w14:paraId="20BB8175" w14:textId="77777777" w:rsidR="009727A8" w:rsidRPr="0073148C" w:rsidRDefault="009727A8" w:rsidP="009727A8">
                  <w:pPr>
                    <w:widowControl w:val="0"/>
                    <w:numPr>
                      <w:ilvl w:val="0"/>
                      <w:numId w:val="7"/>
                    </w:numPr>
                    <w:suppressAutoHyphens/>
                    <w:spacing w:after="200" w:line="260" w:lineRule="exact"/>
                    <w:ind w:left="284" w:hanging="284"/>
                    <w:jc w:val="both"/>
                    <w:rPr>
                      <w:b/>
                      <w:lang w:eastAsia="sl-SI"/>
                    </w:rPr>
                  </w:pPr>
                  <w:r w:rsidRPr="0073148C">
                    <w:rPr>
                      <w:b/>
                      <w:lang w:eastAsia="sl-SI"/>
                    </w:rPr>
                    <w:t>Ocena finančnih posledic, ki niso načrtovane v sprejetem proračunu</w:t>
                  </w:r>
                </w:p>
                <w:p w14:paraId="20BB8176" w14:textId="77777777" w:rsidR="009727A8" w:rsidRPr="00794709" w:rsidRDefault="009727A8" w:rsidP="00854149">
                  <w:pPr>
                    <w:widowControl w:val="0"/>
                    <w:spacing w:after="200" w:line="276" w:lineRule="auto"/>
                    <w:ind w:left="360" w:hanging="76"/>
                    <w:jc w:val="both"/>
                    <w:rPr>
                      <w:rFonts w:cs="Arial"/>
                      <w:szCs w:val="20"/>
                      <w:lang w:eastAsia="sl-SI"/>
                    </w:rPr>
                  </w:pPr>
                  <w:r w:rsidRPr="00794709">
                    <w:rPr>
                      <w:rFonts w:cs="Arial"/>
                      <w:szCs w:val="20"/>
                      <w:lang w:eastAsia="sl-SI"/>
                    </w:rPr>
                    <w:t>V zvezi s predlaganim vladnim gradivom se navedejo predvidene spremembe (povečanje, zmanjšanje):</w:t>
                  </w:r>
                </w:p>
                <w:p w14:paraId="20BB8177" w14:textId="77777777" w:rsidR="009727A8" w:rsidRPr="00794709" w:rsidRDefault="009727A8" w:rsidP="009727A8">
                  <w:pPr>
                    <w:widowControl w:val="0"/>
                    <w:numPr>
                      <w:ilvl w:val="0"/>
                      <w:numId w:val="4"/>
                    </w:numPr>
                    <w:suppressAutoHyphens/>
                    <w:spacing w:line="260" w:lineRule="exact"/>
                    <w:ind w:left="714" w:hanging="357"/>
                    <w:jc w:val="both"/>
                    <w:rPr>
                      <w:rFonts w:cs="Arial"/>
                      <w:szCs w:val="20"/>
                      <w:lang w:eastAsia="sl-SI"/>
                    </w:rPr>
                  </w:pPr>
                  <w:r w:rsidRPr="00794709">
                    <w:rPr>
                      <w:rFonts w:cs="Arial"/>
                      <w:szCs w:val="20"/>
                      <w:lang w:eastAsia="sl-SI"/>
                    </w:rPr>
                    <w:t>prihodkov državnega proračuna in občinskih proračunov,</w:t>
                  </w:r>
                </w:p>
                <w:p w14:paraId="20BB8178" w14:textId="77777777" w:rsidR="009727A8" w:rsidRPr="00794709" w:rsidRDefault="009727A8" w:rsidP="009727A8">
                  <w:pPr>
                    <w:widowControl w:val="0"/>
                    <w:numPr>
                      <w:ilvl w:val="0"/>
                      <w:numId w:val="4"/>
                    </w:numPr>
                    <w:suppressAutoHyphens/>
                    <w:spacing w:line="260" w:lineRule="exact"/>
                    <w:ind w:left="714" w:hanging="357"/>
                    <w:jc w:val="both"/>
                    <w:rPr>
                      <w:rFonts w:cs="Arial"/>
                      <w:szCs w:val="20"/>
                      <w:lang w:eastAsia="sl-SI"/>
                    </w:rPr>
                  </w:pPr>
                  <w:r w:rsidRPr="00794709">
                    <w:rPr>
                      <w:rFonts w:cs="Arial"/>
                      <w:szCs w:val="20"/>
                      <w:lang w:eastAsia="sl-SI"/>
                    </w:rPr>
                    <w:t>odhodkov državnega proračuna, ki niso načrtovani na ukrepih oziroma projektih sprejetih proračunov,</w:t>
                  </w:r>
                </w:p>
                <w:p w14:paraId="20BB8179" w14:textId="77777777" w:rsidR="009727A8" w:rsidRPr="00794709" w:rsidRDefault="009727A8" w:rsidP="009727A8">
                  <w:pPr>
                    <w:widowControl w:val="0"/>
                    <w:numPr>
                      <w:ilvl w:val="0"/>
                      <w:numId w:val="4"/>
                    </w:numPr>
                    <w:suppressAutoHyphens/>
                    <w:spacing w:line="260" w:lineRule="exact"/>
                    <w:ind w:left="714" w:hanging="357"/>
                    <w:jc w:val="both"/>
                    <w:rPr>
                      <w:rFonts w:cs="Arial"/>
                      <w:szCs w:val="20"/>
                      <w:lang w:eastAsia="sl-SI"/>
                    </w:rPr>
                  </w:pPr>
                  <w:r w:rsidRPr="00794709">
                    <w:rPr>
                      <w:rFonts w:cs="Arial"/>
                      <w:szCs w:val="20"/>
                      <w:lang w:eastAsia="sl-SI"/>
                    </w:rPr>
                    <w:t>obveznosti za druga javnofinančna sredstva (drugi viri), ki niso načrtovana na ukrepih oziroma projektih sprejetih proračunov.</w:t>
                  </w:r>
                </w:p>
                <w:p w14:paraId="20BB817A" w14:textId="77777777" w:rsidR="009727A8" w:rsidRPr="00794709" w:rsidRDefault="009727A8" w:rsidP="00854149">
                  <w:pPr>
                    <w:widowControl w:val="0"/>
                    <w:spacing w:after="200" w:line="276" w:lineRule="auto"/>
                    <w:ind w:left="284"/>
                    <w:jc w:val="both"/>
                    <w:rPr>
                      <w:rFonts w:cs="Arial"/>
                      <w:szCs w:val="20"/>
                      <w:lang w:eastAsia="sl-SI"/>
                    </w:rPr>
                  </w:pPr>
                </w:p>
                <w:p w14:paraId="20BB817B" w14:textId="77777777" w:rsidR="009727A8" w:rsidRPr="0073148C" w:rsidRDefault="009727A8" w:rsidP="009727A8">
                  <w:pPr>
                    <w:widowControl w:val="0"/>
                    <w:numPr>
                      <w:ilvl w:val="0"/>
                      <w:numId w:val="7"/>
                    </w:numPr>
                    <w:suppressAutoHyphens/>
                    <w:spacing w:after="200" w:line="260" w:lineRule="exact"/>
                    <w:ind w:left="284" w:hanging="284"/>
                    <w:jc w:val="both"/>
                    <w:rPr>
                      <w:b/>
                      <w:lang w:eastAsia="sl-SI"/>
                    </w:rPr>
                  </w:pPr>
                  <w:r w:rsidRPr="0073148C">
                    <w:rPr>
                      <w:b/>
                      <w:lang w:eastAsia="sl-SI"/>
                    </w:rPr>
                    <w:t>Finančne posledice za državni proračun</w:t>
                  </w:r>
                </w:p>
                <w:p w14:paraId="20BB817C" w14:textId="77777777"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Prikazane morajo biti finančne posledice za državni proračun, ki so na proračunskih postavkah načrtovane v dinamiki projektov oziroma ukrepov:</w:t>
                  </w:r>
                </w:p>
                <w:p w14:paraId="20BB817D" w14:textId="77777777" w:rsidR="009727A8" w:rsidRPr="0073148C" w:rsidRDefault="009727A8" w:rsidP="00854149">
                  <w:pPr>
                    <w:widowControl w:val="0"/>
                    <w:suppressAutoHyphens/>
                    <w:spacing w:after="200" w:line="276" w:lineRule="auto"/>
                    <w:ind w:left="720"/>
                    <w:jc w:val="both"/>
                    <w:rPr>
                      <w:b/>
                      <w:lang w:eastAsia="sl-SI"/>
                    </w:rPr>
                  </w:pPr>
                  <w:proofErr w:type="spellStart"/>
                  <w:r w:rsidRPr="0073148C">
                    <w:rPr>
                      <w:b/>
                      <w:lang w:eastAsia="sl-SI"/>
                    </w:rPr>
                    <w:t>II.a</w:t>
                  </w:r>
                  <w:proofErr w:type="spellEnd"/>
                  <w:r w:rsidRPr="0073148C">
                    <w:rPr>
                      <w:b/>
                      <w:lang w:eastAsia="sl-SI"/>
                    </w:rPr>
                    <w:t xml:space="preserve"> Pravice porabe za izvedbo predlaganih rešitev so zagotovljene:</w:t>
                  </w:r>
                </w:p>
                <w:p w14:paraId="20BB817E" w14:textId="77777777"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94709">
                    <w:rPr>
                      <w:rFonts w:cs="Arial"/>
                      <w:szCs w:val="20"/>
                      <w:lang w:eastAsia="sl-SI"/>
                    </w:rPr>
                    <w:t>II.b</w:t>
                  </w:r>
                  <w:proofErr w:type="spellEnd"/>
                  <w:r w:rsidRPr="00794709">
                    <w:rPr>
                      <w:rFonts w:cs="Arial"/>
                      <w:szCs w:val="20"/>
                      <w:lang w:eastAsia="sl-SI"/>
                    </w:rPr>
                    <w:t xml:space="preserve">). Pri uvrstitvi novega projekta oziroma ukrepa v načrt razvojnih programov </w:t>
                  </w:r>
                  <w:r w:rsidRPr="00794709">
                    <w:rPr>
                      <w:rFonts w:cs="Arial"/>
                      <w:szCs w:val="20"/>
                      <w:lang w:eastAsia="sl-SI"/>
                    </w:rPr>
                    <w:lastRenderedPageBreak/>
                    <w:t>se navedejo:</w:t>
                  </w:r>
                </w:p>
                <w:p w14:paraId="20BB817F" w14:textId="77777777" w:rsidR="009727A8" w:rsidRPr="00794709" w:rsidRDefault="009727A8" w:rsidP="009727A8">
                  <w:pPr>
                    <w:widowControl w:val="0"/>
                    <w:numPr>
                      <w:ilvl w:val="0"/>
                      <w:numId w:val="11"/>
                    </w:numPr>
                    <w:suppressAutoHyphens/>
                    <w:spacing w:line="260" w:lineRule="exact"/>
                    <w:ind w:left="714" w:hanging="357"/>
                    <w:jc w:val="both"/>
                    <w:rPr>
                      <w:rFonts w:cs="Arial"/>
                      <w:szCs w:val="20"/>
                      <w:lang w:eastAsia="sl-SI"/>
                    </w:rPr>
                  </w:pPr>
                  <w:r w:rsidRPr="00794709">
                    <w:rPr>
                      <w:rFonts w:cs="Arial"/>
                      <w:szCs w:val="20"/>
                      <w:lang w:eastAsia="sl-SI"/>
                    </w:rPr>
                    <w:t>proračunski uporabnik, ki bo financiral novi projekt oziroma ukrep,</w:t>
                  </w:r>
                </w:p>
                <w:p w14:paraId="20BB8180" w14:textId="77777777" w:rsidR="009727A8" w:rsidRPr="00794709" w:rsidRDefault="009727A8" w:rsidP="009727A8">
                  <w:pPr>
                    <w:widowControl w:val="0"/>
                    <w:numPr>
                      <w:ilvl w:val="0"/>
                      <w:numId w:val="11"/>
                    </w:numPr>
                    <w:suppressAutoHyphens/>
                    <w:spacing w:line="260" w:lineRule="exact"/>
                    <w:ind w:left="714" w:hanging="357"/>
                    <w:jc w:val="both"/>
                    <w:rPr>
                      <w:rFonts w:cs="Arial"/>
                      <w:szCs w:val="20"/>
                      <w:lang w:eastAsia="sl-SI"/>
                    </w:rPr>
                  </w:pPr>
                  <w:r w:rsidRPr="00794709">
                    <w:rPr>
                      <w:rFonts w:cs="Arial"/>
                      <w:szCs w:val="20"/>
                      <w:lang w:eastAsia="sl-SI"/>
                    </w:rPr>
                    <w:t xml:space="preserve">projekt oziroma ukrep, s katerim se bodo dosegli cilji vladnega gradiva, in </w:t>
                  </w:r>
                </w:p>
                <w:p w14:paraId="20BB8181" w14:textId="77777777" w:rsidR="009727A8" w:rsidRPr="00794709" w:rsidRDefault="009727A8" w:rsidP="009727A8">
                  <w:pPr>
                    <w:widowControl w:val="0"/>
                    <w:numPr>
                      <w:ilvl w:val="0"/>
                      <w:numId w:val="11"/>
                    </w:numPr>
                    <w:suppressAutoHyphens/>
                    <w:spacing w:line="260" w:lineRule="exact"/>
                    <w:ind w:left="714" w:hanging="357"/>
                    <w:jc w:val="both"/>
                    <w:rPr>
                      <w:rFonts w:cs="Arial"/>
                      <w:szCs w:val="20"/>
                      <w:lang w:eastAsia="sl-SI"/>
                    </w:rPr>
                  </w:pPr>
                  <w:r w:rsidRPr="00794709">
                    <w:rPr>
                      <w:rFonts w:cs="Arial"/>
                      <w:szCs w:val="20"/>
                      <w:lang w:eastAsia="sl-SI"/>
                    </w:rPr>
                    <w:t>proračunske postavke.</w:t>
                  </w:r>
                </w:p>
                <w:p w14:paraId="20BB8182" w14:textId="77777777" w:rsidR="009727A8" w:rsidRPr="00794709" w:rsidRDefault="009727A8" w:rsidP="00854149">
                  <w:pPr>
                    <w:widowControl w:val="0"/>
                    <w:suppressAutoHyphens/>
                    <w:spacing w:line="260" w:lineRule="exact"/>
                    <w:ind w:left="714"/>
                    <w:jc w:val="both"/>
                    <w:rPr>
                      <w:rFonts w:cs="Arial"/>
                      <w:szCs w:val="20"/>
                      <w:lang w:eastAsia="sl-SI"/>
                    </w:rPr>
                  </w:pPr>
                </w:p>
                <w:p w14:paraId="20BB8183" w14:textId="77777777"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 xml:space="preserve">Za zagotovitev pravic porabe na proračunskih postavkah, s katerih se bo financiral novi projekt oziroma ukrep, je treba izpolniti tudi točko </w:t>
                  </w:r>
                  <w:proofErr w:type="spellStart"/>
                  <w:r w:rsidRPr="00794709">
                    <w:rPr>
                      <w:rFonts w:cs="Arial"/>
                      <w:szCs w:val="20"/>
                      <w:lang w:eastAsia="sl-SI"/>
                    </w:rPr>
                    <w:t>II.b</w:t>
                  </w:r>
                  <w:proofErr w:type="spellEnd"/>
                  <w:r w:rsidRPr="00794709">
                    <w:rPr>
                      <w:rFonts w:cs="Arial"/>
                      <w:szCs w:val="20"/>
                      <w:lang w:eastAsia="sl-SI"/>
                    </w:rPr>
                    <w:t>, saj je za novi projekt oziroma ukrep mogoče zagotoviti pravice porabe le s prerazporeditvijo s proračunskih postavk, s katerih se financirajo že sprejeti oziroma veljavni projekti in ukrepi.</w:t>
                  </w:r>
                </w:p>
                <w:p w14:paraId="20BB8184" w14:textId="77777777" w:rsidR="009727A8" w:rsidRPr="0073148C" w:rsidRDefault="009727A8" w:rsidP="00854149">
                  <w:pPr>
                    <w:widowControl w:val="0"/>
                    <w:suppressAutoHyphens/>
                    <w:spacing w:after="200" w:line="276" w:lineRule="auto"/>
                    <w:ind w:left="714"/>
                    <w:jc w:val="both"/>
                    <w:rPr>
                      <w:b/>
                      <w:lang w:eastAsia="sl-SI"/>
                    </w:rPr>
                  </w:pPr>
                  <w:proofErr w:type="spellStart"/>
                  <w:r w:rsidRPr="0073148C">
                    <w:rPr>
                      <w:b/>
                      <w:lang w:eastAsia="sl-SI"/>
                    </w:rPr>
                    <w:t>II.b</w:t>
                  </w:r>
                  <w:proofErr w:type="spellEnd"/>
                  <w:r w:rsidRPr="0073148C">
                    <w:rPr>
                      <w:b/>
                      <w:lang w:eastAsia="sl-SI"/>
                    </w:rPr>
                    <w:t xml:space="preserve"> Manjkajoče pravice porabe bodo zagotovljene s prerazporeditvijo:</w:t>
                  </w:r>
                </w:p>
                <w:p w14:paraId="20BB8185" w14:textId="77777777"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0BB8186" w14:textId="77777777" w:rsidR="009727A8" w:rsidRPr="0073148C" w:rsidRDefault="009727A8" w:rsidP="00854149">
                  <w:pPr>
                    <w:widowControl w:val="0"/>
                    <w:suppressAutoHyphens/>
                    <w:spacing w:after="200" w:line="276" w:lineRule="auto"/>
                    <w:ind w:left="714"/>
                    <w:jc w:val="both"/>
                    <w:rPr>
                      <w:b/>
                      <w:lang w:eastAsia="sl-SI"/>
                    </w:rPr>
                  </w:pPr>
                  <w:proofErr w:type="spellStart"/>
                  <w:r w:rsidRPr="0073148C">
                    <w:rPr>
                      <w:b/>
                      <w:lang w:eastAsia="sl-SI"/>
                    </w:rPr>
                    <w:t>II.c</w:t>
                  </w:r>
                  <w:proofErr w:type="spellEnd"/>
                  <w:r w:rsidRPr="0073148C">
                    <w:rPr>
                      <w:b/>
                      <w:lang w:eastAsia="sl-SI"/>
                    </w:rPr>
                    <w:t xml:space="preserve"> Načrtovana nadomestitev zmanjšanih prihodkov in povečanih odhodkov proračuna:</w:t>
                  </w:r>
                </w:p>
                <w:p w14:paraId="20BB8187" w14:textId="77777777" w:rsidR="009727A8" w:rsidRPr="00794709" w:rsidRDefault="009727A8" w:rsidP="00854149">
                  <w:pPr>
                    <w:widowControl w:val="0"/>
                    <w:spacing w:after="200" w:line="276" w:lineRule="auto"/>
                    <w:ind w:left="284"/>
                    <w:jc w:val="both"/>
                    <w:rPr>
                      <w:rFonts w:cs="Arial"/>
                      <w:szCs w:val="20"/>
                      <w:lang w:eastAsia="sl-SI"/>
                    </w:rPr>
                  </w:pPr>
                  <w:r w:rsidRPr="00794709">
                    <w:rPr>
                      <w:rFonts w:cs="Arial"/>
                      <w:szCs w:val="20"/>
                      <w:lang w:eastAsia="sl-SI"/>
                    </w:rPr>
                    <w:t xml:space="preserve">Če se povečani odhodki (pravice porabe) ne bodo zagotovili tako, kot je določeno v točkah </w:t>
                  </w:r>
                  <w:proofErr w:type="spellStart"/>
                  <w:r w:rsidRPr="00794709">
                    <w:rPr>
                      <w:rFonts w:cs="Arial"/>
                      <w:szCs w:val="20"/>
                      <w:lang w:eastAsia="sl-SI"/>
                    </w:rPr>
                    <w:t>II.a</w:t>
                  </w:r>
                  <w:proofErr w:type="spellEnd"/>
                  <w:r w:rsidRPr="00794709">
                    <w:rPr>
                      <w:rFonts w:cs="Arial"/>
                      <w:szCs w:val="20"/>
                      <w:lang w:eastAsia="sl-SI"/>
                    </w:rPr>
                    <w:t xml:space="preserve"> in </w:t>
                  </w:r>
                  <w:proofErr w:type="spellStart"/>
                  <w:r w:rsidRPr="00794709">
                    <w:rPr>
                      <w:rFonts w:cs="Arial"/>
                      <w:szCs w:val="20"/>
                      <w:lang w:eastAsia="sl-SI"/>
                    </w:rPr>
                    <w:t>II.b</w:t>
                  </w:r>
                  <w:proofErr w:type="spellEnd"/>
                  <w:r w:rsidRPr="00794709">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0BB8188" w14:textId="77777777" w:rsidR="009727A8" w:rsidRPr="00794709" w:rsidRDefault="009727A8" w:rsidP="00854149">
                  <w:pPr>
                    <w:widowControl w:val="0"/>
                    <w:suppressAutoHyphens/>
                    <w:overflowPunct w:val="0"/>
                    <w:autoSpaceDE w:val="0"/>
                    <w:autoSpaceDN w:val="0"/>
                    <w:adjustRightInd w:val="0"/>
                    <w:spacing w:line="260" w:lineRule="exact"/>
                    <w:jc w:val="both"/>
                    <w:textAlignment w:val="baseline"/>
                    <w:rPr>
                      <w:rFonts w:cs="Arial"/>
                      <w:szCs w:val="20"/>
                      <w:lang w:eastAsia="sl-SI"/>
                    </w:rPr>
                  </w:pPr>
                </w:p>
              </w:tc>
            </w:tr>
            <w:tr w:rsidR="009727A8" w:rsidRPr="00794709" w14:paraId="20BB818E"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20BB818A" w14:textId="77777777" w:rsidR="009727A8" w:rsidRPr="0073148C" w:rsidRDefault="009727A8" w:rsidP="00854149">
                  <w:pPr>
                    <w:spacing w:after="200" w:line="276" w:lineRule="auto"/>
                    <w:jc w:val="both"/>
                    <w:rPr>
                      <w:b/>
                      <w:lang w:eastAsia="sl-SI"/>
                    </w:rPr>
                  </w:pPr>
                  <w:proofErr w:type="spellStart"/>
                  <w:r w:rsidRPr="0073148C">
                    <w:rPr>
                      <w:b/>
                      <w:lang w:eastAsia="sl-SI"/>
                    </w:rPr>
                    <w:lastRenderedPageBreak/>
                    <w:t>7.b</w:t>
                  </w:r>
                  <w:proofErr w:type="spellEnd"/>
                  <w:r w:rsidRPr="0073148C">
                    <w:rPr>
                      <w:b/>
                      <w:lang w:eastAsia="sl-SI"/>
                    </w:rPr>
                    <w:t xml:space="preserve"> Predstavitev ocene finančnih posledic pod 40.000 EUR:</w:t>
                  </w:r>
                </w:p>
                <w:p w14:paraId="20BB818B" w14:textId="77777777" w:rsidR="009727A8" w:rsidRPr="00794709" w:rsidRDefault="009727A8" w:rsidP="00854149">
                  <w:pPr>
                    <w:spacing w:after="200" w:line="276" w:lineRule="auto"/>
                    <w:jc w:val="both"/>
                    <w:rPr>
                      <w:rFonts w:cs="Arial"/>
                      <w:szCs w:val="20"/>
                      <w:lang w:eastAsia="sl-SI"/>
                    </w:rPr>
                  </w:pPr>
                  <w:r w:rsidRPr="00794709">
                    <w:rPr>
                      <w:rFonts w:cs="Arial"/>
                      <w:szCs w:val="20"/>
                      <w:lang w:eastAsia="sl-SI"/>
                    </w:rPr>
                    <w:t>(Samo če izberete NE pod točko 6.a.)</w:t>
                  </w:r>
                </w:p>
                <w:p w14:paraId="20BB818C" w14:textId="77777777" w:rsidR="009727A8" w:rsidRPr="00794709" w:rsidRDefault="009727A8" w:rsidP="00854149">
                  <w:pPr>
                    <w:spacing w:after="200" w:line="276" w:lineRule="auto"/>
                    <w:jc w:val="both"/>
                    <w:rPr>
                      <w:rFonts w:cs="Arial"/>
                      <w:szCs w:val="20"/>
                      <w:lang w:eastAsia="sl-SI"/>
                    </w:rPr>
                  </w:pPr>
                  <w:r w:rsidRPr="00794709">
                    <w:rPr>
                      <w:rFonts w:cs="Arial"/>
                      <w:szCs w:val="20"/>
                      <w:lang w:eastAsia="sl-SI"/>
                    </w:rPr>
                    <w:t>Kratka obrazložitev</w:t>
                  </w:r>
                </w:p>
                <w:p w14:paraId="20BB818D" w14:textId="77777777" w:rsidR="009727A8" w:rsidRPr="00794709" w:rsidRDefault="009727A8" w:rsidP="00854149">
                  <w:pPr>
                    <w:spacing w:after="200" w:line="276" w:lineRule="auto"/>
                    <w:jc w:val="both"/>
                    <w:rPr>
                      <w:rFonts w:cs="Arial"/>
                      <w:szCs w:val="20"/>
                      <w:lang w:eastAsia="sl-SI"/>
                    </w:rPr>
                  </w:pPr>
                </w:p>
              </w:tc>
            </w:tr>
            <w:tr w:rsidR="009727A8" w:rsidRPr="00794709" w14:paraId="20BB8190"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20BB818F" w14:textId="77777777" w:rsidR="009727A8" w:rsidRPr="0073148C" w:rsidRDefault="009727A8" w:rsidP="00854149">
                  <w:pPr>
                    <w:spacing w:after="200" w:line="276" w:lineRule="auto"/>
                    <w:jc w:val="both"/>
                    <w:rPr>
                      <w:b/>
                      <w:lang w:eastAsia="sl-SI"/>
                    </w:rPr>
                  </w:pPr>
                  <w:r w:rsidRPr="0073148C">
                    <w:rPr>
                      <w:b/>
                      <w:lang w:eastAsia="sl-SI"/>
                    </w:rPr>
                    <w:t>8. Predstavitev sodelovanja z združenji občin:</w:t>
                  </w:r>
                </w:p>
              </w:tc>
            </w:tr>
            <w:tr w:rsidR="009727A8" w:rsidRPr="00794709" w14:paraId="20BB8197"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14:paraId="20BB8191"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Vsebina predloženega gradiva (predpisa) vpliva na:</w:t>
                  </w:r>
                </w:p>
                <w:p w14:paraId="20BB8192" w14:textId="77777777" w:rsidR="009727A8" w:rsidRPr="00794709" w:rsidRDefault="009727A8" w:rsidP="009727A8">
                  <w:pPr>
                    <w:widowControl w:val="0"/>
                    <w:numPr>
                      <w:ilvl w:val="0"/>
                      <w:numId w:val="12"/>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pristojnosti občin,</w:t>
                  </w:r>
                </w:p>
                <w:p w14:paraId="20BB8193" w14:textId="77777777" w:rsidR="009727A8" w:rsidRPr="00794709" w:rsidRDefault="009727A8" w:rsidP="009727A8">
                  <w:pPr>
                    <w:widowControl w:val="0"/>
                    <w:numPr>
                      <w:ilvl w:val="0"/>
                      <w:numId w:val="12"/>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delovanje občin,</w:t>
                  </w:r>
                </w:p>
                <w:p w14:paraId="20BB8194" w14:textId="77777777" w:rsidR="009727A8" w:rsidRPr="00794709" w:rsidRDefault="009727A8" w:rsidP="009727A8">
                  <w:pPr>
                    <w:widowControl w:val="0"/>
                    <w:numPr>
                      <w:ilvl w:val="0"/>
                      <w:numId w:val="12"/>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financiranje občin.</w:t>
                  </w:r>
                </w:p>
                <w:p w14:paraId="20BB8195" w14:textId="77777777" w:rsidR="009727A8" w:rsidRPr="00794709" w:rsidRDefault="009727A8" w:rsidP="00854149">
                  <w:pPr>
                    <w:widowControl w:val="0"/>
                    <w:overflowPunct w:val="0"/>
                    <w:autoSpaceDE w:val="0"/>
                    <w:autoSpaceDN w:val="0"/>
                    <w:adjustRightInd w:val="0"/>
                    <w:spacing w:line="260" w:lineRule="exact"/>
                    <w:ind w:left="1440"/>
                    <w:jc w:val="both"/>
                    <w:textAlignment w:val="baseline"/>
                    <w:rPr>
                      <w:rFonts w:cs="Arial"/>
                      <w:szCs w:val="20"/>
                      <w:lang w:eastAsia="sl-SI"/>
                    </w:rPr>
                  </w:pPr>
                </w:p>
              </w:tc>
              <w:tc>
                <w:tcPr>
                  <w:tcW w:w="2562" w:type="dxa"/>
                  <w:gridSpan w:val="2"/>
                </w:tcPr>
                <w:p w14:paraId="20BB8196" w14:textId="77777777"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DA/</w:t>
                  </w:r>
                  <w:r w:rsidRPr="00A24321">
                    <w:rPr>
                      <w:rFonts w:cs="Arial"/>
                      <w:b/>
                      <w:szCs w:val="20"/>
                      <w:lang w:eastAsia="sl-SI"/>
                    </w:rPr>
                    <w:t>NE</w:t>
                  </w:r>
                </w:p>
              </w:tc>
            </w:tr>
            <w:tr w:rsidR="009727A8" w:rsidRPr="00794709" w14:paraId="20BB81A5"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20BB8198"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Gradivo (predpis) je bilo poslano v mnenje: </w:t>
                  </w:r>
                </w:p>
                <w:p w14:paraId="20BB8199" w14:textId="77777777" w:rsidR="009727A8" w:rsidRPr="00794709" w:rsidRDefault="009727A8" w:rsidP="009727A8">
                  <w:pPr>
                    <w:widowControl w:val="0"/>
                    <w:numPr>
                      <w:ilvl w:val="0"/>
                      <w:numId w:val="12"/>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Skupnosti občin Slovenije SOS: DA/</w:t>
                  </w:r>
                  <w:r w:rsidRPr="0073148C">
                    <w:rPr>
                      <w:b/>
                      <w:lang w:eastAsia="sl-SI"/>
                    </w:rPr>
                    <w:t>NE</w:t>
                  </w:r>
                </w:p>
                <w:p w14:paraId="20BB819A" w14:textId="77777777" w:rsidR="009727A8" w:rsidRPr="00794709" w:rsidRDefault="009727A8" w:rsidP="009727A8">
                  <w:pPr>
                    <w:widowControl w:val="0"/>
                    <w:numPr>
                      <w:ilvl w:val="0"/>
                      <w:numId w:val="12"/>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Združenju občin Slovenije ZOS: DA/</w:t>
                  </w:r>
                  <w:r w:rsidRPr="0073148C">
                    <w:rPr>
                      <w:b/>
                      <w:lang w:eastAsia="sl-SI"/>
                    </w:rPr>
                    <w:t>NE</w:t>
                  </w:r>
                </w:p>
                <w:p w14:paraId="20BB819B" w14:textId="77777777" w:rsidR="009727A8" w:rsidRPr="00794709" w:rsidRDefault="009727A8" w:rsidP="009727A8">
                  <w:pPr>
                    <w:widowControl w:val="0"/>
                    <w:numPr>
                      <w:ilvl w:val="0"/>
                      <w:numId w:val="12"/>
                    </w:numPr>
                    <w:overflowPunct w:val="0"/>
                    <w:autoSpaceDE w:val="0"/>
                    <w:autoSpaceDN w:val="0"/>
                    <w:adjustRightInd w:val="0"/>
                    <w:spacing w:line="260" w:lineRule="exact"/>
                    <w:ind w:left="357" w:hanging="357"/>
                    <w:jc w:val="both"/>
                    <w:textAlignment w:val="baseline"/>
                    <w:rPr>
                      <w:rFonts w:cs="Arial"/>
                      <w:szCs w:val="20"/>
                      <w:lang w:eastAsia="sl-SI"/>
                    </w:rPr>
                  </w:pPr>
                  <w:r w:rsidRPr="00794709">
                    <w:rPr>
                      <w:rFonts w:cs="Arial"/>
                      <w:szCs w:val="20"/>
                      <w:lang w:eastAsia="sl-SI"/>
                    </w:rPr>
                    <w:t>Združenju mestnih občin Slovenije ZMOS: DA/</w:t>
                  </w:r>
                  <w:r w:rsidRPr="0073148C">
                    <w:rPr>
                      <w:b/>
                      <w:lang w:eastAsia="sl-SI"/>
                    </w:rPr>
                    <w:t>NE</w:t>
                  </w:r>
                </w:p>
                <w:p w14:paraId="4E068143" w14:textId="77777777" w:rsidR="00093103" w:rsidRPr="00794709" w:rsidRDefault="00093103" w:rsidP="003A582C">
                  <w:pPr>
                    <w:widowControl w:val="0"/>
                    <w:overflowPunct w:val="0"/>
                    <w:autoSpaceDE w:val="0"/>
                    <w:autoSpaceDN w:val="0"/>
                    <w:adjustRightInd w:val="0"/>
                    <w:spacing w:line="260" w:lineRule="exact"/>
                    <w:jc w:val="both"/>
                    <w:textAlignment w:val="baseline"/>
                    <w:rPr>
                      <w:rFonts w:cs="Arial"/>
                      <w:szCs w:val="20"/>
                      <w:lang w:eastAsia="sl-SI"/>
                    </w:rPr>
                  </w:pPr>
                </w:p>
                <w:p w14:paraId="20BB81A4" w14:textId="6A99CB5E"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14:paraId="20BB81A7"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20BB81A6" w14:textId="77777777"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t>9. Predstavitev sodelovanja javnosti:</w:t>
                  </w:r>
                </w:p>
              </w:tc>
            </w:tr>
            <w:tr w:rsidR="009727A8" w:rsidRPr="00794709" w14:paraId="20BB81AA"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tcPr>
                <w:p w14:paraId="20BB81A8" w14:textId="77777777"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Gradivo je bilo predhodno objavljeno na spletni strani predlagatelja:</w:t>
                  </w:r>
                </w:p>
              </w:tc>
              <w:tc>
                <w:tcPr>
                  <w:tcW w:w="2562" w:type="dxa"/>
                  <w:gridSpan w:val="2"/>
                </w:tcPr>
                <w:p w14:paraId="20BB81A9"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A24321">
                    <w:rPr>
                      <w:rFonts w:cs="Arial"/>
                      <w:b/>
                      <w:szCs w:val="20"/>
                      <w:lang w:eastAsia="sl-SI"/>
                    </w:rPr>
                    <w:t>DA</w:t>
                  </w:r>
                  <w:r w:rsidRPr="00E86C71">
                    <w:rPr>
                      <w:rFonts w:cs="Arial"/>
                      <w:szCs w:val="20"/>
                      <w:lang w:eastAsia="sl-SI"/>
                    </w:rPr>
                    <w:t>/NE</w:t>
                  </w:r>
                </w:p>
              </w:tc>
            </w:tr>
            <w:tr w:rsidR="009727A8" w:rsidRPr="00794709" w14:paraId="20BB81AC"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0BB81AB" w14:textId="6196D6C8"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14:paraId="20BB81C4"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0BB81AE" w14:textId="5BC635D4" w:rsidR="009727A8" w:rsidRDefault="00777850"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Datum objave: 19. 12. 2018</w:t>
                  </w:r>
                </w:p>
                <w:p w14:paraId="69D1B1C4" w14:textId="77777777" w:rsidR="00067597" w:rsidRPr="00794709" w:rsidRDefault="00067597" w:rsidP="00854149">
                  <w:pPr>
                    <w:widowControl w:val="0"/>
                    <w:overflowPunct w:val="0"/>
                    <w:autoSpaceDE w:val="0"/>
                    <w:autoSpaceDN w:val="0"/>
                    <w:adjustRightInd w:val="0"/>
                    <w:spacing w:line="260" w:lineRule="exact"/>
                    <w:jc w:val="both"/>
                    <w:textAlignment w:val="baseline"/>
                    <w:rPr>
                      <w:rFonts w:cs="Arial"/>
                      <w:szCs w:val="20"/>
                      <w:lang w:eastAsia="sl-SI"/>
                    </w:rPr>
                  </w:pPr>
                </w:p>
                <w:p w14:paraId="20BB81AF"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lastRenderedPageBreak/>
                    <w:t xml:space="preserve">V razpravo so bili vključeni: </w:t>
                  </w:r>
                </w:p>
                <w:p w14:paraId="20BB81B1" w14:textId="04D8CAE8" w:rsidR="009727A8" w:rsidRPr="00794709" w:rsidRDefault="009727A8" w:rsidP="009727A8">
                  <w:pPr>
                    <w:widowControl w:val="0"/>
                    <w:numPr>
                      <w:ilvl w:val="0"/>
                      <w:numId w:val="12"/>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preds</w:t>
                  </w:r>
                  <w:r w:rsidR="00CE12FC" w:rsidRPr="00794709">
                    <w:rPr>
                      <w:rFonts w:cs="Arial"/>
                      <w:szCs w:val="20"/>
                      <w:lang w:eastAsia="sl-SI"/>
                    </w:rPr>
                    <w:t>tavniki zainteresirane javnosti in</w:t>
                  </w:r>
                </w:p>
                <w:p w14:paraId="20BB81B2" w14:textId="77777777" w:rsidR="009727A8" w:rsidRPr="00794709" w:rsidRDefault="009727A8" w:rsidP="009727A8">
                  <w:pPr>
                    <w:widowControl w:val="0"/>
                    <w:numPr>
                      <w:ilvl w:val="0"/>
                      <w:numId w:val="12"/>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predstavniki strokovne javnosti.</w:t>
                  </w:r>
                </w:p>
                <w:p w14:paraId="20BB81B3" w14:textId="0DEDB0BF" w:rsidR="009727A8" w:rsidRPr="00794709" w:rsidRDefault="009727A8" w:rsidP="00777850">
                  <w:pPr>
                    <w:widowControl w:val="0"/>
                    <w:overflowPunct w:val="0"/>
                    <w:autoSpaceDE w:val="0"/>
                    <w:autoSpaceDN w:val="0"/>
                    <w:adjustRightInd w:val="0"/>
                    <w:spacing w:line="260" w:lineRule="exact"/>
                    <w:ind w:left="360"/>
                    <w:jc w:val="both"/>
                    <w:textAlignment w:val="baseline"/>
                    <w:rPr>
                      <w:rFonts w:cs="Arial"/>
                      <w:szCs w:val="20"/>
                      <w:lang w:eastAsia="sl-SI"/>
                    </w:rPr>
                  </w:pPr>
                </w:p>
                <w:p w14:paraId="1704C178" w14:textId="77777777" w:rsidR="004B729C" w:rsidRPr="00794709" w:rsidRDefault="00842B34" w:rsidP="00842B34">
                  <w:pPr>
                    <w:pStyle w:val="Neotevilenodstavek"/>
                    <w:widowControl w:val="0"/>
                    <w:spacing w:after="0"/>
                    <w:rPr>
                      <w:sz w:val="20"/>
                      <w:szCs w:val="20"/>
                    </w:rPr>
                  </w:pPr>
                  <w:r w:rsidRPr="00794709">
                    <w:rPr>
                      <w:sz w:val="20"/>
                      <w:szCs w:val="20"/>
                    </w:rPr>
                    <w:t>Predlog zakona je bil objavljen na spletnih naslovih:</w:t>
                  </w:r>
                </w:p>
                <w:p w14:paraId="171A03B5" w14:textId="1B7028D2" w:rsidR="004B729C" w:rsidRPr="00C81990" w:rsidRDefault="007B5894" w:rsidP="00842B34">
                  <w:pPr>
                    <w:pStyle w:val="Neotevilenodstavek"/>
                    <w:widowControl w:val="0"/>
                    <w:spacing w:after="0"/>
                    <w:rPr>
                      <w:sz w:val="20"/>
                      <w:szCs w:val="20"/>
                    </w:rPr>
                  </w:pPr>
                  <w:hyperlink r:id="rId16" w:history="1">
                    <w:r w:rsidR="00842B34" w:rsidRPr="00C81990">
                      <w:rPr>
                        <w:sz w:val="20"/>
                        <w:szCs w:val="20"/>
                      </w:rPr>
                      <w:t>http://www.mf.gov.si/si/delovna_podrocja/davki_in_carine/predlogi_predpisov/</w:t>
                    </w:r>
                  </w:hyperlink>
                  <w:r w:rsidR="00842B34" w:rsidRPr="00C81990">
                    <w:rPr>
                      <w:sz w:val="20"/>
                      <w:szCs w:val="20"/>
                    </w:rPr>
                    <w:t xml:space="preserve"> in </w:t>
                  </w:r>
                  <w:hyperlink r:id="rId17" w:history="1">
                    <w:r w:rsidR="00842B34" w:rsidRPr="00C81990">
                      <w:rPr>
                        <w:sz w:val="20"/>
                        <w:szCs w:val="20"/>
                      </w:rPr>
                      <w:t>https://e-uprava.gov.si/drzava-in-druzba/e-demokracija/predlogi-predpisov/predlog-predpisa.html?id=9997</w:t>
                    </w:r>
                  </w:hyperlink>
                  <w:r w:rsidR="007375BE" w:rsidRPr="00C81990">
                    <w:rPr>
                      <w:sz w:val="20"/>
                      <w:szCs w:val="20"/>
                    </w:rPr>
                    <w:t>.</w:t>
                  </w:r>
                </w:p>
                <w:p w14:paraId="48631A2F" w14:textId="77777777" w:rsidR="00842B34" w:rsidRPr="00794709" w:rsidRDefault="00842B34" w:rsidP="00842B34">
                  <w:pPr>
                    <w:pStyle w:val="Neotevilenodstavek"/>
                    <w:widowControl w:val="0"/>
                    <w:spacing w:after="0"/>
                    <w:rPr>
                      <w:sz w:val="20"/>
                      <w:szCs w:val="20"/>
                    </w:rPr>
                  </w:pPr>
                </w:p>
                <w:p w14:paraId="20BB81B4" w14:textId="62630455" w:rsidR="009727A8" w:rsidRPr="00794709" w:rsidRDefault="001B61E4" w:rsidP="00AD6E48">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J</w:t>
                  </w:r>
                  <w:r w:rsidR="00842B34" w:rsidRPr="00794709">
                    <w:rPr>
                      <w:rFonts w:cs="Arial"/>
                      <w:szCs w:val="20"/>
                      <w:lang w:eastAsia="sl-SI"/>
                    </w:rPr>
                    <w:t>avn</w:t>
                  </w:r>
                  <w:r w:rsidRPr="00794709">
                    <w:rPr>
                      <w:rFonts w:cs="Arial"/>
                      <w:szCs w:val="20"/>
                      <w:lang w:eastAsia="sl-SI"/>
                    </w:rPr>
                    <w:t>a</w:t>
                  </w:r>
                  <w:r w:rsidR="00842B34" w:rsidRPr="00794709">
                    <w:rPr>
                      <w:rFonts w:cs="Arial"/>
                      <w:szCs w:val="20"/>
                      <w:lang w:eastAsia="sl-SI"/>
                    </w:rPr>
                    <w:t xml:space="preserve"> predstavit</w:t>
                  </w:r>
                  <w:r w:rsidRPr="00794709">
                    <w:rPr>
                      <w:rFonts w:cs="Arial"/>
                      <w:szCs w:val="20"/>
                      <w:lang w:eastAsia="sl-SI"/>
                    </w:rPr>
                    <w:t>ev</w:t>
                  </w:r>
                  <w:r w:rsidR="00842B34" w:rsidRPr="00794709">
                    <w:rPr>
                      <w:rFonts w:cs="Arial"/>
                      <w:szCs w:val="20"/>
                      <w:lang w:eastAsia="sl-SI"/>
                    </w:rPr>
                    <w:t>, v kater</w:t>
                  </w:r>
                  <w:r w:rsidRPr="00794709">
                    <w:rPr>
                      <w:rFonts w:cs="Arial"/>
                      <w:szCs w:val="20"/>
                      <w:lang w:eastAsia="sl-SI"/>
                    </w:rPr>
                    <w:t>i</w:t>
                  </w:r>
                  <w:r w:rsidR="00842B34" w:rsidRPr="00794709">
                    <w:rPr>
                      <w:rFonts w:cs="Arial"/>
                      <w:szCs w:val="20"/>
                      <w:lang w:eastAsia="sl-SI"/>
                    </w:rPr>
                    <w:t xml:space="preserve"> je bilo mogoče sporočiti mnenja, predloge in pripombe, je potekal</w:t>
                  </w:r>
                  <w:r w:rsidRPr="00794709">
                    <w:rPr>
                      <w:rFonts w:cs="Arial"/>
                      <w:szCs w:val="20"/>
                      <w:lang w:eastAsia="sl-SI"/>
                    </w:rPr>
                    <w:t>a</w:t>
                  </w:r>
                  <w:r w:rsidR="00842B34" w:rsidRPr="00794709">
                    <w:rPr>
                      <w:rFonts w:cs="Arial"/>
                      <w:szCs w:val="20"/>
                      <w:lang w:eastAsia="sl-SI"/>
                    </w:rPr>
                    <w:t xml:space="preserve"> od 19. 12. 2018 do 20. 1. 2019.</w:t>
                  </w:r>
                </w:p>
                <w:p w14:paraId="59C39932" w14:textId="77777777" w:rsidR="00842B34" w:rsidRPr="00794709" w:rsidRDefault="00842B34" w:rsidP="00854149">
                  <w:pPr>
                    <w:widowControl w:val="0"/>
                    <w:overflowPunct w:val="0"/>
                    <w:autoSpaceDE w:val="0"/>
                    <w:autoSpaceDN w:val="0"/>
                    <w:adjustRightInd w:val="0"/>
                    <w:spacing w:line="260" w:lineRule="exact"/>
                    <w:jc w:val="both"/>
                    <w:textAlignment w:val="baseline"/>
                    <w:rPr>
                      <w:rFonts w:cs="Arial"/>
                      <w:szCs w:val="20"/>
                      <w:lang w:eastAsia="sl-SI"/>
                    </w:rPr>
                  </w:pPr>
                </w:p>
                <w:p w14:paraId="259618D1" w14:textId="77777777" w:rsidR="00C81990" w:rsidRDefault="009727A8" w:rsidP="00C81990">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Mnenja, predlogi in pripombe z navedbo predlagateljev:</w:t>
                  </w:r>
                </w:p>
                <w:p w14:paraId="66E50941" w14:textId="77777777" w:rsidR="00C81990" w:rsidRPr="00C81990" w:rsidRDefault="00C81990" w:rsidP="00C81990">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C81990">
                    <w:rPr>
                      <w:rFonts w:cs="Arial"/>
                      <w:szCs w:val="20"/>
                      <w:lang w:eastAsia="sl-SI"/>
                    </w:rPr>
                    <w:t>Združenje družb za upravljanje investicijskih skladov – GIZ,</w:t>
                  </w:r>
                </w:p>
                <w:p w14:paraId="6C7B4E40" w14:textId="338A4F36" w:rsidR="00C81990" w:rsidRPr="00C81990" w:rsidRDefault="00C81990" w:rsidP="00C81990">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Združenje bank Slovenije – GIZ,</w:t>
                  </w:r>
                </w:p>
                <w:p w14:paraId="03C3941A" w14:textId="61998ACB" w:rsidR="00E61AAC" w:rsidRDefault="00E61AAC" w:rsidP="00E61AAC">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Zbornica davčnih svetovalcev Slovenije</w:t>
                  </w:r>
                  <w:r w:rsidR="001B61E4" w:rsidRPr="00794709">
                    <w:rPr>
                      <w:rFonts w:cs="Arial"/>
                      <w:szCs w:val="20"/>
                      <w:lang w:eastAsia="sl-SI"/>
                    </w:rPr>
                    <w:t xml:space="preserve"> in</w:t>
                  </w:r>
                </w:p>
                <w:p w14:paraId="20BB81B6" w14:textId="57389000" w:rsidR="009727A8" w:rsidRDefault="00E61AAC" w:rsidP="00854149">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C81990">
                    <w:rPr>
                      <w:rFonts w:cs="Arial"/>
                      <w:szCs w:val="20"/>
                      <w:lang w:eastAsia="sl-SI"/>
                    </w:rPr>
                    <w:t>Odvetniška zbornica Slovenije</w:t>
                  </w:r>
                  <w:r w:rsidR="001B61E4" w:rsidRPr="00C81990">
                    <w:rPr>
                      <w:rFonts w:cs="Arial"/>
                      <w:szCs w:val="20"/>
                      <w:lang w:eastAsia="sl-SI"/>
                    </w:rPr>
                    <w:t>.</w:t>
                  </w:r>
                </w:p>
                <w:p w14:paraId="02DF9A8C" w14:textId="77777777" w:rsidR="00C81990" w:rsidRPr="00C81990" w:rsidRDefault="00C81990" w:rsidP="00C81990">
                  <w:pPr>
                    <w:widowControl w:val="0"/>
                    <w:overflowPunct w:val="0"/>
                    <w:autoSpaceDE w:val="0"/>
                    <w:autoSpaceDN w:val="0"/>
                    <w:adjustRightInd w:val="0"/>
                    <w:spacing w:line="260" w:lineRule="exact"/>
                    <w:ind w:left="360"/>
                    <w:jc w:val="both"/>
                    <w:textAlignment w:val="baseline"/>
                    <w:rPr>
                      <w:rFonts w:cs="Arial"/>
                      <w:szCs w:val="20"/>
                      <w:lang w:eastAsia="sl-SI"/>
                    </w:rPr>
                  </w:pPr>
                </w:p>
                <w:p w14:paraId="20BB81B8"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Upoštevani so bili:</w:t>
                  </w:r>
                </w:p>
                <w:p w14:paraId="20BB81B9" w14:textId="77777777"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 celoti,</w:t>
                  </w:r>
                </w:p>
                <w:p w14:paraId="20BB81BA" w14:textId="77777777"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večinoma,</w:t>
                  </w:r>
                </w:p>
                <w:p w14:paraId="20BB81BB" w14:textId="77777777"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C81990">
                    <w:rPr>
                      <w:rFonts w:cs="Arial"/>
                      <w:b/>
                      <w:szCs w:val="20"/>
                      <w:lang w:eastAsia="sl-SI"/>
                    </w:rPr>
                    <w:t>delno</w:t>
                  </w:r>
                  <w:r w:rsidRPr="00794709">
                    <w:rPr>
                      <w:rFonts w:cs="Arial"/>
                      <w:szCs w:val="20"/>
                      <w:lang w:eastAsia="sl-SI"/>
                    </w:rPr>
                    <w:t>,</w:t>
                  </w:r>
                </w:p>
                <w:p w14:paraId="20BB81BC" w14:textId="77777777" w:rsidR="009727A8" w:rsidRPr="00794709" w:rsidRDefault="009727A8" w:rsidP="009727A8">
                  <w:pPr>
                    <w:widowControl w:val="0"/>
                    <w:numPr>
                      <w:ilvl w:val="0"/>
                      <w:numId w:val="13"/>
                    </w:num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niso bili upoštevani.</w:t>
                  </w:r>
                </w:p>
                <w:p w14:paraId="20BB81BD"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p w14:paraId="20BB81BE"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Bistvena mnenja, predlogi in pripombe, ki niso bili upoštevani, ter razlogi za neupoštevanje:</w:t>
                  </w:r>
                </w:p>
                <w:p w14:paraId="20BB81BF"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p w14:paraId="2BA46C40" w14:textId="7D89B11F" w:rsidR="007375BE" w:rsidRPr="00794709" w:rsidRDefault="00E61AAC" w:rsidP="007375BE">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Ministrstvo za finance je </w:t>
                  </w:r>
                  <w:r w:rsidR="00C91425" w:rsidRPr="00794709">
                    <w:rPr>
                      <w:rFonts w:cs="Arial"/>
                      <w:szCs w:val="20"/>
                      <w:lang w:eastAsia="sl-SI"/>
                    </w:rPr>
                    <w:t xml:space="preserve">na predlog zakona </w:t>
                  </w:r>
                  <w:r w:rsidRPr="00794709">
                    <w:rPr>
                      <w:rFonts w:cs="Arial"/>
                      <w:szCs w:val="20"/>
                      <w:lang w:eastAsia="sl-SI"/>
                    </w:rPr>
                    <w:t>prejelo številne pripombe.</w:t>
                  </w:r>
                  <w:r w:rsidR="00C91425" w:rsidRPr="00794709">
                    <w:rPr>
                      <w:rFonts w:cs="Arial"/>
                      <w:szCs w:val="20"/>
                      <w:lang w:eastAsia="sl-SI"/>
                    </w:rPr>
                    <w:t xml:space="preserve"> </w:t>
                  </w:r>
                  <w:r w:rsidR="007375BE" w:rsidRPr="00794709">
                    <w:rPr>
                      <w:rFonts w:cs="Arial"/>
                      <w:szCs w:val="20"/>
                      <w:lang w:eastAsia="sl-SI"/>
                    </w:rPr>
                    <w:t>Obširneje je poročilo o prejetih pripombah, predlogih in mnenjih ter njihovem upoštevanju vsebovano v tabeli, ki je priloga tega dokumenta.</w:t>
                  </w:r>
                </w:p>
                <w:p w14:paraId="20BB81C3"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p>
              </w:tc>
            </w:tr>
            <w:tr w:rsidR="009727A8" w:rsidRPr="00794709" w14:paraId="20BB81C7"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14:paraId="20BB81C5" w14:textId="77777777"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lastRenderedPageBreak/>
                    <w:t>10. Pri pripravi gradiva so bile upoštevane zahteve iz Resolucije o normativni dejavnosti:</w:t>
                  </w:r>
                </w:p>
              </w:tc>
              <w:tc>
                <w:tcPr>
                  <w:tcW w:w="2562" w:type="dxa"/>
                  <w:gridSpan w:val="2"/>
                  <w:vAlign w:val="center"/>
                </w:tcPr>
                <w:p w14:paraId="20BB81C6" w14:textId="77777777" w:rsidR="009727A8" w:rsidRPr="00794709"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A24321">
                    <w:rPr>
                      <w:rFonts w:cs="Arial"/>
                      <w:b/>
                      <w:szCs w:val="20"/>
                      <w:lang w:eastAsia="sl-SI"/>
                    </w:rPr>
                    <w:t>DA</w:t>
                  </w:r>
                  <w:r w:rsidRPr="00E86C71">
                    <w:rPr>
                      <w:rFonts w:cs="Arial"/>
                      <w:szCs w:val="20"/>
                      <w:lang w:eastAsia="sl-SI"/>
                    </w:rPr>
                    <w:t>/NE</w:t>
                  </w:r>
                </w:p>
              </w:tc>
            </w:tr>
            <w:tr w:rsidR="009727A8" w:rsidRPr="00794709" w14:paraId="20BB81CA"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52" w:type="dxa"/>
                  <w:gridSpan w:val="7"/>
                  <w:vAlign w:val="center"/>
                </w:tcPr>
                <w:p w14:paraId="20BB81C8" w14:textId="77777777" w:rsidR="009727A8" w:rsidRPr="0073148C" w:rsidRDefault="009727A8" w:rsidP="00854149">
                  <w:pPr>
                    <w:widowControl w:val="0"/>
                    <w:overflowPunct w:val="0"/>
                    <w:autoSpaceDE w:val="0"/>
                    <w:autoSpaceDN w:val="0"/>
                    <w:adjustRightInd w:val="0"/>
                    <w:spacing w:line="260" w:lineRule="exact"/>
                    <w:jc w:val="both"/>
                    <w:textAlignment w:val="baseline"/>
                    <w:rPr>
                      <w:b/>
                      <w:lang w:eastAsia="sl-SI"/>
                    </w:rPr>
                  </w:pPr>
                  <w:r w:rsidRPr="0073148C">
                    <w:rPr>
                      <w:b/>
                      <w:lang w:eastAsia="sl-SI"/>
                    </w:rPr>
                    <w:t>11. Gradivo je uvrščeno v delovni program vlade:</w:t>
                  </w:r>
                </w:p>
              </w:tc>
              <w:tc>
                <w:tcPr>
                  <w:tcW w:w="2562" w:type="dxa"/>
                  <w:gridSpan w:val="2"/>
                  <w:vAlign w:val="center"/>
                </w:tcPr>
                <w:p w14:paraId="20BB81C9" w14:textId="380B797A" w:rsidR="009727A8" w:rsidRPr="00E86C71" w:rsidRDefault="009727A8" w:rsidP="00854149">
                  <w:pPr>
                    <w:widowControl w:val="0"/>
                    <w:overflowPunct w:val="0"/>
                    <w:autoSpaceDE w:val="0"/>
                    <w:autoSpaceDN w:val="0"/>
                    <w:adjustRightInd w:val="0"/>
                    <w:spacing w:line="260" w:lineRule="exact"/>
                    <w:jc w:val="both"/>
                    <w:textAlignment w:val="baseline"/>
                    <w:rPr>
                      <w:rFonts w:cs="Arial"/>
                      <w:szCs w:val="20"/>
                      <w:lang w:eastAsia="sl-SI"/>
                    </w:rPr>
                  </w:pPr>
                  <w:r w:rsidRPr="00A24321">
                    <w:rPr>
                      <w:rFonts w:cs="Arial"/>
                      <w:b/>
                      <w:szCs w:val="20"/>
                      <w:lang w:eastAsia="sl-SI"/>
                    </w:rPr>
                    <w:t>DA</w:t>
                  </w:r>
                  <w:r w:rsidRPr="00E86C71">
                    <w:rPr>
                      <w:rFonts w:cs="Arial"/>
                      <w:szCs w:val="20"/>
                      <w:lang w:eastAsia="sl-SI"/>
                    </w:rPr>
                    <w:t>/NE</w:t>
                  </w:r>
                </w:p>
              </w:tc>
            </w:tr>
            <w:tr w:rsidR="009727A8" w:rsidRPr="00794709" w14:paraId="20BB81CE" w14:textId="77777777" w:rsidTr="00854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14:paraId="20BB81CB" w14:textId="25B6415E" w:rsidR="009727A8" w:rsidRPr="004B729C" w:rsidRDefault="009727A8" w:rsidP="00854149">
                  <w:pPr>
                    <w:widowControl w:val="0"/>
                    <w:suppressAutoHyphens/>
                    <w:overflowPunct w:val="0"/>
                    <w:autoSpaceDE w:val="0"/>
                    <w:autoSpaceDN w:val="0"/>
                    <w:adjustRightInd w:val="0"/>
                    <w:spacing w:before="360" w:line="260" w:lineRule="exact"/>
                    <w:ind w:left="3400"/>
                    <w:jc w:val="both"/>
                    <w:textAlignment w:val="baseline"/>
                    <w:outlineLvl w:val="3"/>
                    <w:rPr>
                      <w:rFonts w:cs="Arial"/>
                      <w:b/>
                      <w:szCs w:val="20"/>
                      <w:lang w:eastAsia="sl-SI"/>
                    </w:rPr>
                  </w:pPr>
                  <w:r w:rsidRPr="00E86C71">
                    <w:rPr>
                      <w:rFonts w:cs="Arial"/>
                      <w:szCs w:val="20"/>
                      <w:lang w:eastAsia="sl-SI"/>
                    </w:rPr>
                    <w:t xml:space="preserve">                                 </w:t>
                  </w:r>
                  <w:r w:rsidR="00721D47">
                    <w:rPr>
                      <w:rFonts w:cs="Arial"/>
                      <w:szCs w:val="20"/>
                      <w:lang w:eastAsia="sl-SI"/>
                    </w:rPr>
                    <w:t xml:space="preserve">        </w:t>
                  </w:r>
                  <w:r w:rsidR="00721D47" w:rsidRPr="004B729C">
                    <w:rPr>
                      <w:rFonts w:cs="Arial"/>
                      <w:b/>
                      <w:szCs w:val="20"/>
                      <w:lang w:eastAsia="sl-SI"/>
                    </w:rPr>
                    <w:t>Natalija Kovač Jereb</w:t>
                  </w:r>
                  <w:r w:rsidRPr="004B729C">
                    <w:rPr>
                      <w:rFonts w:cs="Arial"/>
                      <w:b/>
                      <w:szCs w:val="20"/>
                      <w:lang w:eastAsia="sl-SI"/>
                    </w:rPr>
                    <w:t xml:space="preserve">                   </w:t>
                  </w:r>
                </w:p>
                <w:p w14:paraId="20BB81CC" w14:textId="6275CD4B" w:rsidR="009727A8" w:rsidRPr="004B729C" w:rsidRDefault="009727A8" w:rsidP="00854149">
                  <w:pPr>
                    <w:widowControl w:val="0"/>
                    <w:suppressAutoHyphens/>
                    <w:overflowPunct w:val="0"/>
                    <w:autoSpaceDE w:val="0"/>
                    <w:autoSpaceDN w:val="0"/>
                    <w:adjustRightInd w:val="0"/>
                    <w:spacing w:line="260" w:lineRule="exact"/>
                    <w:ind w:left="3400"/>
                    <w:jc w:val="both"/>
                    <w:textAlignment w:val="baseline"/>
                    <w:outlineLvl w:val="3"/>
                    <w:rPr>
                      <w:rFonts w:cs="Arial"/>
                      <w:b/>
                      <w:szCs w:val="20"/>
                      <w:lang w:eastAsia="sl-SI"/>
                    </w:rPr>
                  </w:pPr>
                  <w:r w:rsidRPr="004B729C">
                    <w:rPr>
                      <w:rFonts w:cs="Arial"/>
                      <w:b/>
                      <w:szCs w:val="20"/>
                      <w:lang w:eastAsia="sl-SI"/>
                    </w:rPr>
                    <w:t xml:space="preserve">                                   </w:t>
                  </w:r>
                  <w:r w:rsidR="00721D47" w:rsidRPr="004B729C">
                    <w:rPr>
                      <w:rFonts w:cs="Arial"/>
                      <w:b/>
                      <w:szCs w:val="20"/>
                      <w:lang w:eastAsia="sl-SI"/>
                    </w:rPr>
                    <w:t xml:space="preserve">        Državna sekretarka</w:t>
                  </w:r>
                </w:p>
                <w:p w14:paraId="79B59B19" w14:textId="77777777" w:rsidR="00721D47" w:rsidRPr="00E86C71" w:rsidRDefault="00721D47" w:rsidP="00854149">
                  <w:pPr>
                    <w:widowControl w:val="0"/>
                    <w:suppressAutoHyphens/>
                    <w:overflowPunct w:val="0"/>
                    <w:autoSpaceDE w:val="0"/>
                    <w:autoSpaceDN w:val="0"/>
                    <w:adjustRightInd w:val="0"/>
                    <w:spacing w:line="260" w:lineRule="exact"/>
                    <w:ind w:left="3400"/>
                    <w:jc w:val="both"/>
                    <w:textAlignment w:val="baseline"/>
                    <w:outlineLvl w:val="3"/>
                    <w:rPr>
                      <w:rFonts w:cs="Arial"/>
                      <w:szCs w:val="20"/>
                      <w:lang w:eastAsia="sl-SI"/>
                    </w:rPr>
                  </w:pPr>
                </w:p>
                <w:p w14:paraId="20BB81CD" w14:textId="77777777" w:rsidR="009727A8" w:rsidRPr="00794709" w:rsidRDefault="009727A8" w:rsidP="00854149">
                  <w:pPr>
                    <w:widowControl w:val="0"/>
                    <w:suppressAutoHyphens/>
                    <w:overflowPunct w:val="0"/>
                    <w:autoSpaceDE w:val="0"/>
                    <w:autoSpaceDN w:val="0"/>
                    <w:adjustRightInd w:val="0"/>
                    <w:spacing w:line="260" w:lineRule="exact"/>
                    <w:ind w:left="3400"/>
                    <w:jc w:val="both"/>
                    <w:textAlignment w:val="baseline"/>
                    <w:outlineLvl w:val="3"/>
                    <w:rPr>
                      <w:rFonts w:cs="Arial"/>
                      <w:szCs w:val="20"/>
                      <w:lang w:eastAsia="sl-SI"/>
                    </w:rPr>
                  </w:pPr>
                </w:p>
              </w:tc>
            </w:tr>
          </w:tbl>
          <w:p w14:paraId="20BB81CF" w14:textId="77777777" w:rsidR="009727A8" w:rsidRPr="00794709" w:rsidRDefault="009727A8" w:rsidP="009727A8">
            <w:pPr>
              <w:spacing w:line="260" w:lineRule="exact"/>
              <w:jc w:val="both"/>
              <w:rPr>
                <w:rFonts w:cs="Arial"/>
                <w:szCs w:val="20"/>
                <w:lang w:eastAsia="sl-SI"/>
              </w:rPr>
            </w:pPr>
          </w:p>
          <w:p w14:paraId="20BB81D0" w14:textId="77777777" w:rsidR="009727A8" w:rsidRPr="00794709" w:rsidRDefault="009727A8" w:rsidP="009727A8">
            <w:pPr>
              <w:spacing w:after="200" w:line="276" w:lineRule="auto"/>
              <w:jc w:val="both"/>
              <w:rPr>
                <w:rFonts w:cs="Arial"/>
                <w:szCs w:val="20"/>
                <w:lang w:eastAsia="sl-SI"/>
              </w:rPr>
            </w:pPr>
          </w:p>
          <w:p w14:paraId="20BB81D1" w14:textId="77777777" w:rsidR="009727A8" w:rsidRPr="00E86C71" w:rsidRDefault="009727A8" w:rsidP="009727A8">
            <w:pPr>
              <w:suppressAutoHyphens/>
              <w:overflowPunct w:val="0"/>
              <w:autoSpaceDE w:val="0"/>
              <w:autoSpaceDN w:val="0"/>
              <w:adjustRightInd w:val="0"/>
              <w:spacing w:line="260" w:lineRule="exact"/>
              <w:jc w:val="both"/>
              <w:textAlignment w:val="baseline"/>
              <w:rPr>
                <w:rFonts w:cs="Arial"/>
                <w:szCs w:val="20"/>
                <w:lang w:eastAsia="sl-SI"/>
              </w:rPr>
            </w:pPr>
          </w:p>
          <w:p w14:paraId="20BB81D8" w14:textId="77777777" w:rsidR="009727A8" w:rsidRPr="00E86C71" w:rsidRDefault="009727A8" w:rsidP="009727A8">
            <w:pPr>
              <w:suppressAutoHyphens/>
              <w:overflowPunct w:val="0"/>
              <w:autoSpaceDE w:val="0"/>
              <w:autoSpaceDN w:val="0"/>
              <w:adjustRightInd w:val="0"/>
              <w:spacing w:line="260" w:lineRule="exact"/>
              <w:jc w:val="both"/>
              <w:textAlignment w:val="baseline"/>
              <w:rPr>
                <w:rFonts w:cs="Arial"/>
                <w:szCs w:val="20"/>
                <w:lang w:eastAsia="sl-SI"/>
              </w:rPr>
            </w:pPr>
          </w:p>
          <w:p w14:paraId="20BB81D9" w14:textId="77777777" w:rsidR="009727A8" w:rsidRPr="00E86C71" w:rsidRDefault="009727A8" w:rsidP="009727A8">
            <w:pPr>
              <w:suppressAutoHyphens/>
              <w:overflowPunct w:val="0"/>
              <w:autoSpaceDE w:val="0"/>
              <w:autoSpaceDN w:val="0"/>
              <w:adjustRightInd w:val="0"/>
              <w:spacing w:line="260" w:lineRule="exact"/>
              <w:jc w:val="both"/>
              <w:textAlignment w:val="baseline"/>
              <w:rPr>
                <w:rFonts w:cs="Arial"/>
                <w:szCs w:val="20"/>
                <w:lang w:eastAsia="sl-SI"/>
              </w:rPr>
            </w:pPr>
          </w:p>
          <w:p w14:paraId="257992AA" w14:textId="77777777" w:rsidR="00777850" w:rsidRPr="00794709" w:rsidRDefault="00777850" w:rsidP="00912D3A">
            <w:pPr>
              <w:spacing w:line="260" w:lineRule="exact"/>
              <w:jc w:val="both"/>
              <w:rPr>
                <w:rFonts w:cs="Arial"/>
                <w:szCs w:val="20"/>
                <w:lang w:eastAsia="sl-SI"/>
              </w:rPr>
            </w:pPr>
          </w:p>
          <w:p w14:paraId="16C6F170" w14:textId="601426DB" w:rsidR="003A582C" w:rsidRPr="00794709" w:rsidRDefault="003A582C" w:rsidP="00912D3A">
            <w:pPr>
              <w:spacing w:line="260" w:lineRule="exact"/>
              <w:jc w:val="both"/>
              <w:rPr>
                <w:rFonts w:cs="Arial"/>
                <w:szCs w:val="20"/>
                <w:lang w:eastAsia="sl-SI"/>
              </w:rPr>
            </w:pPr>
          </w:p>
          <w:p w14:paraId="607E15B8" w14:textId="77777777" w:rsidR="003A582C" w:rsidRPr="00794709" w:rsidRDefault="003A582C" w:rsidP="00912D3A">
            <w:pPr>
              <w:spacing w:line="260" w:lineRule="exact"/>
              <w:jc w:val="both"/>
              <w:rPr>
                <w:rFonts w:cs="Arial"/>
                <w:szCs w:val="20"/>
                <w:lang w:eastAsia="sl-SI"/>
              </w:rPr>
            </w:pPr>
          </w:p>
          <w:p w14:paraId="4AAF9DF0" w14:textId="77777777" w:rsidR="003A582C" w:rsidRPr="00794709" w:rsidRDefault="003A582C" w:rsidP="00912D3A">
            <w:pPr>
              <w:spacing w:line="260" w:lineRule="exact"/>
              <w:jc w:val="both"/>
              <w:rPr>
                <w:rFonts w:cs="Arial"/>
                <w:szCs w:val="20"/>
                <w:lang w:eastAsia="sl-SI"/>
              </w:rPr>
            </w:pPr>
          </w:p>
          <w:p w14:paraId="2DFC78E7" w14:textId="77777777" w:rsidR="003A582C" w:rsidRPr="00794709" w:rsidRDefault="003A582C" w:rsidP="00912D3A">
            <w:pPr>
              <w:spacing w:line="260" w:lineRule="exact"/>
              <w:jc w:val="both"/>
              <w:rPr>
                <w:rFonts w:cs="Arial"/>
                <w:szCs w:val="20"/>
                <w:lang w:eastAsia="sl-SI"/>
              </w:rPr>
            </w:pPr>
          </w:p>
          <w:p w14:paraId="056B5108" w14:textId="77777777" w:rsidR="003A582C" w:rsidRPr="00794709" w:rsidRDefault="003A582C" w:rsidP="00912D3A">
            <w:pPr>
              <w:spacing w:line="260" w:lineRule="exact"/>
              <w:jc w:val="both"/>
              <w:rPr>
                <w:rFonts w:cs="Arial"/>
                <w:szCs w:val="20"/>
                <w:lang w:eastAsia="sl-SI"/>
              </w:rPr>
            </w:pPr>
          </w:p>
          <w:p w14:paraId="20BB81DF" w14:textId="77777777" w:rsidR="00236357" w:rsidRPr="00E86C71" w:rsidRDefault="00236357" w:rsidP="00912D3A">
            <w:pPr>
              <w:suppressAutoHyphens/>
              <w:overflowPunct w:val="0"/>
              <w:autoSpaceDE w:val="0"/>
              <w:autoSpaceDN w:val="0"/>
              <w:adjustRightInd w:val="0"/>
              <w:spacing w:line="260" w:lineRule="exact"/>
              <w:jc w:val="both"/>
              <w:textAlignment w:val="baseline"/>
              <w:rPr>
                <w:rFonts w:cs="Arial"/>
                <w:szCs w:val="20"/>
                <w:lang w:eastAsia="sl-SI"/>
              </w:rPr>
            </w:pPr>
          </w:p>
          <w:tbl>
            <w:tblPr>
              <w:tblW w:w="9662" w:type="dxa"/>
              <w:tblLook w:val="04A0" w:firstRow="1" w:lastRow="0" w:firstColumn="1" w:lastColumn="0" w:noHBand="0" w:noVBand="1"/>
            </w:tblPr>
            <w:tblGrid>
              <w:gridCol w:w="9662"/>
            </w:tblGrid>
            <w:tr w:rsidR="00343402" w:rsidRPr="00794709" w14:paraId="20BB82DD" w14:textId="77777777" w:rsidTr="00A33180">
              <w:tc>
                <w:tcPr>
                  <w:tcW w:w="9602" w:type="dxa"/>
                </w:tcPr>
                <w:p w14:paraId="120E89D6"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52CA7F0E"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3D790B49"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67B2C922"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46EA19CA"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1DEC30C7" w14:textId="77777777" w:rsidR="00721D47" w:rsidRDefault="00721D47" w:rsidP="00791163">
                  <w:pPr>
                    <w:suppressAutoHyphens/>
                    <w:overflowPunct w:val="0"/>
                    <w:autoSpaceDE w:val="0"/>
                    <w:autoSpaceDN w:val="0"/>
                    <w:adjustRightInd w:val="0"/>
                    <w:spacing w:line="260" w:lineRule="exact"/>
                    <w:jc w:val="both"/>
                    <w:textAlignment w:val="baseline"/>
                    <w:rPr>
                      <w:rFonts w:cs="Arial"/>
                      <w:szCs w:val="20"/>
                      <w:lang w:eastAsia="sl-SI"/>
                    </w:rPr>
                  </w:pPr>
                </w:p>
                <w:p w14:paraId="20BB81E0" w14:textId="77777777" w:rsidR="00791163" w:rsidRPr="00E86C71" w:rsidRDefault="00791163" w:rsidP="00791163">
                  <w:pPr>
                    <w:suppressAutoHyphens/>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PRILOGA 3:</w:t>
                  </w:r>
                </w:p>
                <w:p w14:paraId="20BB81E1" w14:textId="77777777" w:rsidR="00791163" w:rsidRPr="00E86C71" w:rsidRDefault="00791163" w:rsidP="00791163">
                  <w:pPr>
                    <w:suppressAutoHyphens/>
                    <w:overflowPunct w:val="0"/>
                    <w:autoSpaceDE w:val="0"/>
                    <w:autoSpaceDN w:val="0"/>
                    <w:adjustRightInd w:val="0"/>
                    <w:spacing w:line="260" w:lineRule="exact"/>
                    <w:jc w:val="both"/>
                    <w:textAlignment w:val="baseline"/>
                    <w:rPr>
                      <w:rFonts w:cs="Arial"/>
                      <w:szCs w:val="20"/>
                      <w:lang w:eastAsia="sl-SI"/>
                    </w:rPr>
                  </w:pPr>
                  <w:r w:rsidRPr="00E86C71">
                    <w:rPr>
                      <w:rFonts w:cs="Arial"/>
                      <w:szCs w:val="20"/>
                      <w:lang w:eastAsia="sl-SI"/>
                    </w:rPr>
                    <w:t xml:space="preserve">  </w:t>
                  </w:r>
                </w:p>
                <w:p w14:paraId="20BB81E2" w14:textId="77777777" w:rsidR="00791163" w:rsidRPr="00E86C71" w:rsidRDefault="00791163" w:rsidP="00791163">
                  <w:pPr>
                    <w:suppressAutoHyphens/>
                    <w:overflowPunct w:val="0"/>
                    <w:autoSpaceDE w:val="0"/>
                    <w:autoSpaceDN w:val="0"/>
                    <w:adjustRightInd w:val="0"/>
                    <w:spacing w:line="260" w:lineRule="exact"/>
                    <w:jc w:val="right"/>
                    <w:textAlignment w:val="baseline"/>
                    <w:rPr>
                      <w:rFonts w:cs="Arial"/>
                      <w:szCs w:val="20"/>
                      <w:lang w:eastAsia="sl-SI"/>
                    </w:rPr>
                  </w:pPr>
                  <w:r w:rsidRPr="00E86C71">
                    <w:rPr>
                      <w:rFonts w:cs="Arial"/>
                      <w:szCs w:val="20"/>
                      <w:lang w:eastAsia="sl-SI"/>
                    </w:rPr>
                    <w:t>PREDLOG</w:t>
                  </w:r>
                </w:p>
                <w:p w14:paraId="20BB81E3" w14:textId="77777777" w:rsidR="00791163" w:rsidRPr="00E86C71" w:rsidRDefault="00791163" w:rsidP="00791163">
                  <w:pPr>
                    <w:suppressAutoHyphens/>
                    <w:overflowPunct w:val="0"/>
                    <w:autoSpaceDE w:val="0"/>
                    <w:autoSpaceDN w:val="0"/>
                    <w:adjustRightInd w:val="0"/>
                    <w:spacing w:line="260" w:lineRule="exact"/>
                    <w:jc w:val="right"/>
                    <w:textAlignment w:val="baseline"/>
                    <w:rPr>
                      <w:rFonts w:cs="Arial"/>
                      <w:szCs w:val="20"/>
                      <w:lang w:eastAsia="sl-SI"/>
                    </w:rPr>
                  </w:pPr>
                  <w:r w:rsidRPr="00E86C71">
                    <w:rPr>
                      <w:rFonts w:cs="Arial"/>
                      <w:szCs w:val="20"/>
                      <w:lang w:eastAsia="sl-SI"/>
                    </w:rPr>
                    <w:t xml:space="preserve">EVA </w:t>
                  </w:r>
                  <w:r w:rsidRPr="00794709">
                    <w:rPr>
                      <w:rFonts w:cs="Arial"/>
                      <w:szCs w:val="20"/>
                      <w:lang w:eastAsia="sl-SI"/>
                    </w:rPr>
                    <w:t>2018-1611-0073</w:t>
                  </w:r>
                  <w:r w:rsidRPr="00E86C71">
                    <w:rPr>
                      <w:rFonts w:cs="Arial"/>
                      <w:szCs w:val="20"/>
                      <w:lang w:eastAsia="sl-SI"/>
                    </w:rPr>
                    <w:t xml:space="preserve">  </w:t>
                  </w:r>
                </w:p>
                <w:p w14:paraId="20BB81E4" w14:textId="77777777" w:rsidR="00791163" w:rsidRPr="00E86C71" w:rsidRDefault="00791163" w:rsidP="00791163">
                  <w:pPr>
                    <w:jc w:val="both"/>
                    <w:rPr>
                      <w:rFonts w:cs="Arial"/>
                      <w:szCs w:val="20"/>
                      <w:lang w:eastAsia="sl-SI"/>
                    </w:rPr>
                  </w:pPr>
                </w:p>
                <w:tbl>
                  <w:tblPr>
                    <w:tblW w:w="8714" w:type="dxa"/>
                    <w:tblLook w:val="04A0" w:firstRow="1" w:lastRow="0" w:firstColumn="1" w:lastColumn="0" w:noHBand="0" w:noVBand="1"/>
                  </w:tblPr>
                  <w:tblGrid>
                    <w:gridCol w:w="8714"/>
                  </w:tblGrid>
                  <w:tr w:rsidR="00791163" w:rsidRPr="00794709" w14:paraId="20BB81E7" w14:textId="77777777" w:rsidTr="00A33180">
                    <w:tc>
                      <w:tcPr>
                        <w:tcW w:w="8714" w:type="dxa"/>
                      </w:tcPr>
                      <w:p w14:paraId="20BB81E6" w14:textId="77777777" w:rsidR="00791163" w:rsidRPr="00E86C71" w:rsidRDefault="00791163" w:rsidP="00C4204E">
                        <w:pPr>
                          <w:suppressAutoHyphens/>
                          <w:overflowPunct w:val="0"/>
                          <w:autoSpaceDE w:val="0"/>
                          <w:autoSpaceDN w:val="0"/>
                          <w:adjustRightInd w:val="0"/>
                          <w:spacing w:before="120" w:after="160"/>
                          <w:jc w:val="both"/>
                          <w:textAlignment w:val="baseline"/>
                          <w:rPr>
                            <w:rFonts w:cs="Arial"/>
                            <w:szCs w:val="20"/>
                            <w:lang w:eastAsia="sl-SI"/>
                          </w:rPr>
                        </w:pPr>
                        <w:r w:rsidRPr="00E86C71">
                          <w:rPr>
                            <w:rFonts w:cs="Arial"/>
                            <w:szCs w:val="20"/>
                            <w:lang w:eastAsia="sl-SI"/>
                          </w:rPr>
                          <w:t>ZAKON O SPREMEMBAH IN DOPOLNITVAH ZAKONA O DAVČNEM POSTOPKU</w:t>
                        </w:r>
                      </w:p>
                    </w:tc>
                  </w:tr>
                  <w:tr w:rsidR="00343402" w:rsidRPr="00794709" w14:paraId="20BB81EA" w14:textId="77777777" w:rsidTr="00A33180">
                    <w:tc>
                      <w:tcPr>
                        <w:tcW w:w="8714" w:type="dxa"/>
                      </w:tcPr>
                      <w:p w14:paraId="20BB81E9" w14:textId="77777777" w:rsidR="00343402" w:rsidRPr="00E86C71" w:rsidRDefault="00343402" w:rsidP="00912D3A">
                        <w:pPr>
                          <w:tabs>
                            <w:tab w:val="left" w:pos="7305"/>
                          </w:tabs>
                          <w:suppressAutoHyphens/>
                          <w:overflowPunct w:val="0"/>
                          <w:autoSpaceDE w:val="0"/>
                          <w:autoSpaceDN w:val="0"/>
                          <w:adjustRightInd w:val="0"/>
                          <w:spacing w:before="360" w:after="60"/>
                          <w:jc w:val="both"/>
                          <w:textAlignment w:val="baseline"/>
                          <w:outlineLvl w:val="3"/>
                          <w:rPr>
                            <w:rFonts w:cs="Arial"/>
                            <w:szCs w:val="20"/>
                            <w:lang w:eastAsia="sl-SI"/>
                          </w:rPr>
                        </w:pPr>
                        <w:r w:rsidRPr="00E86C71">
                          <w:rPr>
                            <w:rFonts w:cs="Arial"/>
                            <w:szCs w:val="20"/>
                            <w:lang w:eastAsia="sl-SI"/>
                          </w:rPr>
                          <w:t>I. UVOD</w:t>
                        </w:r>
                        <w:r w:rsidRPr="00E86C71">
                          <w:rPr>
                            <w:rFonts w:cs="Arial"/>
                            <w:szCs w:val="20"/>
                            <w:lang w:eastAsia="sl-SI"/>
                          </w:rPr>
                          <w:tab/>
                        </w:r>
                      </w:p>
                    </w:tc>
                  </w:tr>
                  <w:tr w:rsidR="00343402" w:rsidRPr="00794709" w14:paraId="20BB81EC" w14:textId="77777777" w:rsidTr="00A33180">
                    <w:tc>
                      <w:tcPr>
                        <w:tcW w:w="8714" w:type="dxa"/>
                      </w:tcPr>
                      <w:p w14:paraId="20BB81EB" w14:textId="77777777"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1. OCENA STANJA IN RAZLOGI ZA SPREJEM PREDLOGA ZAKONA</w:t>
                        </w:r>
                      </w:p>
                    </w:tc>
                  </w:tr>
                  <w:tr w:rsidR="00343402" w:rsidRPr="00794709" w14:paraId="20BB8206" w14:textId="77777777" w:rsidTr="00A33180">
                    <w:tc>
                      <w:tcPr>
                        <w:tcW w:w="8714" w:type="dxa"/>
                      </w:tcPr>
                      <w:p w14:paraId="20BB81ED" w14:textId="77777777" w:rsidR="00343402" w:rsidRPr="00E86C71" w:rsidRDefault="00343402" w:rsidP="00912D3A">
                        <w:pPr>
                          <w:spacing w:line="288" w:lineRule="auto"/>
                          <w:jc w:val="both"/>
                          <w:rPr>
                            <w:rFonts w:cs="Arial"/>
                            <w:szCs w:val="20"/>
                            <w:lang w:eastAsia="sl-SI"/>
                          </w:rPr>
                        </w:pPr>
                      </w:p>
                      <w:p w14:paraId="20BB81EE" w14:textId="77777777" w:rsidR="00343402" w:rsidRPr="00E86C71" w:rsidRDefault="00343402" w:rsidP="00912D3A">
                        <w:pPr>
                          <w:spacing w:line="276" w:lineRule="auto"/>
                          <w:jc w:val="both"/>
                          <w:rPr>
                            <w:rFonts w:cs="Arial"/>
                            <w:szCs w:val="20"/>
                            <w:lang w:eastAsia="sl-SI"/>
                          </w:rPr>
                        </w:pPr>
                        <w:r w:rsidRPr="00E86C71">
                          <w:rPr>
                            <w:rFonts w:cs="Arial"/>
                            <w:szCs w:val="20"/>
                            <w:lang w:eastAsia="sl-SI"/>
                          </w:rPr>
                          <w:t xml:space="preserve">Državni zbor Republike Slovenije je Zakon o davčnem postopku sprejel na seji 26. oktobra 2006, objavljen pa je bil v Uradnem listu RS, št. 117/06. Prvič je bil spremenjen z Zakonom o davku na dobitke pri klasičnih igrah na srečo (Uradni list RS, št. 24/08; ZDDKIS), nato pa še z Zakonom o spremembah in dopolnitvah Zakona o davčnem postopku (Uradni list RS, št. 125/08; ZDavP-2A), Zakonom o spremembah in dopolnitvah Zakona o dohodnini (Uradni list RS, št. 20/09; ZDoh-2D), Zakonom o spremembah in dopolnitvah Zakona o davčnem postopku (Uradni list RS, št. 110/09 in 1/10 – </w:t>
                        </w:r>
                        <w:proofErr w:type="spellStart"/>
                        <w:r w:rsidRPr="00E86C71">
                          <w:rPr>
                            <w:rFonts w:cs="Arial"/>
                            <w:szCs w:val="20"/>
                            <w:lang w:eastAsia="sl-SI"/>
                          </w:rPr>
                          <w:t>popr</w:t>
                        </w:r>
                        <w:proofErr w:type="spellEnd"/>
                        <w:r w:rsidRPr="00E86C71">
                          <w:rPr>
                            <w:rFonts w:cs="Arial"/>
                            <w:szCs w:val="20"/>
                            <w:lang w:eastAsia="sl-SI"/>
                          </w:rPr>
                          <w:t>.; ZDavP-2B), Zakonom o spremembah in dopolnitvah Zakona o davčnem postopku (Uradni list RS, št. 43/10; ZDavP-2C), Zakonom o spremembah in dopolnitvah Zakona o davčnem postopku (Uradni list RS, št. 97/10; ZDavP-2D), Zakonom o spremembah in dopolnitvah Zakona o davčnem postopku (Uradni list RS, št. 32/12; ZDavP-2E), Zakonom o spremembah in dopolnitvah Zakona o davčnem postopku (Uradni list RS, št. 94/12; ZDavP-2F), Zakonom o spremembah in dopolnitvah Zakona o davčnem postopku (Uradni list RS, št. 111/13; ZDavP-2G), Zakonom o spremembah in dopolnitvah Zakona o davčnem postopku (Uradni list RS, št. 90/14; ZDavP-2H), Zakonom o spremembah in dopolnitvah Zakona o davčnem postopku (Uradni list RS, št</w:t>
                        </w:r>
                        <w:r w:rsidR="0047536F" w:rsidRPr="00E86C71">
                          <w:rPr>
                            <w:rFonts w:cs="Arial"/>
                            <w:szCs w:val="20"/>
                            <w:lang w:eastAsia="sl-SI"/>
                          </w:rPr>
                          <w:t xml:space="preserve">. 91/15; ZDavP-2I), </w:t>
                        </w:r>
                        <w:r w:rsidRPr="00E86C71">
                          <w:rPr>
                            <w:rFonts w:cs="Arial"/>
                            <w:szCs w:val="20"/>
                            <w:lang w:eastAsia="sl-SI"/>
                          </w:rPr>
                          <w:t>Zakonom o spremembah in dopolnitvah Zakona o davčnem postopku (Uradni list RS, št. 63/16; ZDavP-2J)</w:t>
                        </w:r>
                        <w:r w:rsidR="0047536F" w:rsidRPr="00E86C71">
                          <w:rPr>
                            <w:rFonts w:cs="Arial"/>
                            <w:szCs w:val="20"/>
                            <w:lang w:eastAsia="sl-SI"/>
                          </w:rPr>
                          <w:t xml:space="preserve"> ter Zakonom o spremembah in dopolnitvah Zakona o davčnem postopku (Uradni list RS, št. 69/17; ZDavP-2K).</w:t>
                        </w:r>
                      </w:p>
                      <w:p w14:paraId="20BB81EF" w14:textId="77777777" w:rsidR="00343402" w:rsidRPr="00E86C71" w:rsidRDefault="00343402" w:rsidP="00912D3A">
                        <w:pPr>
                          <w:spacing w:line="276" w:lineRule="auto"/>
                          <w:jc w:val="both"/>
                          <w:rPr>
                            <w:rFonts w:cs="Arial"/>
                            <w:szCs w:val="20"/>
                            <w:lang w:eastAsia="sl-SI"/>
                          </w:rPr>
                        </w:pPr>
                      </w:p>
                      <w:p w14:paraId="20BB81F0" w14:textId="682190D3" w:rsidR="001E67B6" w:rsidRPr="00E86C71" w:rsidRDefault="001E67B6" w:rsidP="00912D3A">
                        <w:pPr>
                          <w:pStyle w:val="PointManual2"/>
                          <w:spacing w:line="260" w:lineRule="atLeast"/>
                          <w:ind w:left="0" w:firstLine="0"/>
                          <w:jc w:val="both"/>
                          <w:rPr>
                            <w:rFonts w:ascii="Arial" w:eastAsia="Times New Roman" w:hAnsi="Arial" w:cs="Arial"/>
                            <w:sz w:val="20"/>
                            <w:szCs w:val="20"/>
                            <w:lang w:val="sl-SI" w:eastAsia="sl-SI"/>
                          </w:rPr>
                        </w:pPr>
                        <w:r w:rsidRPr="00E86C71">
                          <w:rPr>
                            <w:rFonts w:ascii="Arial" w:eastAsia="Times New Roman" w:hAnsi="Arial" w:cs="Arial"/>
                            <w:sz w:val="20"/>
                            <w:szCs w:val="20"/>
                            <w:lang w:val="sl-SI" w:eastAsia="sl-SI"/>
                          </w:rPr>
                          <w:t xml:space="preserve">S predlogom zakona se v slovenski pravni red prenaša </w:t>
                        </w:r>
                        <w:r w:rsidRPr="00794709">
                          <w:rPr>
                            <w:rFonts w:ascii="Arial" w:eastAsia="Times New Roman" w:hAnsi="Arial" w:cs="Arial"/>
                            <w:sz w:val="20"/>
                            <w:szCs w:val="20"/>
                            <w:lang w:val="sl-SI" w:eastAsia="sl-SI"/>
                          </w:rPr>
                          <w:t>Direktiva Sveta (EU) 2018/822 z dne 25. maja 2018 o spremembi Direktive 2011/16/EU glede obvezne avtomatične izmenjave informacij na področju obdavčenja v zvezi s čezmejnimi aranžmaji, o katerih se poroča (v nadalj</w:t>
                        </w:r>
                        <w:r w:rsidR="00767573" w:rsidRPr="00794709">
                          <w:rPr>
                            <w:rFonts w:ascii="Arial" w:eastAsia="Times New Roman" w:hAnsi="Arial" w:cs="Arial"/>
                            <w:sz w:val="20"/>
                            <w:szCs w:val="20"/>
                            <w:lang w:val="sl-SI" w:eastAsia="sl-SI"/>
                          </w:rPr>
                          <w:t>njem besedilu</w:t>
                        </w:r>
                        <w:r w:rsidRPr="00794709">
                          <w:rPr>
                            <w:rFonts w:ascii="Arial" w:eastAsia="Times New Roman" w:hAnsi="Arial" w:cs="Arial"/>
                            <w:sz w:val="20"/>
                            <w:szCs w:val="20"/>
                            <w:lang w:val="sl-SI" w:eastAsia="sl-SI"/>
                          </w:rPr>
                          <w:t>: Direktiva 2018/822/EU).</w:t>
                        </w:r>
                        <w:r w:rsidRPr="00E86C71">
                          <w:rPr>
                            <w:rFonts w:ascii="Arial" w:eastAsia="Times New Roman" w:hAnsi="Arial" w:cs="Arial"/>
                            <w:sz w:val="20"/>
                            <w:szCs w:val="20"/>
                            <w:lang w:val="sl-SI" w:eastAsia="sl-SI"/>
                          </w:rPr>
                          <w:t xml:space="preserve"> Zaradi upoštevanja novih pobud na področju davčne preglednosti na ravni </w:t>
                        </w:r>
                        <w:r w:rsidR="00194865" w:rsidRPr="00E86C71">
                          <w:rPr>
                            <w:rFonts w:ascii="Arial" w:eastAsia="Times New Roman" w:hAnsi="Arial" w:cs="Arial"/>
                            <w:sz w:val="20"/>
                            <w:szCs w:val="20"/>
                            <w:lang w:val="sl-SI" w:eastAsia="sl-SI"/>
                          </w:rPr>
                          <w:t xml:space="preserve">EU </w:t>
                        </w:r>
                        <w:r w:rsidRPr="00E86C71">
                          <w:rPr>
                            <w:rFonts w:ascii="Arial" w:eastAsia="Times New Roman" w:hAnsi="Arial" w:cs="Arial"/>
                            <w:sz w:val="20"/>
                            <w:szCs w:val="20"/>
                            <w:lang w:val="sl-SI" w:eastAsia="sl-SI"/>
                          </w:rPr>
                          <w:t xml:space="preserve">je bila osnovna direktiva (Direktiva 2011/16/EU) v zadnjih letih večkrat spremenjena. V okviru tega je bil z Direktivo 2014/107/EU uveden skupni standard poročanja, ki določa avtomatično izmenjavo podatkov o finančnih računih, ki jih imajo davčni nerezidenti, ter vzpostavlja svetovni okvir za </w:t>
                        </w:r>
                        <w:r w:rsidR="00767573" w:rsidRPr="00E86C71">
                          <w:rPr>
                            <w:rFonts w:ascii="Arial" w:eastAsia="Times New Roman" w:hAnsi="Arial" w:cs="Arial"/>
                            <w:sz w:val="20"/>
                            <w:szCs w:val="20"/>
                            <w:lang w:val="sl-SI" w:eastAsia="sl-SI"/>
                          </w:rPr>
                          <w:t xml:space="preserve">tovrstno </w:t>
                        </w:r>
                        <w:r w:rsidRPr="00E86C71">
                          <w:rPr>
                            <w:rFonts w:ascii="Arial" w:eastAsia="Times New Roman" w:hAnsi="Arial" w:cs="Arial"/>
                            <w:sz w:val="20"/>
                            <w:szCs w:val="20"/>
                            <w:lang w:val="sl-SI" w:eastAsia="sl-SI"/>
                          </w:rPr>
                          <w:t>izmenjavo. Osnovna direktiva je bila nadalje spremenjena z Direktivo 2015/2376</w:t>
                        </w:r>
                        <w:r w:rsidR="00801513" w:rsidRPr="00E86C71">
                          <w:rPr>
                            <w:rFonts w:ascii="Arial" w:eastAsia="Times New Roman" w:hAnsi="Arial" w:cs="Arial"/>
                            <w:sz w:val="20"/>
                            <w:szCs w:val="20"/>
                            <w:lang w:val="sl-SI" w:eastAsia="sl-SI"/>
                          </w:rPr>
                          <w:t>/EU</w:t>
                        </w:r>
                        <w:r w:rsidRPr="00E86C71">
                          <w:rPr>
                            <w:rFonts w:ascii="Arial" w:eastAsia="Times New Roman" w:hAnsi="Arial" w:cs="Arial"/>
                            <w:sz w:val="20"/>
                            <w:szCs w:val="20"/>
                            <w:lang w:val="sl-SI" w:eastAsia="sl-SI"/>
                          </w:rPr>
                          <w:t>, ki določa avtomatično izmenjavo podatkov o vnaprejšnjih davčnih stališčih s čezmejnim učinkom, in z Direktivo 2016/881</w:t>
                        </w:r>
                        <w:r w:rsidR="00801513" w:rsidRPr="00E86C71">
                          <w:rPr>
                            <w:rFonts w:ascii="Arial" w:eastAsia="Times New Roman" w:hAnsi="Arial" w:cs="Arial"/>
                            <w:sz w:val="20"/>
                            <w:szCs w:val="20"/>
                            <w:lang w:val="sl-SI" w:eastAsia="sl-SI"/>
                          </w:rPr>
                          <w:t>/EU</w:t>
                        </w:r>
                        <w:r w:rsidRPr="00E86C71">
                          <w:rPr>
                            <w:rFonts w:ascii="Arial" w:eastAsia="Times New Roman" w:hAnsi="Arial" w:cs="Arial"/>
                            <w:sz w:val="20"/>
                            <w:szCs w:val="20"/>
                            <w:lang w:val="sl-SI" w:eastAsia="sl-SI"/>
                          </w:rPr>
                          <w:t xml:space="preserve">, ki določa </w:t>
                        </w:r>
                        <w:r w:rsidR="00864D41" w:rsidRPr="00E86C71">
                          <w:rPr>
                            <w:rFonts w:ascii="Arial" w:eastAsia="Times New Roman" w:hAnsi="Arial" w:cs="Arial"/>
                            <w:sz w:val="20"/>
                            <w:szCs w:val="20"/>
                            <w:lang w:val="sl-SI" w:eastAsia="sl-SI"/>
                          </w:rPr>
                          <w:t xml:space="preserve">predložitev in </w:t>
                        </w:r>
                        <w:r w:rsidRPr="00E86C71">
                          <w:rPr>
                            <w:rFonts w:ascii="Arial" w:eastAsia="Times New Roman" w:hAnsi="Arial" w:cs="Arial"/>
                            <w:sz w:val="20"/>
                            <w:szCs w:val="20"/>
                            <w:lang w:val="sl-SI" w:eastAsia="sl-SI"/>
                          </w:rPr>
                          <w:t xml:space="preserve">avtomatično izmenjavo </w:t>
                        </w:r>
                        <w:r w:rsidR="00864D41" w:rsidRPr="00E86C71">
                          <w:rPr>
                            <w:rFonts w:ascii="Arial" w:eastAsia="Times New Roman" w:hAnsi="Arial" w:cs="Arial"/>
                            <w:sz w:val="20"/>
                            <w:szCs w:val="20"/>
                            <w:lang w:val="sl-SI" w:eastAsia="sl-SI"/>
                          </w:rPr>
                          <w:t>poročil po državah mednarodnih skupin podjetij.</w:t>
                        </w:r>
                        <w:r w:rsidR="00776CCB" w:rsidRPr="00E86C71">
                          <w:rPr>
                            <w:rFonts w:ascii="Arial" w:eastAsia="Times New Roman" w:hAnsi="Arial" w:cs="Arial"/>
                            <w:sz w:val="20"/>
                            <w:szCs w:val="20"/>
                            <w:lang w:val="sl-SI" w:eastAsia="sl-SI"/>
                          </w:rPr>
                          <w:t xml:space="preserve"> </w:t>
                        </w:r>
                        <w:r w:rsidRPr="00E86C71">
                          <w:rPr>
                            <w:rFonts w:ascii="Arial" w:eastAsia="Times New Roman" w:hAnsi="Arial" w:cs="Arial"/>
                            <w:sz w:val="20"/>
                            <w:szCs w:val="20"/>
                            <w:lang w:val="sl-SI" w:eastAsia="sl-SI"/>
                          </w:rPr>
                          <w:t>Direktiva Sveta 2016/2258</w:t>
                        </w:r>
                        <w:r w:rsidR="00CD267E" w:rsidRPr="00E86C71">
                          <w:rPr>
                            <w:rFonts w:ascii="Arial" w:eastAsia="Times New Roman" w:hAnsi="Arial" w:cs="Arial"/>
                            <w:sz w:val="20"/>
                            <w:szCs w:val="20"/>
                            <w:lang w:val="sl-SI" w:eastAsia="sl-SI"/>
                          </w:rPr>
                          <w:t>/EU</w:t>
                        </w:r>
                        <w:r w:rsidR="00035452" w:rsidRPr="00E86C71">
                          <w:rPr>
                            <w:rFonts w:ascii="Arial" w:eastAsia="Times New Roman" w:hAnsi="Arial" w:cs="Arial"/>
                            <w:sz w:val="20"/>
                            <w:szCs w:val="20"/>
                            <w:lang w:val="sl-SI" w:eastAsia="sl-SI"/>
                          </w:rPr>
                          <w:t xml:space="preserve"> je uvedla zahtevo po dostopu davčnih organov do podatkov </w:t>
                        </w:r>
                        <w:r w:rsidR="00801513" w:rsidRPr="00E86C71">
                          <w:rPr>
                            <w:rFonts w:ascii="Arial" w:eastAsia="Times New Roman" w:hAnsi="Arial" w:cs="Arial"/>
                            <w:sz w:val="20"/>
                            <w:szCs w:val="20"/>
                            <w:lang w:val="sl-SI" w:eastAsia="sl-SI"/>
                          </w:rPr>
                          <w:t>iz Direktive 2015/849</w:t>
                        </w:r>
                        <w:r w:rsidR="00035452" w:rsidRPr="00E86C71">
                          <w:rPr>
                            <w:rFonts w:ascii="Arial" w:eastAsia="Times New Roman" w:hAnsi="Arial" w:cs="Arial"/>
                            <w:sz w:val="20"/>
                            <w:szCs w:val="20"/>
                            <w:lang w:val="sl-SI" w:eastAsia="sl-SI"/>
                          </w:rPr>
                          <w:t xml:space="preserve">/EU (ta ureja </w:t>
                        </w:r>
                        <w:r w:rsidR="00801513" w:rsidRPr="00E86C71">
                          <w:rPr>
                            <w:rFonts w:ascii="Arial" w:eastAsia="Times New Roman" w:hAnsi="Arial" w:cs="Arial"/>
                            <w:sz w:val="20"/>
                            <w:szCs w:val="20"/>
                            <w:lang w:val="sl-SI" w:eastAsia="sl-SI"/>
                          </w:rPr>
                          <w:t xml:space="preserve">mehanizme za </w:t>
                        </w:r>
                        <w:r w:rsidR="00035452" w:rsidRPr="00E86C71">
                          <w:rPr>
                            <w:rFonts w:ascii="Arial" w:eastAsia="Times New Roman" w:hAnsi="Arial" w:cs="Arial"/>
                            <w:sz w:val="20"/>
                            <w:szCs w:val="20"/>
                            <w:lang w:val="sl-SI" w:eastAsia="sl-SI"/>
                          </w:rPr>
                          <w:t xml:space="preserve">preprečevanje pranja denarja in financiranja terorizma), ki omogočajo identifikacijo upravičenega lastništva. Ker je </w:t>
                        </w:r>
                        <w:r w:rsidR="006F6396" w:rsidRPr="00E86C71">
                          <w:rPr>
                            <w:rFonts w:ascii="Arial" w:eastAsia="Times New Roman" w:hAnsi="Arial" w:cs="Arial"/>
                            <w:sz w:val="20"/>
                            <w:szCs w:val="20"/>
                            <w:lang w:val="sl-SI" w:eastAsia="sl-SI"/>
                          </w:rPr>
                          <w:t>Zakon o davčnem postopku (v nadalj</w:t>
                        </w:r>
                        <w:r w:rsidR="00767573" w:rsidRPr="00E86C71">
                          <w:rPr>
                            <w:rFonts w:ascii="Arial" w:eastAsia="Times New Roman" w:hAnsi="Arial" w:cs="Arial"/>
                            <w:sz w:val="20"/>
                            <w:szCs w:val="20"/>
                            <w:lang w:val="sl-SI" w:eastAsia="sl-SI"/>
                          </w:rPr>
                          <w:t>njem besedilu</w:t>
                        </w:r>
                        <w:r w:rsidR="006F6396" w:rsidRPr="00E86C71">
                          <w:rPr>
                            <w:rFonts w:ascii="Arial" w:eastAsia="Times New Roman" w:hAnsi="Arial" w:cs="Arial"/>
                            <w:sz w:val="20"/>
                            <w:szCs w:val="20"/>
                            <w:lang w:val="sl-SI" w:eastAsia="sl-SI"/>
                          </w:rPr>
                          <w:t xml:space="preserve">: </w:t>
                        </w:r>
                        <w:r w:rsidR="00035452" w:rsidRPr="00E86C71">
                          <w:rPr>
                            <w:rFonts w:ascii="Arial" w:eastAsia="Times New Roman" w:hAnsi="Arial" w:cs="Arial"/>
                            <w:sz w:val="20"/>
                            <w:szCs w:val="20"/>
                            <w:lang w:val="sl-SI" w:eastAsia="sl-SI"/>
                          </w:rPr>
                          <w:t>ZDavP-2</w:t>
                        </w:r>
                        <w:r w:rsidR="006F6396" w:rsidRPr="00E86C71">
                          <w:rPr>
                            <w:rFonts w:ascii="Arial" w:eastAsia="Times New Roman" w:hAnsi="Arial" w:cs="Arial"/>
                            <w:sz w:val="20"/>
                            <w:szCs w:val="20"/>
                            <w:lang w:val="sl-SI" w:eastAsia="sl-SI"/>
                          </w:rPr>
                          <w:t>)</w:t>
                        </w:r>
                        <w:r w:rsidR="00035452" w:rsidRPr="00E86C71">
                          <w:rPr>
                            <w:rFonts w:ascii="Arial" w:eastAsia="Times New Roman" w:hAnsi="Arial" w:cs="Arial"/>
                            <w:sz w:val="20"/>
                            <w:szCs w:val="20"/>
                            <w:lang w:val="sl-SI" w:eastAsia="sl-SI"/>
                          </w:rPr>
                          <w:t xml:space="preserve"> že urejal dostop davčnega organa do teh pod</w:t>
                        </w:r>
                        <w:r w:rsidR="000D375A" w:rsidRPr="00E86C71">
                          <w:rPr>
                            <w:rFonts w:ascii="Arial" w:eastAsia="Times New Roman" w:hAnsi="Arial" w:cs="Arial"/>
                            <w:sz w:val="20"/>
                            <w:szCs w:val="20"/>
                            <w:lang w:val="sl-SI" w:eastAsia="sl-SI"/>
                          </w:rPr>
                          <w:t>atkov, se je s spremembo zakona</w:t>
                        </w:r>
                        <w:r w:rsidR="00035452" w:rsidRPr="00E86C71">
                          <w:rPr>
                            <w:rFonts w:ascii="Arial" w:eastAsia="Times New Roman" w:hAnsi="Arial" w:cs="Arial"/>
                            <w:sz w:val="20"/>
                            <w:szCs w:val="20"/>
                            <w:lang w:val="sl-SI" w:eastAsia="sl-SI"/>
                          </w:rPr>
                          <w:t xml:space="preserve"> zgolj določil sklic na Direktivo 2016/2258/EU.</w:t>
                        </w:r>
                        <w:r w:rsidRPr="00E86C71">
                          <w:rPr>
                            <w:rFonts w:ascii="Arial" w:eastAsia="Times New Roman" w:hAnsi="Arial" w:cs="Arial"/>
                            <w:sz w:val="20"/>
                            <w:szCs w:val="20"/>
                            <w:lang w:val="sl-SI" w:eastAsia="sl-SI"/>
                          </w:rPr>
                          <w:t xml:space="preserve"> Čeprav je bila Direktiva 2011/16/EU že večkrat spremenjena, da bi se davčnim organom zagotovila boljša sredstva za odzivanje na agresivno davčno načrtovanje, je še vedno treba okrepiti nekatere posebne vidike preglednosti obstoječega davčnega okvira. S predlogom zakona se tako prenaša Direktiva 2018/822/EU, ki </w:t>
                        </w:r>
                        <w:r w:rsidRPr="00E86C71">
                          <w:rPr>
                            <w:rFonts w:ascii="Arial" w:eastAsia="Times New Roman" w:hAnsi="Arial" w:cs="Arial"/>
                            <w:sz w:val="20"/>
                            <w:szCs w:val="20"/>
                            <w:lang w:val="sl-SI" w:eastAsia="sl-SI"/>
                          </w:rPr>
                          <w:lastRenderedPageBreak/>
                          <w:t>razširja področje uporabe obvezne avtomatične izmenjave p</w:t>
                        </w:r>
                        <w:bookmarkStart w:id="0" w:name="_GoBack"/>
                        <w:bookmarkEnd w:id="0"/>
                        <w:r w:rsidRPr="00E86C71">
                          <w:rPr>
                            <w:rFonts w:ascii="Arial" w:eastAsia="Times New Roman" w:hAnsi="Arial" w:cs="Arial"/>
                            <w:sz w:val="20"/>
                            <w:szCs w:val="20"/>
                            <w:lang w:val="sl-SI" w:eastAsia="sl-SI"/>
                          </w:rPr>
                          <w:t xml:space="preserve">odatkov na potencialno agresivne čezmejne davčne aranžmaje. Z ukrepom, s katerim se povečuje preglednost na strani posrednikov (to so davčni svetovalci in drugi udeleženci, ki so običajno povezani z ustvarjanjem, trženjem ali </w:t>
                        </w:r>
                        <w:r w:rsidR="00767573" w:rsidRPr="00E86C71">
                          <w:rPr>
                            <w:rFonts w:ascii="Arial" w:eastAsia="Times New Roman" w:hAnsi="Arial" w:cs="Arial"/>
                            <w:sz w:val="20"/>
                            <w:szCs w:val="20"/>
                            <w:lang w:val="sl-SI" w:eastAsia="sl-SI"/>
                          </w:rPr>
                          <w:t xml:space="preserve">izvajanjem </w:t>
                        </w:r>
                        <w:r w:rsidRPr="00E86C71">
                          <w:rPr>
                            <w:rFonts w:ascii="Arial" w:eastAsia="Times New Roman" w:hAnsi="Arial" w:cs="Arial"/>
                            <w:sz w:val="20"/>
                            <w:szCs w:val="20"/>
                            <w:lang w:val="sl-SI" w:eastAsia="sl-SI"/>
                          </w:rPr>
                          <w:t>takšnih aranžmajev), bo</w:t>
                        </w:r>
                        <w:r w:rsidR="004D3D89" w:rsidRPr="00E86C71">
                          <w:rPr>
                            <w:rFonts w:ascii="Arial" w:eastAsia="Times New Roman" w:hAnsi="Arial" w:cs="Arial"/>
                            <w:sz w:val="20"/>
                            <w:szCs w:val="20"/>
                            <w:lang w:val="sl-SI" w:eastAsia="sl-SI"/>
                          </w:rPr>
                          <w:t>do</w:t>
                        </w:r>
                        <w:r w:rsidRPr="00E86C71">
                          <w:rPr>
                            <w:rFonts w:ascii="Arial" w:eastAsia="Times New Roman" w:hAnsi="Arial" w:cs="Arial"/>
                            <w:sz w:val="20"/>
                            <w:szCs w:val="20"/>
                            <w:lang w:val="sl-SI" w:eastAsia="sl-SI"/>
                          </w:rPr>
                          <w:t xml:space="preserve"> davčnemu organu zagotovljene pravočasne, celovite in relevantne informacije, saj je predvideno, da se prek razkritij s strani posrednikov zajamejo aranžmaji, ki se id</w:t>
                        </w:r>
                        <w:r w:rsidR="004D3D89" w:rsidRPr="00E86C71">
                          <w:rPr>
                            <w:rFonts w:ascii="Arial" w:eastAsia="Times New Roman" w:hAnsi="Arial" w:cs="Arial"/>
                            <w:sz w:val="20"/>
                            <w:szCs w:val="20"/>
                            <w:lang w:val="sl-SI" w:eastAsia="sl-SI"/>
                          </w:rPr>
                          <w:t>en</w:t>
                        </w:r>
                        <w:r w:rsidRPr="00E86C71">
                          <w:rPr>
                            <w:rFonts w:ascii="Arial" w:eastAsia="Times New Roman" w:hAnsi="Arial" w:cs="Arial"/>
                            <w:sz w:val="20"/>
                            <w:szCs w:val="20"/>
                            <w:lang w:val="sl-SI" w:eastAsia="sl-SI"/>
                          </w:rPr>
                          <w:t xml:space="preserve">tificirajo prek petih skupin prepoznavnih značilnosti </w:t>
                        </w:r>
                        <w:r w:rsidR="00767573" w:rsidRPr="00E86C71">
                          <w:rPr>
                            <w:rFonts w:ascii="Arial" w:eastAsia="Times New Roman" w:hAnsi="Arial" w:cs="Arial"/>
                            <w:sz w:val="20"/>
                            <w:szCs w:val="20"/>
                            <w:lang w:val="sl-SI" w:eastAsia="sl-SI"/>
                          </w:rPr>
                          <w:t>–</w:t>
                        </w:r>
                        <w:r w:rsidRPr="00E86C71">
                          <w:rPr>
                            <w:rFonts w:ascii="Arial" w:eastAsia="Times New Roman" w:hAnsi="Arial" w:cs="Arial"/>
                            <w:sz w:val="20"/>
                            <w:szCs w:val="20"/>
                            <w:lang w:val="sl-SI" w:eastAsia="sl-SI"/>
                          </w:rPr>
                          <w:t xml:space="preserve"> to so lastnosti čezmejnega aranžmaja, ki nakazuje morebitno tveganje za izogibanje davkom.</w:t>
                        </w:r>
                      </w:p>
                      <w:p w14:paraId="20BB81F1" w14:textId="77777777" w:rsidR="005A4056" w:rsidRPr="00E86C71" w:rsidRDefault="005A4056" w:rsidP="00912D3A">
                        <w:pPr>
                          <w:pStyle w:val="PointManual2"/>
                          <w:spacing w:line="260" w:lineRule="atLeast"/>
                          <w:ind w:left="0" w:firstLine="0"/>
                          <w:jc w:val="both"/>
                          <w:rPr>
                            <w:rFonts w:ascii="Arial" w:eastAsia="Times New Roman" w:hAnsi="Arial" w:cs="Arial"/>
                            <w:sz w:val="20"/>
                            <w:szCs w:val="20"/>
                            <w:lang w:val="sl-SI" w:eastAsia="sl-SI"/>
                          </w:rPr>
                        </w:pPr>
                      </w:p>
                      <w:p w14:paraId="20BB81F2" w14:textId="065C13D6" w:rsidR="00232CF1" w:rsidRPr="00794709" w:rsidRDefault="005A4056" w:rsidP="005803E8">
                        <w:pPr>
                          <w:spacing w:line="260" w:lineRule="exact"/>
                          <w:jc w:val="both"/>
                          <w:rPr>
                            <w:rFonts w:cs="Arial"/>
                            <w:szCs w:val="20"/>
                            <w:lang w:eastAsia="sl-SI"/>
                          </w:rPr>
                        </w:pPr>
                        <w:r w:rsidRPr="00794709">
                          <w:rPr>
                            <w:rFonts w:cs="Arial"/>
                            <w:szCs w:val="20"/>
                            <w:lang w:eastAsia="sl-SI"/>
                          </w:rPr>
                          <w:t xml:space="preserve">V slovenski pravni red se s tem </w:t>
                        </w:r>
                        <w:r w:rsidR="00DE3A82" w:rsidRPr="00794709">
                          <w:rPr>
                            <w:rFonts w:cs="Arial"/>
                            <w:szCs w:val="20"/>
                            <w:lang w:eastAsia="sl-SI"/>
                          </w:rPr>
                          <w:t xml:space="preserve">predlogom </w:t>
                        </w:r>
                        <w:r w:rsidRPr="00794709">
                          <w:rPr>
                            <w:rFonts w:cs="Arial"/>
                            <w:szCs w:val="20"/>
                            <w:lang w:eastAsia="sl-SI"/>
                          </w:rPr>
                          <w:t>zakon</w:t>
                        </w:r>
                        <w:r w:rsidR="00DE3A82" w:rsidRPr="00794709">
                          <w:rPr>
                            <w:rFonts w:cs="Arial"/>
                            <w:szCs w:val="20"/>
                            <w:lang w:eastAsia="sl-SI"/>
                          </w:rPr>
                          <w:t>a</w:t>
                        </w:r>
                        <w:r w:rsidRPr="00794709">
                          <w:rPr>
                            <w:rFonts w:cs="Arial"/>
                            <w:szCs w:val="20"/>
                            <w:lang w:eastAsia="sl-SI"/>
                          </w:rPr>
                          <w:t xml:space="preserve"> prenaša tudi Direktiva Sveta </w:t>
                        </w:r>
                        <w:r w:rsidR="00DE3A82" w:rsidRPr="00794709">
                          <w:rPr>
                            <w:rFonts w:cs="Arial"/>
                            <w:szCs w:val="20"/>
                            <w:lang w:eastAsia="sl-SI"/>
                          </w:rPr>
                          <w:t>(</w:t>
                        </w:r>
                        <w:r w:rsidRPr="00794709">
                          <w:rPr>
                            <w:rFonts w:cs="Arial"/>
                            <w:szCs w:val="20"/>
                            <w:lang w:eastAsia="sl-SI"/>
                          </w:rPr>
                          <w:t>E</w:t>
                        </w:r>
                        <w:r w:rsidR="00DE3A82" w:rsidRPr="00794709">
                          <w:rPr>
                            <w:rFonts w:cs="Arial"/>
                            <w:szCs w:val="20"/>
                            <w:lang w:eastAsia="sl-SI"/>
                          </w:rPr>
                          <w:t>U)</w:t>
                        </w:r>
                        <w:r w:rsidRPr="00794709">
                          <w:rPr>
                            <w:rFonts w:cs="Arial"/>
                            <w:szCs w:val="20"/>
                            <w:lang w:eastAsia="sl-SI"/>
                          </w:rPr>
                          <w:t xml:space="preserve"> </w:t>
                        </w:r>
                        <w:r w:rsidR="00DE3A82" w:rsidRPr="00794709">
                          <w:rPr>
                            <w:rFonts w:cs="Arial"/>
                            <w:szCs w:val="20"/>
                            <w:lang w:eastAsia="sl-SI"/>
                          </w:rPr>
                          <w:t xml:space="preserve">2017/1852 z dne 10. oktobra 2017 </w:t>
                        </w:r>
                        <w:r w:rsidRPr="00794709">
                          <w:rPr>
                            <w:rFonts w:cs="Arial"/>
                            <w:szCs w:val="20"/>
                            <w:lang w:eastAsia="sl-SI"/>
                          </w:rPr>
                          <w:t>o mehanizmih za reševanje davčnih sporov</w:t>
                        </w:r>
                        <w:r w:rsidR="00DE3A82" w:rsidRPr="00794709">
                          <w:rPr>
                            <w:rFonts w:cs="Arial"/>
                            <w:szCs w:val="20"/>
                            <w:lang w:eastAsia="sl-SI"/>
                          </w:rPr>
                          <w:t xml:space="preserve"> v Evropski uniji</w:t>
                        </w:r>
                        <w:r w:rsidRPr="00794709">
                          <w:rPr>
                            <w:rFonts w:cs="Arial"/>
                            <w:szCs w:val="20"/>
                            <w:lang w:eastAsia="sl-SI"/>
                          </w:rPr>
                          <w:t xml:space="preserve"> (v nadalj</w:t>
                        </w:r>
                        <w:r w:rsidR="00767573" w:rsidRPr="00794709">
                          <w:rPr>
                            <w:rFonts w:cs="Arial"/>
                            <w:szCs w:val="20"/>
                            <w:lang w:eastAsia="sl-SI"/>
                          </w:rPr>
                          <w:t>njem besedilu</w:t>
                        </w:r>
                        <w:r w:rsidRPr="00794709">
                          <w:rPr>
                            <w:rFonts w:cs="Arial"/>
                            <w:szCs w:val="20"/>
                            <w:lang w:eastAsia="sl-SI"/>
                          </w:rPr>
                          <w:t xml:space="preserve">: </w:t>
                        </w:r>
                        <w:r w:rsidR="009021D2" w:rsidRPr="00794709">
                          <w:rPr>
                            <w:rFonts w:cs="Arial"/>
                            <w:szCs w:val="20"/>
                            <w:lang w:eastAsia="sl-SI"/>
                          </w:rPr>
                          <w:t>D</w:t>
                        </w:r>
                        <w:r w:rsidRPr="00794709">
                          <w:rPr>
                            <w:rFonts w:cs="Arial"/>
                            <w:szCs w:val="20"/>
                            <w:lang w:eastAsia="sl-SI"/>
                          </w:rPr>
                          <w:t>irektiva 2017/1852</w:t>
                        </w:r>
                        <w:r w:rsidR="00414789" w:rsidRPr="00794709">
                          <w:rPr>
                            <w:rFonts w:cs="Arial"/>
                            <w:szCs w:val="20"/>
                            <w:lang w:eastAsia="sl-SI"/>
                          </w:rPr>
                          <w:t>/EU</w:t>
                        </w:r>
                        <w:r w:rsidRPr="00794709">
                          <w:rPr>
                            <w:rFonts w:cs="Arial"/>
                            <w:szCs w:val="20"/>
                            <w:lang w:eastAsia="sl-SI"/>
                          </w:rPr>
                          <w:t xml:space="preserve">). </w:t>
                        </w:r>
                        <w:r w:rsidR="00DE3A82" w:rsidRPr="00794709">
                          <w:rPr>
                            <w:rFonts w:cs="Arial"/>
                            <w:szCs w:val="20"/>
                            <w:lang w:eastAsia="sl-SI"/>
                          </w:rPr>
                          <w:t xml:space="preserve">Namen </w:t>
                        </w:r>
                        <w:r w:rsidR="00CD267E" w:rsidRPr="00794709">
                          <w:rPr>
                            <w:rFonts w:cs="Arial"/>
                            <w:szCs w:val="20"/>
                            <w:lang w:eastAsia="sl-SI"/>
                          </w:rPr>
                          <w:t>D</w:t>
                        </w:r>
                        <w:r w:rsidR="00DE3A82" w:rsidRPr="00794709">
                          <w:rPr>
                            <w:rFonts w:cs="Arial"/>
                            <w:szCs w:val="20"/>
                            <w:lang w:eastAsia="sl-SI"/>
                          </w:rPr>
                          <w:t>irektive 2017/1852</w:t>
                        </w:r>
                        <w:r w:rsidR="00414789" w:rsidRPr="00794709">
                          <w:rPr>
                            <w:rFonts w:cs="Arial"/>
                            <w:szCs w:val="20"/>
                            <w:lang w:eastAsia="sl-SI"/>
                          </w:rPr>
                          <w:t>/EU</w:t>
                        </w:r>
                        <w:r w:rsidR="00DE3A82" w:rsidRPr="00794709">
                          <w:rPr>
                            <w:rFonts w:cs="Arial"/>
                            <w:szCs w:val="20"/>
                            <w:lang w:eastAsia="sl-SI"/>
                          </w:rPr>
                          <w:t xml:space="preserve"> je povečanje učinkovitosti postopka skupnega dogov</w:t>
                        </w:r>
                        <w:r w:rsidR="008941B3" w:rsidRPr="00794709">
                          <w:rPr>
                            <w:rFonts w:cs="Arial"/>
                            <w:szCs w:val="20"/>
                            <w:lang w:eastAsia="sl-SI"/>
                          </w:rPr>
                          <w:t>arjanja</w:t>
                        </w:r>
                        <w:r w:rsidR="00DE3A82" w:rsidRPr="00794709">
                          <w:rPr>
                            <w:rFonts w:cs="Arial"/>
                            <w:szCs w:val="20"/>
                            <w:lang w:eastAsia="sl-SI"/>
                          </w:rPr>
                          <w:t xml:space="preserve"> kot temeljnega mehanizma, namenjenega reševanju čezmejnih davčnih sporov oziroma </w:t>
                        </w:r>
                        <w:r w:rsidRPr="00794709">
                          <w:rPr>
                            <w:rFonts w:cs="Arial"/>
                            <w:szCs w:val="20"/>
                            <w:lang w:eastAsia="sl-SI"/>
                          </w:rPr>
                          <w:t>vzpostavit</w:t>
                        </w:r>
                        <w:r w:rsidR="00DE3A82" w:rsidRPr="00794709">
                          <w:rPr>
                            <w:rFonts w:cs="Arial"/>
                            <w:szCs w:val="20"/>
                            <w:lang w:eastAsia="sl-SI"/>
                          </w:rPr>
                          <w:t>ev</w:t>
                        </w:r>
                        <w:r w:rsidRPr="00794709">
                          <w:rPr>
                            <w:rFonts w:cs="Arial"/>
                            <w:szCs w:val="20"/>
                            <w:lang w:eastAsia="sl-SI"/>
                          </w:rPr>
                          <w:t xml:space="preserve"> ukrepov, ki bodo zagotovili učinkovito reševanje sporov, povzročenih zaradi </w:t>
                        </w:r>
                        <w:r w:rsidR="00232CF1" w:rsidRPr="00794709">
                          <w:rPr>
                            <w:rFonts w:cs="Arial"/>
                            <w:szCs w:val="20"/>
                            <w:lang w:eastAsia="sl-SI"/>
                          </w:rPr>
                          <w:t xml:space="preserve">različne </w:t>
                        </w:r>
                        <w:r w:rsidRPr="00794709">
                          <w:rPr>
                            <w:rFonts w:cs="Arial"/>
                            <w:szCs w:val="20"/>
                            <w:lang w:eastAsia="sl-SI"/>
                          </w:rPr>
                          <w:t>razlage in uporabe dvostranskih</w:t>
                        </w:r>
                        <w:r w:rsidR="00C811CC" w:rsidRPr="00794709">
                          <w:rPr>
                            <w:rFonts w:cs="Arial"/>
                            <w:szCs w:val="20"/>
                            <w:lang w:eastAsia="sl-SI"/>
                          </w:rPr>
                          <w:t xml:space="preserve"> ali večstranskih</w:t>
                        </w:r>
                        <w:r w:rsidRPr="00794709">
                          <w:rPr>
                            <w:rFonts w:cs="Arial"/>
                            <w:szCs w:val="20"/>
                            <w:lang w:eastAsia="sl-SI"/>
                          </w:rPr>
                          <w:t xml:space="preserve"> </w:t>
                        </w:r>
                        <w:r w:rsidR="00DE3A82" w:rsidRPr="00794709">
                          <w:rPr>
                            <w:rFonts w:cs="Arial"/>
                            <w:szCs w:val="20"/>
                            <w:lang w:eastAsia="sl-SI"/>
                          </w:rPr>
                          <w:t>mednarodnih</w:t>
                        </w:r>
                        <w:r w:rsidRPr="00794709">
                          <w:rPr>
                            <w:rFonts w:cs="Arial"/>
                            <w:szCs w:val="20"/>
                            <w:lang w:eastAsia="sl-SI"/>
                          </w:rPr>
                          <w:t xml:space="preserve"> pogodb</w:t>
                        </w:r>
                        <w:r w:rsidR="00A1121C" w:rsidRPr="00794709">
                          <w:rPr>
                            <w:rFonts w:cs="Arial"/>
                            <w:szCs w:val="20"/>
                            <w:lang w:eastAsia="sl-SI"/>
                          </w:rPr>
                          <w:t xml:space="preserve">. Direktivo </w:t>
                        </w:r>
                        <w:r w:rsidR="00232CF1" w:rsidRPr="00794709">
                          <w:rPr>
                            <w:rFonts w:cs="Arial"/>
                            <w:szCs w:val="20"/>
                            <w:lang w:eastAsia="sl-SI"/>
                          </w:rPr>
                          <w:t>2017/1852</w:t>
                        </w:r>
                        <w:r w:rsidR="00414789" w:rsidRPr="00794709">
                          <w:rPr>
                            <w:rFonts w:cs="Arial"/>
                            <w:szCs w:val="20"/>
                            <w:lang w:eastAsia="sl-SI"/>
                          </w:rPr>
                          <w:t>/EU</w:t>
                        </w:r>
                        <w:r w:rsidR="00A1121C" w:rsidRPr="00794709">
                          <w:rPr>
                            <w:rFonts w:cs="Arial"/>
                            <w:szCs w:val="20"/>
                            <w:lang w:eastAsia="sl-SI"/>
                          </w:rPr>
                          <w:t xml:space="preserve"> je treba implementirati do konca junija 2019.</w:t>
                        </w:r>
                      </w:p>
                      <w:p w14:paraId="20BB81F3" w14:textId="77777777" w:rsidR="001A5FC9" w:rsidRPr="00794709" w:rsidRDefault="001A5FC9" w:rsidP="005803E8">
                        <w:pPr>
                          <w:spacing w:line="260" w:lineRule="exact"/>
                          <w:jc w:val="both"/>
                          <w:rPr>
                            <w:rFonts w:cs="Arial"/>
                            <w:szCs w:val="20"/>
                            <w:lang w:eastAsia="sl-SI"/>
                          </w:rPr>
                        </w:pPr>
                      </w:p>
                      <w:p w14:paraId="20BB81F4" w14:textId="0A62EF5F" w:rsidR="00232CF1" w:rsidRPr="00794709" w:rsidRDefault="00232CF1" w:rsidP="005803E8">
                        <w:pPr>
                          <w:spacing w:line="260" w:lineRule="exact"/>
                          <w:jc w:val="both"/>
                          <w:rPr>
                            <w:rFonts w:cs="Arial"/>
                            <w:szCs w:val="20"/>
                            <w:lang w:eastAsia="sl-SI"/>
                          </w:rPr>
                        </w:pPr>
                        <w:r w:rsidRPr="00794709">
                          <w:rPr>
                            <w:rFonts w:cs="Arial"/>
                            <w:szCs w:val="20"/>
                            <w:lang w:eastAsia="sl-SI"/>
                          </w:rPr>
                          <w:t>Postopek skupnega dogov</w:t>
                        </w:r>
                        <w:r w:rsidR="008941B3" w:rsidRPr="00794709">
                          <w:rPr>
                            <w:rFonts w:cs="Arial"/>
                            <w:szCs w:val="20"/>
                            <w:lang w:eastAsia="sl-SI"/>
                          </w:rPr>
                          <w:t>arjanja</w:t>
                        </w:r>
                        <w:r w:rsidRPr="00794709">
                          <w:rPr>
                            <w:rFonts w:cs="Arial"/>
                            <w:szCs w:val="20"/>
                            <w:lang w:eastAsia="sl-SI"/>
                          </w:rPr>
                          <w:t xml:space="preserve"> (ang</w:t>
                        </w:r>
                        <w:r w:rsidR="00604E92" w:rsidRPr="00794709">
                          <w:rPr>
                            <w:rFonts w:cs="Arial"/>
                            <w:szCs w:val="20"/>
                            <w:lang w:eastAsia="sl-SI"/>
                          </w:rPr>
                          <w:t>l</w:t>
                        </w:r>
                        <w:r w:rsidRPr="00794709">
                          <w:rPr>
                            <w:rFonts w:cs="Arial"/>
                            <w:szCs w:val="20"/>
                            <w:lang w:eastAsia="sl-SI"/>
                          </w:rPr>
                          <w:t xml:space="preserve">. </w:t>
                        </w:r>
                        <w:proofErr w:type="spellStart"/>
                        <w:r w:rsidRPr="00794709">
                          <w:rPr>
                            <w:rFonts w:cs="Arial"/>
                            <w:szCs w:val="20"/>
                            <w:lang w:eastAsia="sl-SI"/>
                          </w:rPr>
                          <w:t>Mutual</w:t>
                        </w:r>
                        <w:proofErr w:type="spellEnd"/>
                        <w:r w:rsidRPr="00794709">
                          <w:rPr>
                            <w:rFonts w:cs="Arial"/>
                            <w:szCs w:val="20"/>
                            <w:lang w:eastAsia="sl-SI"/>
                          </w:rPr>
                          <w:t xml:space="preserve"> </w:t>
                        </w:r>
                        <w:proofErr w:type="spellStart"/>
                        <w:r w:rsidRPr="00794709">
                          <w:rPr>
                            <w:rFonts w:cs="Arial"/>
                            <w:szCs w:val="20"/>
                            <w:lang w:eastAsia="sl-SI"/>
                          </w:rPr>
                          <w:t>Agreement</w:t>
                        </w:r>
                        <w:proofErr w:type="spellEnd"/>
                        <w:r w:rsidRPr="00794709">
                          <w:rPr>
                            <w:rFonts w:cs="Arial"/>
                            <w:szCs w:val="20"/>
                            <w:lang w:eastAsia="sl-SI"/>
                          </w:rPr>
                          <w:t xml:space="preserve"> Procedure) ni nov institut</w:t>
                        </w:r>
                        <w:r w:rsidR="001944C6" w:rsidRPr="00794709">
                          <w:rPr>
                            <w:rFonts w:cs="Arial"/>
                            <w:szCs w:val="20"/>
                            <w:lang w:eastAsia="sl-SI"/>
                          </w:rPr>
                          <w:t>. Kot način reševanja davčnih sporov med državami se uporablja že več kot stoletje, o njegovi uporabi pa se državi oziroma države dogovorita oziroma dogovorijo z mednarodno pogodbo</w:t>
                        </w:r>
                        <w:r w:rsidRPr="00794709">
                          <w:rPr>
                            <w:rFonts w:cs="Arial"/>
                            <w:szCs w:val="20"/>
                            <w:lang w:eastAsia="sl-SI"/>
                          </w:rPr>
                          <w:t>.</w:t>
                        </w:r>
                        <w:r w:rsidR="001944C6" w:rsidRPr="00794709">
                          <w:rPr>
                            <w:rFonts w:cs="Arial"/>
                            <w:szCs w:val="20"/>
                            <w:lang w:eastAsia="sl-SI"/>
                          </w:rPr>
                          <w:t xml:space="preserve"> Mednarodne pogodbe, ki omenjen</w:t>
                        </w:r>
                        <w:r w:rsidR="00604E92" w:rsidRPr="00794709">
                          <w:rPr>
                            <w:rFonts w:cs="Arial"/>
                            <w:szCs w:val="20"/>
                            <w:lang w:eastAsia="sl-SI"/>
                          </w:rPr>
                          <w:t>i</w:t>
                        </w:r>
                        <w:r w:rsidR="001944C6" w:rsidRPr="00794709">
                          <w:rPr>
                            <w:rFonts w:cs="Arial"/>
                            <w:szCs w:val="20"/>
                            <w:lang w:eastAsia="sl-SI"/>
                          </w:rPr>
                          <w:t xml:space="preserve"> institut določajo, so (</w:t>
                        </w:r>
                        <w:r w:rsidR="00604E92" w:rsidRPr="00794709">
                          <w:rPr>
                            <w:rFonts w:cs="Arial"/>
                            <w:szCs w:val="20"/>
                            <w:lang w:eastAsia="sl-SI"/>
                          </w:rPr>
                          <w:t>dvostranske</w:t>
                        </w:r>
                        <w:r w:rsidR="001944C6" w:rsidRPr="00794709">
                          <w:rPr>
                            <w:rFonts w:cs="Arial"/>
                            <w:szCs w:val="20"/>
                            <w:lang w:eastAsia="sl-SI"/>
                          </w:rPr>
                          <w:t>) konvencije o izogibanju dvojnega obdavčevanja in (</w:t>
                        </w:r>
                        <w:r w:rsidR="00604E92" w:rsidRPr="00794709">
                          <w:rPr>
                            <w:rFonts w:cs="Arial"/>
                            <w:szCs w:val="20"/>
                            <w:lang w:eastAsia="sl-SI"/>
                          </w:rPr>
                          <w:t>večstranska</w:t>
                        </w:r>
                        <w:r w:rsidR="001944C6" w:rsidRPr="00794709">
                          <w:rPr>
                            <w:rFonts w:cs="Arial"/>
                            <w:szCs w:val="20"/>
                            <w:lang w:eastAsia="sl-SI"/>
                          </w:rPr>
                          <w:t xml:space="preserve">) Konvencija </w:t>
                        </w:r>
                        <w:r w:rsidR="001A3D79" w:rsidRPr="00794709">
                          <w:rPr>
                            <w:rFonts w:cs="Arial"/>
                            <w:szCs w:val="20"/>
                            <w:lang w:eastAsia="sl-SI"/>
                          </w:rPr>
                          <w:t>o odpravi dvojnega obdavčevanja v zvezi s preračunom dobička povezanih podjetij</w:t>
                        </w:r>
                        <w:r w:rsidR="009F5AA2" w:rsidRPr="00794709">
                          <w:rPr>
                            <w:rFonts w:cs="Arial"/>
                            <w:szCs w:val="20"/>
                            <w:lang w:eastAsia="sl-SI"/>
                          </w:rPr>
                          <w:t xml:space="preserve"> (v nadalj</w:t>
                        </w:r>
                        <w:r w:rsidR="00604E92" w:rsidRPr="00794709">
                          <w:rPr>
                            <w:rFonts w:cs="Arial"/>
                            <w:szCs w:val="20"/>
                            <w:lang w:eastAsia="sl-SI"/>
                          </w:rPr>
                          <w:t>njem besedilu</w:t>
                        </w:r>
                        <w:r w:rsidR="009F5AA2" w:rsidRPr="00794709">
                          <w:rPr>
                            <w:rFonts w:cs="Arial"/>
                            <w:szCs w:val="20"/>
                            <w:lang w:eastAsia="sl-SI"/>
                          </w:rPr>
                          <w:t>: Arbitražna konvencija)</w:t>
                        </w:r>
                        <w:r w:rsidR="001A3D79" w:rsidRPr="00794709">
                          <w:rPr>
                            <w:rFonts w:cs="Arial"/>
                            <w:szCs w:val="20"/>
                            <w:lang w:eastAsia="sl-SI"/>
                          </w:rPr>
                          <w:t>, sklenjena med državami članicami EU.</w:t>
                        </w:r>
                      </w:p>
                      <w:p w14:paraId="20BB81F5" w14:textId="77777777" w:rsidR="001A3D79" w:rsidRPr="00794709" w:rsidRDefault="001A3D79" w:rsidP="005803E8">
                        <w:pPr>
                          <w:spacing w:line="260" w:lineRule="exact"/>
                          <w:jc w:val="both"/>
                          <w:rPr>
                            <w:rFonts w:cs="Arial"/>
                            <w:szCs w:val="20"/>
                            <w:lang w:eastAsia="sl-SI"/>
                          </w:rPr>
                        </w:pPr>
                      </w:p>
                      <w:p w14:paraId="20BB81F6" w14:textId="75C17F26" w:rsidR="00E83729" w:rsidRPr="00794709" w:rsidRDefault="001A3D79" w:rsidP="00F207B5">
                        <w:pPr>
                          <w:spacing w:line="260" w:lineRule="exact"/>
                          <w:jc w:val="both"/>
                          <w:rPr>
                            <w:rFonts w:cs="Arial"/>
                            <w:szCs w:val="20"/>
                            <w:lang w:eastAsia="sl-SI"/>
                          </w:rPr>
                        </w:pPr>
                        <w:r w:rsidRPr="00794709">
                          <w:rPr>
                            <w:rFonts w:cs="Arial"/>
                            <w:szCs w:val="20"/>
                            <w:lang w:eastAsia="sl-SI"/>
                          </w:rPr>
                          <w:t xml:space="preserve">Kot izhaja iz </w:t>
                        </w:r>
                        <w:r w:rsidR="00CA1078" w:rsidRPr="00794709">
                          <w:rPr>
                            <w:rFonts w:cs="Arial"/>
                            <w:szCs w:val="20"/>
                            <w:lang w:eastAsia="sl-SI"/>
                          </w:rPr>
                          <w:t xml:space="preserve">uvodne izjave </w:t>
                        </w:r>
                        <w:r w:rsidR="00F207B5" w:rsidRPr="00794709">
                          <w:rPr>
                            <w:rFonts w:cs="Arial"/>
                            <w:szCs w:val="20"/>
                            <w:lang w:eastAsia="sl-SI"/>
                          </w:rPr>
                          <w:t>Direktive 2017/1852</w:t>
                        </w:r>
                        <w:r w:rsidR="00D27D20" w:rsidRPr="00794709">
                          <w:rPr>
                            <w:rFonts w:cs="Arial"/>
                            <w:szCs w:val="20"/>
                            <w:lang w:eastAsia="sl-SI"/>
                          </w:rPr>
                          <w:t>/EU</w:t>
                        </w:r>
                        <w:r w:rsidR="00F207B5" w:rsidRPr="00794709">
                          <w:rPr>
                            <w:rFonts w:cs="Arial"/>
                            <w:szCs w:val="20"/>
                            <w:lang w:eastAsia="sl-SI"/>
                          </w:rPr>
                          <w:t xml:space="preserve"> lahko primeri, ko različne države članice različno razlagajo ali uporabljajo določbe mednarodnih davčnih pogodb</w:t>
                        </w:r>
                        <w:r w:rsidR="00604E92" w:rsidRPr="00794709">
                          <w:rPr>
                            <w:rFonts w:cs="Arial"/>
                            <w:szCs w:val="20"/>
                            <w:lang w:eastAsia="sl-SI"/>
                          </w:rPr>
                          <w:t>,</w:t>
                        </w:r>
                        <w:r w:rsidR="00F207B5" w:rsidRPr="00794709">
                          <w:rPr>
                            <w:rFonts w:cs="Arial"/>
                            <w:szCs w:val="20"/>
                            <w:lang w:eastAsia="sl-SI"/>
                          </w:rPr>
                          <w:t xml:space="preserve"> povzročajo resne davčne ovire za podjetja, ki poslujejo čezmejno, ustvarjajo čezmerne davčne obremenitve za podjetja in utegnejo povzročiti izkrivljanje in neučinkovitost gospodarstva ter negativno vplivati na čezmejne naložbe in rast. Zato morajo v EU obstajati mehanizmi, ki zagotavljajo učinkovito reševanje sporov v zvezi z razlago in uporabo takih </w:t>
                        </w:r>
                        <w:r w:rsidR="00604E92" w:rsidRPr="00794709">
                          <w:rPr>
                            <w:rFonts w:cs="Arial"/>
                            <w:szCs w:val="20"/>
                            <w:lang w:eastAsia="sl-SI"/>
                          </w:rPr>
                          <w:t xml:space="preserve">dvostranskih </w:t>
                        </w:r>
                        <w:r w:rsidR="00F207B5" w:rsidRPr="00794709">
                          <w:rPr>
                            <w:rFonts w:cs="Arial"/>
                            <w:szCs w:val="20"/>
                            <w:lang w:eastAsia="sl-SI"/>
                          </w:rPr>
                          <w:t xml:space="preserve">in </w:t>
                        </w:r>
                        <w:r w:rsidR="00604E92" w:rsidRPr="00794709">
                          <w:rPr>
                            <w:rFonts w:cs="Arial"/>
                            <w:szCs w:val="20"/>
                            <w:lang w:eastAsia="sl-SI"/>
                          </w:rPr>
                          <w:t xml:space="preserve">večstranskih </w:t>
                        </w:r>
                        <w:r w:rsidR="00F207B5" w:rsidRPr="00794709">
                          <w:rPr>
                            <w:rFonts w:cs="Arial"/>
                            <w:szCs w:val="20"/>
                            <w:lang w:eastAsia="sl-SI"/>
                          </w:rPr>
                          <w:t xml:space="preserve">davčnih pogodb, zlasti sporov, ki vodijo k dvojnemu obdavčevanju. </w:t>
                        </w:r>
                      </w:p>
                      <w:p w14:paraId="20BB81F7" w14:textId="77777777" w:rsidR="00E83729" w:rsidRPr="00794709" w:rsidRDefault="00E83729" w:rsidP="00F207B5">
                        <w:pPr>
                          <w:spacing w:line="260" w:lineRule="exact"/>
                          <w:jc w:val="both"/>
                          <w:rPr>
                            <w:rFonts w:cs="Arial"/>
                            <w:szCs w:val="20"/>
                            <w:lang w:eastAsia="sl-SI"/>
                          </w:rPr>
                        </w:pPr>
                      </w:p>
                      <w:p w14:paraId="20BB81F8" w14:textId="77777777" w:rsidR="00F207B5" w:rsidRPr="00794709" w:rsidRDefault="00E83729" w:rsidP="00F207B5">
                        <w:pPr>
                          <w:spacing w:line="260" w:lineRule="exact"/>
                          <w:jc w:val="both"/>
                          <w:rPr>
                            <w:rFonts w:cs="Arial"/>
                            <w:szCs w:val="20"/>
                            <w:lang w:eastAsia="sl-SI"/>
                          </w:rPr>
                        </w:pPr>
                        <w:r w:rsidRPr="00794709">
                          <w:rPr>
                            <w:rFonts w:cs="Arial"/>
                            <w:szCs w:val="20"/>
                            <w:lang w:eastAsia="sl-SI"/>
                          </w:rPr>
                          <w:t xml:space="preserve">Temelj pravnega varstva zavezancev je obstoj učinkovitega instituta (pravnega sredstva), ki zagotavlja ustrezno raven varovanja pravic zavezancev, v davčnopravnih razmerjih z mednarodnim elementom navedeno pomeni obdavčitev v skladu s konkretno mednarodno pogodbo. </w:t>
                        </w:r>
                        <w:r w:rsidR="00F207B5" w:rsidRPr="00794709">
                          <w:rPr>
                            <w:rFonts w:cs="Arial"/>
                            <w:szCs w:val="20"/>
                            <w:lang w:eastAsia="sl-SI"/>
                          </w:rPr>
                          <w:t>Obstoječi mehanizmi ne zagotavljajo pravočasnega in učinkovitega reševan</w:t>
                        </w:r>
                        <w:r w:rsidRPr="00794709">
                          <w:rPr>
                            <w:rFonts w:cs="Arial"/>
                            <w:szCs w:val="20"/>
                            <w:lang w:eastAsia="sl-SI"/>
                          </w:rPr>
                          <w:t>ja takih sporov v vseh primerih.</w:t>
                        </w:r>
                        <w:r w:rsidR="00F207B5" w:rsidRPr="00794709">
                          <w:rPr>
                            <w:rFonts w:cs="Arial"/>
                            <w:szCs w:val="20"/>
                            <w:lang w:eastAsia="sl-SI"/>
                          </w:rPr>
                          <w:t xml:space="preserve"> </w:t>
                        </w:r>
                        <w:r w:rsidRPr="00794709">
                          <w:rPr>
                            <w:rFonts w:cs="Arial"/>
                            <w:szCs w:val="20"/>
                            <w:lang w:eastAsia="sl-SI"/>
                          </w:rPr>
                          <w:t>K</w:t>
                        </w:r>
                        <w:r w:rsidR="00F207B5" w:rsidRPr="00794709">
                          <w:rPr>
                            <w:rFonts w:cs="Arial"/>
                            <w:szCs w:val="20"/>
                            <w:lang w:eastAsia="sl-SI"/>
                          </w:rPr>
                          <w:t>ot problematična sta izpostavljena d</w:t>
                        </w:r>
                        <w:r w:rsidR="000E3120" w:rsidRPr="00794709">
                          <w:rPr>
                            <w:rFonts w:cs="Arial"/>
                            <w:szCs w:val="20"/>
                            <w:lang w:eastAsia="sl-SI"/>
                          </w:rPr>
                          <w:t xml:space="preserve">ostop do </w:t>
                        </w:r>
                        <w:r w:rsidRPr="00794709">
                          <w:rPr>
                            <w:rFonts w:cs="Arial"/>
                            <w:szCs w:val="20"/>
                            <w:lang w:eastAsia="sl-SI"/>
                          </w:rPr>
                          <w:t>instituta</w:t>
                        </w:r>
                        <w:r w:rsidR="000E3120" w:rsidRPr="00794709">
                          <w:rPr>
                            <w:rFonts w:cs="Arial"/>
                            <w:szCs w:val="20"/>
                            <w:lang w:eastAsia="sl-SI"/>
                          </w:rPr>
                          <w:t xml:space="preserve"> ter trajanje in uspešnost</w:t>
                        </w:r>
                        <w:r w:rsidR="00F207B5" w:rsidRPr="00794709">
                          <w:rPr>
                            <w:rFonts w:cs="Arial"/>
                            <w:szCs w:val="20"/>
                            <w:lang w:eastAsia="sl-SI"/>
                          </w:rPr>
                          <w:t xml:space="preserve"> zaključka postopka.</w:t>
                        </w:r>
                      </w:p>
                      <w:p w14:paraId="20BB81F9" w14:textId="77777777" w:rsidR="00E83729" w:rsidRPr="00794709" w:rsidRDefault="00E83729" w:rsidP="00F207B5">
                        <w:pPr>
                          <w:spacing w:line="260" w:lineRule="exact"/>
                          <w:jc w:val="both"/>
                          <w:rPr>
                            <w:rFonts w:cs="Arial"/>
                            <w:szCs w:val="20"/>
                            <w:lang w:eastAsia="sl-SI"/>
                          </w:rPr>
                        </w:pPr>
                      </w:p>
                      <w:p w14:paraId="20BB81FA" w14:textId="1B37D29D" w:rsidR="00E83729" w:rsidRPr="00794709" w:rsidRDefault="00E83729" w:rsidP="00F207B5">
                        <w:pPr>
                          <w:spacing w:line="260" w:lineRule="exact"/>
                          <w:jc w:val="both"/>
                          <w:rPr>
                            <w:rFonts w:cs="Arial"/>
                            <w:szCs w:val="20"/>
                            <w:lang w:eastAsia="sl-SI"/>
                          </w:rPr>
                        </w:pPr>
                        <w:r w:rsidRPr="00794709">
                          <w:rPr>
                            <w:rFonts w:cs="Arial"/>
                            <w:szCs w:val="20"/>
                            <w:lang w:eastAsia="sl-SI"/>
                          </w:rPr>
                          <w:t>Dostopnost do instituta skupnega dogov</w:t>
                        </w:r>
                        <w:r w:rsidR="008941B3" w:rsidRPr="00794709">
                          <w:rPr>
                            <w:rFonts w:cs="Arial"/>
                            <w:szCs w:val="20"/>
                            <w:lang w:eastAsia="sl-SI"/>
                          </w:rPr>
                          <w:t>arjanja</w:t>
                        </w:r>
                        <w:r w:rsidRPr="00794709">
                          <w:rPr>
                            <w:rFonts w:cs="Arial"/>
                            <w:szCs w:val="20"/>
                            <w:lang w:eastAsia="sl-SI"/>
                          </w:rPr>
                          <w:t xml:space="preserve"> je v skladu z veljavnimi pravili odvisna od ocene upravičenosti začetka postopka, ki jo poda pristojni organ (Ministrstvo za finance). Navedeno se že v osnovi pokaže kot problemat</w:t>
                        </w:r>
                        <w:r w:rsidR="000673A5" w:rsidRPr="00794709">
                          <w:rPr>
                            <w:rFonts w:cs="Arial"/>
                            <w:szCs w:val="20"/>
                            <w:lang w:eastAsia="sl-SI"/>
                          </w:rPr>
                          <w:t>ično, saj je davčnim zavezancem tako</w:t>
                        </w:r>
                        <w:r w:rsidRPr="00794709">
                          <w:rPr>
                            <w:rFonts w:cs="Arial"/>
                            <w:szCs w:val="20"/>
                            <w:lang w:eastAsia="sl-SI"/>
                          </w:rPr>
                          <w:t xml:space="preserve"> </w:t>
                        </w:r>
                        <w:r w:rsidR="000673A5" w:rsidRPr="00794709">
                          <w:rPr>
                            <w:rFonts w:cs="Arial"/>
                            <w:szCs w:val="20"/>
                            <w:lang w:eastAsia="sl-SI"/>
                          </w:rPr>
                          <w:t>lahko</w:t>
                        </w:r>
                        <w:r w:rsidRPr="00794709">
                          <w:rPr>
                            <w:rFonts w:cs="Arial"/>
                            <w:szCs w:val="20"/>
                            <w:lang w:eastAsia="sl-SI"/>
                          </w:rPr>
                          <w:t xml:space="preserve"> omejen dostop do presoje pravilnosti in zakonitosti konkretne obdavčitve. Nadalje se, upoštevaje veljavna pravila, kot </w:t>
                        </w:r>
                        <w:r w:rsidR="000673A5" w:rsidRPr="00794709">
                          <w:rPr>
                            <w:rFonts w:cs="Arial"/>
                            <w:szCs w:val="20"/>
                            <w:lang w:eastAsia="sl-SI"/>
                          </w:rPr>
                          <w:t>problematična</w:t>
                        </w:r>
                        <w:r w:rsidRPr="00794709">
                          <w:rPr>
                            <w:rFonts w:cs="Arial"/>
                            <w:szCs w:val="20"/>
                            <w:lang w:eastAsia="sl-SI"/>
                          </w:rPr>
                          <w:t xml:space="preserve"> </w:t>
                        </w:r>
                        <w:r w:rsidR="000673A5" w:rsidRPr="00794709">
                          <w:rPr>
                            <w:rFonts w:cs="Arial"/>
                            <w:szCs w:val="20"/>
                            <w:lang w:eastAsia="sl-SI"/>
                          </w:rPr>
                          <w:t>kaže tudi obveznost pristojnih organov (zgolj) prizadevati si k rešitvi spora in ne obvezna rešitev spora v vseh primerih, ki je sicer nekoliko omiljena</w:t>
                        </w:r>
                        <w:r w:rsidR="00E06315" w:rsidRPr="00794709">
                          <w:rPr>
                            <w:rFonts w:cs="Arial"/>
                            <w:szCs w:val="20"/>
                            <w:lang w:eastAsia="sl-SI"/>
                          </w:rPr>
                          <w:t xml:space="preserve"> s t.</w:t>
                        </w:r>
                        <w:r w:rsidR="00952A08" w:rsidRPr="00794709">
                          <w:rPr>
                            <w:rFonts w:cs="Arial"/>
                            <w:szCs w:val="20"/>
                            <w:lang w:eastAsia="sl-SI"/>
                          </w:rPr>
                          <w:t xml:space="preserve"> </w:t>
                        </w:r>
                        <w:r w:rsidR="00E06315" w:rsidRPr="00794709">
                          <w:rPr>
                            <w:rFonts w:cs="Arial"/>
                            <w:szCs w:val="20"/>
                            <w:lang w:eastAsia="sl-SI"/>
                          </w:rPr>
                          <w:t>i. arbitražno klavzulo, s katero je obveznost držav iz izhodiščnega načela prizadevanja za razrešitev spora dejansko prešla v sfero obvezne rešitve spora.</w:t>
                        </w:r>
                      </w:p>
                      <w:p w14:paraId="20BB81FB" w14:textId="77777777" w:rsidR="00255ADF" w:rsidRPr="00794709" w:rsidRDefault="00255ADF" w:rsidP="00F207B5">
                        <w:pPr>
                          <w:spacing w:line="260" w:lineRule="exact"/>
                          <w:jc w:val="both"/>
                          <w:rPr>
                            <w:rFonts w:cs="Arial"/>
                            <w:szCs w:val="20"/>
                            <w:lang w:eastAsia="sl-SI"/>
                          </w:rPr>
                        </w:pPr>
                      </w:p>
                      <w:p w14:paraId="20BB81FC" w14:textId="2A10580B" w:rsidR="00255ADF" w:rsidRPr="00794709" w:rsidRDefault="00255ADF" w:rsidP="00255ADF">
                        <w:pPr>
                          <w:spacing w:line="260" w:lineRule="exact"/>
                          <w:jc w:val="both"/>
                          <w:rPr>
                            <w:rFonts w:cs="Arial"/>
                            <w:szCs w:val="20"/>
                            <w:lang w:eastAsia="sl-SI"/>
                          </w:rPr>
                        </w:pPr>
                        <w:r w:rsidRPr="00794709">
                          <w:rPr>
                            <w:rFonts w:cs="Arial"/>
                            <w:szCs w:val="20"/>
                            <w:lang w:eastAsia="sl-SI"/>
                          </w:rPr>
                          <w:t>Slovenija je 22. 3. 2018 z depon</w:t>
                        </w:r>
                        <w:r w:rsidR="00524105" w:rsidRPr="00794709">
                          <w:rPr>
                            <w:rFonts w:cs="Arial"/>
                            <w:szCs w:val="20"/>
                            <w:lang w:eastAsia="sl-SI"/>
                          </w:rPr>
                          <w:t xml:space="preserve">iranjem listine o ratifikaciji </w:t>
                        </w:r>
                        <w:r w:rsidRPr="00794709">
                          <w:rPr>
                            <w:rFonts w:cs="Arial"/>
                            <w:szCs w:val="20"/>
                            <w:lang w:eastAsia="sl-SI"/>
                          </w:rPr>
                          <w:t xml:space="preserve">pri Organizaciji za gospodarsko sodelovanje in razvoj (OECD) ratificirala Večstransko konvencijo o izvajanju z mednarodnimi davčnimi sporazumi povezanih ukrepov za preprečevanja zmanjševanja davčne osnove in </w:t>
                        </w:r>
                        <w:r w:rsidRPr="00794709">
                          <w:rPr>
                            <w:rFonts w:cs="Arial"/>
                            <w:szCs w:val="20"/>
                            <w:lang w:eastAsia="sl-SI"/>
                          </w:rPr>
                          <w:lastRenderedPageBreak/>
                          <w:t>preusmerjanja dobička (v nadalj</w:t>
                        </w:r>
                        <w:r w:rsidR="00263FDF" w:rsidRPr="00794709">
                          <w:rPr>
                            <w:rFonts w:cs="Arial"/>
                            <w:szCs w:val="20"/>
                            <w:lang w:eastAsia="sl-SI"/>
                          </w:rPr>
                          <w:t>njem besedilu</w:t>
                        </w:r>
                        <w:r w:rsidRPr="00794709">
                          <w:rPr>
                            <w:rFonts w:cs="Arial"/>
                            <w:szCs w:val="20"/>
                            <w:lang w:eastAsia="sl-SI"/>
                          </w:rPr>
                          <w:t>: konvencija), s seznamom pridržkov in uradnih obvestil. V okviru tega seznama je Slovenija izbrala, da bo uporabljala VI. del konvencije, ki vsebuje določbe o arbitraži, za svoje zajete davčne sporazume. Ta del konvencije pa bo med dvema pogodbenicama veljal samo takrat, kadar bosta obe pogodbenici obvestili depozitarja, da sta izbrali določbe VI. dela konvencije. Dokler konvencije ne ratificirajo druge države podpisnice konvencije, zato ni možno ugotoviti, v zvezi s katerimi davčnimi sporazumi se bodo dejansko začele uporabljati določbe o arbitraži. Po stanju ratifikacij na dan 4. 12. 2018 so določbe o arbitraži vključene v davčne sporazume z Avstrijo, Veliko Britanijo in Francijo.</w:t>
                        </w:r>
                      </w:p>
                      <w:p w14:paraId="20BB81FD" w14:textId="77777777" w:rsidR="00255ADF" w:rsidRPr="00794709" w:rsidRDefault="00255ADF" w:rsidP="00255ADF">
                        <w:pPr>
                          <w:spacing w:line="260" w:lineRule="exact"/>
                          <w:jc w:val="both"/>
                          <w:rPr>
                            <w:rFonts w:cs="Arial"/>
                            <w:szCs w:val="20"/>
                            <w:lang w:eastAsia="sl-SI"/>
                          </w:rPr>
                        </w:pPr>
                      </w:p>
                      <w:p w14:paraId="20BB81FE" w14:textId="500E67BA" w:rsidR="00255ADF" w:rsidRPr="00794709" w:rsidRDefault="00255ADF" w:rsidP="00255ADF">
                        <w:pPr>
                          <w:spacing w:line="260" w:lineRule="exact"/>
                          <w:jc w:val="both"/>
                          <w:rPr>
                            <w:rFonts w:cs="Arial"/>
                            <w:szCs w:val="20"/>
                            <w:lang w:eastAsia="sl-SI"/>
                          </w:rPr>
                        </w:pPr>
                        <w:r w:rsidRPr="00794709">
                          <w:rPr>
                            <w:rFonts w:cs="Arial"/>
                            <w:szCs w:val="20"/>
                            <w:lang w:eastAsia="sl-SI"/>
                          </w:rPr>
                          <w:t>Poleg tega ima trenutno Slovenija določbe o arbitraži že vključene v štiri davčne sporazume, tj. v davčni sporazum z Italijo, Nizozemsko, Švico in Japonsko, pri čemer bo lahko uporaba določb o arbitraži v davčnih sporazumih z Italijo in Nizozemsko še spremenjena z določbami o arbitraži iz VI. dela navedene večstranske konvencije, če bosta določbe VI. del</w:t>
                        </w:r>
                        <w:r w:rsidR="00F411A8" w:rsidRPr="00794709">
                          <w:rPr>
                            <w:rFonts w:cs="Arial"/>
                            <w:szCs w:val="20"/>
                            <w:lang w:eastAsia="sl-SI"/>
                          </w:rPr>
                          <w:t>a</w:t>
                        </w:r>
                        <w:r w:rsidRPr="00794709">
                          <w:rPr>
                            <w:rFonts w:cs="Arial"/>
                            <w:szCs w:val="20"/>
                            <w:lang w:eastAsia="sl-SI"/>
                          </w:rPr>
                          <w:t xml:space="preserve"> konvencije izbrali tudi omenjeni državi, ko bosta ratificirali konvencijo.</w:t>
                        </w:r>
                      </w:p>
                      <w:p w14:paraId="20BB81FF" w14:textId="77777777" w:rsidR="000E3120" w:rsidRPr="00794709" w:rsidRDefault="000E3120" w:rsidP="00F207B5">
                        <w:pPr>
                          <w:spacing w:line="260" w:lineRule="exact"/>
                          <w:jc w:val="both"/>
                          <w:rPr>
                            <w:rFonts w:cs="Arial"/>
                            <w:szCs w:val="20"/>
                            <w:lang w:eastAsia="sl-SI"/>
                          </w:rPr>
                        </w:pPr>
                      </w:p>
                      <w:p w14:paraId="20BB8200" w14:textId="77777777" w:rsidR="001A3D79" w:rsidRPr="00794709" w:rsidRDefault="00B10D29" w:rsidP="005803E8">
                        <w:pPr>
                          <w:spacing w:line="260" w:lineRule="exact"/>
                          <w:jc w:val="both"/>
                          <w:rPr>
                            <w:rFonts w:cs="Arial"/>
                            <w:szCs w:val="20"/>
                            <w:lang w:eastAsia="sl-SI"/>
                          </w:rPr>
                        </w:pPr>
                        <w:r w:rsidRPr="00794709">
                          <w:rPr>
                            <w:rFonts w:cs="Arial"/>
                            <w:szCs w:val="20"/>
                            <w:lang w:eastAsia="sl-SI"/>
                          </w:rPr>
                          <w:t>Direktiva 2017/1852</w:t>
                        </w:r>
                        <w:r w:rsidR="00A62CBC" w:rsidRPr="00794709">
                          <w:rPr>
                            <w:rFonts w:cs="Arial"/>
                            <w:szCs w:val="20"/>
                            <w:lang w:eastAsia="sl-SI"/>
                          </w:rPr>
                          <w:t>/EU</w:t>
                        </w:r>
                        <w:r w:rsidRPr="00794709">
                          <w:rPr>
                            <w:rFonts w:cs="Arial"/>
                            <w:szCs w:val="20"/>
                            <w:lang w:eastAsia="sl-SI"/>
                          </w:rPr>
                          <w:t xml:space="preserve"> tako določa podrobna pravila o mehanizmu za reševanje sporov, vključno z natančno opredelitvijo rokov, v katerih je treba izvesti posamezna dejanja, ter pravicami in obveznostmi davčnega zavezanca in pristojnega organa.</w:t>
                        </w:r>
                      </w:p>
                      <w:p w14:paraId="20BB8201" w14:textId="77777777" w:rsidR="00B10D29" w:rsidRPr="00794709" w:rsidRDefault="00B10D29" w:rsidP="005803E8">
                        <w:pPr>
                          <w:spacing w:line="260" w:lineRule="exact"/>
                          <w:jc w:val="both"/>
                          <w:rPr>
                            <w:rFonts w:cs="Arial"/>
                            <w:szCs w:val="20"/>
                            <w:lang w:eastAsia="sl-SI"/>
                          </w:rPr>
                        </w:pPr>
                      </w:p>
                      <w:p w14:paraId="20BB8202" w14:textId="53AE1A38" w:rsidR="00B10D29" w:rsidRPr="00794709" w:rsidRDefault="00B10D29" w:rsidP="005803E8">
                        <w:pPr>
                          <w:spacing w:line="260" w:lineRule="exact"/>
                          <w:jc w:val="both"/>
                          <w:rPr>
                            <w:rFonts w:cs="Arial"/>
                            <w:szCs w:val="20"/>
                            <w:lang w:eastAsia="sl-SI"/>
                          </w:rPr>
                        </w:pPr>
                        <w:r w:rsidRPr="00794709">
                          <w:rPr>
                            <w:rFonts w:cs="Arial"/>
                            <w:szCs w:val="20"/>
                            <w:lang w:eastAsia="sl-SI"/>
                          </w:rPr>
                          <w:t>Postopek skupnega dogov</w:t>
                        </w:r>
                        <w:r w:rsidR="008941B3" w:rsidRPr="00794709">
                          <w:rPr>
                            <w:rFonts w:cs="Arial"/>
                            <w:szCs w:val="20"/>
                            <w:lang w:eastAsia="sl-SI"/>
                          </w:rPr>
                          <w:t>arjanja</w:t>
                        </w:r>
                        <w:r w:rsidRPr="00794709">
                          <w:rPr>
                            <w:rFonts w:cs="Arial"/>
                            <w:szCs w:val="20"/>
                            <w:lang w:eastAsia="sl-SI"/>
                          </w:rPr>
                          <w:t xml:space="preserve"> </w:t>
                        </w:r>
                        <w:r w:rsidR="00AF1128" w:rsidRPr="00794709">
                          <w:rPr>
                            <w:rFonts w:cs="Arial"/>
                            <w:szCs w:val="20"/>
                            <w:lang w:eastAsia="sl-SI"/>
                          </w:rPr>
                          <w:t xml:space="preserve">in uveljavitev doseženega dogovora </w:t>
                        </w:r>
                        <w:r w:rsidRPr="00794709">
                          <w:rPr>
                            <w:rFonts w:cs="Arial"/>
                            <w:szCs w:val="20"/>
                            <w:lang w:eastAsia="sl-SI"/>
                          </w:rPr>
                          <w:t>v veljavnem ZDavP-2 urej</w:t>
                        </w:r>
                        <w:r w:rsidR="00AF1128" w:rsidRPr="00794709">
                          <w:rPr>
                            <w:rFonts w:cs="Arial"/>
                            <w:szCs w:val="20"/>
                            <w:lang w:eastAsia="sl-SI"/>
                          </w:rPr>
                          <w:t xml:space="preserve">ajo 256., </w:t>
                        </w:r>
                        <w:r w:rsidRPr="00794709">
                          <w:rPr>
                            <w:rFonts w:cs="Arial"/>
                            <w:szCs w:val="20"/>
                            <w:lang w:eastAsia="sl-SI"/>
                          </w:rPr>
                          <w:t>257</w:t>
                        </w:r>
                        <w:r w:rsidR="00AF1128" w:rsidRPr="00794709">
                          <w:rPr>
                            <w:rFonts w:cs="Arial"/>
                            <w:szCs w:val="20"/>
                            <w:lang w:eastAsia="sl-SI"/>
                          </w:rPr>
                          <w:t>. in 258. člen. Glede na podrobno normirano vsebino Direktive 2017/1852</w:t>
                        </w:r>
                        <w:r w:rsidR="001A6527" w:rsidRPr="00794709">
                          <w:rPr>
                            <w:rFonts w:cs="Arial"/>
                            <w:szCs w:val="20"/>
                            <w:lang w:eastAsia="sl-SI"/>
                          </w:rPr>
                          <w:t>/EU</w:t>
                        </w:r>
                        <w:r w:rsidR="00AF1128" w:rsidRPr="00794709">
                          <w:rPr>
                            <w:rFonts w:cs="Arial"/>
                            <w:szCs w:val="20"/>
                            <w:lang w:eastAsia="sl-SI"/>
                          </w:rPr>
                          <w:t xml:space="preserve"> je treba navedene člene ustrezno spremeniti oziroma dopolniti.</w:t>
                        </w:r>
                      </w:p>
                      <w:p w14:paraId="20BB8203" w14:textId="77777777" w:rsidR="00CD703A" w:rsidRPr="00794709" w:rsidRDefault="00CD703A" w:rsidP="005803E8">
                        <w:pPr>
                          <w:spacing w:line="260" w:lineRule="exact"/>
                          <w:jc w:val="both"/>
                          <w:rPr>
                            <w:rFonts w:cs="Arial"/>
                            <w:szCs w:val="20"/>
                            <w:lang w:eastAsia="sl-SI"/>
                          </w:rPr>
                        </w:pPr>
                      </w:p>
                      <w:p w14:paraId="20BB8204" w14:textId="2A5B3AF0" w:rsidR="00374B71" w:rsidRPr="00794709" w:rsidRDefault="00524105" w:rsidP="009702E0">
                        <w:pPr>
                          <w:spacing w:line="260" w:lineRule="exact"/>
                          <w:jc w:val="both"/>
                          <w:rPr>
                            <w:rFonts w:cs="Arial"/>
                            <w:szCs w:val="20"/>
                            <w:lang w:eastAsia="sl-SI"/>
                          </w:rPr>
                        </w:pPr>
                        <w:r w:rsidRPr="00794709">
                          <w:rPr>
                            <w:rFonts w:cs="Arial"/>
                            <w:szCs w:val="20"/>
                            <w:lang w:eastAsia="sl-SI"/>
                          </w:rPr>
                          <w:t>ZDavP-2</w:t>
                        </w:r>
                        <w:r w:rsidR="00374B71" w:rsidRPr="00794709">
                          <w:rPr>
                            <w:rFonts w:cs="Arial"/>
                            <w:szCs w:val="20"/>
                            <w:lang w:eastAsia="sl-SI"/>
                          </w:rPr>
                          <w:t xml:space="preserve"> določa pravila, po katerih davčni</w:t>
                        </w:r>
                        <w:r w:rsidRPr="00794709">
                          <w:rPr>
                            <w:rFonts w:cs="Arial"/>
                            <w:szCs w:val="20"/>
                            <w:lang w:eastAsia="sl-SI"/>
                          </w:rPr>
                          <w:t xml:space="preserve"> organ postopa v davčnem postopku</w:t>
                        </w:r>
                        <w:r w:rsidR="00374B71" w:rsidRPr="00794709">
                          <w:rPr>
                            <w:rFonts w:cs="Arial"/>
                            <w:szCs w:val="20"/>
                            <w:lang w:eastAsia="sl-SI"/>
                          </w:rPr>
                          <w:t xml:space="preserve"> pri pobiranju davkov. </w:t>
                        </w:r>
                        <w:r w:rsidR="00CD267E" w:rsidRPr="00794709">
                          <w:rPr>
                            <w:rFonts w:cs="Arial"/>
                            <w:szCs w:val="20"/>
                            <w:lang w:eastAsia="sl-SI"/>
                          </w:rPr>
                          <w:t>E</w:t>
                        </w:r>
                        <w:r w:rsidR="00374B71" w:rsidRPr="00794709">
                          <w:rPr>
                            <w:rFonts w:cs="Arial"/>
                            <w:szCs w:val="20"/>
                            <w:lang w:eastAsia="sl-SI"/>
                          </w:rPr>
                          <w:t>nak</w:t>
                        </w:r>
                        <w:r w:rsidR="00CD267E" w:rsidRPr="00794709">
                          <w:rPr>
                            <w:rFonts w:cs="Arial"/>
                            <w:szCs w:val="20"/>
                            <w:lang w:eastAsia="sl-SI"/>
                          </w:rPr>
                          <w:t>o</w:t>
                        </w:r>
                        <w:r w:rsidR="00374B71" w:rsidRPr="00794709">
                          <w:rPr>
                            <w:rFonts w:cs="Arial"/>
                            <w:szCs w:val="20"/>
                            <w:lang w:eastAsia="sl-SI"/>
                          </w:rPr>
                          <w:t xml:space="preserve"> varstv</w:t>
                        </w:r>
                        <w:r w:rsidR="00CD267E" w:rsidRPr="00794709">
                          <w:rPr>
                            <w:rFonts w:cs="Arial"/>
                            <w:szCs w:val="20"/>
                            <w:lang w:eastAsia="sl-SI"/>
                          </w:rPr>
                          <w:t>o</w:t>
                        </w:r>
                        <w:r w:rsidR="00374B71" w:rsidRPr="00794709">
                          <w:rPr>
                            <w:rFonts w:cs="Arial"/>
                            <w:szCs w:val="20"/>
                            <w:lang w:eastAsia="sl-SI"/>
                          </w:rPr>
                          <w:t xml:space="preserve"> pravic (22. člen Ustave Republike Slovenije) je ustavna pravica procesnega značaja, s katero se zagotavlja enakopravnost med </w:t>
                        </w:r>
                        <w:r w:rsidRPr="00794709">
                          <w:rPr>
                            <w:rFonts w:cs="Arial"/>
                            <w:szCs w:val="20"/>
                            <w:lang w:eastAsia="sl-SI"/>
                          </w:rPr>
                          <w:t>strankami v postopku. Z ZDavP-2</w:t>
                        </w:r>
                        <w:r w:rsidR="00374B71" w:rsidRPr="00794709">
                          <w:rPr>
                            <w:rFonts w:cs="Arial"/>
                            <w:szCs w:val="20"/>
                            <w:lang w:eastAsia="sl-SI"/>
                          </w:rPr>
                          <w:t xml:space="preserve"> je davčnim zavezancem zagotovljeno enako varstvo pravic oziroma pravica do enakega procesnega varstva. Davčni zavezanci po postopku, določenem v ZDavP-2, uveljavljajo in zavarujejo svoje pravice in pravne koristi. Kljub temu, da normativna ureditev davčnega postopka z vidika uveljavljanja pravic davčnega zavezanca in varstva javnih koristi predstavlja učinkovit sistem, še vedno omogoča izboljšave. Iz tega razloga so v predlog zakona vključene tudi nekatere druge spremembe in dopolnitve, ki so se ob uporabi veljavnega ZDavP-2 pokazale za potrebne. Te </w:t>
                        </w:r>
                        <w:r w:rsidR="003C5188" w:rsidRPr="00794709">
                          <w:rPr>
                            <w:rFonts w:cs="Arial"/>
                            <w:szCs w:val="20"/>
                            <w:lang w:eastAsia="sl-SI"/>
                          </w:rPr>
                          <w:t xml:space="preserve">spremembe </w:t>
                        </w:r>
                        <w:r w:rsidR="00374B71" w:rsidRPr="00794709">
                          <w:rPr>
                            <w:rFonts w:cs="Arial"/>
                            <w:szCs w:val="20"/>
                            <w:lang w:eastAsia="sl-SI"/>
                          </w:rPr>
                          <w:t>so podrobneje predstavljene v poglavitnih rešitvah</w:t>
                        </w:r>
                        <w:r w:rsidR="003C5188" w:rsidRPr="00794709">
                          <w:rPr>
                            <w:rFonts w:cs="Arial"/>
                            <w:szCs w:val="20"/>
                            <w:lang w:eastAsia="sl-SI"/>
                          </w:rPr>
                          <w:t xml:space="preserve"> predloga zakona</w:t>
                        </w:r>
                        <w:r w:rsidR="00374B71" w:rsidRPr="00794709">
                          <w:rPr>
                            <w:rFonts w:cs="Arial"/>
                            <w:szCs w:val="20"/>
                            <w:lang w:eastAsia="sl-SI"/>
                          </w:rPr>
                          <w:t>.</w:t>
                        </w:r>
                      </w:p>
                      <w:p w14:paraId="20BB8205" w14:textId="77777777" w:rsidR="00343402" w:rsidRPr="00E86C71" w:rsidRDefault="00A10CB4" w:rsidP="001F3D94">
                        <w:pPr>
                          <w:spacing w:line="260" w:lineRule="exact"/>
                          <w:jc w:val="both"/>
                          <w:rPr>
                            <w:rFonts w:cs="Arial"/>
                            <w:szCs w:val="20"/>
                            <w:lang w:eastAsia="sl-SI"/>
                          </w:rPr>
                        </w:pPr>
                        <w:r w:rsidRPr="00794709">
                          <w:rPr>
                            <w:rFonts w:cs="Arial"/>
                            <w:szCs w:val="20"/>
                            <w:lang w:eastAsia="sl-SI"/>
                          </w:rPr>
                          <w:t xml:space="preserve"> </w:t>
                        </w:r>
                      </w:p>
                    </w:tc>
                  </w:tr>
                  <w:tr w:rsidR="00343402" w:rsidRPr="00794709" w14:paraId="20BB8208" w14:textId="77777777" w:rsidTr="00A33180">
                    <w:tc>
                      <w:tcPr>
                        <w:tcW w:w="8714" w:type="dxa"/>
                      </w:tcPr>
                      <w:p w14:paraId="20BB8207" w14:textId="77777777"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lastRenderedPageBreak/>
                          <w:t>2. CILJI, NAČELA IN POGLAVITNE REŠITVE PREDLOGA ZAKONA</w:t>
                        </w:r>
                      </w:p>
                    </w:tc>
                  </w:tr>
                  <w:tr w:rsidR="00343402" w:rsidRPr="00794709" w14:paraId="20BB820A" w14:textId="77777777" w:rsidTr="00A33180">
                    <w:tc>
                      <w:tcPr>
                        <w:tcW w:w="8714" w:type="dxa"/>
                      </w:tcPr>
                      <w:p w14:paraId="20BB8209" w14:textId="77777777"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E86C71">
                          <w:rPr>
                            <w:rFonts w:cs="Arial"/>
                            <w:szCs w:val="20"/>
                            <w:lang w:eastAsia="sl-SI"/>
                          </w:rPr>
                          <w:t>2.1 Cilji</w:t>
                        </w:r>
                      </w:p>
                    </w:tc>
                  </w:tr>
                  <w:tr w:rsidR="00343402" w:rsidRPr="00794709" w14:paraId="20BB8211" w14:textId="77777777" w:rsidTr="00A33180">
                    <w:tc>
                      <w:tcPr>
                        <w:tcW w:w="8714" w:type="dxa"/>
                      </w:tcPr>
                      <w:p w14:paraId="20BB820B" w14:textId="77777777" w:rsidR="00343402" w:rsidRPr="00E86C71" w:rsidRDefault="00343402" w:rsidP="00912D3A">
                        <w:pPr>
                          <w:spacing w:line="276" w:lineRule="auto"/>
                          <w:jc w:val="both"/>
                          <w:rPr>
                            <w:rFonts w:cs="Arial"/>
                            <w:szCs w:val="20"/>
                            <w:lang w:eastAsia="sl-SI"/>
                          </w:rPr>
                        </w:pPr>
                      </w:p>
                      <w:p w14:paraId="20BB820C" w14:textId="7365DE1E" w:rsidR="001F08E4" w:rsidRPr="00794709" w:rsidRDefault="00600285" w:rsidP="001A5FC9">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Glavni cilj predloga zakona je prenos Direktive 2018/822</w:t>
                        </w:r>
                        <w:r w:rsidR="00CD267E" w:rsidRPr="00794709">
                          <w:rPr>
                            <w:rFonts w:ascii="Arial" w:eastAsia="Times New Roman" w:hAnsi="Arial" w:cs="Arial"/>
                            <w:sz w:val="20"/>
                            <w:szCs w:val="20"/>
                            <w:lang w:val="sl-SI" w:eastAsia="sl-SI"/>
                          </w:rPr>
                          <w:t>/EU</w:t>
                        </w:r>
                        <w:r w:rsidRPr="00794709">
                          <w:rPr>
                            <w:rFonts w:ascii="Arial" w:eastAsia="Times New Roman" w:hAnsi="Arial" w:cs="Arial"/>
                            <w:sz w:val="20"/>
                            <w:szCs w:val="20"/>
                            <w:lang w:val="sl-SI" w:eastAsia="sl-SI"/>
                          </w:rPr>
                          <w:t xml:space="preserve"> in prenos Direktive  2017/1852</w:t>
                        </w:r>
                        <w:r w:rsidR="00CD267E" w:rsidRPr="00794709">
                          <w:rPr>
                            <w:rFonts w:ascii="Arial" w:eastAsia="Times New Roman" w:hAnsi="Arial" w:cs="Arial"/>
                            <w:sz w:val="20"/>
                            <w:szCs w:val="20"/>
                            <w:lang w:val="sl-SI" w:eastAsia="sl-SI"/>
                          </w:rPr>
                          <w:t>/EU</w:t>
                        </w:r>
                        <w:r w:rsidRPr="00794709">
                          <w:rPr>
                            <w:rFonts w:ascii="Arial" w:eastAsia="Times New Roman" w:hAnsi="Arial" w:cs="Arial"/>
                            <w:sz w:val="20"/>
                            <w:szCs w:val="20"/>
                            <w:lang w:val="sl-SI" w:eastAsia="sl-SI"/>
                          </w:rPr>
                          <w:t xml:space="preserve">. </w:t>
                        </w:r>
                        <w:r w:rsidR="00CD703A" w:rsidRPr="00794709">
                          <w:rPr>
                            <w:rFonts w:ascii="Arial" w:eastAsia="Times New Roman" w:hAnsi="Arial" w:cs="Arial"/>
                            <w:sz w:val="20"/>
                            <w:szCs w:val="20"/>
                            <w:lang w:val="sl-SI" w:eastAsia="sl-SI"/>
                          </w:rPr>
                          <w:t>V predlog zakona so poleg rešitev, povezanih z ureditvijo vsebine direktiv, vključene</w:t>
                        </w:r>
                        <w:r w:rsidR="00E74B67" w:rsidRPr="00794709">
                          <w:rPr>
                            <w:rFonts w:ascii="Arial" w:eastAsia="Times New Roman" w:hAnsi="Arial" w:cs="Arial"/>
                            <w:sz w:val="20"/>
                            <w:szCs w:val="20"/>
                            <w:lang w:val="sl-SI" w:eastAsia="sl-SI"/>
                          </w:rPr>
                          <w:t xml:space="preserve"> </w:t>
                        </w:r>
                        <w:r w:rsidR="00CD703A" w:rsidRPr="00794709">
                          <w:rPr>
                            <w:rFonts w:ascii="Arial" w:eastAsia="Times New Roman" w:hAnsi="Arial" w:cs="Arial"/>
                            <w:sz w:val="20"/>
                            <w:szCs w:val="20"/>
                            <w:lang w:val="sl-SI" w:eastAsia="sl-SI"/>
                          </w:rPr>
                          <w:t xml:space="preserve">tudi druge spremembe in dopolnitve, ki so se ob izvajanju veljavne ureditve pokazale za </w:t>
                        </w:r>
                        <w:r w:rsidR="00B9011A" w:rsidRPr="00794709">
                          <w:rPr>
                            <w:rFonts w:ascii="Arial" w:eastAsia="Times New Roman" w:hAnsi="Arial" w:cs="Arial"/>
                            <w:sz w:val="20"/>
                            <w:szCs w:val="20"/>
                            <w:lang w:val="sl-SI" w:eastAsia="sl-SI"/>
                          </w:rPr>
                          <w:t>potrebne</w:t>
                        </w:r>
                        <w:r w:rsidR="00CD703A" w:rsidRPr="00794709">
                          <w:rPr>
                            <w:rFonts w:ascii="Arial" w:eastAsia="Times New Roman" w:hAnsi="Arial" w:cs="Arial"/>
                            <w:sz w:val="20"/>
                            <w:szCs w:val="20"/>
                            <w:lang w:val="sl-SI" w:eastAsia="sl-SI"/>
                          </w:rPr>
                          <w:t xml:space="preserve">. Druge spremembe v predlogu zakona </w:t>
                        </w:r>
                        <w:r w:rsidR="005452F5" w:rsidRPr="00794709">
                          <w:rPr>
                            <w:rFonts w:ascii="Arial" w:eastAsia="Times New Roman" w:hAnsi="Arial" w:cs="Arial"/>
                            <w:sz w:val="20"/>
                            <w:szCs w:val="20"/>
                            <w:lang w:val="sl-SI" w:eastAsia="sl-SI"/>
                          </w:rPr>
                          <w:t xml:space="preserve">so glede </w:t>
                        </w:r>
                        <w:r w:rsidR="00CD703A" w:rsidRPr="00794709">
                          <w:rPr>
                            <w:rFonts w:ascii="Arial" w:eastAsia="Times New Roman" w:hAnsi="Arial" w:cs="Arial"/>
                            <w:sz w:val="20"/>
                            <w:szCs w:val="20"/>
                            <w:lang w:val="sl-SI" w:eastAsia="sl-SI"/>
                          </w:rPr>
                          <w:t>preglednost</w:t>
                        </w:r>
                        <w:r w:rsidR="005452F5" w:rsidRPr="00794709">
                          <w:rPr>
                            <w:rFonts w:ascii="Arial" w:eastAsia="Times New Roman" w:hAnsi="Arial" w:cs="Arial"/>
                            <w:sz w:val="20"/>
                            <w:szCs w:val="20"/>
                            <w:lang w:val="sl-SI" w:eastAsia="sl-SI"/>
                          </w:rPr>
                          <w:t>i</w:t>
                        </w:r>
                        <w:r w:rsidR="00CD703A" w:rsidRPr="00794709">
                          <w:rPr>
                            <w:rFonts w:ascii="Arial" w:eastAsia="Times New Roman" w:hAnsi="Arial" w:cs="Arial"/>
                            <w:sz w:val="20"/>
                            <w:szCs w:val="20"/>
                            <w:lang w:val="sl-SI" w:eastAsia="sl-SI"/>
                          </w:rPr>
                          <w:t xml:space="preserve"> in jasnost</w:t>
                        </w:r>
                        <w:r w:rsidR="005452F5" w:rsidRPr="00794709">
                          <w:rPr>
                            <w:rFonts w:ascii="Arial" w:eastAsia="Times New Roman" w:hAnsi="Arial" w:cs="Arial"/>
                            <w:sz w:val="20"/>
                            <w:szCs w:val="20"/>
                            <w:lang w:val="sl-SI" w:eastAsia="sl-SI"/>
                          </w:rPr>
                          <w:t>i</w:t>
                        </w:r>
                        <w:r w:rsidR="00CD703A" w:rsidRPr="00794709">
                          <w:rPr>
                            <w:rFonts w:ascii="Arial" w:eastAsia="Times New Roman" w:hAnsi="Arial" w:cs="Arial"/>
                            <w:sz w:val="20"/>
                            <w:szCs w:val="20"/>
                            <w:lang w:val="sl-SI" w:eastAsia="sl-SI"/>
                          </w:rPr>
                          <w:t xml:space="preserve"> pobiranja davkov</w:t>
                        </w:r>
                        <w:r w:rsidR="009702E0" w:rsidRPr="00794709">
                          <w:rPr>
                            <w:rFonts w:ascii="Arial" w:eastAsia="Times New Roman" w:hAnsi="Arial" w:cs="Arial"/>
                            <w:sz w:val="20"/>
                            <w:szCs w:val="20"/>
                            <w:lang w:val="sl-SI" w:eastAsia="sl-SI"/>
                          </w:rPr>
                          <w:t xml:space="preserve">, </w:t>
                        </w:r>
                        <w:r w:rsidR="005452F5" w:rsidRPr="00794709">
                          <w:rPr>
                            <w:rFonts w:ascii="Arial" w:eastAsia="Times New Roman" w:hAnsi="Arial" w:cs="Arial"/>
                            <w:sz w:val="20"/>
                            <w:szCs w:val="20"/>
                            <w:lang w:val="sl-SI" w:eastAsia="sl-SI"/>
                          </w:rPr>
                          <w:t xml:space="preserve">kar je </w:t>
                        </w:r>
                        <w:r w:rsidR="009702E0" w:rsidRPr="00794709">
                          <w:rPr>
                            <w:rFonts w:ascii="Arial" w:eastAsia="Times New Roman" w:hAnsi="Arial" w:cs="Arial"/>
                            <w:sz w:val="20"/>
                            <w:szCs w:val="20"/>
                            <w:lang w:val="sl-SI" w:eastAsia="sl-SI"/>
                          </w:rPr>
                          <w:t>potrebn</w:t>
                        </w:r>
                        <w:r w:rsidR="00161103" w:rsidRPr="00794709">
                          <w:rPr>
                            <w:rFonts w:ascii="Arial" w:eastAsia="Times New Roman" w:hAnsi="Arial" w:cs="Arial"/>
                            <w:sz w:val="20"/>
                            <w:szCs w:val="20"/>
                            <w:lang w:val="sl-SI" w:eastAsia="sl-SI"/>
                          </w:rPr>
                          <w:t>o</w:t>
                        </w:r>
                        <w:r w:rsidR="009702E0" w:rsidRPr="00794709">
                          <w:rPr>
                            <w:rFonts w:ascii="Arial" w:eastAsia="Times New Roman" w:hAnsi="Arial" w:cs="Arial"/>
                            <w:sz w:val="20"/>
                            <w:szCs w:val="20"/>
                            <w:lang w:val="sl-SI" w:eastAsia="sl-SI"/>
                          </w:rPr>
                          <w:t xml:space="preserve"> za pravno varnost in izog</w:t>
                        </w:r>
                        <w:r w:rsidR="005452F5" w:rsidRPr="00794709">
                          <w:rPr>
                            <w:rFonts w:ascii="Arial" w:eastAsia="Times New Roman" w:hAnsi="Arial" w:cs="Arial"/>
                            <w:sz w:val="20"/>
                            <w:szCs w:val="20"/>
                            <w:lang w:val="sl-SI" w:eastAsia="sl-SI"/>
                          </w:rPr>
                          <w:t>nitev</w:t>
                        </w:r>
                        <w:r w:rsidR="009702E0" w:rsidRPr="00794709">
                          <w:rPr>
                            <w:rFonts w:ascii="Arial" w:eastAsia="Times New Roman" w:hAnsi="Arial" w:cs="Arial"/>
                            <w:sz w:val="20"/>
                            <w:szCs w:val="20"/>
                            <w:lang w:val="sl-SI" w:eastAsia="sl-SI"/>
                          </w:rPr>
                          <w:t xml:space="preserve"> težavam pri izvajanju</w:t>
                        </w:r>
                        <w:r w:rsidR="00CD703A" w:rsidRPr="00794709">
                          <w:rPr>
                            <w:rFonts w:ascii="Arial" w:eastAsia="Times New Roman" w:hAnsi="Arial" w:cs="Arial"/>
                            <w:sz w:val="20"/>
                            <w:szCs w:val="20"/>
                            <w:lang w:val="sl-SI" w:eastAsia="sl-SI"/>
                          </w:rPr>
                          <w:t>.</w:t>
                        </w:r>
                        <w:r w:rsidR="00A31621" w:rsidRPr="00794709">
                          <w:rPr>
                            <w:rFonts w:ascii="Arial" w:eastAsia="Times New Roman" w:hAnsi="Arial" w:cs="Arial"/>
                            <w:sz w:val="20"/>
                            <w:szCs w:val="20"/>
                            <w:lang w:val="sl-SI" w:eastAsia="sl-SI"/>
                          </w:rPr>
                          <w:t xml:space="preserve"> S tem se zagotavlja pravna</w:t>
                        </w:r>
                        <w:r w:rsidR="001F08E4" w:rsidRPr="00794709">
                          <w:rPr>
                            <w:rFonts w:ascii="Arial" w:eastAsia="Times New Roman" w:hAnsi="Arial" w:cs="Arial"/>
                            <w:sz w:val="20"/>
                            <w:szCs w:val="20"/>
                            <w:lang w:val="sl-SI" w:eastAsia="sl-SI"/>
                          </w:rPr>
                          <w:t xml:space="preserve"> varnost davčnega zavezanca v davčnem postopku in</w:t>
                        </w:r>
                        <w:r w:rsidR="00A31621" w:rsidRPr="00794709">
                          <w:rPr>
                            <w:rFonts w:ascii="Arial" w:eastAsia="Times New Roman" w:hAnsi="Arial" w:cs="Arial"/>
                            <w:sz w:val="20"/>
                            <w:szCs w:val="20"/>
                            <w:lang w:val="sl-SI" w:eastAsia="sl-SI"/>
                          </w:rPr>
                          <w:t xml:space="preserve"> </w:t>
                        </w:r>
                        <w:r w:rsidR="001F08E4" w:rsidRPr="00794709">
                          <w:rPr>
                            <w:rFonts w:ascii="Arial" w:eastAsia="Times New Roman" w:hAnsi="Arial" w:cs="Arial"/>
                            <w:sz w:val="20"/>
                            <w:szCs w:val="20"/>
                            <w:lang w:val="sl-SI" w:eastAsia="sl-SI"/>
                          </w:rPr>
                          <w:t>učinkovito pobiranje davkov.</w:t>
                        </w:r>
                      </w:p>
                      <w:p w14:paraId="20BB820D" w14:textId="77777777" w:rsidR="001F08E4" w:rsidRPr="00E86C71" w:rsidRDefault="001F08E4" w:rsidP="001F08E4">
                        <w:pPr>
                          <w:autoSpaceDE w:val="0"/>
                          <w:autoSpaceDN w:val="0"/>
                          <w:adjustRightInd w:val="0"/>
                          <w:jc w:val="both"/>
                          <w:rPr>
                            <w:rFonts w:cs="Arial"/>
                            <w:szCs w:val="20"/>
                            <w:lang w:eastAsia="sl-SI"/>
                          </w:rPr>
                        </w:pPr>
                      </w:p>
                      <w:p w14:paraId="20BB820E" w14:textId="209E82C9" w:rsidR="001E67B6" w:rsidRPr="00794709" w:rsidRDefault="001E67B6" w:rsidP="00912D3A">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S prenosom Direktive Sveta (EU) 2018/822 z dne 25. maja 2018 o spremembi Direktive 2011/16/EU glede obvezne avtomatične izmenjave informacij na področju obdavčenja v zvezi s čezmejnimi aranžmaji, o katerih se poroča (v nadalj</w:t>
                        </w:r>
                        <w:r w:rsidR="005452F5" w:rsidRPr="00794709">
                          <w:rPr>
                            <w:rFonts w:ascii="Arial" w:eastAsia="Times New Roman" w:hAnsi="Arial" w:cs="Arial"/>
                            <w:sz w:val="20"/>
                            <w:szCs w:val="20"/>
                            <w:lang w:val="sl-SI" w:eastAsia="sl-SI"/>
                          </w:rPr>
                          <w:t>njem besedilu</w:t>
                        </w:r>
                        <w:r w:rsidRPr="00794709">
                          <w:rPr>
                            <w:rFonts w:ascii="Arial" w:eastAsia="Times New Roman" w:hAnsi="Arial" w:cs="Arial"/>
                            <w:sz w:val="20"/>
                            <w:szCs w:val="20"/>
                            <w:lang w:val="sl-SI" w:eastAsia="sl-SI"/>
                          </w:rPr>
                          <w:t>: Direktiva 2018/822/EU) v slovenski pravni red</w:t>
                        </w:r>
                        <w:r w:rsidR="00ED2E77" w:rsidRPr="00794709">
                          <w:rPr>
                            <w:rFonts w:ascii="Arial" w:eastAsia="Times New Roman" w:hAnsi="Arial" w:cs="Arial"/>
                            <w:sz w:val="20"/>
                            <w:szCs w:val="20"/>
                            <w:lang w:val="sl-SI" w:eastAsia="sl-SI"/>
                          </w:rPr>
                          <w:t>,</w:t>
                        </w:r>
                        <w:r w:rsidRPr="00794709">
                          <w:rPr>
                            <w:rFonts w:ascii="Arial" w:eastAsia="Times New Roman" w:hAnsi="Arial" w:cs="Arial"/>
                            <w:sz w:val="20"/>
                            <w:szCs w:val="20"/>
                            <w:lang w:val="sl-SI" w:eastAsia="sl-SI"/>
                          </w:rPr>
                          <w:t xml:space="preserve"> se razširja področje uporabe obvezne avtomatične izmenjave podatkov na potencialno agresivne čezmejne davčne aranžmaje. Z ukrepom, s katerim se povečuje preglednost na strani posrednikov (to so davčni svetovalci in drugi udeleženci, ki so običajno </w:t>
                        </w:r>
                        <w:r w:rsidRPr="00794709">
                          <w:rPr>
                            <w:rFonts w:ascii="Arial" w:eastAsia="Times New Roman" w:hAnsi="Arial" w:cs="Arial"/>
                            <w:sz w:val="20"/>
                            <w:szCs w:val="20"/>
                            <w:lang w:val="sl-SI" w:eastAsia="sl-SI"/>
                          </w:rPr>
                          <w:lastRenderedPageBreak/>
                          <w:t xml:space="preserve">povezani z ustvarjanjem, trženjem ali </w:t>
                        </w:r>
                        <w:r w:rsidR="005452F5" w:rsidRPr="00794709">
                          <w:rPr>
                            <w:rFonts w:ascii="Arial" w:eastAsia="Times New Roman" w:hAnsi="Arial" w:cs="Arial"/>
                            <w:sz w:val="20"/>
                            <w:szCs w:val="20"/>
                            <w:lang w:val="sl-SI" w:eastAsia="sl-SI"/>
                          </w:rPr>
                          <w:t xml:space="preserve">izvajanjem </w:t>
                        </w:r>
                        <w:r w:rsidRPr="00794709">
                          <w:rPr>
                            <w:rFonts w:ascii="Arial" w:eastAsia="Times New Roman" w:hAnsi="Arial" w:cs="Arial"/>
                            <w:sz w:val="20"/>
                            <w:szCs w:val="20"/>
                            <w:lang w:val="sl-SI" w:eastAsia="sl-SI"/>
                          </w:rPr>
                          <w:t>takšnih aranžmajev), bodo davčnim organom zagotovljene pravočasne, celovite in relevantne informacije, saj je predvideno, da se prek razkritij s strani posrednikov zajamejo aranžmaji, ki se id</w:t>
                        </w:r>
                        <w:r w:rsidR="005452F5" w:rsidRPr="00794709">
                          <w:rPr>
                            <w:rFonts w:ascii="Arial" w:eastAsia="Times New Roman" w:hAnsi="Arial" w:cs="Arial"/>
                            <w:sz w:val="20"/>
                            <w:szCs w:val="20"/>
                            <w:lang w:val="sl-SI" w:eastAsia="sl-SI"/>
                          </w:rPr>
                          <w:t>e</w:t>
                        </w:r>
                        <w:r w:rsidRPr="00794709">
                          <w:rPr>
                            <w:rFonts w:ascii="Arial" w:eastAsia="Times New Roman" w:hAnsi="Arial" w:cs="Arial"/>
                            <w:sz w:val="20"/>
                            <w:szCs w:val="20"/>
                            <w:lang w:val="sl-SI" w:eastAsia="sl-SI"/>
                          </w:rPr>
                          <w:t xml:space="preserve">ntificirajo prek petih skupin prepoznavnih značilnosti </w:t>
                        </w:r>
                        <w:r w:rsidR="005452F5" w:rsidRPr="00794709">
                          <w:rPr>
                            <w:rFonts w:ascii="Arial" w:eastAsia="Times New Roman" w:hAnsi="Arial" w:cs="Arial"/>
                            <w:sz w:val="20"/>
                            <w:szCs w:val="20"/>
                            <w:lang w:val="sl-SI" w:eastAsia="sl-SI"/>
                          </w:rPr>
                          <w:t>–</w:t>
                        </w:r>
                        <w:r w:rsidRPr="00794709">
                          <w:rPr>
                            <w:rFonts w:ascii="Arial" w:eastAsia="Times New Roman" w:hAnsi="Arial" w:cs="Arial"/>
                            <w:sz w:val="20"/>
                            <w:szCs w:val="20"/>
                            <w:lang w:val="sl-SI" w:eastAsia="sl-SI"/>
                          </w:rPr>
                          <w:t xml:space="preserve"> to so lastnosti čezmejnega aranžmaja, ki nakazuje morebitno tveganje za izogibanje davkom.</w:t>
                        </w:r>
                      </w:p>
                      <w:p w14:paraId="20BB820F" w14:textId="77777777" w:rsidR="00C62ECB" w:rsidRPr="00E86C71" w:rsidRDefault="00C62ECB" w:rsidP="00912D3A">
                        <w:pPr>
                          <w:spacing w:line="276" w:lineRule="auto"/>
                          <w:jc w:val="both"/>
                          <w:rPr>
                            <w:rFonts w:cs="Arial"/>
                            <w:szCs w:val="20"/>
                            <w:lang w:eastAsia="sl-SI"/>
                          </w:rPr>
                        </w:pPr>
                      </w:p>
                      <w:p w14:paraId="20BB8210" w14:textId="769B668C" w:rsidR="005A4056" w:rsidRPr="00E86C71" w:rsidRDefault="00A1121C" w:rsidP="00ED2E77">
                        <w:pPr>
                          <w:spacing w:line="260" w:lineRule="exact"/>
                          <w:jc w:val="both"/>
                          <w:rPr>
                            <w:rFonts w:cs="Arial"/>
                            <w:szCs w:val="20"/>
                            <w:lang w:eastAsia="sl-SI"/>
                          </w:rPr>
                        </w:pPr>
                        <w:r w:rsidRPr="00794709">
                          <w:rPr>
                            <w:rFonts w:cs="Arial"/>
                            <w:szCs w:val="20"/>
                            <w:lang w:eastAsia="sl-SI"/>
                          </w:rPr>
                          <w:t>S prenosom</w:t>
                        </w:r>
                        <w:r w:rsidR="00594BC9" w:rsidRPr="00E86C71">
                          <w:rPr>
                            <w:rFonts w:cs="Arial"/>
                            <w:szCs w:val="20"/>
                            <w:lang w:eastAsia="sl-SI"/>
                          </w:rPr>
                          <w:t xml:space="preserve"> Direktive 2017/1852</w:t>
                        </w:r>
                        <w:r w:rsidR="000462C1" w:rsidRPr="00E86C71">
                          <w:rPr>
                            <w:rFonts w:cs="Arial"/>
                            <w:szCs w:val="20"/>
                            <w:lang w:eastAsia="sl-SI"/>
                          </w:rPr>
                          <w:t>/EU</w:t>
                        </w:r>
                        <w:r w:rsidRPr="00794709">
                          <w:rPr>
                            <w:rFonts w:cs="Arial"/>
                            <w:szCs w:val="20"/>
                            <w:lang w:eastAsia="sl-SI"/>
                          </w:rPr>
                          <w:t>, ki nadgrajuje obstoječe mehanizme za reševanje sporov, v naš pravni red se zagotavlja pravočasno in učinkovito reševanje sporov, s tem pa tudi povečuje pravn</w:t>
                        </w:r>
                        <w:r w:rsidR="00ED2E77" w:rsidRPr="00794709">
                          <w:rPr>
                            <w:rFonts w:cs="Arial"/>
                            <w:szCs w:val="20"/>
                            <w:lang w:eastAsia="sl-SI"/>
                          </w:rPr>
                          <w:t>a</w:t>
                        </w:r>
                        <w:r w:rsidRPr="00794709">
                          <w:rPr>
                            <w:rFonts w:cs="Arial"/>
                            <w:szCs w:val="20"/>
                            <w:lang w:eastAsia="sl-SI"/>
                          </w:rPr>
                          <w:t xml:space="preserve"> varnost državljanov in pravnih oseb. Pričakuje se, da bo pregledno urejen postopek povečal zaupanje davčnih zavezancev v davčni sistem in še dodatno spodbudil prostovoljno izpolnjevanje davčnih obveznosti. Pri tistih pravnih osebah, ki čezmejno poslujejo, se predvideva, da bo ta ureditev zaradi zagotovljene večje gotovosti in predvidljivosti pospešila tudi naložbene odločitve. Reševanje sporov bo za davčnega zavezanca manj administrativno obremenjujoče kot doslej, prav tako pa bodo v tem postopku tudi nižji stroški za davčne zavezance in davčni organ. </w:t>
                        </w:r>
                      </w:p>
                    </w:tc>
                  </w:tr>
                  <w:tr w:rsidR="00343402" w:rsidRPr="00794709" w14:paraId="20BB8213" w14:textId="77777777" w:rsidTr="00A33180">
                    <w:tc>
                      <w:tcPr>
                        <w:tcW w:w="8714" w:type="dxa"/>
                      </w:tcPr>
                      <w:p w14:paraId="20BB8212" w14:textId="77777777"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E86C71">
                          <w:rPr>
                            <w:rFonts w:cs="Arial"/>
                            <w:szCs w:val="20"/>
                            <w:lang w:eastAsia="sl-SI"/>
                          </w:rPr>
                          <w:lastRenderedPageBreak/>
                          <w:t>2.2 Načela</w:t>
                        </w:r>
                      </w:p>
                    </w:tc>
                  </w:tr>
                  <w:tr w:rsidR="00343402" w:rsidRPr="00794709" w14:paraId="20BB8215" w14:textId="77777777" w:rsidTr="00A33180">
                    <w:tc>
                      <w:tcPr>
                        <w:tcW w:w="8714" w:type="dxa"/>
                      </w:tcPr>
                      <w:p w14:paraId="20BB8214" w14:textId="77777777" w:rsidR="00343402" w:rsidRPr="00E86C71" w:rsidRDefault="00343402" w:rsidP="00912D3A">
                        <w:pPr>
                          <w:spacing w:line="276" w:lineRule="auto"/>
                          <w:jc w:val="both"/>
                          <w:rPr>
                            <w:rFonts w:cs="Arial"/>
                            <w:szCs w:val="20"/>
                            <w:lang w:eastAsia="sl-SI"/>
                          </w:rPr>
                        </w:pPr>
                      </w:p>
                    </w:tc>
                  </w:tr>
                  <w:tr w:rsidR="00343402" w:rsidRPr="00794709" w14:paraId="20BB8218" w14:textId="77777777" w:rsidTr="00A33180">
                    <w:tc>
                      <w:tcPr>
                        <w:tcW w:w="8714" w:type="dxa"/>
                      </w:tcPr>
                      <w:p w14:paraId="20BB8216" w14:textId="77777777" w:rsidR="00374B71" w:rsidRPr="00E86C71" w:rsidRDefault="00374B71" w:rsidP="00912D3A">
                        <w:pPr>
                          <w:spacing w:line="276" w:lineRule="auto"/>
                          <w:jc w:val="both"/>
                          <w:rPr>
                            <w:rFonts w:cs="Arial"/>
                            <w:szCs w:val="20"/>
                            <w:lang w:eastAsia="sl-SI"/>
                          </w:rPr>
                        </w:pPr>
                        <w:r w:rsidRPr="00E86C71">
                          <w:rPr>
                            <w:rFonts w:cs="Arial"/>
                            <w:szCs w:val="20"/>
                            <w:lang w:eastAsia="sl-SI"/>
                          </w:rPr>
                          <w:t>P</w:t>
                        </w:r>
                        <w:r w:rsidR="00BC4CC9" w:rsidRPr="00E86C71">
                          <w:rPr>
                            <w:rFonts w:cs="Arial"/>
                            <w:szCs w:val="20"/>
                            <w:lang w:eastAsia="sl-SI"/>
                          </w:rPr>
                          <w:t xml:space="preserve">redlog zakona spoštuje pravice davčnih zavezancev in upošteva temeljna načela davčnega postopka, ki so opredeljena v veljavnem zakonu. </w:t>
                        </w:r>
                        <w:r w:rsidR="00343402" w:rsidRPr="00E86C71">
                          <w:rPr>
                            <w:rFonts w:cs="Arial"/>
                            <w:szCs w:val="20"/>
                            <w:lang w:eastAsia="sl-SI"/>
                          </w:rPr>
                          <w:t xml:space="preserve">Predlog zakona </w:t>
                        </w:r>
                        <w:r w:rsidR="00000076" w:rsidRPr="00E86C71">
                          <w:rPr>
                            <w:rFonts w:cs="Arial"/>
                            <w:szCs w:val="20"/>
                            <w:lang w:eastAsia="sl-SI"/>
                          </w:rPr>
                          <w:t xml:space="preserve">ne spreminja obstoječih temeljnih načel davčnega postopka. Predlagane spremembe in dopolnitve predstavljajo način izvedbe temeljnega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zakonitosti, načel</w:t>
                        </w:r>
                        <w:r w:rsidR="00000076" w:rsidRPr="00E86C71">
                          <w:rPr>
                            <w:rFonts w:cs="Arial"/>
                            <w:szCs w:val="20"/>
                            <w:lang w:eastAsia="sl-SI"/>
                          </w:rPr>
                          <w:t>a</w:t>
                        </w:r>
                        <w:r w:rsidR="00343402" w:rsidRPr="00E86C71">
                          <w:rPr>
                            <w:rFonts w:cs="Arial"/>
                            <w:szCs w:val="20"/>
                            <w:lang w:eastAsia="sl-SI"/>
                          </w:rPr>
                          <w:t xml:space="preserve"> gotovosti, seznanjenosti in pomoči,</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varstva pravic strank in varstva javnih koristi,</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sorazmernosti, načel</w:t>
                        </w:r>
                        <w:r w:rsidR="00000076" w:rsidRPr="00E86C71">
                          <w:rPr>
                            <w:rFonts w:cs="Arial"/>
                            <w:szCs w:val="20"/>
                            <w:lang w:eastAsia="sl-SI"/>
                          </w:rPr>
                          <w:t>a</w:t>
                        </w:r>
                        <w:r w:rsidR="00343402" w:rsidRPr="00E86C71">
                          <w:rPr>
                            <w:rFonts w:cs="Arial"/>
                            <w:szCs w:val="20"/>
                            <w:lang w:eastAsia="sl-SI"/>
                          </w:rPr>
                          <w:t xml:space="preserve"> zaslišanja stranke,</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dolžnosti govoriti resnico in poštene uporabe pravic,</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zakonitega in pravočasnega izpolnjevanja ter plačevanja davčnih obveznosti, načel</w:t>
                        </w:r>
                        <w:r w:rsidR="00000076" w:rsidRPr="00E86C71">
                          <w:rPr>
                            <w:rFonts w:cs="Arial"/>
                            <w:szCs w:val="20"/>
                            <w:lang w:eastAsia="sl-SI"/>
                          </w:rPr>
                          <w:t>a</w:t>
                        </w:r>
                        <w:r w:rsidR="00343402" w:rsidRPr="00E86C71">
                          <w:rPr>
                            <w:rFonts w:cs="Arial"/>
                            <w:szCs w:val="20"/>
                            <w:lang w:eastAsia="sl-SI"/>
                          </w:rPr>
                          <w:t xml:space="preserve"> dolžnosti dajanja podatkov,</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materialne resnice, načel</w:t>
                        </w:r>
                        <w:r w:rsidR="00000076" w:rsidRPr="00E86C71">
                          <w:rPr>
                            <w:rFonts w:cs="Arial"/>
                            <w:szCs w:val="20"/>
                            <w:lang w:eastAsia="sl-SI"/>
                          </w:rPr>
                          <w:t>a</w:t>
                        </w:r>
                        <w:r w:rsidR="00343402" w:rsidRPr="00E86C71">
                          <w:rPr>
                            <w:rFonts w:cs="Arial"/>
                            <w:szCs w:val="20"/>
                            <w:lang w:eastAsia="sl-SI"/>
                          </w:rPr>
                          <w:t xml:space="preserve"> proste presoje dokazov,</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tajnosti podatkov,</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usklajenosti pravnega reda s pravom Evropske unije,</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samostojnosti pri odločanju,</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pravice do pritožbe,</w:t>
                        </w:r>
                        <w:r w:rsidR="00795113" w:rsidRPr="00E86C71">
                          <w:rPr>
                            <w:rFonts w:cs="Arial"/>
                            <w:szCs w:val="20"/>
                            <w:lang w:eastAsia="sl-SI"/>
                          </w:rPr>
                          <w:t xml:space="preserve"> </w:t>
                        </w:r>
                        <w:r w:rsidR="00343402" w:rsidRPr="00E86C71">
                          <w:rPr>
                            <w:rFonts w:cs="Arial"/>
                            <w:szCs w:val="20"/>
                            <w:lang w:eastAsia="sl-SI"/>
                          </w:rPr>
                          <w:t>načel</w:t>
                        </w:r>
                        <w:r w:rsidR="00000076" w:rsidRPr="00E86C71">
                          <w:rPr>
                            <w:rFonts w:cs="Arial"/>
                            <w:szCs w:val="20"/>
                            <w:lang w:eastAsia="sl-SI"/>
                          </w:rPr>
                          <w:t>a</w:t>
                        </w:r>
                        <w:r w:rsidR="00343402" w:rsidRPr="00E86C71">
                          <w:rPr>
                            <w:rFonts w:cs="Arial"/>
                            <w:szCs w:val="20"/>
                            <w:lang w:eastAsia="sl-SI"/>
                          </w:rPr>
                          <w:t xml:space="preserve"> ekonomičnosti postopka.</w:t>
                        </w:r>
                        <w:r w:rsidRPr="00E86C71">
                          <w:rPr>
                            <w:rFonts w:cs="Arial"/>
                            <w:szCs w:val="20"/>
                            <w:lang w:eastAsia="sl-SI"/>
                          </w:rPr>
                          <w:t xml:space="preserve"> S predlogom zakona se še dodatno krepijo načela zakonitosti, varstva pravic strank in varstva javnih koristi, dolžnosti govoriti resnico in poštene uporabe pravic ter dolžnosti dajanja podatkov.</w:t>
                        </w:r>
                      </w:p>
                      <w:p w14:paraId="20BB8217" w14:textId="77777777" w:rsidR="00FE1F19"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E86C71">
                          <w:rPr>
                            <w:rFonts w:cs="Arial"/>
                            <w:szCs w:val="20"/>
                            <w:lang w:eastAsia="sl-SI"/>
                          </w:rPr>
                          <w:t>2.3 Poglavitne rešitve</w:t>
                        </w:r>
                      </w:p>
                    </w:tc>
                  </w:tr>
                  <w:tr w:rsidR="00343402" w:rsidRPr="00794709" w14:paraId="20BB825A" w14:textId="77777777" w:rsidTr="00A33180">
                    <w:tc>
                      <w:tcPr>
                        <w:tcW w:w="8714" w:type="dxa"/>
                      </w:tcPr>
                      <w:p w14:paraId="20BB8219" w14:textId="77777777" w:rsidR="001F4D6F" w:rsidRPr="00E86C71" w:rsidRDefault="001F4D6F" w:rsidP="00912D3A">
                        <w:pPr>
                          <w:spacing w:line="276" w:lineRule="auto"/>
                          <w:jc w:val="both"/>
                          <w:rPr>
                            <w:rFonts w:cs="Arial"/>
                            <w:szCs w:val="20"/>
                            <w:lang w:eastAsia="sl-SI"/>
                          </w:rPr>
                        </w:pPr>
                      </w:p>
                      <w:p w14:paraId="20BB821A" w14:textId="42B9EEB0" w:rsidR="00343402" w:rsidRPr="00E86C71" w:rsidRDefault="00343402" w:rsidP="00912D3A">
                        <w:pPr>
                          <w:spacing w:line="276" w:lineRule="auto"/>
                          <w:jc w:val="both"/>
                          <w:rPr>
                            <w:rFonts w:cs="Arial"/>
                            <w:szCs w:val="20"/>
                            <w:lang w:eastAsia="sl-SI"/>
                          </w:rPr>
                        </w:pPr>
                        <w:r w:rsidRPr="00E86C71">
                          <w:rPr>
                            <w:rFonts w:cs="Arial"/>
                            <w:szCs w:val="20"/>
                            <w:lang w:eastAsia="sl-SI"/>
                          </w:rPr>
                          <w:t>Poglavitne rešitve predloga zakona so:</w:t>
                        </w:r>
                      </w:p>
                      <w:p w14:paraId="20BB821B" w14:textId="77777777" w:rsidR="001E67B6" w:rsidRPr="00E86C71" w:rsidRDefault="001E67B6" w:rsidP="00912D3A">
                        <w:pPr>
                          <w:spacing w:line="276" w:lineRule="auto"/>
                          <w:jc w:val="both"/>
                          <w:rPr>
                            <w:rFonts w:cs="Arial"/>
                            <w:szCs w:val="20"/>
                            <w:lang w:eastAsia="sl-SI"/>
                          </w:rPr>
                        </w:pPr>
                      </w:p>
                      <w:p w14:paraId="20BB821C" w14:textId="040512D2" w:rsidR="00837900" w:rsidRPr="00E86C71" w:rsidRDefault="001E67B6" w:rsidP="00837900">
                        <w:pPr>
                          <w:spacing w:line="276" w:lineRule="auto"/>
                          <w:jc w:val="both"/>
                          <w:rPr>
                            <w:rFonts w:cs="Arial"/>
                            <w:szCs w:val="20"/>
                            <w:lang w:eastAsia="sl-SI"/>
                          </w:rPr>
                        </w:pPr>
                        <w:r w:rsidRPr="00E86C71">
                          <w:rPr>
                            <w:rFonts w:cs="Arial"/>
                            <w:szCs w:val="20"/>
                            <w:lang w:eastAsia="sl-SI"/>
                          </w:rPr>
                          <w:t xml:space="preserve">1. Prenos Direktive 2018/822/EU </w:t>
                        </w:r>
                        <w:r w:rsidR="00837900" w:rsidRPr="00E86C71">
                          <w:rPr>
                            <w:rFonts w:cs="Arial"/>
                            <w:szCs w:val="20"/>
                            <w:lang w:eastAsia="sl-SI"/>
                          </w:rPr>
                          <w:t xml:space="preserve">(1., </w:t>
                        </w:r>
                        <w:r w:rsidR="005A2365">
                          <w:rPr>
                            <w:rFonts w:cs="Arial"/>
                            <w:szCs w:val="20"/>
                            <w:lang w:eastAsia="sl-SI"/>
                          </w:rPr>
                          <w:t>21</w:t>
                        </w:r>
                        <w:r w:rsidR="00837900" w:rsidRPr="00E86C71">
                          <w:rPr>
                            <w:rFonts w:cs="Arial"/>
                            <w:szCs w:val="20"/>
                            <w:lang w:eastAsia="sl-SI"/>
                          </w:rPr>
                          <w:t xml:space="preserve">., </w:t>
                        </w:r>
                        <w:r w:rsidR="005A2365">
                          <w:rPr>
                            <w:rFonts w:cs="Arial"/>
                            <w:szCs w:val="20"/>
                            <w:lang w:eastAsia="sl-SI"/>
                          </w:rPr>
                          <w:t>22</w:t>
                        </w:r>
                        <w:r w:rsidR="00837900" w:rsidRPr="00E86C71">
                          <w:rPr>
                            <w:rFonts w:cs="Arial"/>
                            <w:szCs w:val="20"/>
                            <w:lang w:eastAsia="sl-SI"/>
                          </w:rPr>
                          <w:t xml:space="preserve">. </w:t>
                        </w:r>
                        <w:r w:rsidR="00EE5D87" w:rsidRPr="00E86C71">
                          <w:rPr>
                            <w:rFonts w:cs="Arial"/>
                            <w:szCs w:val="20"/>
                            <w:lang w:eastAsia="sl-SI"/>
                          </w:rPr>
                          <w:t>in 2</w:t>
                        </w:r>
                        <w:r w:rsidR="005A2365">
                          <w:rPr>
                            <w:rFonts w:cs="Arial"/>
                            <w:szCs w:val="20"/>
                            <w:lang w:eastAsia="sl-SI"/>
                          </w:rPr>
                          <w:t>6</w:t>
                        </w:r>
                        <w:r w:rsidR="00837900" w:rsidRPr="00E86C71">
                          <w:rPr>
                            <w:rFonts w:cs="Arial"/>
                            <w:szCs w:val="20"/>
                            <w:lang w:eastAsia="sl-SI"/>
                          </w:rPr>
                          <w:t xml:space="preserve">. člen predloga zakona) </w:t>
                        </w:r>
                      </w:p>
                      <w:p w14:paraId="20BB821D" w14:textId="77777777" w:rsidR="00C65FCE" w:rsidRPr="00794709" w:rsidRDefault="00C65FCE" w:rsidP="00912D3A">
                        <w:pPr>
                          <w:pStyle w:val="PointManual2"/>
                          <w:spacing w:line="260" w:lineRule="atLeast"/>
                          <w:ind w:left="0" w:firstLine="0"/>
                          <w:jc w:val="both"/>
                          <w:rPr>
                            <w:rFonts w:ascii="Arial" w:eastAsia="Times New Roman" w:hAnsi="Arial" w:cs="Arial"/>
                            <w:sz w:val="20"/>
                            <w:szCs w:val="20"/>
                            <w:lang w:val="sl-SI" w:eastAsia="sl-SI"/>
                          </w:rPr>
                        </w:pPr>
                      </w:p>
                      <w:p w14:paraId="20BB821E" w14:textId="38538040" w:rsidR="001E67B6" w:rsidRPr="00794709" w:rsidRDefault="001E67B6" w:rsidP="00912D3A">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S prenosom Direktive 2018/822/EU v slovenski pravni red se 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w:t>
                        </w:r>
                        <w:r w:rsidR="00E4470B" w:rsidRPr="00794709">
                          <w:rPr>
                            <w:rFonts w:ascii="Arial" w:eastAsia="Times New Roman" w:hAnsi="Arial" w:cs="Arial"/>
                            <w:sz w:val="20"/>
                            <w:szCs w:val="20"/>
                            <w:lang w:val="sl-SI" w:eastAsia="sl-SI"/>
                          </w:rPr>
                          <w:t xml:space="preserve">izvajanjem </w:t>
                        </w:r>
                        <w:r w:rsidRPr="00794709">
                          <w:rPr>
                            <w:rFonts w:ascii="Arial" w:eastAsia="Times New Roman" w:hAnsi="Arial" w:cs="Arial"/>
                            <w:sz w:val="20"/>
                            <w:szCs w:val="20"/>
                            <w:lang w:val="sl-SI" w:eastAsia="sl-SI"/>
                          </w:rPr>
                          <w:t>takšnih aranžmajev), bodo davčnim organom zagotovljene pravočasne, celovite in relevantne informacije, saj je predvideno, da se prek razkritij s strani posrednikov zajamejo aranžmaji, ki se id</w:t>
                        </w:r>
                        <w:r w:rsidR="00E4470B" w:rsidRPr="00794709">
                          <w:rPr>
                            <w:rFonts w:ascii="Arial" w:eastAsia="Times New Roman" w:hAnsi="Arial" w:cs="Arial"/>
                            <w:sz w:val="20"/>
                            <w:szCs w:val="20"/>
                            <w:lang w:val="sl-SI" w:eastAsia="sl-SI"/>
                          </w:rPr>
                          <w:t>e</w:t>
                        </w:r>
                        <w:r w:rsidRPr="00794709">
                          <w:rPr>
                            <w:rFonts w:ascii="Arial" w:eastAsia="Times New Roman" w:hAnsi="Arial" w:cs="Arial"/>
                            <w:sz w:val="20"/>
                            <w:szCs w:val="20"/>
                            <w:lang w:val="sl-SI" w:eastAsia="sl-SI"/>
                          </w:rPr>
                          <w:t xml:space="preserve">ntificirajo prek petih skupin prepoznavnih značilnosti </w:t>
                        </w:r>
                        <w:r w:rsidR="00E4470B" w:rsidRPr="00794709">
                          <w:rPr>
                            <w:rFonts w:ascii="Arial" w:eastAsia="Times New Roman" w:hAnsi="Arial" w:cs="Arial"/>
                            <w:sz w:val="20"/>
                            <w:szCs w:val="20"/>
                            <w:lang w:val="sl-SI" w:eastAsia="sl-SI"/>
                          </w:rPr>
                          <w:t>–</w:t>
                        </w:r>
                        <w:r w:rsidRPr="00794709">
                          <w:rPr>
                            <w:rFonts w:ascii="Arial" w:eastAsia="Times New Roman" w:hAnsi="Arial" w:cs="Arial"/>
                            <w:sz w:val="20"/>
                            <w:szCs w:val="20"/>
                            <w:lang w:val="sl-SI" w:eastAsia="sl-SI"/>
                          </w:rPr>
                          <w:t xml:space="preserve"> to so lastnosti čezmejnega aranžmaja, ki nakazuje morebitno tveganje za izogibanje davkom (t</w:t>
                        </w:r>
                        <w:r w:rsidR="00E4470B" w:rsidRPr="00794709">
                          <w:rPr>
                            <w:rFonts w:ascii="Arial" w:eastAsia="Times New Roman" w:hAnsi="Arial" w:cs="Arial"/>
                            <w:sz w:val="20"/>
                            <w:szCs w:val="20"/>
                            <w:lang w:val="sl-SI" w:eastAsia="sl-SI"/>
                          </w:rPr>
                          <w:t xml:space="preserve">. i. </w:t>
                        </w:r>
                        <w:r w:rsidRPr="00794709">
                          <w:rPr>
                            <w:rFonts w:ascii="Arial" w:eastAsia="Times New Roman" w:hAnsi="Arial" w:cs="Arial"/>
                            <w:sz w:val="20"/>
                            <w:szCs w:val="20"/>
                            <w:lang w:val="sl-SI" w:eastAsia="sl-SI"/>
                          </w:rPr>
                          <w:t xml:space="preserve"> </w:t>
                        </w:r>
                        <w:proofErr w:type="spellStart"/>
                        <w:r w:rsidRPr="00794709">
                          <w:rPr>
                            <w:rFonts w:ascii="Arial" w:eastAsia="Times New Roman" w:hAnsi="Arial" w:cs="Arial"/>
                            <w:sz w:val="20"/>
                            <w:szCs w:val="20"/>
                            <w:lang w:val="sl-SI" w:eastAsia="sl-SI"/>
                          </w:rPr>
                          <w:t>Hallmarks</w:t>
                        </w:r>
                        <w:proofErr w:type="spellEnd"/>
                        <w:r w:rsidRPr="00794709">
                          <w:rPr>
                            <w:rFonts w:ascii="Arial" w:eastAsia="Times New Roman" w:hAnsi="Arial" w:cs="Arial"/>
                            <w:sz w:val="20"/>
                            <w:szCs w:val="20"/>
                            <w:lang w:val="sl-SI" w:eastAsia="sl-SI"/>
                          </w:rPr>
                          <w:t>).</w:t>
                        </w:r>
                      </w:p>
                      <w:p w14:paraId="20BB821F" w14:textId="77777777" w:rsidR="001E67B6" w:rsidRPr="00794709" w:rsidRDefault="001E67B6" w:rsidP="00912D3A">
                        <w:pPr>
                          <w:spacing w:line="276" w:lineRule="auto"/>
                          <w:jc w:val="both"/>
                          <w:rPr>
                            <w:rFonts w:cs="Arial"/>
                            <w:szCs w:val="20"/>
                            <w:lang w:eastAsia="sl-SI"/>
                          </w:rPr>
                        </w:pPr>
                        <w:r w:rsidRPr="00794709">
                          <w:rPr>
                            <w:rFonts w:cs="Arial"/>
                            <w:szCs w:val="20"/>
                            <w:lang w:eastAsia="sl-SI"/>
                          </w:rPr>
                          <w:t xml:space="preserve">Prepoznavne značilnosti – </w:t>
                        </w:r>
                        <w:proofErr w:type="spellStart"/>
                        <w:r w:rsidRPr="00794709">
                          <w:rPr>
                            <w:rFonts w:cs="Arial"/>
                            <w:szCs w:val="20"/>
                            <w:lang w:eastAsia="sl-SI"/>
                          </w:rPr>
                          <w:t>halmarki</w:t>
                        </w:r>
                        <w:proofErr w:type="spellEnd"/>
                        <w:r w:rsidRPr="00794709">
                          <w:rPr>
                            <w:rFonts w:cs="Arial"/>
                            <w:szCs w:val="20"/>
                            <w:lang w:eastAsia="sl-SI"/>
                          </w:rPr>
                          <w:t>:</w:t>
                        </w:r>
                      </w:p>
                      <w:p w14:paraId="20BB8220" w14:textId="77777777" w:rsidR="001E67B6" w:rsidRPr="00794709" w:rsidRDefault="001E67B6" w:rsidP="00176717">
                        <w:pPr>
                          <w:pStyle w:val="ListParagraph"/>
                          <w:numPr>
                            <w:ilvl w:val="0"/>
                            <w:numId w:val="18"/>
                          </w:numPr>
                          <w:spacing w:line="276" w:lineRule="auto"/>
                          <w:ind w:left="420"/>
                          <w:contextualSpacing w:val="0"/>
                          <w:jc w:val="both"/>
                          <w:rPr>
                            <w:rFonts w:ascii="Arial" w:hAnsi="Arial" w:cs="Arial"/>
                            <w:sz w:val="20"/>
                            <w:szCs w:val="20"/>
                          </w:rPr>
                        </w:pPr>
                        <w:r w:rsidRPr="00794709">
                          <w:rPr>
                            <w:rFonts w:ascii="Arial" w:hAnsi="Arial" w:cs="Arial"/>
                            <w:sz w:val="20"/>
                            <w:szCs w:val="20"/>
                          </w:rPr>
                          <w:t xml:space="preserve">splošni in posebni </w:t>
                        </w:r>
                        <w:proofErr w:type="spellStart"/>
                        <w:r w:rsidRPr="00794709">
                          <w:rPr>
                            <w:rFonts w:ascii="Arial" w:hAnsi="Arial" w:cs="Arial"/>
                            <w:sz w:val="20"/>
                            <w:szCs w:val="20"/>
                          </w:rPr>
                          <w:t>halmarki</w:t>
                        </w:r>
                        <w:proofErr w:type="spellEnd"/>
                        <w:r w:rsidRPr="00794709">
                          <w:rPr>
                            <w:rFonts w:ascii="Arial" w:hAnsi="Arial" w:cs="Arial"/>
                            <w:sz w:val="20"/>
                            <w:szCs w:val="20"/>
                          </w:rPr>
                          <w:t xml:space="preserve">, povezani s testom glavne koristi (skupina A in B), </w:t>
                        </w:r>
                      </w:p>
                      <w:p w14:paraId="20BB8221" w14:textId="26DEA797" w:rsidR="001E67B6" w:rsidRPr="00794709" w:rsidRDefault="001E67B6" w:rsidP="00176717">
                        <w:pPr>
                          <w:pStyle w:val="ListParagraph"/>
                          <w:numPr>
                            <w:ilvl w:val="0"/>
                            <w:numId w:val="18"/>
                          </w:numPr>
                          <w:spacing w:line="276" w:lineRule="auto"/>
                          <w:ind w:left="420"/>
                          <w:contextualSpacing w:val="0"/>
                          <w:jc w:val="both"/>
                          <w:rPr>
                            <w:rFonts w:ascii="Arial" w:hAnsi="Arial" w:cs="Arial"/>
                            <w:sz w:val="20"/>
                            <w:szCs w:val="20"/>
                          </w:rPr>
                        </w:pPr>
                        <w:r w:rsidRPr="00794709">
                          <w:rPr>
                            <w:rFonts w:ascii="Arial" w:hAnsi="Arial" w:cs="Arial"/>
                            <w:sz w:val="20"/>
                            <w:szCs w:val="20"/>
                          </w:rPr>
                          <w:t xml:space="preserve">specifični </w:t>
                        </w:r>
                        <w:proofErr w:type="spellStart"/>
                        <w:r w:rsidRPr="00794709">
                          <w:rPr>
                            <w:rFonts w:ascii="Arial" w:hAnsi="Arial" w:cs="Arial"/>
                            <w:sz w:val="20"/>
                            <w:szCs w:val="20"/>
                          </w:rPr>
                          <w:t>halmarki</w:t>
                        </w:r>
                        <w:proofErr w:type="spellEnd"/>
                        <w:r w:rsidRPr="00794709">
                          <w:rPr>
                            <w:rFonts w:ascii="Arial" w:hAnsi="Arial" w:cs="Arial"/>
                            <w:sz w:val="20"/>
                            <w:szCs w:val="20"/>
                          </w:rPr>
                          <w:t xml:space="preserve">, povezani s </w:t>
                        </w:r>
                        <w:r w:rsidR="00E4470B" w:rsidRPr="00794709">
                          <w:rPr>
                            <w:rFonts w:ascii="Arial" w:hAnsi="Arial" w:cs="Arial"/>
                            <w:sz w:val="20"/>
                            <w:szCs w:val="20"/>
                          </w:rPr>
                          <w:t>č</w:t>
                        </w:r>
                        <w:r w:rsidRPr="00794709">
                          <w:rPr>
                            <w:rFonts w:ascii="Arial" w:hAnsi="Arial" w:cs="Arial"/>
                            <w:sz w:val="20"/>
                            <w:szCs w:val="20"/>
                          </w:rPr>
                          <w:t>e</w:t>
                        </w:r>
                        <w:r w:rsidR="00E4470B" w:rsidRPr="00794709">
                          <w:rPr>
                            <w:rFonts w:ascii="Arial" w:hAnsi="Arial" w:cs="Arial"/>
                            <w:sz w:val="20"/>
                            <w:szCs w:val="20"/>
                          </w:rPr>
                          <w:t>z</w:t>
                        </w:r>
                        <w:r w:rsidRPr="00794709">
                          <w:rPr>
                            <w:rFonts w:ascii="Arial" w:hAnsi="Arial" w:cs="Arial"/>
                            <w:sz w:val="20"/>
                            <w:szCs w:val="20"/>
                          </w:rPr>
                          <w:t xml:space="preserve">mejnimi transakcijami (skupina C), </w:t>
                        </w:r>
                      </w:p>
                      <w:p w14:paraId="20BB8222" w14:textId="77777777" w:rsidR="001E67B6" w:rsidRPr="00794709" w:rsidRDefault="001E67B6" w:rsidP="00176717">
                        <w:pPr>
                          <w:pStyle w:val="ListParagraph"/>
                          <w:numPr>
                            <w:ilvl w:val="0"/>
                            <w:numId w:val="18"/>
                          </w:numPr>
                          <w:spacing w:line="276" w:lineRule="auto"/>
                          <w:ind w:left="420"/>
                          <w:contextualSpacing w:val="0"/>
                          <w:jc w:val="both"/>
                          <w:rPr>
                            <w:rFonts w:ascii="Arial" w:hAnsi="Arial" w:cs="Arial"/>
                            <w:sz w:val="20"/>
                            <w:szCs w:val="20"/>
                          </w:rPr>
                        </w:pPr>
                        <w:r w:rsidRPr="00794709">
                          <w:rPr>
                            <w:rFonts w:ascii="Arial" w:hAnsi="Arial" w:cs="Arial"/>
                            <w:sz w:val="20"/>
                            <w:szCs w:val="20"/>
                          </w:rPr>
                          <w:t xml:space="preserve">specifični </w:t>
                        </w:r>
                        <w:proofErr w:type="spellStart"/>
                        <w:r w:rsidRPr="00794709">
                          <w:rPr>
                            <w:rFonts w:ascii="Arial" w:hAnsi="Arial" w:cs="Arial"/>
                            <w:sz w:val="20"/>
                            <w:szCs w:val="20"/>
                          </w:rPr>
                          <w:t>halmarki</w:t>
                        </w:r>
                        <w:proofErr w:type="spellEnd"/>
                        <w:r w:rsidRPr="00794709">
                          <w:rPr>
                            <w:rFonts w:ascii="Arial" w:hAnsi="Arial" w:cs="Arial"/>
                            <w:sz w:val="20"/>
                            <w:szCs w:val="20"/>
                          </w:rPr>
                          <w:t xml:space="preserve"> glede avtomatične izmenjave podatkov in dejanskim lastništvom (skupina D) in </w:t>
                        </w:r>
                      </w:p>
                      <w:p w14:paraId="20BB8223" w14:textId="77777777" w:rsidR="001E67B6" w:rsidRPr="00794709" w:rsidRDefault="001E67B6" w:rsidP="00176717">
                        <w:pPr>
                          <w:pStyle w:val="ListParagraph"/>
                          <w:numPr>
                            <w:ilvl w:val="0"/>
                            <w:numId w:val="18"/>
                          </w:numPr>
                          <w:spacing w:line="276" w:lineRule="auto"/>
                          <w:ind w:left="420"/>
                          <w:contextualSpacing w:val="0"/>
                          <w:jc w:val="both"/>
                          <w:rPr>
                            <w:rFonts w:ascii="Arial" w:hAnsi="Arial" w:cs="Arial"/>
                            <w:sz w:val="20"/>
                            <w:szCs w:val="20"/>
                          </w:rPr>
                        </w:pPr>
                        <w:r w:rsidRPr="00794709">
                          <w:rPr>
                            <w:rFonts w:ascii="Arial" w:hAnsi="Arial" w:cs="Arial"/>
                            <w:sz w:val="20"/>
                            <w:szCs w:val="20"/>
                          </w:rPr>
                          <w:t xml:space="preserve">specifični </w:t>
                        </w:r>
                        <w:proofErr w:type="spellStart"/>
                        <w:r w:rsidRPr="00794709">
                          <w:rPr>
                            <w:rFonts w:ascii="Arial" w:hAnsi="Arial" w:cs="Arial"/>
                            <w:sz w:val="20"/>
                            <w:szCs w:val="20"/>
                          </w:rPr>
                          <w:t>hallmarki</w:t>
                        </w:r>
                        <w:proofErr w:type="spellEnd"/>
                        <w:r w:rsidRPr="00794709">
                          <w:rPr>
                            <w:rFonts w:ascii="Arial" w:hAnsi="Arial" w:cs="Arial"/>
                            <w:sz w:val="20"/>
                            <w:szCs w:val="20"/>
                          </w:rPr>
                          <w:t xml:space="preserve">, povezani s transfernimi cenami (skupina E). </w:t>
                        </w:r>
                      </w:p>
                      <w:p w14:paraId="20BB8224" w14:textId="77777777" w:rsidR="001E67B6" w:rsidRPr="00794709" w:rsidRDefault="001E67B6" w:rsidP="00912D3A">
                        <w:pPr>
                          <w:spacing w:line="276" w:lineRule="auto"/>
                          <w:ind w:left="60"/>
                          <w:jc w:val="both"/>
                          <w:rPr>
                            <w:rFonts w:cs="Arial"/>
                            <w:szCs w:val="20"/>
                            <w:lang w:eastAsia="sl-SI"/>
                          </w:rPr>
                        </w:pPr>
                      </w:p>
                      <w:p w14:paraId="20BB8225" w14:textId="77777777" w:rsidR="001E67B6" w:rsidRPr="00794709" w:rsidRDefault="001E67B6" w:rsidP="00912D3A">
                        <w:pPr>
                          <w:spacing w:line="276" w:lineRule="auto"/>
                          <w:jc w:val="both"/>
                          <w:rPr>
                            <w:rFonts w:cs="Arial"/>
                            <w:szCs w:val="20"/>
                            <w:lang w:eastAsia="sl-SI"/>
                          </w:rPr>
                        </w:pPr>
                        <w:r w:rsidRPr="00794709">
                          <w:rPr>
                            <w:rFonts w:cs="Arial"/>
                            <w:szCs w:val="20"/>
                            <w:lang w:eastAsia="sl-SI"/>
                          </w:rPr>
                          <w:lastRenderedPageBreak/>
                          <w:t>Testu glavne koristi, ki se izvede v povezavi z določenimi prepoznavnimi značilnostmi, bo zadoščeno, če se lahko ugotovi, da je glavna korist ali ena od glavnih koristi, ki jo posameznik razumno lahko pričakuje od aranžmaja, pridobitev davčne koristi.</w:t>
                        </w:r>
                      </w:p>
                      <w:p w14:paraId="20BB8226" w14:textId="77777777" w:rsidR="001E67B6" w:rsidRPr="00794709" w:rsidRDefault="001E67B6" w:rsidP="00912D3A">
                        <w:pPr>
                          <w:spacing w:line="276" w:lineRule="auto"/>
                          <w:jc w:val="both"/>
                          <w:rPr>
                            <w:rFonts w:cs="Arial"/>
                            <w:szCs w:val="20"/>
                            <w:lang w:eastAsia="sl-SI"/>
                          </w:rPr>
                        </w:pPr>
                      </w:p>
                      <w:p w14:paraId="20BB8227" w14:textId="46D00507" w:rsidR="001E67B6" w:rsidRPr="00794709" w:rsidRDefault="001E67B6" w:rsidP="00912D3A">
                        <w:pPr>
                          <w:spacing w:line="276" w:lineRule="auto"/>
                          <w:jc w:val="both"/>
                          <w:rPr>
                            <w:rFonts w:cs="Arial"/>
                            <w:szCs w:val="20"/>
                            <w:lang w:eastAsia="sl-SI"/>
                          </w:rPr>
                        </w:pPr>
                        <w:r w:rsidRPr="00794709">
                          <w:rPr>
                            <w:rFonts w:cs="Arial"/>
                            <w:szCs w:val="20"/>
                            <w:lang w:eastAsia="sl-SI"/>
                          </w:rPr>
                          <w:t xml:space="preserve">Rok za poročanje o aranžmaju je 30 dni od uporabe ali </w:t>
                        </w:r>
                        <w:r w:rsidR="00E4470B" w:rsidRPr="00794709">
                          <w:rPr>
                            <w:rFonts w:cs="Arial"/>
                            <w:szCs w:val="20"/>
                            <w:lang w:eastAsia="sl-SI"/>
                          </w:rPr>
                          <w:t xml:space="preserve">izvedbe </w:t>
                        </w:r>
                        <w:r w:rsidRPr="00794709">
                          <w:rPr>
                            <w:rFonts w:cs="Arial"/>
                            <w:szCs w:val="20"/>
                            <w:lang w:eastAsia="sl-SI"/>
                          </w:rPr>
                          <w:t xml:space="preserve">aranžmajev, ti se nato četrtletno avtomatično izmenjajo z davčnimi organi v EU. </w:t>
                        </w:r>
                      </w:p>
                      <w:p w14:paraId="20BB8228" w14:textId="77777777" w:rsidR="001E67B6" w:rsidRPr="00794709" w:rsidRDefault="001E67B6" w:rsidP="00912D3A">
                        <w:pPr>
                          <w:spacing w:line="276" w:lineRule="auto"/>
                          <w:jc w:val="both"/>
                          <w:rPr>
                            <w:rFonts w:cs="Arial"/>
                            <w:szCs w:val="20"/>
                            <w:lang w:eastAsia="sl-SI"/>
                          </w:rPr>
                        </w:pPr>
                      </w:p>
                      <w:p w14:paraId="20BB8229" w14:textId="64F8374D" w:rsidR="001E67B6" w:rsidRPr="00794709" w:rsidRDefault="001E67B6" w:rsidP="00912D3A">
                        <w:pPr>
                          <w:spacing w:line="276" w:lineRule="auto"/>
                          <w:jc w:val="both"/>
                          <w:rPr>
                            <w:rFonts w:cs="Arial"/>
                            <w:szCs w:val="20"/>
                            <w:lang w:eastAsia="sl-SI"/>
                          </w:rPr>
                        </w:pPr>
                        <w:r w:rsidRPr="00794709">
                          <w:rPr>
                            <w:rFonts w:cs="Arial"/>
                            <w:szCs w:val="20"/>
                            <w:lang w:eastAsia="sl-SI"/>
                          </w:rPr>
                          <w:t>Obveznost poročanja je primarno določena za posrednika, ko tega ni, ali pa se sklicuje na zakonsko določeno poklicno molčečnost, pa obveznost poročanja preide na davčnega zavezanca. Predlog ureja tudi pravila, ki preprečujejo dvojno poročanje, na drugi strani pa vrzeli v poročanju. Na ta način se zagotavlja celovitost poročanja ob hkratnem preprečevanju prevelikega upravnega bremena tako za zavezance kot za davčni organ.</w:t>
                        </w:r>
                      </w:p>
                      <w:p w14:paraId="20BB822A" w14:textId="77777777" w:rsidR="00A1121C" w:rsidRPr="00794709" w:rsidRDefault="00A1121C" w:rsidP="00912D3A">
                        <w:pPr>
                          <w:spacing w:line="276" w:lineRule="auto"/>
                          <w:jc w:val="both"/>
                          <w:rPr>
                            <w:rFonts w:cs="Arial"/>
                            <w:szCs w:val="20"/>
                            <w:lang w:eastAsia="sl-SI"/>
                          </w:rPr>
                        </w:pPr>
                      </w:p>
                      <w:p w14:paraId="20BB822B" w14:textId="5D89EC13" w:rsidR="00594BC9" w:rsidRPr="00E86C71" w:rsidRDefault="00594BC9" w:rsidP="00594BC9">
                        <w:pPr>
                          <w:spacing w:line="276" w:lineRule="auto"/>
                          <w:jc w:val="both"/>
                          <w:rPr>
                            <w:rFonts w:cs="Arial"/>
                            <w:szCs w:val="20"/>
                            <w:lang w:eastAsia="sl-SI"/>
                          </w:rPr>
                        </w:pPr>
                        <w:r w:rsidRPr="00E86C71">
                          <w:rPr>
                            <w:rFonts w:cs="Arial"/>
                            <w:szCs w:val="20"/>
                            <w:lang w:eastAsia="sl-SI"/>
                          </w:rPr>
                          <w:t>2. Prenos Direktive 2017/1852</w:t>
                        </w:r>
                        <w:r w:rsidR="000462C1" w:rsidRPr="00E86C71">
                          <w:rPr>
                            <w:rFonts w:cs="Arial"/>
                            <w:szCs w:val="20"/>
                            <w:lang w:eastAsia="sl-SI"/>
                          </w:rPr>
                          <w:t>/EU</w:t>
                        </w:r>
                        <w:r w:rsidRPr="00E86C71">
                          <w:rPr>
                            <w:rFonts w:cs="Arial"/>
                            <w:szCs w:val="20"/>
                            <w:lang w:eastAsia="sl-SI"/>
                          </w:rPr>
                          <w:t xml:space="preserve"> (1., 2</w:t>
                        </w:r>
                        <w:r w:rsidR="005A2365">
                          <w:rPr>
                            <w:rFonts w:cs="Arial"/>
                            <w:szCs w:val="20"/>
                            <w:lang w:eastAsia="sl-SI"/>
                          </w:rPr>
                          <w:t>8</w:t>
                        </w:r>
                        <w:r w:rsidRPr="00E86C71">
                          <w:rPr>
                            <w:rFonts w:cs="Arial"/>
                            <w:szCs w:val="20"/>
                            <w:lang w:eastAsia="sl-SI"/>
                          </w:rPr>
                          <w:t>., 2</w:t>
                        </w:r>
                        <w:r w:rsidR="005A2365">
                          <w:rPr>
                            <w:rFonts w:cs="Arial"/>
                            <w:szCs w:val="20"/>
                            <w:lang w:eastAsia="sl-SI"/>
                          </w:rPr>
                          <w:t>9</w:t>
                        </w:r>
                        <w:r w:rsidRPr="00E86C71">
                          <w:rPr>
                            <w:rFonts w:cs="Arial"/>
                            <w:szCs w:val="20"/>
                            <w:lang w:eastAsia="sl-SI"/>
                          </w:rPr>
                          <w:t xml:space="preserve">., </w:t>
                        </w:r>
                        <w:r w:rsidR="005A2365">
                          <w:rPr>
                            <w:rFonts w:cs="Arial"/>
                            <w:szCs w:val="20"/>
                            <w:lang w:eastAsia="sl-SI"/>
                          </w:rPr>
                          <w:t>30</w:t>
                        </w:r>
                        <w:r w:rsidRPr="00E86C71">
                          <w:rPr>
                            <w:rFonts w:cs="Arial"/>
                            <w:szCs w:val="20"/>
                            <w:lang w:eastAsia="sl-SI"/>
                          </w:rPr>
                          <w:t>.</w:t>
                        </w:r>
                        <w:r w:rsidR="00445354" w:rsidRPr="00E86C71">
                          <w:rPr>
                            <w:rFonts w:cs="Arial"/>
                            <w:szCs w:val="20"/>
                            <w:lang w:eastAsia="sl-SI"/>
                          </w:rPr>
                          <w:t>,</w:t>
                        </w:r>
                        <w:r w:rsidRPr="00E86C71">
                          <w:rPr>
                            <w:rFonts w:cs="Arial"/>
                            <w:szCs w:val="20"/>
                            <w:lang w:eastAsia="sl-SI"/>
                          </w:rPr>
                          <w:t xml:space="preserve"> </w:t>
                        </w:r>
                        <w:r w:rsidR="005A2365">
                          <w:rPr>
                            <w:rFonts w:cs="Arial"/>
                            <w:szCs w:val="20"/>
                            <w:lang w:eastAsia="sl-SI"/>
                          </w:rPr>
                          <w:t>31</w:t>
                        </w:r>
                        <w:r w:rsidRPr="00E86C71">
                          <w:rPr>
                            <w:rFonts w:cs="Arial"/>
                            <w:szCs w:val="20"/>
                            <w:lang w:eastAsia="sl-SI"/>
                          </w:rPr>
                          <w:t>.,</w:t>
                        </w:r>
                        <w:r w:rsidR="00445354" w:rsidRPr="00E86C71">
                          <w:rPr>
                            <w:rFonts w:cs="Arial"/>
                            <w:szCs w:val="20"/>
                            <w:lang w:eastAsia="sl-SI"/>
                          </w:rPr>
                          <w:t xml:space="preserve"> </w:t>
                        </w:r>
                        <w:r w:rsidR="005A2365">
                          <w:rPr>
                            <w:rFonts w:cs="Arial"/>
                            <w:szCs w:val="20"/>
                            <w:lang w:eastAsia="sl-SI"/>
                          </w:rPr>
                          <w:t>32</w:t>
                        </w:r>
                        <w:r w:rsidR="00445354" w:rsidRPr="00E86C71">
                          <w:rPr>
                            <w:rFonts w:cs="Arial"/>
                            <w:szCs w:val="20"/>
                            <w:lang w:eastAsia="sl-SI"/>
                          </w:rPr>
                          <w:t xml:space="preserve">., </w:t>
                        </w:r>
                        <w:r w:rsidR="005A2365">
                          <w:rPr>
                            <w:rFonts w:cs="Arial"/>
                            <w:szCs w:val="20"/>
                            <w:lang w:eastAsia="sl-SI"/>
                          </w:rPr>
                          <w:t>33</w:t>
                        </w:r>
                        <w:r w:rsidR="00445354" w:rsidRPr="00E86C71">
                          <w:rPr>
                            <w:rFonts w:cs="Arial"/>
                            <w:szCs w:val="20"/>
                            <w:lang w:eastAsia="sl-SI"/>
                          </w:rPr>
                          <w:t xml:space="preserve">. in </w:t>
                        </w:r>
                        <w:r w:rsidR="005A2365">
                          <w:rPr>
                            <w:rFonts w:cs="Arial"/>
                            <w:szCs w:val="20"/>
                            <w:lang w:eastAsia="sl-SI"/>
                          </w:rPr>
                          <w:t>34</w:t>
                        </w:r>
                        <w:r w:rsidR="00445354" w:rsidRPr="00E86C71">
                          <w:rPr>
                            <w:rFonts w:cs="Arial"/>
                            <w:szCs w:val="20"/>
                            <w:lang w:eastAsia="sl-SI"/>
                          </w:rPr>
                          <w:t>.</w:t>
                        </w:r>
                        <w:r w:rsidRPr="00E86C71">
                          <w:rPr>
                            <w:rFonts w:cs="Arial"/>
                            <w:szCs w:val="20"/>
                            <w:lang w:eastAsia="sl-SI"/>
                          </w:rPr>
                          <w:t xml:space="preserve"> člen predloga zakona) </w:t>
                        </w:r>
                      </w:p>
                      <w:p w14:paraId="20BB822C" w14:textId="77777777" w:rsidR="00A1121C" w:rsidRPr="00794709" w:rsidRDefault="00A1121C" w:rsidP="00912D3A">
                        <w:pPr>
                          <w:spacing w:line="276" w:lineRule="auto"/>
                          <w:jc w:val="both"/>
                          <w:rPr>
                            <w:rFonts w:cs="Arial"/>
                            <w:szCs w:val="20"/>
                            <w:lang w:eastAsia="sl-SI"/>
                          </w:rPr>
                        </w:pPr>
                      </w:p>
                      <w:p w14:paraId="20BB822D" w14:textId="0F328A65" w:rsidR="00594BC9" w:rsidRPr="00794709" w:rsidRDefault="00594BC9" w:rsidP="00594BC9">
                        <w:pPr>
                          <w:spacing w:line="276" w:lineRule="auto"/>
                          <w:jc w:val="both"/>
                          <w:rPr>
                            <w:rFonts w:cs="Arial"/>
                            <w:szCs w:val="20"/>
                            <w:lang w:eastAsia="sl-SI"/>
                          </w:rPr>
                        </w:pPr>
                        <w:r w:rsidRPr="00794709">
                          <w:rPr>
                            <w:rFonts w:cs="Arial"/>
                            <w:szCs w:val="20"/>
                            <w:lang w:eastAsia="sl-SI"/>
                          </w:rPr>
                          <w:t>S prenosom Direktive 2017/1852</w:t>
                        </w:r>
                        <w:r w:rsidR="000462C1" w:rsidRPr="00794709">
                          <w:rPr>
                            <w:rFonts w:cs="Arial"/>
                            <w:szCs w:val="20"/>
                            <w:lang w:eastAsia="sl-SI"/>
                          </w:rPr>
                          <w:t>/EU</w:t>
                        </w:r>
                        <w:r w:rsidRPr="00794709">
                          <w:rPr>
                            <w:rFonts w:cs="Arial"/>
                            <w:szCs w:val="20"/>
                            <w:lang w:eastAsia="sl-SI"/>
                          </w:rPr>
                          <w:t xml:space="preserve"> v slovenski pravni red se urejajo postopek reševanja sporov med državami članicami, povezani</w:t>
                        </w:r>
                        <w:r w:rsidR="009F5AA2" w:rsidRPr="00794709">
                          <w:rPr>
                            <w:rFonts w:cs="Arial"/>
                            <w:szCs w:val="20"/>
                            <w:lang w:eastAsia="sl-SI"/>
                          </w:rPr>
                          <w:t>mi</w:t>
                        </w:r>
                        <w:r w:rsidRPr="00794709">
                          <w:rPr>
                            <w:rFonts w:cs="Arial"/>
                            <w:szCs w:val="20"/>
                            <w:lang w:eastAsia="sl-SI"/>
                          </w:rPr>
                          <w:t xml:space="preserve"> z izvajanjem mednarodnih pogodb (konvencij o izogibanju dvojnega obdavčevanja in Arbitražne konvencije) oziroma</w:t>
                        </w:r>
                        <w:r w:rsidR="00E561CE" w:rsidRPr="00794709">
                          <w:rPr>
                            <w:rFonts w:cs="Arial"/>
                            <w:szCs w:val="20"/>
                            <w:lang w:eastAsia="sl-SI"/>
                          </w:rPr>
                          <w:t xml:space="preserve"> sporov, ki</w:t>
                        </w:r>
                        <w:r w:rsidRPr="00794709">
                          <w:rPr>
                            <w:rFonts w:cs="Arial"/>
                            <w:szCs w:val="20"/>
                            <w:lang w:eastAsia="sl-SI"/>
                          </w:rPr>
                          <w:t xml:space="preserve"> so posledica različne razlage ali uporabe konkretne mednarodne pogodbe (kar </w:t>
                        </w:r>
                        <w:r w:rsidR="004333F5" w:rsidRPr="00794709">
                          <w:rPr>
                            <w:rFonts w:cs="Arial"/>
                            <w:szCs w:val="20"/>
                            <w:lang w:eastAsia="sl-SI"/>
                          </w:rPr>
                          <w:t xml:space="preserve">se </w:t>
                        </w:r>
                        <w:r w:rsidRPr="00794709">
                          <w:rPr>
                            <w:rFonts w:cs="Arial"/>
                            <w:szCs w:val="20"/>
                            <w:lang w:eastAsia="sl-SI"/>
                          </w:rPr>
                          <w:t xml:space="preserve">v večini primerov </w:t>
                        </w:r>
                        <w:r w:rsidR="004333F5" w:rsidRPr="00794709">
                          <w:rPr>
                            <w:rFonts w:cs="Arial"/>
                            <w:szCs w:val="20"/>
                            <w:lang w:eastAsia="sl-SI"/>
                          </w:rPr>
                          <w:t xml:space="preserve">kaže </w:t>
                        </w:r>
                        <w:r w:rsidRPr="00794709">
                          <w:rPr>
                            <w:rFonts w:cs="Arial"/>
                            <w:szCs w:val="20"/>
                            <w:lang w:eastAsia="sl-SI"/>
                          </w:rPr>
                          <w:t xml:space="preserve">v dvojnem obdavčenju). </w:t>
                        </w:r>
                      </w:p>
                      <w:p w14:paraId="20BB822E" w14:textId="77777777" w:rsidR="00594BC9" w:rsidRPr="00794709" w:rsidRDefault="00594BC9" w:rsidP="00912D3A">
                        <w:pPr>
                          <w:spacing w:line="276" w:lineRule="auto"/>
                          <w:jc w:val="both"/>
                          <w:rPr>
                            <w:rFonts w:cs="Arial"/>
                            <w:szCs w:val="20"/>
                            <w:lang w:eastAsia="sl-SI"/>
                          </w:rPr>
                        </w:pPr>
                      </w:p>
                      <w:p w14:paraId="20BB822F" w14:textId="497067B5" w:rsidR="00594BC9" w:rsidRPr="00794709" w:rsidRDefault="00594BC9" w:rsidP="00594BC9">
                        <w:pPr>
                          <w:spacing w:line="276" w:lineRule="auto"/>
                          <w:jc w:val="both"/>
                          <w:rPr>
                            <w:rFonts w:cs="Arial"/>
                            <w:szCs w:val="20"/>
                            <w:lang w:eastAsia="sl-SI"/>
                          </w:rPr>
                        </w:pPr>
                        <w:r w:rsidRPr="00794709">
                          <w:rPr>
                            <w:rFonts w:cs="Arial"/>
                            <w:szCs w:val="20"/>
                            <w:lang w:eastAsia="sl-SI"/>
                          </w:rPr>
                          <w:t>V predlogu</w:t>
                        </w:r>
                        <w:r w:rsidRPr="00794709" w:rsidDel="006F6396">
                          <w:rPr>
                            <w:rFonts w:cs="Arial"/>
                            <w:szCs w:val="20"/>
                            <w:lang w:eastAsia="sl-SI"/>
                          </w:rPr>
                          <w:t xml:space="preserve"> </w:t>
                        </w:r>
                        <w:r w:rsidR="006F6396" w:rsidRPr="00794709">
                          <w:rPr>
                            <w:rFonts w:cs="Arial"/>
                            <w:szCs w:val="20"/>
                            <w:lang w:eastAsia="sl-SI"/>
                          </w:rPr>
                          <w:t xml:space="preserve">spremenjenega in dopolnjenega </w:t>
                        </w:r>
                        <w:r w:rsidRPr="00794709">
                          <w:rPr>
                            <w:rFonts w:cs="Arial"/>
                            <w:szCs w:val="20"/>
                            <w:lang w:eastAsia="sl-SI"/>
                          </w:rPr>
                          <w:t xml:space="preserve">IV. poglavja </w:t>
                        </w:r>
                        <w:r w:rsidR="006F6396" w:rsidRPr="00794709">
                          <w:rPr>
                            <w:rFonts w:cs="Arial"/>
                            <w:szCs w:val="20"/>
                            <w:lang w:eastAsia="sl-SI"/>
                          </w:rPr>
                          <w:t>ZDavP-2</w:t>
                        </w:r>
                        <w:r w:rsidRPr="00794709">
                          <w:rPr>
                            <w:rFonts w:cs="Arial"/>
                            <w:szCs w:val="20"/>
                            <w:lang w:eastAsia="sl-SI"/>
                          </w:rPr>
                          <w:t xml:space="preserve"> se ureja izvajanje mednarodnih pogo</w:t>
                        </w:r>
                        <w:r w:rsidR="009F410A" w:rsidRPr="00794709">
                          <w:rPr>
                            <w:rFonts w:cs="Arial"/>
                            <w:szCs w:val="20"/>
                            <w:lang w:eastAsia="sl-SI"/>
                          </w:rPr>
                          <w:t>db in postopek skupnega dogovarjanja</w:t>
                        </w:r>
                        <w:r w:rsidRPr="00794709">
                          <w:rPr>
                            <w:rFonts w:cs="Arial"/>
                            <w:szCs w:val="20"/>
                            <w:lang w:eastAsia="sl-SI"/>
                          </w:rPr>
                          <w:t xml:space="preserve"> v skladu z mednarodno pogodbo. Predlog tega poglavja z namenom preprečitve obdavčenja, ki ni skladno z mednarodno pogodbo, zagotavlja davčnim zavezancem, da na način in po postopku, ki ga določa IV. poglavje </w:t>
                        </w:r>
                        <w:r w:rsidR="00CD267E" w:rsidRPr="00794709">
                          <w:rPr>
                            <w:rFonts w:cs="Arial"/>
                            <w:szCs w:val="20"/>
                            <w:lang w:eastAsia="sl-SI"/>
                          </w:rPr>
                          <w:t>noveliranega ZDavP-2</w:t>
                        </w:r>
                        <w:r w:rsidRPr="00794709">
                          <w:rPr>
                            <w:rFonts w:cs="Arial"/>
                            <w:szCs w:val="20"/>
                            <w:lang w:eastAsia="sl-SI"/>
                          </w:rPr>
                          <w:t xml:space="preserve"> v zvezi z izvajanjem mednarodne pogodbe,</w:t>
                        </w:r>
                        <w:r w:rsidR="009F410A" w:rsidRPr="00794709">
                          <w:rPr>
                            <w:rFonts w:cs="Arial"/>
                            <w:szCs w:val="20"/>
                            <w:lang w:eastAsia="sl-SI"/>
                          </w:rPr>
                          <w:t xml:space="preserve"> v postopku skupnega dogovarjanja</w:t>
                        </w:r>
                        <w:r w:rsidRPr="00794709">
                          <w:rPr>
                            <w:rFonts w:cs="Arial"/>
                            <w:szCs w:val="20"/>
                            <w:lang w:eastAsia="sl-SI"/>
                          </w:rPr>
                          <w:t xml:space="preserve"> učinkovito varujejo pravice in pravne koristi proti odločitvam in dejanjem davčnega organa. </w:t>
                        </w:r>
                      </w:p>
                      <w:p w14:paraId="20BB8230" w14:textId="77777777" w:rsidR="00594BC9" w:rsidRPr="00E86C71" w:rsidRDefault="00594BC9" w:rsidP="00912D3A">
                        <w:pPr>
                          <w:spacing w:line="276" w:lineRule="auto"/>
                          <w:jc w:val="both"/>
                          <w:rPr>
                            <w:rFonts w:cs="Arial"/>
                            <w:szCs w:val="20"/>
                            <w:lang w:eastAsia="sl-SI"/>
                          </w:rPr>
                        </w:pPr>
                      </w:p>
                      <w:p w14:paraId="20BB8231" w14:textId="77777777" w:rsidR="001967F1" w:rsidRPr="00E86C71" w:rsidRDefault="00594BC9" w:rsidP="001967F1">
                        <w:pPr>
                          <w:jc w:val="both"/>
                          <w:rPr>
                            <w:rFonts w:cs="Arial"/>
                            <w:szCs w:val="20"/>
                            <w:lang w:eastAsia="sl-SI"/>
                          </w:rPr>
                        </w:pPr>
                        <w:r w:rsidRPr="00E86C71">
                          <w:rPr>
                            <w:rFonts w:cs="Arial"/>
                            <w:szCs w:val="20"/>
                            <w:lang w:eastAsia="sl-SI"/>
                          </w:rPr>
                          <w:t xml:space="preserve"> </w:t>
                        </w:r>
                        <w:r w:rsidR="001967F1" w:rsidRPr="00E86C71">
                          <w:rPr>
                            <w:rFonts w:cs="Arial"/>
                            <w:szCs w:val="20"/>
                            <w:lang w:eastAsia="sl-SI"/>
                          </w:rPr>
                          <w:t>Postopek</w:t>
                        </w:r>
                        <w:r w:rsidR="006F6396" w:rsidRPr="00E86C71">
                          <w:rPr>
                            <w:rFonts w:cs="Arial"/>
                            <w:szCs w:val="20"/>
                            <w:lang w:eastAsia="sl-SI"/>
                          </w:rPr>
                          <w:t xml:space="preserve"> skupnega dogovarjanja</w:t>
                        </w:r>
                        <w:r w:rsidR="001967F1" w:rsidRPr="00E86C71">
                          <w:rPr>
                            <w:rFonts w:cs="Arial"/>
                            <w:szCs w:val="20"/>
                            <w:lang w:eastAsia="sl-SI"/>
                          </w:rPr>
                          <w:t xml:space="preserve"> lahko razdelimo v štiri faze:</w:t>
                        </w:r>
                      </w:p>
                      <w:p w14:paraId="20BB8232" w14:textId="77777777" w:rsidR="001967F1" w:rsidRPr="00E86C71" w:rsidRDefault="001967F1" w:rsidP="001967F1">
                        <w:pPr>
                          <w:spacing w:line="260" w:lineRule="atLeast"/>
                          <w:jc w:val="both"/>
                          <w:rPr>
                            <w:rFonts w:cs="Arial"/>
                            <w:szCs w:val="20"/>
                            <w:lang w:eastAsia="sl-SI"/>
                          </w:rPr>
                        </w:pPr>
                        <w:r w:rsidRPr="00E86C71">
                          <w:rPr>
                            <w:rFonts w:cs="Arial"/>
                            <w:szCs w:val="20"/>
                            <w:lang w:eastAsia="sl-SI"/>
                          </w:rPr>
                          <w:t>1. obravnava zahteve za za</w:t>
                        </w:r>
                        <w:r w:rsidR="009F410A" w:rsidRPr="00E86C71">
                          <w:rPr>
                            <w:rFonts w:cs="Arial"/>
                            <w:szCs w:val="20"/>
                            <w:lang w:eastAsia="sl-SI"/>
                          </w:rPr>
                          <w:t>četek postopka skupnega dogovarjanja</w:t>
                        </w:r>
                        <w:r w:rsidRPr="00E86C71">
                          <w:rPr>
                            <w:rFonts w:cs="Arial"/>
                            <w:szCs w:val="20"/>
                            <w:lang w:eastAsia="sl-SI"/>
                          </w:rPr>
                          <w:t>,</w:t>
                        </w:r>
                      </w:p>
                      <w:p w14:paraId="20BB8233" w14:textId="77777777" w:rsidR="001967F1" w:rsidRPr="00E86C71" w:rsidRDefault="009F410A" w:rsidP="001967F1">
                        <w:pPr>
                          <w:spacing w:line="260" w:lineRule="atLeast"/>
                          <w:jc w:val="both"/>
                          <w:rPr>
                            <w:rFonts w:cs="Arial"/>
                            <w:szCs w:val="20"/>
                            <w:lang w:eastAsia="sl-SI"/>
                          </w:rPr>
                        </w:pPr>
                        <w:r w:rsidRPr="00E86C71">
                          <w:rPr>
                            <w:rFonts w:cs="Arial"/>
                            <w:szCs w:val="20"/>
                            <w:lang w:eastAsia="sl-SI"/>
                          </w:rPr>
                          <w:t>2. postopek skupnega dogovarjanja</w:t>
                        </w:r>
                        <w:r w:rsidR="001967F1" w:rsidRPr="00E86C71">
                          <w:rPr>
                            <w:rFonts w:cs="Arial"/>
                            <w:szCs w:val="20"/>
                            <w:lang w:eastAsia="sl-SI"/>
                          </w:rPr>
                          <w:t xml:space="preserve"> z drugo državo,</w:t>
                        </w:r>
                      </w:p>
                      <w:p w14:paraId="20BB8234" w14:textId="77777777" w:rsidR="001967F1" w:rsidRPr="00E86C71" w:rsidRDefault="001967F1" w:rsidP="001967F1">
                        <w:pPr>
                          <w:spacing w:line="260" w:lineRule="atLeast"/>
                          <w:jc w:val="both"/>
                          <w:rPr>
                            <w:rFonts w:cs="Arial"/>
                            <w:szCs w:val="20"/>
                            <w:lang w:eastAsia="sl-SI"/>
                          </w:rPr>
                        </w:pPr>
                        <w:r w:rsidRPr="00E86C71">
                          <w:rPr>
                            <w:rFonts w:cs="Arial"/>
                            <w:szCs w:val="20"/>
                            <w:lang w:eastAsia="sl-SI"/>
                          </w:rPr>
                          <w:t>3. postopek pred svetovalno komisijo (t. i. arbitraža) in</w:t>
                        </w:r>
                      </w:p>
                      <w:p w14:paraId="20BB8235" w14:textId="77777777" w:rsidR="001967F1" w:rsidRPr="00E86C71" w:rsidRDefault="001967F1" w:rsidP="001967F1">
                        <w:pPr>
                          <w:spacing w:line="260" w:lineRule="atLeast"/>
                          <w:jc w:val="both"/>
                          <w:rPr>
                            <w:rFonts w:cs="Arial"/>
                            <w:szCs w:val="20"/>
                            <w:lang w:eastAsia="sl-SI"/>
                          </w:rPr>
                        </w:pPr>
                        <w:r w:rsidRPr="00E86C71">
                          <w:rPr>
                            <w:rFonts w:cs="Arial"/>
                            <w:szCs w:val="20"/>
                            <w:lang w:eastAsia="sl-SI"/>
                          </w:rPr>
                          <w:t>4. uveljavitev doseženega dogovora oziroma mnenja svetovalne komisije.</w:t>
                        </w:r>
                      </w:p>
                      <w:p w14:paraId="20BB8236" w14:textId="77777777" w:rsidR="001967F1" w:rsidRPr="00E86C71" w:rsidRDefault="001967F1" w:rsidP="001967F1">
                        <w:pPr>
                          <w:spacing w:line="260" w:lineRule="atLeast"/>
                          <w:jc w:val="both"/>
                          <w:rPr>
                            <w:rFonts w:cs="Arial"/>
                            <w:szCs w:val="20"/>
                            <w:lang w:eastAsia="sl-SI"/>
                          </w:rPr>
                        </w:pPr>
                      </w:p>
                      <w:p w14:paraId="20BB8237" w14:textId="78477021" w:rsidR="001967F1" w:rsidRPr="00E86C71" w:rsidRDefault="001967F1" w:rsidP="001967F1">
                        <w:pPr>
                          <w:spacing w:line="260" w:lineRule="atLeast"/>
                          <w:jc w:val="both"/>
                          <w:rPr>
                            <w:rFonts w:cs="Arial"/>
                            <w:szCs w:val="20"/>
                            <w:lang w:eastAsia="sl-SI"/>
                          </w:rPr>
                        </w:pPr>
                        <w:r w:rsidRPr="00E86C71">
                          <w:rPr>
                            <w:rFonts w:cs="Arial"/>
                            <w:szCs w:val="20"/>
                            <w:lang w:eastAsia="sl-SI"/>
                          </w:rPr>
                          <w:t>Davčni zavezanec, ki meni, da ni bil obdavčen v skladu z mednarodno pogodbo, lahko najkasneje v treh letih od obračuna ali odmere davka vloži zahtevo za za</w:t>
                        </w:r>
                        <w:r w:rsidR="009F410A" w:rsidRPr="00E86C71">
                          <w:rPr>
                            <w:rFonts w:cs="Arial"/>
                            <w:szCs w:val="20"/>
                            <w:lang w:eastAsia="sl-SI"/>
                          </w:rPr>
                          <w:t>četek postopka skupnega dogovarjanja. Postopek skupnega dogovarjanja</w:t>
                        </w:r>
                        <w:r w:rsidRPr="00E86C71">
                          <w:rPr>
                            <w:rFonts w:cs="Arial"/>
                            <w:szCs w:val="20"/>
                            <w:lang w:eastAsia="sl-SI"/>
                          </w:rPr>
                          <w:t xml:space="preserve"> sproži davčni zavezanec z vložitvijo zahteve pri Ministrstvu za finance, ki je slovenski pristojni organ za vo</w:t>
                        </w:r>
                        <w:r w:rsidR="009F410A" w:rsidRPr="00E86C71">
                          <w:rPr>
                            <w:rFonts w:cs="Arial"/>
                            <w:szCs w:val="20"/>
                            <w:lang w:eastAsia="sl-SI"/>
                          </w:rPr>
                          <w:t>denje postopka skupnega dogovarjanja</w:t>
                        </w:r>
                        <w:r w:rsidRPr="00E86C71">
                          <w:rPr>
                            <w:rFonts w:cs="Arial"/>
                            <w:szCs w:val="20"/>
                            <w:lang w:eastAsia="sl-SI"/>
                          </w:rPr>
                          <w:t xml:space="preserve">. Ta najprej presodi, ali je zahteva utemeljena. Če zahteva ni utemeljena (je ni vložila upravičena oseba, je bila vložena prepozno, se ne nanaša na obdavčitev po mednarodni pogodbi in ne vsebuje vseh zahtevanih elementov) zahtevo s sklepom, zoper katerega je </w:t>
                        </w:r>
                        <w:r w:rsidR="000A0321" w:rsidRPr="00E86C71">
                          <w:rPr>
                            <w:rFonts w:cs="Arial"/>
                            <w:szCs w:val="20"/>
                            <w:lang w:eastAsia="sl-SI"/>
                          </w:rPr>
                          <w:t xml:space="preserve">dopusten </w:t>
                        </w:r>
                        <w:r w:rsidRPr="00E86C71">
                          <w:rPr>
                            <w:rFonts w:cs="Arial"/>
                            <w:szCs w:val="20"/>
                            <w:lang w:eastAsia="sl-SI"/>
                          </w:rPr>
                          <w:t>upravni spor, zavrže. V nasprotnem</w:t>
                        </w:r>
                        <w:r w:rsidR="00962AAD" w:rsidRPr="00E86C71">
                          <w:rPr>
                            <w:rFonts w:cs="Arial"/>
                            <w:szCs w:val="20"/>
                            <w:lang w:eastAsia="sl-SI"/>
                          </w:rPr>
                          <w:t xml:space="preserve"> bodisi</w:t>
                        </w:r>
                        <w:r w:rsidRPr="00E86C71">
                          <w:rPr>
                            <w:rFonts w:cs="Arial"/>
                            <w:szCs w:val="20"/>
                            <w:lang w:eastAsia="sl-SI"/>
                          </w:rPr>
                          <w:t xml:space="preserve"> </w:t>
                        </w:r>
                        <w:r w:rsidR="00BE4C18" w:rsidRPr="00E86C71">
                          <w:rPr>
                            <w:rFonts w:cs="Arial"/>
                            <w:szCs w:val="20"/>
                            <w:lang w:eastAsia="sl-SI"/>
                          </w:rPr>
                          <w:t xml:space="preserve">sam (enostransko) reši vprašanje v zvezi z zahtevo z uporabo pravnih sredstev po slovenski zakonodaji </w:t>
                        </w:r>
                        <w:r w:rsidR="00962AAD" w:rsidRPr="00E86C71">
                          <w:rPr>
                            <w:rFonts w:cs="Arial"/>
                            <w:szCs w:val="20"/>
                            <w:lang w:eastAsia="sl-SI"/>
                          </w:rPr>
                          <w:t>bodisi</w:t>
                        </w:r>
                        <w:r w:rsidR="00BE4C18" w:rsidRPr="00E86C71">
                          <w:rPr>
                            <w:rFonts w:cs="Arial"/>
                            <w:szCs w:val="20"/>
                            <w:lang w:eastAsia="sl-SI"/>
                          </w:rPr>
                          <w:t xml:space="preserve"> </w:t>
                        </w:r>
                        <w:r w:rsidRPr="00E86C71">
                          <w:rPr>
                            <w:rFonts w:cs="Arial"/>
                            <w:szCs w:val="20"/>
                            <w:lang w:eastAsia="sl-SI"/>
                          </w:rPr>
                          <w:t>izda odločbo, s katero ugodi zahtevi zavezanca</w:t>
                        </w:r>
                        <w:r w:rsidR="00BE4C18" w:rsidRPr="00E86C71">
                          <w:rPr>
                            <w:rFonts w:cs="Arial"/>
                            <w:szCs w:val="20"/>
                            <w:lang w:eastAsia="sl-SI"/>
                          </w:rPr>
                          <w:t xml:space="preserve"> za začetek postopka skupnega dogovarjanja</w:t>
                        </w:r>
                        <w:r w:rsidRPr="00E86C71">
                          <w:rPr>
                            <w:rFonts w:cs="Arial"/>
                            <w:szCs w:val="20"/>
                            <w:lang w:eastAsia="sl-SI"/>
                          </w:rPr>
                          <w:t xml:space="preserve">. </w:t>
                        </w:r>
                      </w:p>
                      <w:p w14:paraId="20BB8238" w14:textId="77777777" w:rsidR="00871EAA" w:rsidRPr="00E86C71" w:rsidRDefault="00871EAA" w:rsidP="001967F1">
                        <w:pPr>
                          <w:spacing w:line="260" w:lineRule="atLeast"/>
                          <w:jc w:val="both"/>
                          <w:rPr>
                            <w:rFonts w:cs="Arial"/>
                            <w:szCs w:val="20"/>
                            <w:lang w:eastAsia="sl-SI"/>
                          </w:rPr>
                        </w:pPr>
                      </w:p>
                      <w:p w14:paraId="20BB8239" w14:textId="77777777" w:rsidR="001967F1" w:rsidRPr="00E86C71" w:rsidRDefault="001967F1" w:rsidP="001967F1">
                        <w:pPr>
                          <w:spacing w:line="260" w:lineRule="atLeast"/>
                          <w:jc w:val="both"/>
                          <w:rPr>
                            <w:rFonts w:cs="Arial"/>
                            <w:szCs w:val="20"/>
                            <w:lang w:eastAsia="sl-SI"/>
                          </w:rPr>
                        </w:pPr>
                        <w:r w:rsidRPr="00E86C71">
                          <w:rPr>
                            <w:rFonts w:cs="Arial"/>
                            <w:szCs w:val="20"/>
                            <w:lang w:eastAsia="sl-SI"/>
                          </w:rPr>
                          <w:t>Če se tudi druga država strinja, da obstajajo razlogi za za</w:t>
                        </w:r>
                        <w:r w:rsidR="009F410A" w:rsidRPr="00E86C71">
                          <w:rPr>
                            <w:rFonts w:cs="Arial"/>
                            <w:szCs w:val="20"/>
                            <w:lang w:eastAsia="sl-SI"/>
                          </w:rPr>
                          <w:t>četek postopka skupnega dogovarjanja</w:t>
                        </w:r>
                        <w:r w:rsidRPr="00E86C71">
                          <w:rPr>
                            <w:rFonts w:cs="Arial"/>
                            <w:szCs w:val="20"/>
                            <w:lang w:eastAsia="sl-SI"/>
                          </w:rPr>
                          <w:t>, se ta z</w:t>
                        </w:r>
                        <w:r w:rsidR="009F410A" w:rsidRPr="00E86C71">
                          <w:rPr>
                            <w:rFonts w:cs="Arial"/>
                            <w:szCs w:val="20"/>
                            <w:lang w:eastAsia="sl-SI"/>
                          </w:rPr>
                          <w:t>ačne. Postopek skupnega dogovarjanja</w:t>
                        </w:r>
                        <w:r w:rsidRPr="00E86C71">
                          <w:rPr>
                            <w:rFonts w:cs="Arial"/>
                            <w:szCs w:val="20"/>
                            <w:lang w:eastAsia="sl-SI"/>
                          </w:rPr>
                          <w:t xml:space="preserve"> je poseben postopek po mednarodnem pravu, stranki katerega sta državi pogodbenici. Davčni zavezanec ni stranka tega postopka, ima pa v zvezi s postopkom določene pravice in obveznosti.</w:t>
                        </w:r>
                      </w:p>
                      <w:p w14:paraId="20BB823A" w14:textId="77777777" w:rsidR="001967F1" w:rsidRPr="00E86C71" w:rsidRDefault="001967F1" w:rsidP="001967F1">
                        <w:pPr>
                          <w:spacing w:line="260" w:lineRule="atLeast"/>
                          <w:jc w:val="both"/>
                          <w:rPr>
                            <w:rFonts w:cs="Arial"/>
                            <w:szCs w:val="20"/>
                            <w:lang w:eastAsia="sl-SI"/>
                          </w:rPr>
                        </w:pPr>
                      </w:p>
                      <w:p w14:paraId="20BB823B" w14:textId="67A598F9" w:rsidR="001967F1" w:rsidRPr="00E86C71" w:rsidRDefault="001967F1" w:rsidP="001967F1">
                        <w:pPr>
                          <w:spacing w:line="260" w:lineRule="atLeast"/>
                          <w:jc w:val="both"/>
                          <w:rPr>
                            <w:rFonts w:cs="Arial"/>
                            <w:szCs w:val="20"/>
                            <w:lang w:eastAsia="sl-SI"/>
                          </w:rPr>
                        </w:pPr>
                        <w:r w:rsidRPr="00E86C71">
                          <w:rPr>
                            <w:rFonts w:cs="Arial"/>
                            <w:szCs w:val="20"/>
                            <w:lang w:eastAsia="sl-SI"/>
                          </w:rPr>
                          <w:t>Državi pogodbenici se v dveh let</w:t>
                        </w:r>
                        <w:r w:rsidR="004333F5" w:rsidRPr="00E86C71">
                          <w:rPr>
                            <w:rFonts w:cs="Arial"/>
                            <w:szCs w:val="20"/>
                            <w:lang w:eastAsia="sl-SI"/>
                          </w:rPr>
                          <w:t>ih</w:t>
                        </w:r>
                        <w:r w:rsidRPr="00E86C71">
                          <w:rPr>
                            <w:rFonts w:cs="Arial"/>
                            <w:szCs w:val="20"/>
                            <w:lang w:eastAsia="sl-SI"/>
                          </w:rPr>
                          <w:t xml:space="preserve"> dogovorita o rešitvi spora, torej o načinu izvajanja mednarodne pogodbe. Ta rok se lahko podaljša za največ eno leto, če za to obstajajo razlogi. </w:t>
                        </w:r>
                      </w:p>
                      <w:p w14:paraId="20BB823C" w14:textId="77777777" w:rsidR="00871EAA" w:rsidRPr="00E86C71" w:rsidRDefault="00871EAA" w:rsidP="001967F1">
                        <w:pPr>
                          <w:spacing w:line="260" w:lineRule="atLeast"/>
                          <w:jc w:val="both"/>
                          <w:rPr>
                            <w:rFonts w:cs="Arial"/>
                            <w:szCs w:val="20"/>
                            <w:lang w:eastAsia="sl-SI"/>
                          </w:rPr>
                        </w:pPr>
                      </w:p>
                      <w:p w14:paraId="20BB823D" w14:textId="77777777" w:rsidR="00871EAA" w:rsidRPr="00794709" w:rsidRDefault="00871EAA" w:rsidP="00871EAA">
                        <w:pPr>
                          <w:spacing w:line="260" w:lineRule="exact"/>
                          <w:jc w:val="both"/>
                          <w:rPr>
                            <w:rFonts w:cs="Arial"/>
                            <w:szCs w:val="20"/>
                            <w:lang w:eastAsia="sl-SI"/>
                          </w:rPr>
                        </w:pPr>
                        <w:r w:rsidRPr="00794709">
                          <w:rPr>
                            <w:rFonts w:cs="Arial"/>
                            <w:szCs w:val="20"/>
                            <w:lang w:eastAsia="sl-SI"/>
                          </w:rPr>
                          <w:t>Pristojni organi si morajo prizadevati doseči dogovor. Če to ni mogoče ali če dogovor ni bil dosežen v določenem roku, lahko pod pogoji, določenimi v zakonu, davčni zavezanec predlaga ustanovitev svetovalne komisije. Če se pristojn</w:t>
                        </w:r>
                        <w:r w:rsidR="008671D3" w:rsidRPr="00794709">
                          <w:rPr>
                            <w:rFonts w:cs="Arial"/>
                            <w:szCs w:val="20"/>
                            <w:lang w:eastAsia="sl-SI"/>
                          </w:rPr>
                          <w:t>a</w:t>
                        </w:r>
                        <w:r w:rsidRPr="00794709">
                          <w:rPr>
                            <w:rFonts w:cs="Arial"/>
                            <w:szCs w:val="20"/>
                            <w:lang w:eastAsia="sl-SI"/>
                          </w:rPr>
                          <w:t xml:space="preserve"> organ</w:t>
                        </w:r>
                        <w:r w:rsidR="008671D3" w:rsidRPr="00794709">
                          <w:rPr>
                            <w:rFonts w:cs="Arial"/>
                            <w:szCs w:val="20"/>
                            <w:lang w:eastAsia="sl-SI"/>
                          </w:rPr>
                          <w:t>a tako</w:t>
                        </w:r>
                        <w:r w:rsidRPr="00794709">
                          <w:rPr>
                            <w:rFonts w:cs="Arial"/>
                            <w:szCs w:val="20"/>
                            <w:lang w:eastAsia="sl-SI"/>
                          </w:rPr>
                          <w:t xml:space="preserve"> dogovori</w:t>
                        </w:r>
                        <w:r w:rsidR="008671D3" w:rsidRPr="00794709">
                          <w:rPr>
                            <w:rFonts w:cs="Arial"/>
                            <w:szCs w:val="20"/>
                            <w:lang w:eastAsia="sl-SI"/>
                          </w:rPr>
                          <w:t>ta</w:t>
                        </w:r>
                        <w:r w:rsidRPr="00794709">
                          <w:rPr>
                            <w:rFonts w:cs="Arial"/>
                            <w:szCs w:val="20"/>
                            <w:lang w:eastAsia="sl-SI"/>
                          </w:rPr>
                          <w:t xml:space="preserve">, lahko o vprašanju dvojne obdavčitve namesto svetovalne komisije odloča komisija za alternativno reševanje sporov. </w:t>
                        </w:r>
                      </w:p>
                      <w:p w14:paraId="20BB823E" w14:textId="77777777" w:rsidR="00871EAA" w:rsidRPr="00E86C71" w:rsidRDefault="00871EAA" w:rsidP="001967F1">
                        <w:pPr>
                          <w:spacing w:line="260" w:lineRule="atLeast"/>
                          <w:jc w:val="both"/>
                          <w:rPr>
                            <w:rFonts w:cs="Arial"/>
                            <w:szCs w:val="20"/>
                            <w:lang w:eastAsia="sl-SI"/>
                          </w:rPr>
                        </w:pPr>
                      </w:p>
                      <w:p w14:paraId="20BB823F" w14:textId="56EA7361" w:rsidR="001967F1" w:rsidRPr="00E86C71" w:rsidRDefault="001967F1" w:rsidP="001967F1">
                        <w:pPr>
                          <w:spacing w:line="260" w:lineRule="atLeast"/>
                          <w:jc w:val="both"/>
                          <w:rPr>
                            <w:rFonts w:cs="Arial"/>
                            <w:szCs w:val="20"/>
                            <w:lang w:eastAsia="sl-SI"/>
                          </w:rPr>
                        </w:pPr>
                        <w:r w:rsidRPr="00E86C71">
                          <w:rPr>
                            <w:rFonts w:cs="Arial"/>
                            <w:szCs w:val="20"/>
                            <w:lang w:eastAsia="sl-SI"/>
                          </w:rPr>
                          <w:t>Komisijo sestavljajo predsednik, predstavnik pristojnega organa vsake izmed udeleženih držav in neodvisni ugledni osebi, imenovani s seznama na predlog vsake izmed udeleženih držav. Komisija poda svoje mnenje o rešitvi spora v šestih mesecih od ustanovitve. Ta rok se lahko podaljša za tri mesece. Na podlagi mnenja komisije se državi v šestih mesecih dogovorita o rešitvi spora. Mnenje komisije je za državi</w:t>
                        </w:r>
                        <w:r w:rsidR="004333F5" w:rsidRPr="00E86C71">
                          <w:rPr>
                            <w:rFonts w:cs="Arial"/>
                            <w:szCs w:val="20"/>
                            <w:lang w:eastAsia="sl-SI"/>
                          </w:rPr>
                          <w:t xml:space="preserve"> zavezujoče</w:t>
                        </w:r>
                        <w:r w:rsidRPr="00E86C71">
                          <w:rPr>
                            <w:rFonts w:cs="Arial"/>
                            <w:szCs w:val="20"/>
                            <w:lang w:eastAsia="sl-SI"/>
                          </w:rPr>
                          <w:t>, razen če se o rešitvi spora dogovorita drugače.</w:t>
                        </w:r>
                      </w:p>
                      <w:p w14:paraId="20BB8240" w14:textId="77777777" w:rsidR="005803E8" w:rsidRPr="00794709" w:rsidRDefault="005803E8" w:rsidP="005803E8">
                        <w:pPr>
                          <w:spacing w:line="260" w:lineRule="exact"/>
                          <w:jc w:val="both"/>
                          <w:rPr>
                            <w:rFonts w:cs="Arial"/>
                            <w:szCs w:val="20"/>
                            <w:lang w:eastAsia="sl-SI"/>
                          </w:rPr>
                        </w:pPr>
                      </w:p>
                      <w:p w14:paraId="20BB8241" w14:textId="77777777" w:rsidR="001967F1" w:rsidRPr="00E86C71" w:rsidRDefault="001967F1" w:rsidP="001967F1">
                        <w:pPr>
                          <w:spacing w:line="260" w:lineRule="atLeast"/>
                          <w:jc w:val="both"/>
                          <w:rPr>
                            <w:rFonts w:cs="Arial"/>
                            <w:szCs w:val="20"/>
                            <w:lang w:eastAsia="sl-SI"/>
                          </w:rPr>
                        </w:pPr>
                        <w:r w:rsidRPr="00E86C71">
                          <w:rPr>
                            <w:rFonts w:cs="Arial"/>
                            <w:szCs w:val="20"/>
                            <w:lang w:eastAsia="sl-SI"/>
                          </w:rPr>
                          <w:t xml:space="preserve">Pristojni organ, Ministrstvo za finance, o doseženem dogovoru v 30 dneh obvesti davčnega zavezanca, ki </w:t>
                        </w:r>
                        <w:r w:rsidR="008671D3" w:rsidRPr="00E86C71">
                          <w:rPr>
                            <w:rFonts w:cs="Arial"/>
                            <w:szCs w:val="20"/>
                            <w:lang w:eastAsia="sl-SI"/>
                          </w:rPr>
                          <w:t xml:space="preserve">lahko </w:t>
                        </w:r>
                        <w:r w:rsidRPr="00E86C71">
                          <w:rPr>
                            <w:rFonts w:cs="Arial"/>
                            <w:szCs w:val="20"/>
                            <w:lang w:eastAsia="sl-SI"/>
                          </w:rPr>
                          <w:t xml:space="preserve">v nadaljnjih 60 dneh od davčnega organa zahteva uveljavitev doseženega dogovora. Dogovor se uveljavi z izdajo nove </w:t>
                        </w:r>
                        <w:proofErr w:type="spellStart"/>
                        <w:r w:rsidRPr="00E86C71">
                          <w:rPr>
                            <w:rFonts w:cs="Arial"/>
                            <w:szCs w:val="20"/>
                            <w:lang w:eastAsia="sl-SI"/>
                          </w:rPr>
                          <w:t>odmerne</w:t>
                        </w:r>
                        <w:proofErr w:type="spellEnd"/>
                        <w:r w:rsidRPr="00E86C71">
                          <w:rPr>
                            <w:rFonts w:cs="Arial"/>
                            <w:szCs w:val="20"/>
                            <w:lang w:eastAsia="sl-SI"/>
                          </w:rPr>
                          <w:t xml:space="preserve"> odločbe, če je bil davek prvotno ugotovljen z odločbo, če pa je bil davek obračunan v </w:t>
                        </w:r>
                        <w:r w:rsidR="00A90DFE" w:rsidRPr="00E86C71">
                          <w:rPr>
                            <w:rFonts w:cs="Arial"/>
                            <w:szCs w:val="20"/>
                            <w:lang w:eastAsia="sl-SI"/>
                          </w:rPr>
                          <w:t>obračunu davka (</w:t>
                        </w:r>
                        <w:proofErr w:type="spellStart"/>
                        <w:r w:rsidR="00A90DFE" w:rsidRPr="00E86C71">
                          <w:rPr>
                            <w:rFonts w:cs="Arial"/>
                            <w:szCs w:val="20"/>
                            <w:lang w:eastAsia="sl-SI"/>
                          </w:rPr>
                          <w:t>samoobdavčitev</w:t>
                        </w:r>
                        <w:proofErr w:type="spellEnd"/>
                        <w:r w:rsidR="00A90DFE" w:rsidRPr="00E86C71">
                          <w:rPr>
                            <w:rFonts w:cs="Arial"/>
                            <w:szCs w:val="20"/>
                            <w:lang w:eastAsia="sl-SI"/>
                          </w:rPr>
                          <w:t xml:space="preserve">), pa se uveljavi </w:t>
                        </w:r>
                        <w:r w:rsidRPr="00E86C71">
                          <w:rPr>
                            <w:rFonts w:cs="Arial"/>
                            <w:szCs w:val="20"/>
                            <w:lang w:eastAsia="sl-SI"/>
                          </w:rPr>
                          <w:t>s popravkom obračuna davka, ki ga predloži davčn</w:t>
                        </w:r>
                        <w:r w:rsidR="00A90DFE" w:rsidRPr="00E86C71">
                          <w:rPr>
                            <w:rFonts w:cs="Arial"/>
                            <w:szCs w:val="20"/>
                            <w:lang w:eastAsia="sl-SI"/>
                          </w:rPr>
                          <w:t>i zavezanec.</w:t>
                        </w:r>
                        <w:r w:rsidRPr="00E86C71">
                          <w:rPr>
                            <w:rFonts w:cs="Arial"/>
                            <w:szCs w:val="20"/>
                            <w:lang w:eastAsia="sl-SI"/>
                          </w:rPr>
                          <w:t xml:space="preserve"> </w:t>
                        </w:r>
                      </w:p>
                      <w:p w14:paraId="20BB8242" w14:textId="77777777" w:rsidR="001967F1" w:rsidRPr="00E86C71" w:rsidRDefault="001967F1" w:rsidP="001967F1">
                        <w:pPr>
                          <w:spacing w:line="260" w:lineRule="atLeast"/>
                          <w:jc w:val="both"/>
                          <w:rPr>
                            <w:rFonts w:cs="Arial"/>
                            <w:szCs w:val="20"/>
                            <w:lang w:eastAsia="sl-SI"/>
                          </w:rPr>
                        </w:pPr>
                      </w:p>
                      <w:p w14:paraId="20BB8243" w14:textId="7B5931CB" w:rsidR="00A1121C" w:rsidRPr="00794709" w:rsidRDefault="009F410A" w:rsidP="001967F1">
                        <w:pPr>
                          <w:spacing w:line="260" w:lineRule="atLeast"/>
                          <w:jc w:val="both"/>
                          <w:rPr>
                            <w:rFonts w:cs="Arial"/>
                            <w:szCs w:val="20"/>
                            <w:lang w:eastAsia="sl-SI"/>
                          </w:rPr>
                        </w:pPr>
                        <w:r w:rsidRPr="00E86C71">
                          <w:rPr>
                            <w:rFonts w:cs="Arial"/>
                            <w:szCs w:val="20"/>
                            <w:lang w:eastAsia="sl-SI"/>
                          </w:rPr>
                          <w:t>Postopek skupnega dogovarjanja</w:t>
                        </w:r>
                        <w:r w:rsidR="001967F1" w:rsidRPr="00E86C71">
                          <w:rPr>
                            <w:rFonts w:cs="Arial"/>
                            <w:szCs w:val="20"/>
                            <w:lang w:eastAsia="sl-SI"/>
                          </w:rPr>
                          <w:t xml:space="preserve"> se lahko </w:t>
                        </w:r>
                        <w:r w:rsidR="001967F1" w:rsidRPr="00794709">
                          <w:rPr>
                            <w:rFonts w:cs="Arial"/>
                            <w:szCs w:val="20"/>
                            <w:lang w:eastAsia="sl-SI"/>
                          </w:rPr>
                          <w:t>sproži</w:t>
                        </w:r>
                        <w:r w:rsidR="001967F1" w:rsidRPr="00E86C71">
                          <w:rPr>
                            <w:rFonts w:cs="Arial"/>
                            <w:szCs w:val="20"/>
                            <w:lang w:eastAsia="sl-SI"/>
                          </w:rPr>
                          <w:t xml:space="preserve"> ne glede na morebitna vložena pravna sredstva po domačem pravu. Tako lahko zavezanec </w:t>
                        </w:r>
                        <w:r w:rsidR="001967F1" w:rsidRPr="00794709">
                          <w:rPr>
                            <w:rFonts w:cs="Arial"/>
                            <w:szCs w:val="20"/>
                            <w:lang w:eastAsia="sl-SI"/>
                          </w:rPr>
                          <w:t>sproži</w:t>
                        </w:r>
                        <w:r w:rsidR="001967F1" w:rsidRPr="00E86C71">
                          <w:rPr>
                            <w:rFonts w:cs="Arial"/>
                            <w:szCs w:val="20"/>
                            <w:lang w:eastAsia="sl-SI"/>
                          </w:rPr>
                          <w:t xml:space="preserve"> postopek, četudi je zoper </w:t>
                        </w:r>
                        <w:proofErr w:type="spellStart"/>
                        <w:r w:rsidR="001967F1" w:rsidRPr="00E86C71">
                          <w:rPr>
                            <w:rFonts w:cs="Arial"/>
                            <w:szCs w:val="20"/>
                            <w:lang w:eastAsia="sl-SI"/>
                          </w:rPr>
                          <w:t>odmerno</w:t>
                        </w:r>
                        <w:proofErr w:type="spellEnd"/>
                        <w:r w:rsidR="001967F1" w:rsidRPr="00E86C71">
                          <w:rPr>
                            <w:rFonts w:cs="Arial"/>
                            <w:szCs w:val="20"/>
                            <w:lang w:eastAsia="sl-SI"/>
                          </w:rPr>
                          <w:t xml:space="preserve"> odločbo vložil pritožbo ali sprožil upravni spor. Postopek s pravnimi sredstvi po domačem pra</w:t>
                        </w:r>
                        <w:r w:rsidRPr="00E86C71">
                          <w:rPr>
                            <w:rFonts w:cs="Arial"/>
                            <w:szCs w:val="20"/>
                            <w:lang w:eastAsia="sl-SI"/>
                          </w:rPr>
                          <w:t>vu in postopek skupnega dogovarjanja</w:t>
                        </w:r>
                        <w:r w:rsidR="001967F1" w:rsidRPr="00E86C71">
                          <w:rPr>
                            <w:rFonts w:cs="Arial"/>
                            <w:szCs w:val="20"/>
                            <w:lang w:eastAsia="sl-SI"/>
                          </w:rPr>
                          <w:t xml:space="preserve"> lahko potekata vzporedno. Ker v slovenskem pravnem redu ni mogoče odstopati od odločitev sodišč, se s predlogom zakona določa, da se v tem primeru pritožbeni ali tožbeni postopek prekine do odloči</w:t>
                        </w:r>
                        <w:r w:rsidRPr="00E86C71">
                          <w:rPr>
                            <w:rFonts w:cs="Arial"/>
                            <w:szCs w:val="20"/>
                            <w:lang w:eastAsia="sl-SI"/>
                          </w:rPr>
                          <w:t>tve v postopku skupnega dogovarjanja (postopku skupnega dogovarjanja</w:t>
                        </w:r>
                        <w:r w:rsidR="001967F1" w:rsidRPr="00E86C71">
                          <w:rPr>
                            <w:rFonts w:cs="Arial"/>
                            <w:szCs w:val="20"/>
                            <w:lang w:eastAsia="sl-SI"/>
                          </w:rPr>
                          <w:t xml:space="preserve"> se tako daje prednost). Če davčni zaveza</w:t>
                        </w:r>
                        <w:r w:rsidRPr="00E86C71">
                          <w:rPr>
                            <w:rFonts w:cs="Arial"/>
                            <w:szCs w:val="20"/>
                            <w:lang w:eastAsia="sl-SI"/>
                          </w:rPr>
                          <w:t>nec zahteva uveljavitev dogovarjanja</w:t>
                        </w:r>
                        <w:r w:rsidR="001967F1" w:rsidRPr="00E86C71">
                          <w:rPr>
                            <w:rFonts w:cs="Arial"/>
                            <w:szCs w:val="20"/>
                            <w:lang w:eastAsia="sl-SI"/>
                          </w:rPr>
                          <w:t>, doseženega v o</w:t>
                        </w:r>
                        <w:r w:rsidRPr="00E86C71">
                          <w:rPr>
                            <w:rFonts w:cs="Arial"/>
                            <w:szCs w:val="20"/>
                            <w:lang w:eastAsia="sl-SI"/>
                          </w:rPr>
                          <w:t>kviru postopka skupnega dogovarjanja</w:t>
                        </w:r>
                        <w:r w:rsidR="001967F1" w:rsidRPr="00E86C71">
                          <w:rPr>
                            <w:rFonts w:cs="Arial"/>
                            <w:szCs w:val="20"/>
                            <w:lang w:eastAsia="sl-SI"/>
                          </w:rPr>
                          <w:t>, mora najprej umakniti pritožbo ali tožbo, šele v tem primeru se dosežen</w:t>
                        </w:r>
                        <w:r w:rsidR="009E06ED" w:rsidRPr="00E86C71">
                          <w:rPr>
                            <w:rFonts w:cs="Arial"/>
                            <w:szCs w:val="20"/>
                            <w:lang w:eastAsia="sl-SI"/>
                          </w:rPr>
                          <w:t>i</w:t>
                        </w:r>
                        <w:r w:rsidR="001967F1" w:rsidRPr="00E86C71">
                          <w:rPr>
                            <w:rFonts w:cs="Arial"/>
                            <w:szCs w:val="20"/>
                            <w:lang w:eastAsia="sl-SI"/>
                          </w:rPr>
                          <w:t xml:space="preserve"> dogovor lahko uveljavi v davčnem postopku. Razlog za navedeno je </w:t>
                        </w:r>
                        <w:r w:rsidR="00A90DFE" w:rsidRPr="00E86C71">
                          <w:rPr>
                            <w:rFonts w:cs="Arial"/>
                            <w:szCs w:val="20"/>
                            <w:lang w:eastAsia="sl-SI"/>
                          </w:rPr>
                          <w:t>ureditev, zaradi katere ni mogoče odstopati</w:t>
                        </w:r>
                        <w:r w:rsidR="001967F1" w:rsidRPr="00E86C71">
                          <w:rPr>
                            <w:rFonts w:cs="Arial"/>
                            <w:szCs w:val="20"/>
                            <w:lang w:eastAsia="sl-SI"/>
                          </w:rPr>
                          <w:t xml:space="preserve"> od odl</w:t>
                        </w:r>
                        <w:r w:rsidR="00A90DFE" w:rsidRPr="00E86C71">
                          <w:rPr>
                            <w:rFonts w:cs="Arial"/>
                            <w:szCs w:val="20"/>
                            <w:lang w:eastAsia="sl-SI"/>
                          </w:rPr>
                          <w:t xml:space="preserve">očitev, ki jih sprejeme sodišče. Ob tem je treba </w:t>
                        </w:r>
                        <w:r w:rsidR="001967F1" w:rsidRPr="00E86C71">
                          <w:rPr>
                            <w:rFonts w:cs="Arial"/>
                            <w:szCs w:val="20"/>
                            <w:lang w:eastAsia="sl-SI"/>
                          </w:rPr>
                          <w:t>upoštevati</w:t>
                        </w:r>
                        <w:r w:rsidR="00A90DFE" w:rsidRPr="00E86C71">
                          <w:rPr>
                            <w:rFonts w:cs="Arial"/>
                            <w:szCs w:val="20"/>
                            <w:lang w:eastAsia="sl-SI"/>
                          </w:rPr>
                          <w:t>, da z vidika načela</w:t>
                        </w:r>
                        <w:r w:rsidR="001967F1" w:rsidRPr="00E86C71">
                          <w:rPr>
                            <w:rFonts w:cs="Arial"/>
                            <w:szCs w:val="20"/>
                            <w:lang w:eastAsia="sl-SI"/>
                          </w:rPr>
                          <w:t xml:space="preserve"> smotrnosti (ekonomičnosti) postopka</w:t>
                        </w:r>
                        <w:r w:rsidR="00A90DFE" w:rsidRPr="00E86C71">
                          <w:rPr>
                            <w:rFonts w:cs="Arial"/>
                            <w:szCs w:val="20"/>
                            <w:lang w:eastAsia="sl-SI"/>
                          </w:rPr>
                          <w:t xml:space="preserve"> </w:t>
                        </w:r>
                        <w:r w:rsidR="00034DF8" w:rsidRPr="00E86C71">
                          <w:rPr>
                            <w:rFonts w:cs="Arial"/>
                            <w:szCs w:val="20"/>
                            <w:lang w:eastAsia="sl-SI"/>
                          </w:rPr>
                          <w:t xml:space="preserve">ni </w:t>
                        </w:r>
                        <w:r w:rsidR="00A90DFE" w:rsidRPr="00E86C71">
                          <w:rPr>
                            <w:rFonts w:cs="Arial"/>
                            <w:szCs w:val="20"/>
                            <w:lang w:eastAsia="sl-SI"/>
                          </w:rPr>
                          <w:t>primerno</w:t>
                        </w:r>
                        <w:r w:rsidR="001967F1" w:rsidRPr="00E86C71">
                          <w:rPr>
                            <w:rFonts w:cs="Arial"/>
                            <w:szCs w:val="20"/>
                            <w:lang w:eastAsia="sl-SI"/>
                          </w:rPr>
                          <w:t>, da bi pritožbeni organ oziroma sodišče kot tudi pristojni organ hkrati odločala o istem vsebinskem vprašanju</w:t>
                        </w:r>
                        <w:r w:rsidR="00A90DFE" w:rsidRPr="00E86C71">
                          <w:rPr>
                            <w:rFonts w:cs="Arial"/>
                            <w:szCs w:val="20"/>
                            <w:lang w:eastAsia="sl-SI"/>
                          </w:rPr>
                          <w:t>, vprašanju obdavčitve</w:t>
                        </w:r>
                        <w:r w:rsidR="001967F1" w:rsidRPr="00E86C71">
                          <w:rPr>
                            <w:rFonts w:cs="Arial"/>
                            <w:szCs w:val="20"/>
                            <w:lang w:eastAsia="sl-SI"/>
                          </w:rPr>
                          <w:t>.</w:t>
                        </w:r>
                      </w:p>
                      <w:p w14:paraId="20BB8244" w14:textId="77777777" w:rsidR="00343402" w:rsidRPr="00E86C71" w:rsidRDefault="00343402" w:rsidP="00912D3A">
                        <w:pPr>
                          <w:spacing w:line="276" w:lineRule="auto"/>
                          <w:jc w:val="both"/>
                          <w:rPr>
                            <w:rFonts w:cs="Arial"/>
                            <w:szCs w:val="20"/>
                            <w:lang w:eastAsia="sl-SI"/>
                          </w:rPr>
                        </w:pPr>
                      </w:p>
                      <w:p w14:paraId="20BB8245" w14:textId="59FDD2BF" w:rsidR="005803E8" w:rsidRPr="00794709" w:rsidRDefault="005803E8" w:rsidP="005803E8">
                        <w:pPr>
                          <w:spacing w:line="260" w:lineRule="exact"/>
                          <w:jc w:val="both"/>
                          <w:rPr>
                            <w:rFonts w:cs="Arial"/>
                            <w:szCs w:val="20"/>
                            <w:lang w:eastAsia="sl-SI"/>
                          </w:rPr>
                        </w:pPr>
                        <w:r w:rsidRPr="00794709">
                          <w:rPr>
                            <w:rFonts w:cs="Arial"/>
                            <w:szCs w:val="20"/>
                            <w:lang w:eastAsia="sl-SI"/>
                          </w:rPr>
                          <w:t xml:space="preserve">Predlog zakona, s katerim se v slovenski pravni red prenaša </w:t>
                        </w:r>
                        <w:r w:rsidR="00034DF8" w:rsidRPr="00794709">
                          <w:rPr>
                            <w:rFonts w:cs="Arial"/>
                            <w:szCs w:val="20"/>
                            <w:lang w:eastAsia="sl-SI"/>
                          </w:rPr>
                          <w:t>Direktiva</w:t>
                        </w:r>
                        <w:r w:rsidRPr="00794709">
                          <w:rPr>
                            <w:rFonts w:cs="Arial"/>
                            <w:szCs w:val="20"/>
                            <w:lang w:eastAsia="sl-SI"/>
                          </w:rPr>
                          <w:t xml:space="preserve"> 2017/1852</w:t>
                        </w:r>
                        <w:r w:rsidR="00B05D20" w:rsidRPr="00794709">
                          <w:rPr>
                            <w:rFonts w:cs="Arial"/>
                            <w:szCs w:val="20"/>
                            <w:lang w:eastAsia="sl-SI"/>
                          </w:rPr>
                          <w:t>/EU</w:t>
                        </w:r>
                        <w:r w:rsidRPr="00794709">
                          <w:rPr>
                            <w:rFonts w:cs="Arial"/>
                            <w:szCs w:val="20"/>
                            <w:lang w:eastAsia="sl-SI"/>
                          </w:rPr>
                          <w:t xml:space="preserve">, </w:t>
                        </w:r>
                        <w:r w:rsidR="009E06ED" w:rsidRPr="00794709">
                          <w:rPr>
                            <w:rFonts w:cs="Arial"/>
                            <w:szCs w:val="20"/>
                            <w:lang w:eastAsia="sl-SI"/>
                          </w:rPr>
                          <w:t>s</w:t>
                        </w:r>
                        <w:r w:rsidR="00F033E4" w:rsidRPr="00794709">
                          <w:rPr>
                            <w:rFonts w:cs="Arial"/>
                            <w:szCs w:val="20"/>
                            <w:lang w:eastAsia="sl-SI"/>
                          </w:rPr>
                          <w:t>i prizadeva doseči</w:t>
                        </w:r>
                        <w:r w:rsidRPr="00794709">
                          <w:rPr>
                            <w:rFonts w:cs="Arial"/>
                            <w:szCs w:val="20"/>
                            <w:lang w:eastAsia="sl-SI"/>
                          </w:rPr>
                          <w:t xml:space="preserve">, da je odločitev o vprašanju obdavčitve čim hitreje sprejeta. Z določitvijo rokov, postopkov, organov in drugih možnosti, ki jih ima davčni zavezanec na voljo, da se razreši vprašanje glede obdavčitve, se učinkovito zagotavlja uveljavitev pravice subjektov, za katero se uporabljajo določbe mednarodne pogodbe. S tem se krepi preglednost in predvidljivost pravnih norm in tudi pravna varnost davčnih zavezancev. </w:t>
                        </w:r>
                      </w:p>
                      <w:p w14:paraId="20BB8246" w14:textId="77777777" w:rsidR="005803E8" w:rsidRPr="00794709" w:rsidRDefault="005803E8" w:rsidP="005803E8">
                        <w:pPr>
                          <w:spacing w:line="260" w:lineRule="exact"/>
                          <w:jc w:val="both"/>
                          <w:rPr>
                            <w:rFonts w:cs="Arial"/>
                            <w:szCs w:val="20"/>
                            <w:lang w:eastAsia="sl-SI"/>
                          </w:rPr>
                        </w:pPr>
                      </w:p>
                      <w:p w14:paraId="20BB8247" w14:textId="798AC5EC" w:rsidR="00374B71" w:rsidRPr="00794709" w:rsidRDefault="009F410A" w:rsidP="005803E8">
                        <w:pPr>
                          <w:spacing w:line="260" w:lineRule="exact"/>
                          <w:jc w:val="both"/>
                          <w:rPr>
                            <w:rFonts w:cs="Arial"/>
                            <w:szCs w:val="20"/>
                            <w:lang w:eastAsia="sl-SI"/>
                          </w:rPr>
                        </w:pPr>
                        <w:r w:rsidRPr="00794709">
                          <w:rPr>
                            <w:rFonts w:cs="Arial"/>
                            <w:szCs w:val="20"/>
                            <w:lang w:eastAsia="sl-SI"/>
                          </w:rPr>
                          <w:t>Postopek skupnega dogovarjanja</w:t>
                        </w:r>
                        <w:r w:rsidR="005803E8" w:rsidRPr="00794709">
                          <w:rPr>
                            <w:rFonts w:cs="Arial"/>
                            <w:szCs w:val="20"/>
                            <w:lang w:eastAsia="sl-SI"/>
                          </w:rPr>
                          <w:t xml:space="preserve"> se na podlagi mednarodne pogodbe lahko začne tudi na pobudo pristojnega organa, če je treba zagotoviti enotno razlago za uporabo mednarodne pogodbe ali če se v zvezi z uporabo postavljajo vprašanja o razlagi mednarodne pogodbe (težave, dvomi ...). Ureditev tega postopka v zakonu ni potrebna, saj to upravičenje organa izhaja že iz sklenjenih mednarodnih pogodb.</w:t>
                        </w:r>
                      </w:p>
                      <w:p w14:paraId="20BB8248" w14:textId="77777777" w:rsidR="00374B71" w:rsidRPr="00794709" w:rsidRDefault="00374B71" w:rsidP="005803E8">
                        <w:pPr>
                          <w:spacing w:line="260" w:lineRule="exact"/>
                          <w:jc w:val="both"/>
                          <w:rPr>
                            <w:rFonts w:cs="Arial"/>
                            <w:szCs w:val="20"/>
                            <w:lang w:eastAsia="sl-SI"/>
                          </w:rPr>
                        </w:pPr>
                      </w:p>
                      <w:p w14:paraId="20BB8249" w14:textId="6A9769BD" w:rsidR="00AA7033" w:rsidRPr="00794709" w:rsidRDefault="001A5FC9" w:rsidP="005803E8">
                        <w:pPr>
                          <w:spacing w:line="260" w:lineRule="exact"/>
                          <w:jc w:val="both"/>
                          <w:rPr>
                            <w:rFonts w:cs="Arial"/>
                            <w:szCs w:val="20"/>
                            <w:lang w:eastAsia="sl-SI"/>
                          </w:rPr>
                        </w:pPr>
                        <w:r w:rsidRPr="00794709">
                          <w:rPr>
                            <w:rFonts w:cs="Arial"/>
                            <w:szCs w:val="20"/>
                            <w:lang w:eastAsia="sl-SI"/>
                          </w:rPr>
                          <w:t xml:space="preserve">3. </w:t>
                        </w:r>
                        <w:r w:rsidR="003C5188" w:rsidRPr="00794709">
                          <w:rPr>
                            <w:rFonts w:cs="Arial"/>
                            <w:szCs w:val="20"/>
                            <w:lang w:eastAsia="sl-SI"/>
                          </w:rPr>
                          <w:t xml:space="preserve">Predlog zakona vključuje tudi spremembe, ki so se ob uporabi veljavnega ZDavP-2 pokazale za potrebne. Spremembe oziroma dopolnitve </w:t>
                        </w:r>
                        <w:r w:rsidR="00AA7033" w:rsidRPr="00794709">
                          <w:rPr>
                            <w:rFonts w:cs="Arial"/>
                            <w:szCs w:val="20"/>
                            <w:lang w:eastAsia="sl-SI"/>
                          </w:rPr>
                          <w:t>(2., 3.,</w:t>
                        </w:r>
                        <w:r w:rsidR="00257885" w:rsidRPr="00794709">
                          <w:rPr>
                            <w:rFonts w:cs="Arial"/>
                            <w:szCs w:val="20"/>
                            <w:lang w:eastAsia="sl-SI"/>
                          </w:rPr>
                          <w:t xml:space="preserve"> 4., 6., 7., 9., 10., </w:t>
                        </w:r>
                        <w:r w:rsidR="00AA7033" w:rsidRPr="00794709">
                          <w:rPr>
                            <w:rFonts w:cs="Arial"/>
                            <w:szCs w:val="20"/>
                            <w:lang w:eastAsia="sl-SI"/>
                          </w:rPr>
                          <w:t>13., 3</w:t>
                        </w:r>
                        <w:r w:rsidR="000A1003" w:rsidRPr="00794709">
                          <w:rPr>
                            <w:rFonts w:cs="Arial"/>
                            <w:szCs w:val="20"/>
                            <w:lang w:eastAsia="sl-SI"/>
                          </w:rPr>
                          <w:t>8</w:t>
                        </w:r>
                        <w:r w:rsidR="00AA7033" w:rsidRPr="00794709">
                          <w:rPr>
                            <w:rFonts w:cs="Arial"/>
                            <w:szCs w:val="20"/>
                            <w:lang w:eastAsia="sl-SI"/>
                          </w:rPr>
                          <w:t>., 3</w:t>
                        </w:r>
                        <w:r w:rsidR="000A1003" w:rsidRPr="00794709">
                          <w:rPr>
                            <w:rFonts w:cs="Arial"/>
                            <w:szCs w:val="20"/>
                            <w:lang w:eastAsia="sl-SI"/>
                          </w:rPr>
                          <w:t>9</w:t>
                        </w:r>
                        <w:r w:rsidR="00AA7033" w:rsidRPr="00794709">
                          <w:rPr>
                            <w:rFonts w:cs="Arial"/>
                            <w:szCs w:val="20"/>
                            <w:lang w:eastAsia="sl-SI"/>
                          </w:rPr>
                          <w:t xml:space="preserve">. in </w:t>
                        </w:r>
                        <w:r w:rsidR="000A1003" w:rsidRPr="00794709">
                          <w:rPr>
                            <w:rFonts w:cs="Arial"/>
                            <w:szCs w:val="20"/>
                            <w:lang w:eastAsia="sl-SI"/>
                          </w:rPr>
                          <w:t>40</w:t>
                        </w:r>
                        <w:r w:rsidR="00AA7033" w:rsidRPr="00794709">
                          <w:rPr>
                            <w:rFonts w:cs="Arial"/>
                            <w:szCs w:val="20"/>
                            <w:lang w:eastAsia="sl-SI"/>
                          </w:rPr>
                          <w:t xml:space="preserve">. člen) </w:t>
                        </w:r>
                        <w:r w:rsidR="003C5188" w:rsidRPr="00794709">
                          <w:rPr>
                            <w:rFonts w:cs="Arial"/>
                            <w:szCs w:val="20"/>
                            <w:lang w:eastAsia="sl-SI"/>
                          </w:rPr>
                          <w:t xml:space="preserve">veljavnega </w:t>
                        </w:r>
                        <w:r w:rsidR="00AA6F57" w:rsidRPr="00794709">
                          <w:rPr>
                            <w:rFonts w:cs="Arial"/>
                            <w:szCs w:val="20"/>
                            <w:lang w:eastAsia="sl-SI"/>
                          </w:rPr>
                          <w:t>ZDavP-2</w:t>
                        </w:r>
                        <w:r w:rsidR="003C5188" w:rsidRPr="00794709">
                          <w:rPr>
                            <w:rFonts w:cs="Arial"/>
                            <w:szCs w:val="20"/>
                            <w:lang w:eastAsia="sl-SI"/>
                          </w:rPr>
                          <w:t xml:space="preserve"> se nanašajo na</w:t>
                        </w:r>
                        <w:r w:rsidR="00AA7033" w:rsidRPr="00794709">
                          <w:rPr>
                            <w:rFonts w:cs="Arial"/>
                            <w:szCs w:val="20"/>
                            <w:lang w:eastAsia="sl-SI"/>
                          </w:rPr>
                          <w:t>:</w:t>
                        </w:r>
                      </w:p>
                      <w:p w14:paraId="20BB824A" w14:textId="4DC06594" w:rsidR="003C5188" w:rsidRPr="00E86C71" w:rsidRDefault="003C5188" w:rsidP="00AA7033">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 xml:space="preserve">dolžnost posredovanja resničnih, pravilnih in popolnih podatkov </w:t>
                        </w:r>
                        <w:r w:rsidR="00AA7033" w:rsidRPr="00E86C71">
                          <w:rPr>
                            <w:rFonts w:ascii="Arial" w:hAnsi="Arial" w:cs="Arial"/>
                            <w:sz w:val="20"/>
                            <w:szCs w:val="20"/>
                          </w:rPr>
                          <w:t>v zvezi s poročanjem o veljavnosti kritičnih predpostavk in prilagoditvah, opravljenih skladno z merili, določenimi z vnaprejšnjim cenovnim sporazumom (</w:t>
                        </w:r>
                        <w:r w:rsidR="003F398E" w:rsidRPr="00E86C71">
                          <w:rPr>
                            <w:rFonts w:ascii="Arial" w:hAnsi="Arial" w:cs="Arial"/>
                            <w:sz w:val="20"/>
                            <w:szCs w:val="20"/>
                          </w:rPr>
                          <w:t xml:space="preserve">v </w:t>
                        </w:r>
                        <w:r w:rsidR="00960E22" w:rsidRPr="00E86C71">
                          <w:rPr>
                            <w:rFonts w:ascii="Arial" w:hAnsi="Arial" w:cs="Arial"/>
                            <w:sz w:val="20"/>
                            <w:szCs w:val="20"/>
                          </w:rPr>
                          <w:t>nadaljnjem besedilu</w:t>
                        </w:r>
                        <w:r w:rsidR="00595816" w:rsidRPr="00E86C71">
                          <w:rPr>
                            <w:rFonts w:ascii="Arial" w:hAnsi="Arial" w:cs="Arial"/>
                            <w:sz w:val="20"/>
                            <w:szCs w:val="20"/>
                          </w:rPr>
                          <w:t>:</w:t>
                        </w:r>
                        <w:r w:rsidR="003F398E" w:rsidRPr="00E86C71">
                          <w:rPr>
                            <w:rFonts w:ascii="Arial" w:hAnsi="Arial" w:cs="Arial"/>
                            <w:sz w:val="20"/>
                            <w:szCs w:val="20"/>
                          </w:rPr>
                          <w:t xml:space="preserve"> </w:t>
                        </w:r>
                        <w:r w:rsidR="00AA7033" w:rsidRPr="00E86C71">
                          <w:rPr>
                            <w:rFonts w:ascii="Arial" w:hAnsi="Arial" w:cs="Arial"/>
                            <w:sz w:val="20"/>
                            <w:szCs w:val="20"/>
                          </w:rPr>
                          <w:t xml:space="preserve">APA </w:t>
                        </w:r>
                        <w:r w:rsidR="00AA7033" w:rsidRPr="00E86C71">
                          <w:rPr>
                            <w:rFonts w:ascii="Arial" w:hAnsi="Arial" w:cs="Arial"/>
                            <w:sz w:val="20"/>
                            <w:szCs w:val="20"/>
                          </w:rPr>
                          <w:lastRenderedPageBreak/>
                          <w:t xml:space="preserve">sporazum), </w:t>
                        </w:r>
                      </w:p>
                      <w:p w14:paraId="20BB824B" w14:textId="77777777" w:rsidR="00AA7033" w:rsidRPr="00E86C71" w:rsidRDefault="00AA7033" w:rsidP="00AA7033">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dajanje podatkov, ki jih davčni organ potrebuje za pobiranje davkov,</w:t>
                        </w:r>
                      </w:p>
                      <w:p w14:paraId="20BB824C" w14:textId="77777777" w:rsidR="00AA7033" w:rsidRPr="00E86C71" w:rsidRDefault="00AA7033" w:rsidP="00AA7033">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 xml:space="preserve">popravljanje davčnega obračuna in obračuna davčnega odtegljaja zaradi odločitve </w:t>
                        </w:r>
                        <w:r w:rsidR="00F1232C" w:rsidRPr="00E86C71">
                          <w:rPr>
                            <w:rFonts w:ascii="Arial" w:hAnsi="Arial" w:cs="Arial"/>
                            <w:sz w:val="20"/>
                            <w:szCs w:val="20"/>
                          </w:rPr>
                          <w:t>sodišča in</w:t>
                        </w:r>
                        <w:r w:rsidRPr="00E86C71">
                          <w:rPr>
                            <w:rFonts w:ascii="Arial" w:hAnsi="Arial" w:cs="Arial"/>
                            <w:sz w:val="20"/>
                            <w:szCs w:val="20"/>
                          </w:rPr>
                          <w:t xml:space="preserve"> </w:t>
                        </w:r>
                      </w:p>
                      <w:p w14:paraId="20BB824D" w14:textId="77777777" w:rsidR="00AA7033" w:rsidRPr="00E86C71" w:rsidRDefault="00AA7033" w:rsidP="00AA7033">
                        <w:pPr>
                          <w:pStyle w:val="ListParagraph"/>
                          <w:numPr>
                            <w:ilvl w:val="0"/>
                            <w:numId w:val="37"/>
                          </w:numPr>
                          <w:spacing w:line="260" w:lineRule="exact"/>
                          <w:contextualSpacing w:val="0"/>
                          <w:jc w:val="both"/>
                          <w:rPr>
                            <w:rFonts w:ascii="Arial" w:hAnsi="Arial" w:cs="Arial"/>
                            <w:sz w:val="20"/>
                            <w:szCs w:val="20"/>
                          </w:rPr>
                        </w:pPr>
                        <w:r w:rsidRPr="00E86C71">
                          <w:rPr>
                            <w:rFonts w:ascii="Arial" w:hAnsi="Arial" w:cs="Arial"/>
                            <w:sz w:val="20"/>
                            <w:szCs w:val="20"/>
                          </w:rPr>
                          <w:t>vložitev davčne napovedi p</w:t>
                        </w:r>
                        <w:r w:rsidR="00F1232C" w:rsidRPr="00E86C71">
                          <w:rPr>
                            <w:rFonts w:ascii="Arial" w:hAnsi="Arial" w:cs="Arial"/>
                            <w:sz w:val="20"/>
                            <w:szCs w:val="20"/>
                          </w:rPr>
                          <w:t>o izteku predpisanega roka.</w:t>
                        </w:r>
                      </w:p>
                      <w:p w14:paraId="20BB824E" w14:textId="77777777" w:rsidR="00B47BA7" w:rsidRPr="00E86C71" w:rsidRDefault="00B47BA7" w:rsidP="00B47BA7">
                        <w:pPr>
                          <w:pStyle w:val="ListParagraph"/>
                          <w:spacing w:line="260" w:lineRule="exact"/>
                          <w:contextualSpacing w:val="0"/>
                          <w:jc w:val="both"/>
                          <w:rPr>
                            <w:rFonts w:ascii="Arial" w:hAnsi="Arial" w:cs="Arial"/>
                            <w:sz w:val="20"/>
                            <w:szCs w:val="20"/>
                          </w:rPr>
                        </w:pPr>
                      </w:p>
                      <w:p w14:paraId="20BB824F" w14:textId="7F45E7CE" w:rsidR="003F398E" w:rsidRPr="00794709" w:rsidRDefault="00374B71" w:rsidP="00374B71">
                        <w:pPr>
                          <w:spacing w:line="260" w:lineRule="exact"/>
                          <w:jc w:val="both"/>
                          <w:rPr>
                            <w:rFonts w:cs="Arial"/>
                            <w:szCs w:val="20"/>
                            <w:lang w:eastAsia="sl-SI"/>
                          </w:rPr>
                        </w:pPr>
                        <w:r w:rsidRPr="00794709">
                          <w:rPr>
                            <w:rFonts w:cs="Arial"/>
                            <w:szCs w:val="20"/>
                            <w:lang w:eastAsia="sl-SI"/>
                          </w:rPr>
                          <w:t xml:space="preserve">Davčni organ za pobiranje davkov, ki je njegova temeljna naloga, potrebuje podatke, ki so pomembni predvsem za določitev davčne obveznosti, izvajanje finančne preiskave, opravljanje davčnega nadzora in davčne izvršbe. Dajanje podatkov je splošna dolžnost vseh zavezancev za davek in je opredeljeno kot načelo. Dolžnost za posredovanje resničnih, pravilnih in popolnih podatkov izhaja tudi iz načela Zakona o splošnem upravnem postopku oziroma načela dolžnosti govoriti resnico in poštene uporabe pravic. </w:t>
                        </w:r>
                        <w:r w:rsidR="003F398E" w:rsidRPr="00794709">
                          <w:rPr>
                            <w:rFonts w:cs="Arial"/>
                            <w:szCs w:val="20"/>
                            <w:lang w:eastAsia="sl-SI"/>
                          </w:rPr>
                          <w:t>Jasno se določi, da mora davčni zavezanec v poročilu ali obvestilu v z</w:t>
                        </w:r>
                        <w:r w:rsidR="00595816" w:rsidRPr="00794709">
                          <w:rPr>
                            <w:rFonts w:cs="Arial"/>
                            <w:szCs w:val="20"/>
                            <w:lang w:eastAsia="sl-SI"/>
                          </w:rPr>
                          <w:t>vezi z izvajanjem APA sporazuma</w:t>
                        </w:r>
                        <w:r w:rsidR="003F398E" w:rsidRPr="00794709">
                          <w:rPr>
                            <w:rFonts w:cs="Arial"/>
                            <w:szCs w:val="20"/>
                            <w:lang w:eastAsia="sl-SI"/>
                          </w:rPr>
                          <w:t xml:space="preserve"> navajati resnične, pravilne in popolne podatke. Za kršitev te zakonske zapovedi je predpisana tudi globa. </w:t>
                        </w:r>
                      </w:p>
                      <w:p w14:paraId="20BB8250" w14:textId="77777777" w:rsidR="003F398E" w:rsidRPr="00794709" w:rsidRDefault="003F398E" w:rsidP="00374B71">
                        <w:pPr>
                          <w:spacing w:line="260" w:lineRule="exact"/>
                          <w:jc w:val="both"/>
                          <w:rPr>
                            <w:rFonts w:cs="Arial"/>
                            <w:szCs w:val="20"/>
                            <w:lang w:eastAsia="sl-SI"/>
                          </w:rPr>
                        </w:pPr>
                      </w:p>
                      <w:p w14:paraId="20BB8251" w14:textId="6846644C" w:rsidR="00374B71" w:rsidRPr="00794709" w:rsidRDefault="00374B71" w:rsidP="00374B71">
                        <w:pPr>
                          <w:spacing w:line="260" w:lineRule="exact"/>
                          <w:jc w:val="both"/>
                          <w:rPr>
                            <w:rFonts w:cs="Arial"/>
                            <w:szCs w:val="20"/>
                            <w:lang w:eastAsia="sl-SI"/>
                          </w:rPr>
                        </w:pPr>
                        <w:r w:rsidRPr="00794709">
                          <w:rPr>
                            <w:rFonts w:cs="Arial"/>
                            <w:szCs w:val="20"/>
                            <w:lang w:eastAsia="sl-SI"/>
                          </w:rPr>
                          <w:t>Dolžnost dajanja podatkov</w:t>
                        </w:r>
                        <w:r w:rsidR="003F398E" w:rsidRPr="00794709">
                          <w:rPr>
                            <w:rFonts w:cs="Arial"/>
                            <w:szCs w:val="20"/>
                            <w:lang w:eastAsia="sl-SI"/>
                          </w:rPr>
                          <w:t>, ki</w:t>
                        </w:r>
                        <w:r w:rsidRPr="00794709">
                          <w:rPr>
                            <w:rFonts w:cs="Arial"/>
                            <w:szCs w:val="20"/>
                            <w:lang w:eastAsia="sl-SI"/>
                          </w:rPr>
                          <w:t xml:space="preserve"> ni samo načelo, temveč tudi pravilo, saj ZDavP-2 </w:t>
                        </w:r>
                        <w:r w:rsidR="00D90AE3" w:rsidRPr="00794709">
                          <w:rPr>
                            <w:rFonts w:cs="Arial"/>
                            <w:szCs w:val="20"/>
                            <w:lang w:eastAsia="sl-SI"/>
                          </w:rPr>
                          <w:t xml:space="preserve">s </w:t>
                        </w:r>
                        <w:r w:rsidRPr="00794709">
                          <w:rPr>
                            <w:rFonts w:cs="Arial"/>
                            <w:szCs w:val="20"/>
                            <w:lang w:eastAsia="sl-SI"/>
                          </w:rPr>
                          <w:t>številni</w:t>
                        </w:r>
                        <w:r w:rsidR="00D90AE3" w:rsidRPr="00794709">
                          <w:rPr>
                            <w:rFonts w:cs="Arial"/>
                            <w:szCs w:val="20"/>
                            <w:lang w:eastAsia="sl-SI"/>
                          </w:rPr>
                          <w:t>mi</w:t>
                        </w:r>
                        <w:r w:rsidRPr="00794709">
                          <w:rPr>
                            <w:rFonts w:cs="Arial"/>
                            <w:szCs w:val="20"/>
                            <w:lang w:eastAsia="sl-SI"/>
                          </w:rPr>
                          <w:t xml:space="preserve"> določb</w:t>
                        </w:r>
                        <w:r w:rsidR="00D90AE3" w:rsidRPr="00794709">
                          <w:rPr>
                            <w:rFonts w:cs="Arial"/>
                            <w:szCs w:val="20"/>
                            <w:lang w:eastAsia="sl-SI"/>
                          </w:rPr>
                          <w:t>ami</w:t>
                        </w:r>
                        <w:r w:rsidRPr="00794709">
                          <w:rPr>
                            <w:rFonts w:cs="Arial"/>
                            <w:szCs w:val="20"/>
                            <w:lang w:eastAsia="sl-SI"/>
                          </w:rPr>
                          <w:t xml:space="preserve"> ureja obveznost dajanja podatkov oseb, ki so dolžne voditi poslovne knjige in evidence v skladu z zakonom ali računovodskim standardom. </w:t>
                        </w:r>
                        <w:r w:rsidR="00AA7033" w:rsidRPr="00794709">
                          <w:rPr>
                            <w:rFonts w:cs="Arial"/>
                            <w:szCs w:val="20"/>
                            <w:lang w:eastAsia="sl-SI"/>
                          </w:rPr>
                          <w:t xml:space="preserve">S predlogom zakona se </w:t>
                        </w:r>
                        <w:r w:rsidRPr="00794709">
                          <w:rPr>
                            <w:rFonts w:cs="Arial"/>
                            <w:szCs w:val="20"/>
                            <w:lang w:eastAsia="sl-SI"/>
                          </w:rPr>
                          <w:t>družbam za upravljanje in Upravi Republike Slovenije za javna plačila nalaga obveznost dajanja podatkov</w:t>
                        </w:r>
                        <w:r w:rsidR="00090FAC" w:rsidRPr="00794709">
                          <w:rPr>
                            <w:rFonts w:cs="Arial"/>
                            <w:szCs w:val="20"/>
                            <w:lang w:eastAsia="sl-SI"/>
                          </w:rPr>
                          <w:t>, in sicer po elektronski poti</w:t>
                        </w:r>
                        <w:r w:rsidRPr="00794709">
                          <w:rPr>
                            <w:rFonts w:cs="Arial"/>
                            <w:szCs w:val="20"/>
                            <w:lang w:eastAsia="sl-SI"/>
                          </w:rPr>
                          <w:t xml:space="preserve">. </w:t>
                        </w:r>
                        <w:r w:rsidR="00374308" w:rsidRPr="00794709">
                          <w:rPr>
                            <w:rFonts w:cs="Arial"/>
                            <w:szCs w:val="20"/>
                            <w:lang w:eastAsia="sl-SI"/>
                          </w:rPr>
                          <w:t>Tak</w:t>
                        </w:r>
                        <w:r w:rsidRPr="00794709">
                          <w:rPr>
                            <w:rFonts w:cs="Arial"/>
                            <w:szCs w:val="20"/>
                            <w:lang w:eastAsia="sl-SI"/>
                          </w:rPr>
                          <w:t xml:space="preserve"> </w:t>
                        </w:r>
                        <w:r w:rsidR="00090FAC" w:rsidRPr="00794709">
                          <w:rPr>
                            <w:rFonts w:cs="Arial"/>
                            <w:szCs w:val="20"/>
                            <w:lang w:eastAsia="sl-SI"/>
                          </w:rPr>
                          <w:t>način posredovanja podatkov razbremenjuje družbe za upravljanje in Upravo Republike Slovenije za javna plačila,</w:t>
                        </w:r>
                        <w:r w:rsidRPr="00794709">
                          <w:rPr>
                            <w:rFonts w:cs="Arial"/>
                            <w:szCs w:val="20"/>
                            <w:lang w:eastAsia="sl-SI"/>
                          </w:rPr>
                          <w:t xml:space="preserve"> Finančni upravi Republike Slovenije </w:t>
                        </w:r>
                        <w:r w:rsidR="00D90AE3" w:rsidRPr="00794709">
                          <w:rPr>
                            <w:rFonts w:cs="Arial"/>
                            <w:szCs w:val="20"/>
                            <w:lang w:eastAsia="sl-SI"/>
                          </w:rPr>
                          <w:t xml:space="preserve">pa </w:t>
                        </w:r>
                        <w:r w:rsidRPr="00794709">
                          <w:rPr>
                            <w:rFonts w:cs="Arial"/>
                            <w:szCs w:val="20"/>
                            <w:lang w:eastAsia="sl-SI"/>
                          </w:rPr>
                          <w:t>omogoč</w:t>
                        </w:r>
                        <w:r w:rsidR="00374308" w:rsidRPr="00794709">
                          <w:rPr>
                            <w:rFonts w:cs="Arial"/>
                            <w:szCs w:val="20"/>
                            <w:lang w:eastAsia="sl-SI"/>
                          </w:rPr>
                          <w:t>a</w:t>
                        </w:r>
                        <w:r w:rsidRPr="00794709">
                          <w:rPr>
                            <w:rFonts w:cs="Arial"/>
                            <w:szCs w:val="20"/>
                            <w:lang w:eastAsia="sl-SI"/>
                          </w:rPr>
                          <w:t xml:space="preserve"> učinkovitejše pridobivanje podatkov.  </w:t>
                        </w:r>
                      </w:p>
                      <w:p w14:paraId="20BB8252" w14:textId="77777777" w:rsidR="00374B71" w:rsidRPr="00794709" w:rsidRDefault="00374B71" w:rsidP="00374B71">
                        <w:pPr>
                          <w:spacing w:line="260" w:lineRule="exact"/>
                          <w:jc w:val="both"/>
                          <w:rPr>
                            <w:rFonts w:cs="Arial"/>
                            <w:szCs w:val="20"/>
                            <w:lang w:eastAsia="sl-SI"/>
                          </w:rPr>
                        </w:pPr>
                      </w:p>
                      <w:p w14:paraId="20BB8253" w14:textId="00042F97" w:rsidR="00374B71" w:rsidRPr="00794709" w:rsidRDefault="00374B71" w:rsidP="00374B71">
                        <w:pPr>
                          <w:spacing w:line="260" w:lineRule="exact"/>
                          <w:jc w:val="both"/>
                          <w:rPr>
                            <w:rFonts w:cs="Arial"/>
                            <w:szCs w:val="20"/>
                            <w:lang w:eastAsia="sl-SI"/>
                          </w:rPr>
                        </w:pPr>
                        <w:r w:rsidRPr="00794709">
                          <w:rPr>
                            <w:rFonts w:cs="Arial"/>
                            <w:szCs w:val="20"/>
                            <w:lang w:eastAsia="sl-SI"/>
                          </w:rPr>
                          <w:t xml:space="preserve">Ureditev </w:t>
                        </w:r>
                        <w:proofErr w:type="spellStart"/>
                        <w:r w:rsidRPr="00794709">
                          <w:rPr>
                            <w:rFonts w:cs="Arial"/>
                            <w:szCs w:val="20"/>
                            <w:lang w:eastAsia="sl-SI"/>
                          </w:rPr>
                          <w:t>samoobdavčitve</w:t>
                        </w:r>
                        <w:proofErr w:type="spellEnd"/>
                        <w:r w:rsidRPr="00794709">
                          <w:rPr>
                            <w:rFonts w:cs="Arial"/>
                            <w:szCs w:val="20"/>
                            <w:lang w:eastAsia="sl-SI"/>
                          </w:rPr>
                          <w:t xml:space="preserve"> kot načina izpolnitve davčne obveznosti, vključno z instituti, s katerimi davčni zavezanec lahko popravlja obračune, ki jih je sam predložil, davčnemu zavezancu zagotavljajo pravno varnost, saj mu omogočajo, da lahko odločilno vpliva na pravilno odmero davka. Predlog </w:t>
                        </w:r>
                        <w:r w:rsidR="00AA6F57" w:rsidRPr="00794709">
                          <w:rPr>
                            <w:rFonts w:cs="Arial"/>
                            <w:szCs w:val="20"/>
                            <w:lang w:eastAsia="sl-SI"/>
                          </w:rPr>
                          <w:t xml:space="preserve">noveliranega ZDavP-2 </w:t>
                        </w:r>
                        <w:r w:rsidRPr="00794709">
                          <w:rPr>
                            <w:rFonts w:cs="Arial"/>
                            <w:szCs w:val="20"/>
                            <w:lang w:eastAsia="sl-SI"/>
                          </w:rPr>
                          <w:t>določa, da lahko davčni zavezanec zaradi odločitve sodišča predloži popravek davčnega obračuna oziroma popravek obračuna davčnega odtegljaja v daljših rokih</w:t>
                        </w:r>
                        <w:r w:rsidR="00D90AE3" w:rsidRPr="00794709">
                          <w:rPr>
                            <w:rFonts w:cs="Arial"/>
                            <w:szCs w:val="20"/>
                            <w:lang w:eastAsia="sl-SI"/>
                          </w:rPr>
                          <w:t>,</w:t>
                        </w:r>
                        <w:r w:rsidRPr="00794709">
                          <w:rPr>
                            <w:rFonts w:cs="Arial"/>
                            <w:szCs w:val="20"/>
                            <w:lang w:eastAsia="sl-SI"/>
                          </w:rPr>
                          <w:t xml:space="preserve"> kot jih določa veljavna ureditev. </w:t>
                        </w:r>
                        <w:r w:rsidR="003F398E" w:rsidRPr="00794709">
                          <w:rPr>
                            <w:rFonts w:cs="Arial"/>
                            <w:szCs w:val="20"/>
                            <w:lang w:eastAsia="sl-SI"/>
                          </w:rPr>
                          <w:t>Davčnemu zaveza</w:t>
                        </w:r>
                        <w:r w:rsidR="00595816" w:rsidRPr="00794709">
                          <w:rPr>
                            <w:rFonts w:cs="Arial"/>
                            <w:szCs w:val="20"/>
                            <w:lang w:eastAsia="sl-SI"/>
                          </w:rPr>
                          <w:t>ncu, ki zaradi odločitve sodišča</w:t>
                        </w:r>
                        <w:r w:rsidR="003F398E" w:rsidRPr="00794709">
                          <w:rPr>
                            <w:rFonts w:cs="Arial"/>
                            <w:szCs w:val="20"/>
                            <w:lang w:eastAsia="sl-SI"/>
                          </w:rPr>
                          <w:t xml:space="preserve"> predloži popravek davčnega obračuna ali obračuna davčnega odtegljaja po izteku zakonskega roka, se ne zaračunavajo obresti.</w:t>
                        </w:r>
                      </w:p>
                      <w:p w14:paraId="20BB8254" w14:textId="47DDBD81" w:rsidR="00374B71" w:rsidRPr="00E86C71" w:rsidRDefault="00B9011A" w:rsidP="00374B71">
                        <w:pPr>
                          <w:spacing w:before="240" w:line="276" w:lineRule="auto"/>
                          <w:jc w:val="both"/>
                          <w:rPr>
                            <w:rFonts w:cs="Arial"/>
                            <w:szCs w:val="20"/>
                            <w:lang w:eastAsia="sl-SI"/>
                          </w:rPr>
                        </w:pPr>
                        <w:r w:rsidRPr="00E86C71">
                          <w:rPr>
                            <w:rFonts w:cs="Arial"/>
                            <w:szCs w:val="20"/>
                            <w:lang w:eastAsia="sl-SI"/>
                          </w:rPr>
                          <w:t xml:space="preserve">Pregleden in jasen </w:t>
                        </w:r>
                        <w:r w:rsidR="005B6A69" w:rsidRPr="00E86C71">
                          <w:rPr>
                            <w:rFonts w:cs="Arial"/>
                            <w:szCs w:val="20"/>
                            <w:lang w:eastAsia="sl-SI"/>
                          </w:rPr>
                          <w:t>predpis</w:t>
                        </w:r>
                        <w:r w:rsidRPr="00E86C71">
                          <w:rPr>
                            <w:rFonts w:cs="Arial"/>
                            <w:szCs w:val="20"/>
                            <w:lang w:eastAsia="sl-SI"/>
                          </w:rPr>
                          <w:t xml:space="preserve"> zagotavlja </w:t>
                        </w:r>
                        <w:r w:rsidR="0097125A" w:rsidRPr="00E86C71">
                          <w:rPr>
                            <w:rFonts w:cs="Arial"/>
                            <w:szCs w:val="20"/>
                            <w:lang w:eastAsia="sl-SI"/>
                          </w:rPr>
                          <w:t>predvidljiv</w:t>
                        </w:r>
                        <w:r w:rsidR="005B6A69" w:rsidRPr="00E86C71">
                          <w:rPr>
                            <w:rFonts w:cs="Arial"/>
                            <w:szCs w:val="20"/>
                            <w:lang w:eastAsia="sl-SI"/>
                          </w:rPr>
                          <w:t xml:space="preserve"> davčni postopek</w:t>
                        </w:r>
                        <w:r w:rsidR="0097125A" w:rsidRPr="00E86C71">
                          <w:rPr>
                            <w:rFonts w:cs="Arial"/>
                            <w:szCs w:val="20"/>
                            <w:lang w:eastAsia="sl-SI"/>
                          </w:rPr>
                          <w:t>, kar povečuje</w:t>
                        </w:r>
                        <w:r w:rsidRPr="00E86C71">
                          <w:rPr>
                            <w:rFonts w:cs="Arial"/>
                            <w:szCs w:val="20"/>
                            <w:lang w:eastAsia="sl-SI"/>
                          </w:rPr>
                          <w:t xml:space="preserve"> pravno varnost davčnih zavezancev. </w:t>
                        </w:r>
                        <w:r w:rsidR="00374B71" w:rsidRPr="00E86C71">
                          <w:rPr>
                            <w:rFonts w:cs="Arial"/>
                            <w:szCs w:val="20"/>
                            <w:lang w:eastAsia="sl-SI"/>
                          </w:rPr>
                          <w:t>S predl</w:t>
                        </w:r>
                        <w:r w:rsidR="00AA6F57" w:rsidRPr="00E86C71">
                          <w:rPr>
                            <w:rFonts w:cs="Arial"/>
                            <w:szCs w:val="20"/>
                            <w:lang w:eastAsia="sl-SI"/>
                          </w:rPr>
                          <w:t>a</w:t>
                        </w:r>
                        <w:r w:rsidR="00374B71" w:rsidRPr="00E86C71">
                          <w:rPr>
                            <w:rFonts w:cs="Arial"/>
                            <w:szCs w:val="20"/>
                            <w:lang w:eastAsia="sl-SI"/>
                          </w:rPr>
                          <w:t>g</w:t>
                        </w:r>
                        <w:r w:rsidR="00AA6F57" w:rsidRPr="00E86C71">
                          <w:rPr>
                            <w:rFonts w:cs="Arial"/>
                            <w:szCs w:val="20"/>
                            <w:lang w:eastAsia="sl-SI"/>
                          </w:rPr>
                          <w:t>animi</w:t>
                        </w:r>
                        <w:r w:rsidR="00374B71" w:rsidRPr="00E86C71">
                          <w:rPr>
                            <w:rFonts w:cs="Arial"/>
                            <w:szCs w:val="20"/>
                            <w:lang w:eastAsia="sl-SI"/>
                          </w:rPr>
                          <w:t xml:space="preserve"> </w:t>
                        </w:r>
                        <w:r w:rsidR="00AA6F57" w:rsidRPr="00E86C71">
                          <w:rPr>
                            <w:rFonts w:cs="Arial"/>
                            <w:szCs w:val="20"/>
                            <w:lang w:eastAsia="sl-SI"/>
                          </w:rPr>
                          <w:t>spremembami in dopolnitvami ZDavP-2</w:t>
                        </w:r>
                        <w:r w:rsidR="00374B71" w:rsidRPr="00E86C71">
                          <w:rPr>
                            <w:rFonts w:cs="Arial"/>
                            <w:szCs w:val="20"/>
                            <w:lang w:eastAsia="sl-SI"/>
                          </w:rPr>
                          <w:t xml:space="preserve"> se </w:t>
                        </w:r>
                        <w:r w:rsidR="00371DC3" w:rsidRPr="00E86C71">
                          <w:rPr>
                            <w:rFonts w:cs="Arial"/>
                            <w:szCs w:val="20"/>
                            <w:lang w:eastAsia="sl-SI"/>
                          </w:rPr>
                          <w:t>za</w:t>
                        </w:r>
                        <w:r w:rsidR="00374B71" w:rsidRPr="00E86C71">
                          <w:rPr>
                            <w:rFonts w:cs="Arial"/>
                            <w:szCs w:val="20"/>
                            <w:lang w:eastAsia="sl-SI"/>
                          </w:rPr>
                          <w:t xml:space="preserve"> izog</w:t>
                        </w:r>
                        <w:r w:rsidR="00D90AE3" w:rsidRPr="00E86C71">
                          <w:rPr>
                            <w:rFonts w:cs="Arial"/>
                            <w:szCs w:val="20"/>
                            <w:lang w:eastAsia="sl-SI"/>
                          </w:rPr>
                          <w:t>nitev</w:t>
                        </w:r>
                        <w:r w:rsidR="00374B71" w:rsidRPr="00E86C71">
                          <w:rPr>
                            <w:rFonts w:cs="Arial"/>
                            <w:szCs w:val="20"/>
                            <w:lang w:eastAsia="sl-SI"/>
                          </w:rPr>
                          <w:t xml:space="preserve"> dvomom jasneje opredeli končni rok, do katerega je davčni obračun ali davčna napoved na podlagi </w:t>
                        </w:r>
                        <w:proofErr w:type="spellStart"/>
                        <w:r w:rsidR="00374B71" w:rsidRPr="00E86C71">
                          <w:rPr>
                            <w:rFonts w:cs="Arial"/>
                            <w:szCs w:val="20"/>
                            <w:lang w:eastAsia="sl-SI"/>
                          </w:rPr>
                          <w:t>samoprijave</w:t>
                        </w:r>
                        <w:proofErr w:type="spellEnd"/>
                        <w:r w:rsidR="00374B71" w:rsidRPr="00E86C71">
                          <w:rPr>
                            <w:rFonts w:cs="Arial"/>
                            <w:szCs w:val="20"/>
                            <w:lang w:eastAsia="sl-SI"/>
                          </w:rPr>
                          <w:t xml:space="preserve"> lahko vložena. S tem se ne spreminja vsebina veljavne določbe, ki določa rok, do katerega lahko davčni zavezanec vloži </w:t>
                        </w:r>
                        <w:proofErr w:type="spellStart"/>
                        <w:r w:rsidR="00374B71" w:rsidRPr="00E86C71">
                          <w:rPr>
                            <w:rFonts w:cs="Arial"/>
                            <w:szCs w:val="20"/>
                            <w:lang w:eastAsia="sl-SI"/>
                          </w:rPr>
                          <w:t>samoprijavo</w:t>
                        </w:r>
                        <w:proofErr w:type="spellEnd"/>
                        <w:r w:rsidR="00374B71" w:rsidRPr="00E86C71">
                          <w:rPr>
                            <w:rFonts w:cs="Arial"/>
                            <w:szCs w:val="20"/>
                            <w:lang w:eastAsia="sl-SI"/>
                          </w:rPr>
                          <w:t>.</w:t>
                        </w:r>
                      </w:p>
                      <w:p w14:paraId="20BB8255" w14:textId="77777777" w:rsidR="00374B71" w:rsidRPr="00E86C71" w:rsidRDefault="00374B71" w:rsidP="00374B71">
                        <w:pPr>
                          <w:spacing w:line="276" w:lineRule="auto"/>
                          <w:jc w:val="both"/>
                          <w:rPr>
                            <w:rFonts w:cs="Arial"/>
                            <w:szCs w:val="20"/>
                            <w:lang w:eastAsia="sl-SI"/>
                          </w:rPr>
                        </w:pPr>
                      </w:p>
                      <w:p w14:paraId="20BB8256" w14:textId="639C2B8C" w:rsidR="00374B71" w:rsidRPr="00794709" w:rsidRDefault="003F398E" w:rsidP="00374B71">
                        <w:pPr>
                          <w:spacing w:line="260" w:lineRule="exact"/>
                          <w:jc w:val="both"/>
                          <w:rPr>
                            <w:rFonts w:cs="Arial"/>
                            <w:szCs w:val="20"/>
                            <w:lang w:eastAsia="sl-SI"/>
                          </w:rPr>
                        </w:pPr>
                        <w:r w:rsidRPr="00794709">
                          <w:rPr>
                            <w:rFonts w:cs="Arial"/>
                            <w:szCs w:val="20"/>
                            <w:lang w:eastAsia="sl-SI"/>
                          </w:rPr>
                          <w:t xml:space="preserve">Po veljavni ureditvi se za prekršek ne kaznuje davčni zavezanec, če je davek plačal na podlagi vložene davčne napovedi na podlagi </w:t>
                        </w:r>
                        <w:proofErr w:type="spellStart"/>
                        <w:r w:rsidRPr="00794709">
                          <w:rPr>
                            <w:rFonts w:cs="Arial"/>
                            <w:szCs w:val="20"/>
                            <w:lang w:eastAsia="sl-SI"/>
                          </w:rPr>
                          <w:t>samoprijave</w:t>
                        </w:r>
                        <w:proofErr w:type="spellEnd"/>
                        <w:r w:rsidRPr="00794709">
                          <w:rPr>
                            <w:rFonts w:cs="Arial"/>
                            <w:szCs w:val="20"/>
                            <w:lang w:eastAsia="sl-SI"/>
                          </w:rPr>
                          <w:t>. S predl</w:t>
                        </w:r>
                        <w:r w:rsidR="00AA6F57" w:rsidRPr="00794709">
                          <w:rPr>
                            <w:rFonts w:cs="Arial"/>
                            <w:szCs w:val="20"/>
                            <w:lang w:eastAsia="sl-SI"/>
                          </w:rPr>
                          <w:t>aganimi spremembami in dopolnitvami ZDavP-2</w:t>
                        </w:r>
                        <w:r w:rsidRPr="00794709">
                          <w:rPr>
                            <w:rFonts w:cs="Arial"/>
                            <w:szCs w:val="20"/>
                            <w:lang w:eastAsia="sl-SI"/>
                          </w:rPr>
                          <w:t xml:space="preserve">  se jasneje</w:t>
                        </w:r>
                        <w:r w:rsidR="00374B71" w:rsidRPr="00794709">
                          <w:rPr>
                            <w:rFonts w:cs="Arial"/>
                            <w:szCs w:val="20"/>
                            <w:lang w:eastAsia="sl-SI"/>
                          </w:rPr>
                          <w:t xml:space="preserve"> določi, da se šteje vložena davčna</w:t>
                        </w:r>
                        <w:r w:rsidRPr="00794709">
                          <w:rPr>
                            <w:rFonts w:cs="Arial"/>
                            <w:szCs w:val="20"/>
                            <w:lang w:eastAsia="sl-SI"/>
                          </w:rPr>
                          <w:t xml:space="preserve"> napoved za </w:t>
                        </w:r>
                        <w:proofErr w:type="spellStart"/>
                        <w:r w:rsidRPr="00794709">
                          <w:rPr>
                            <w:rFonts w:cs="Arial"/>
                            <w:szCs w:val="20"/>
                            <w:lang w:eastAsia="sl-SI"/>
                          </w:rPr>
                          <w:t>samoprijavo</w:t>
                        </w:r>
                        <w:proofErr w:type="spellEnd"/>
                        <w:r w:rsidRPr="00794709">
                          <w:rPr>
                            <w:rFonts w:cs="Arial"/>
                            <w:szCs w:val="20"/>
                            <w:lang w:eastAsia="sl-SI"/>
                          </w:rPr>
                          <w:t xml:space="preserve">, če je </w:t>
                        </w:r>
                        <w:r w:rsidR="00374B71" w:rsidRPr="00794709">
                          <w:rPr>
                            <w:rFonts w:cs="Arial"/>
                            <w:szCs w:val="20"/>
                            <w:lang w:eastAsia="sl-SI"/>
                          </w:rPr>
                          <w:t xml:space="preserve">davčni zavezanec v zakonskem roku plačal davek, izračunan v </w:t>
                        </w:r>
                        <w:proofErr w:type="spellStart"/>
                        <w:r w:rsidR="00374B71" w:rsidRPr="00794709">
                          <w:rPr>
                            <w:rFonts w:cs="Arial"/>
                            <w:szCs w:val="20"/>
                            <w:lang w:eastAsia="sl-SI"/>
                          </w:rPr>
                          <w:t>odmerni</w:t>
                        </w:r>
                        <w:proofErr w:type="spellEnd"/>
                        <w:r w:rsidR="00374B71" w:rsidRPr="00794709">
                          <w:rPr>
                            <w:rFonts w:cs="Arial"/>
                            <w:szCs w:val="20"/>
                            <w:lang w:eastAsia="sl-SI"/>
                          </w:rPr>
                          <w:t xml:space="preserve"> odločbi. V nasprotnem primeru se njegova napoved obravnava kot davčna napoved, predložena po izteku predpisanega roka. V tem primeru davčni zavezanec ni razbremenjen odgovornosti za prekršek. Predlog je primerljiv z veljavno ureditvijo instituta </w:t>
                        </w:r>
                        <w:proofErr w:type="spellStart"/>
                        <w:r w:rsidR="00374B71" w:rsidRPr="00794709">
                          <w:rPr>
                            <w:rFonts w:cs="Arial"/>
                            <w:szCs w:val="20"/>
                            <w:lang w:eastAsia="sl-SI"/>
                          </w:rPr>
                          <w:t>samoprijave</w:t>
                        </w:r>
                        <w:proofErr w:type="spellEnd"/>
                        <w:r w:rsidR="00374B71" w:rsidRPr="00794709">
                          <w:rPr>
                            <w:rFonts w:cs="Arial"/>
                            <w:szCs w:val="20"/>
                            <w:lang w:eastAsia="sl-SI"/>
                          </w:rPr>
                          <w:t xml:space="preserve"> za davčne obračune oziroma predložitve davčnega obračuna na podlagi </w:t>
                        </w:r>
                        <w:proofErr w:type="spellStart"/>
                        <w:r w:rsidR="00374B71" w:rsidRPr="00794709">
                          <w:rPr>
                            <w:rFonts w:cs="Arial"/>
                            <w:szCs w:val="20"/>
                            <w:lang w:eastAsia="sl-SI"/>
                          </w:rPr>
                          <w:t>samoprijave</w:t>
                        </w:r>
                        <w:proofErr w:type="spellEnd"/>
                        <w:r w:rsidR="00374B71" w:rsidRPr="00794709">
                          <w:rPr>
                            <w:rFonts w:cs="Arial"/>
                            <w:szCs w:val="20"/>
                            <w:lang w:eastAsia="sl-SI"/>
                          </w:rPr>
                          <w:t xml:space="preserve">. </w:t>
                        </w:r>
                      </w:p>
                      <w:p w14:paraId="20BB8257" w14:textId="77777777" w:rsidR="003F398E" w:rsidRPr="00794709" w:rsidRDefault="003F398E" w:rsidP="00374B71">
                        <w:pPr>
                          <w:spacing w:line="260" w:lineRule="exact"/>
                          <w:jc w:val="both"/>
                          <w:rPr>
                            <w:rFonts w:cs="Arial"/>
                            <w:szCs w:val="20"/>
                            <w:lang w:eastAsia="sl-SI"/>
                          </w:rPr>
                        </w:pPr>
                      </w:p>
                      <w:p w14:paraId="20BB8258" w14:textId="6CC54B5E" w:rsidR="003F398E" w:rsidRPr="00794709" w:rsidRDefault="001A5FC9" w:rsidP="00374B71">
                        <w:pPr>
                          <w:spacing w:line="260" w:lineRule="exact"/>
                          <w:jc w:val="both"/>
                          <w:rPr>
                            <w:rFonts w:cs="Arial"/>
                            <w:szCs w:val="20"/>
                            <w:lang w:eastAsia="sl-SI"/>
                          </w:rPr>
                        </w:pPr>
                        <w:r w:rsidRPr="00794709">
                          <w:rPr>
                            <w:rFonts w:cs="Arial"/>
                            <w:szCs w:val="20"/>
                            <w:lang w:eastAsia="sl-SI"/>
                          </w:rPr>
                          <w:t xml:space="preserve">4. </w:t>
                        </w:r>
                        <w:r w:rsidR="008457F2" w:rsidRPr="00794709">
                          <w:rPr>
                            <w:rFonts w:cs="Arial"/>
                            <w:szCs w:val="20"/>
                            <w:lang w:eastAsia="sl-SI"/>
                          </w:rPr>
                          <w:t>Preo</w:t>
                        </w:r>
                        <w:r w:rsidR="005A79B0" w:rsidRPr="00794709">
                          <w:rPr>
                            <w:rFonts w:cs="Arial"/>
                            <w:szCs w:val="20"/>
                            <w:lang w:eastAsia="sl-SI"/>
                          </w:rPr>
                          <w:t>stale</w:t>
                        </w:r>
                        <w:r w:rsidR="00257885" w:rsidRPr="00794709">
                          <w:rPr>
                            <w:rFonts w:cs="Arial"/>
                            <w:szCs w:val="20"/>
                            <w:lang w:eastAsia="sl-SI"/>
                          </w:rPr>
                          <w:t xml:space="preserve"> spremembe </w:t>
                        </w:r>
                        <w:r w:rsidR="00AA6F57" w:rsidRPr="00794709">
                          <w:rPr>
                            <w:rFonts w:cs="Arial"/>
                            <w:szCs w:val="20"/>
                            <w:lang w:eastAsia="sl-SI"/>
                          </w:rPr>
                          <w:t>veljavnega ZDavP-2</w:t>
                        </w:r>
                        <w:r w:rsidR="00257885" w:rsidRPr="00794709">
                          <w:rPr>
                            <w:rFonts w:cs="Arial"/>
                            <w:szCs w:val="20"/>
                            <w:lang w:eastAsia="sl-SI"/>
                          </w:rPr>
                          <w:t xml:space="preserve"> so redakcijske narave (8., </w:t>
                        </w:r>
                        <w:r w:rsidR="000A1003" w:rsidRPr="00794709">
                          <w:rPr>
                            <w:rFonts w:cs="Arial"/>
                            <w:szCs w:val="20"/>
                            <w:lang w:eastAsia="sl-SI"/>
                          </w:rPr>
                          <w:t>10.</w:t>
                        </w:r>
                        <w:r w:rsidR="00257885" w:rsidRPr="00794709">
                          <w:rPr>
                            <w:rFonts w:cs="Arial"/>
                            <w:szCs w:val="20"/>
                            <w:lang w:eastAsia="sl-SI"/>
                          </w:rPr>
                          <w:t xml:space="preserve"> 11., 12.,</w:t>
                        </w:r>
                        <w:r w:rsidR="000A1003" w:rsidRPr="00794709">
                          <w:rPr>
                            <w:rFonts w:cs="Arial"/>
                            <w:szCs w:val="20"/>
                            <w:lang w:eastAsia="sl-SI"/>
                          </w:rPr>
                          <w:t>13., 14.,</w:t>
                        </w:r>
                        <w:r w:rsidR="00257885" w:rsidRPr="00794709">
                          <w:rPr>
                            <w:rFonts w:cs="Arial"/>
                            <w:szCs w:val="20"/>
                            <w:lang w:eastAsia="sl-SI"/>
                          </w:rPr>
                          <w:t xml:space="preserve"> 15., 16.</w:t>
                        </w:r>
                        <w:r w:rsidR="000A1003" w:rsidRPr="00794709">
                          <w:rPr>
                            <w:rFonts w:cs="Arial"/>
                            <w:szCs w:val="20"/>
                            <w:lang w:eastAsia="sl-SI"/>
                          </w:rPr>
                          <w:t>,</w:t>
                        </w:r>
                        <w:r w:rsidR="00257885" w:rsidRPr="00794709">
                          <w:rPr>
                            <w:rFonts w:cs="Arial"/>
                            <w:szCs w:val="20"/>
                            <w:lang w:eastAsia="sl-SI"/>
                          </w:rPr>
                          <w:t xml:space="preserve"> 17</w:t>
                        </w:r>
                        <w:r w:rsidR="00083F50" w:rsidRPr="00794709">
                          <w:rPr>
                            <w:rFonts w:cs="Arial"/>
                            <w:szCs w:val="20"/>
                            <w:lang w:eastAsia="sl-SI"/>
                          </w:rPr>
                          <w:t>.</w:t>
                        </w:r>
                        <w:r w:rsidR="000A1003" w:rsidRPr="00794709">
                          <w:rPr>
                            <w:rFonts w:cs="Arial"/>
                            <w:szCs w:val="20"/>
                            <w:lang w:eastAsia="sl-SI"/>
                          </w:rPr>
                          <w:t>, 18., 19., 20., 23., 24.</w:t>
                        </w:r>
                        <w:r w:rsidR="009579A9" w:rsidRPr="00794709">
                          <w:rPr>
                            <w:rFonts w:cs="Arial"/>
                            <w:szCs w:val="20"/>
                            <w:lang w:eastAsia="sl-SI"/>
                          </w:rPr>
                          <w:t>,</w:t>
                        </w:r>
                        <w:r w:rsidR="000A1003" w:rsidRPr="00794709">
                          <w:rPr>
                            <w:rFonts w:cs="Arial"/>
                            <w:szCs w:val="20"/>
                            <w:lang w:eastAsia="sl-SI"/>
                          </w:rPr>
                          <w:t xml:space="preserve"> 25</w:t>
                        </w:r>
                        <w:r w:rsidR="009579A9" w:rsidRPr="00794709">
                          <w:rPr>
                            <w:rFonts w:cs="Arial"/>
                            <w:szCs w:val="20"/>
                            <w:lang w:eastAsia="sl-SI"/>
                          </w:rPr>
                          <w:t>.</w:t>
                        </w:r>
                        <w:r w:rsidR="000A1003" w:rsidRPr="00794709">
                          <w:rPr>
                            <w:rFonts w:cs="Arial"/>
                            <w:szCs w:val="20"/>
                            <w:lang w:eastAsia="sl-SI"/>
                          </w:rPr>
                          <w:t xml:space="preserve"> in 40.</w:t>
                        </w:r>
                        <w:r w:rsidR="00083F50" w:rsidRPr="00794709">
                          <w:rPr>
                            <w:rFonts w:cs="Arial"/>
                            <w:szCs w:val="20"/>
                            <w:lang w:eastAsia="sl-SI"/>
                          </w:rPr>
                          <w:t xml:space="preserve"> člen</w:t>
                        </w:r>
                        <w:r w:rsidR="00257885" w:rsidRPr="00794709">
                          <w:rPr>
                            <w:rFonts w:cs="Arial"/>
                            <w:szCs w:val="20"/>
                            <w:lang w:eastAsia="sl-SI"/>
                          </w:rPr>
                          <w:t>).</w:t>
                        </w:r>
                      </w:p>
                      <w:p w14:paraId="20BB8259" w14:textId="77777777" w:rsidR="005803E8" w:rsidRPr="00E86C71" w:rsidRDefault="005803E8" w:rsidP="00912D3A">
                        <w:pPr>
                          <w:spacing w:line="276" w:lineRule="auto"/>
                          <w:jc w:val="both"/>
                          <w:rPr>
                            <w:rFonts w:cs="Arial"/>
                            <w:szCs w:val="20"/>
                            <w:lang w:eastAsia="sl-SI"/>
                          </w:rPr>
                        </w:pPr>
                      </w:p>
                    </w:tc>
                  </w:tr>
                  <w:tr w:rsidR="00343402" w:rsidRPr="00794709" w14:paraId="20BB825C" w14:textId="77777777" w:rsidTr="00A33180">
                    <w:tc>
                      <w:tcPr>
                        <w:tcW w:w="8714" w:type="dxa"/>
                      </w:tcPr>
                      <w:p w14:paraId="20BB825B" w14:textId="77777777"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lastRenderedPageBreak/>
                          <w:t>3. OCENA FINANČNIH POSLEDIC PREDLOGA ZAKONA ZA DRŽAVNI PRORAČUN IN DRUGA JAVNA FINANČNA SREDSTVA</w:t>
                        </w:r>
                      </w:p>
                    </w:tc>
                  </w:tr>
                  <w:tr w:rsidR="00343402" w:rsidRPr="00794709" w14:paraId="20BB8261" w14:textId="77777777" w:rsidTr="00A33180">
                    <w:tc>
                      <w:tcPr>
                        <w:tcW w:w="8714" w:type="dxa"/>
                      </w:tcPr>
                      <w:p w14:paraId="20BB825D" w14:textId="77777777" w:rsidR="00343402" w:rsidRPr="00E86C71" w:rsidRDefault="00343402" w:rsidP="00912D3A">
                        <w:pPr>
                          <w:spacing w:line="288" w:lineRule="auto"/>
                          <w:jc w:val="both"/>
                          <w:rPr>
                            <w:rFonts w:cs="Arial"/>
                            <w:szCs w:val="20"/>
                            <w:lang w:eastAsia="sl-SI"/>
                          </w:rPr>
                        </w:pPr>
                      </w:p>
                      <w:p w14:paraId="20BB825E" w14:textId="67E94A56" w:rsidR="00B143A2" w:rsidRPr="00794709" w:rsidRDefault="00B143A2" w:rsidP="00B8138B">
                        <w:pPr>
                          <w:jc w:val="both"/>
                          <w:rPr>
                            <w:rFonts w:cs="Arial"/>
                            <w:szCs w:val="20"/>
                            <w:lang w:eastAsia="sl-SI"/>
                          </w:rPr>
                        </w:pPr>
                        <w:r w:rsidRPr="00794709">
                          <w:rPr>
                            <w:rFonts w:cs="Arial"/>
                            <w:szCs w:val="20"/>
                            <w:lang w:eastAsia="sl-SI"/>
                          </w:rPr>
                          <w:t>Pričakuje se, da bo predlog zakona zaradi prenosa Direktive 2018/822/EU glede avtomatične izmenjave podatkov o čezmejnih aranžmajih imel pozitivne učinke na državni proračun, predvsem v daljšem časovnem obdobju. Ti bodo predvsem odraz izboljšanja davčne kulture prek vzpostavitve dodatnih mehanizmov za pobiranje davčnih prihodkov.</w:t>
                        </w:r>
                      </w:p>
                      <w:p w14:paraId="20BB825F" w14:textId="77777777" w:rsidR="00B143A2" w:rsidRPr="00E86C71" w:rsidRDefault="00B143A2" w:rsidP="00B143A2">
                        <w:pPr>
                          <w:spacing w:line="288" w:lineRule="auto"/>
                          <w:jc w:val="both"/>
                          <w:rPr>
                            <w:rFonts w:cs="Arial"/>
                            <w:szCs w:val="20"/>
                            <w:lang w:eastAsia="sl-SI"/>
                          </w:rPr>
                        </w:pPr>
                      </w:p>
                      <w:p w14:paraId="20BB8260" w14:textId="77777777" w:rsidR="00343402" w:rsidRPr="00E86C71" w:rsidRDefault="00B143A2" w:rsidP="00912D3A">
                        <w:pPr>
                          <w:spacing w:line="288" w:lineRule="auto"/>
                          <w:jc w:val="both"/>
                          <w:rPr>
                            <w:rFonts w:cs="Arial"/>
                            <w:szCs w:val="20"/>
                            <w:lang w:eastAsia="sl-SI"/>
                          </w:rPr>
                        </w:pPr>
                        <w:r w:rsidRPr="00E86C71">
                          <w:rPr>
                            <w:rFonts w:cs="Arial"/>
                            <w:szCs w:val="20"/>
                            <w:lang w:eastAsia="sl-SI"/>
                          </w:rPr>
                          <w:t xml:space="preserve"> </w:t>
                        </w:r>
                        <w:r w:rsidRPr="00E86C71" w:rsidDel="00BB2DC0">
                          <w:rPr>
                            <w:rFonts w:cs="Arial"/>
                            <w:szCs w:val="20"/>
                            <w:lang w:eastAsia="sl-SI"/>
                          </w:rPr>
                          <w:t>O</w:t>
                        </w:r>
                        <w:r w:rsidRPr="00E86C71" w:rsidDel="00B120F9">
                          <w:rPr>
                            <w:rFonts w:cs="Arial"/>
                            <w:szCs w:val="20"/>
                            <w:lang w:eastAsia="sl-SI"/>
                          </w:rPr>
                          <w:t xml:space="preserve">cenjuje se, da predlog zakona ne bo imel finančnih posledic za </w:t>
                        </w:r>
                        <w:r w:rsidRPr="00E86C71">
                          <w:rPr>
                            <w:rFonts w:cs="Arial"/>
                            <w:szCs w:val="20"/>
                            <w:lang w:eastAsia="sl-SI"/>
                          </w:rPr>
                          <w:t>druga javnofinančna sredstva.</w:t>
                        </w:r>
                      </w:p>
                    </w:tc>
                  </w:tr>
                  <w:tr w:rsidR="00343402" w:rsidRPr="00794709" w14:paraId="20BB8263" w14:textId="77777777" w:rsidTr="00A33180">
                    <w:tc>
                      <w:tcPr>
                        <w:tcW w:w="8714" w:type="dxa"/>
                      </w:tcPr>
                      <w:p w14:paraId="20BB8262" w14:textId="77777777" w:rsidR="00343402"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4. NAVEDBA, DA SO SREDSTVA ZA IZVAJANJE ZAKONA V DRŽAVNEM PRORAČUNU ZAGOTOVLJENA, ČE PREDLOG ZAKONA PREDVIDEVA PORABO PRORAČUNSKIH SREDSTEV V OBDOBJU, ZA KATERO JE BIL DRŽAVNI PRORAČUN ŽE SPREJET</w:t>
                        </w:r>
                      </w:p>
                    </w:tc>
                  </w:tr>
                  <w:tr w:rsidR="00343402" w:rsidRPr="00794709" w14:paraId="20BB8266" w14:textId="77777777" w:rsidTr="00A33180">
                    <w:tc>
                      <w:tcPr>
                        <w:tcW w:w="8714" w:type="dxa"/>
                      </w:tcPr>
                      <w:p w14:paraId="20BB8264" w14:textId="77777777" w:rsidR="00343402" w:rsidRPr="00E86C71" w:rsidRDefault="00343402" w:rsidP="00912D3A">
                        <w:pPr>
                          <w:spacing w:line="288" w:lineRule="auto"/>
                          <w:jc w:val="both"/>
                          <w:rPr>
                            <w:rFonts w:cs="Arial"/>
                            <w:szCs w:val="20"/>
                            <w:lang w:eastAsia="sl-SI"/>
                          </w:rPr>
                        </w:pPr>
                      </w:p>
                      <w:p w14:paraId="20BB8265"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Za izvajanje zakona v državnem proračunu ni treba zagotoviti dodatnih finančnih sredstev.</w:t>
                        </w:r>
                      </w:p>
                    </w:tc>
                  </w:tr>
                  <w:tr w:rsidR="00343402" w:rsidRPr="00794709" w14:paraId="20BB8268" w14:textId="77777777" w:rsidTr="00A33180">
                    <w:tc>
                      <w:tcPr>
                        <w:tcW w:w="8714" w:type="dxa"/>
                      </w:tcPr>
                      <w:p w14:paraId="20BB8267" w14:textId="77777777" w:rsidR="000E1AA7" w:rsidRPr="00794709"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5. PRIKAZ UREDITVE V DRUGIH PRAVNIH SISTEMIH IN PRILAGOJENOSTI PREDLAGANE UREDITVE PRAVU EVROPSKE UNIJE</w:t>
                        </w:r>
                      </w:p>
                    </w:tc>
                  </w:tr>
                  <w:tr w:rsidR="00343402" w:rsidRPr="00794709" w14:paraId="20BB828F" w14:textId="77777777" w:rsidTr="00A33180">
                    <w:tc>
                      <w:tcPr>
                        <w:tcW w:w="8714" w:type="dxa"/>
                      </w:tcPr>
                      <w:p w14:paraId="20BB8269" w14:textId="77777777" w:rsidR="00343402" w:rsidRPr="00E86C71" w:rsidRDefault="00343402" w:rsidP="00912D3A">
                        <w:pPr>
                          <w:spacing w:after="200" w:line="276" w:lineRule="auto"/>
                          <w:jc w:val="both"/>
                          <w:rPr>
                            <w:rFonts w:cs="Arial"/>
                            <w:szCs w:val="20"/>
                            <w:lang w:eastAsia="sl-SI"/>
                          </w:rPr>
                        </w:pPr>
                        <w:r w:rsidRPr="00E86C71">
                          <w:rPr>
                            <w:rFonts w:cs="Arial"/>
                            <w:szCs w:val="20"/>
                            <w:lang w:eastAsia="sl-SI"/>
                          </w:rPr>
                          <w:t>Prikaz ureditve v drugih pravnih sistemih in pravu Evropske unije</w:t>
                        </w:r>
                      </w:p>
                      <w:p w14:paraId="20BB826A" w14:textId="77777777" w:rsidR="00343402" w:rsidRPr="00794709" w:rsidRDefault="00343402" w:rsidP="00912D3A">
                        <w:pPr>
                          <w:spacing w:after="200"/>
                          <w:jc w:val="both"/>
                          <w:rPr>
                            <w:rFonts w:cs="Arial"/>
                            <w:szCs w:val="20"/>
                            <w:lang w:eastAsia="sl-SI"/>
                          </w:rPr>
                        </w:pPr>
                        <w:r w:rsidRPr="00794709">
                          <w:rPr>
                            <w:rFonts w:cs="Arial"/>
                            <w:szCs w:val="20"/>
                            <w:lang w:eastAsia="sl-SI"/>
                          </w:rPr>
                          <w:t>Splošna ureditev</w:t>
                        </w:r>
                      </w:p>
                      <w:p w14:paraId="20BB826B" w14:textId="77777777" w:rsidR="00343402" w:rsidRPr="00E86C71" w:rsidRDefault="00343402" w:rsidP="00912D3A">
                        <w:pPr>
                          <w:spacing w:after="200"/>
                          <w:jc w:val="both"/>
                          <w:rPr>
                            <w:rFonts w:cs="Arial"/>
                            <w:szCs w:val="20"/>
                            <w:lang w:eastAsia="sl-SI"/>
                          </w:rPr>
                        </w:pPr>
                        <w:r w:rsidRPr="00E86C71">
                          <w:rPr>
                            <w:rFonts w:cs="Arial"/>
                            <w:szCs w:val="20"/>
                            <w:lang w:eastAsia="sl-SI"/>
                          </w:rPr>
                          <w:t>Avstrija</w:t>
                        </w:r>
                      </w:p>
                      <w:p w14:paraId="20BB826C"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Davčni postopek v Republiki Avstriji ureja zvezni dajatveni red (</w:t>
                        </w:r>
                        <w:proofErr w:type="spellStart"/>
                        <w:r w:rsidRPr="00794709">
                          <w:rPr>
                            <w:rFonts w:cs="Arial"/>
                            <w:szCs w:val="20"/>
                            <w:lang w:eastAsia="sl-SI"/>
                          </w:rPr>
                          <w:t>Bundesabgabenordnung</w:t>
                        </w:r>
                        <w:proofErr w:type="spellEnd"/>
                        <w:r w:rsidRPr="00E86C71">
                          <w:rPr>
                            <w:rFonts w:cs="Arial"/>
                            <w:szCs w:val="20"/>
                            <w:lang w:eastAsia="sl-SI"/>
                          </w:rPr>
                          <w:t xml:space="preserve">), ki vsebuje splošne določbe, ki se nanašajo na obdavčitev, pravice in dolžnosti zavezancev, ter kazenske določbe. Zakon vsebuje tudi določbe, ki se nanašajo na stranke, vloge, pristojnost, izločitev uradnih oseb, pisanja v postopku, vpogled v spise, vročanje, obliko odločitev ipd., saj ne </w:t>
                        </w:r>
                        <w:r w:rsidR="00595816" w:rsidRPr="00E86C71">
                          <w:rPr>
                            <w:rFonts w:cs="Arial"/>
                            <w:szCs w:val="20"/>
                            <w:lang w:eastAsia="sl-SI"/>
                          </w:rPr>
                          <w:t>predvideva subsidiarne uporabe z</w:t>
                        </w:r>
                        <w:r w:rsidRPr="00E86C71">
                          <w:rPr>
                            <w:rFonts w:cs="Arial"/>
                            <w:szCs w:val="20"/>
                            <w:lang w:eastAsia="sl-SI"/>
                          </w:rPr>
                          <w:t xml:space="preserve">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E86C71">
                          <w:rPr>
                            <w:rFonts w:cs="Arial"/>
                            <w:szCs w:val="20"/>
                            <w:lang w:eastAsia="sl-SI"/>
                          </w:rPr>
                          <w:t>akcesorne</w:t>
                        </w:r>
                        <w:proofErr w:type="spellEnd"/>
                        <w:r w:rsidRPr="00E86C71">
                          <w:rPr>
                            <w:rFonts w:cs="Arial"/>
                            <w:szCs w:val="20"/>
                            <w:lang w:eastAsia="sl-SI"/>
                          </w:rPr>
                          <w:t xml:space="preserve"> terjatve, ki nastanejo v davčnem postopku (zvišanja dajatev, obresti, stroški postopka in kazni).</w:t>
                        </w:r>
                      </w:p>
                      <w:p w14:paraId="20BB826D" w14:textId="77777777" w:rsidR="00343402" w:rsidRPr="00E86C71" w:rsidRDefault="00343402" w:rsidP="00912D3A">
                        <w:pPr>
                          <w:spacing w:line="288" w:lineRule="auto"/>
                          <w:jc w:val="both"/>
                          <w:rPr>
                            <w:rFonts w:cs="Arial"/>
                            <w:szCs w:val="20"/>
                            <w:lang w:eastAsia="sl-SI"/>
                          </w:rPr>
                        </w:pPr>
                      </w:p>
                      <w:p w14:paraId="20BB826E"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Način pobiranja davkov</w:t>
                        </w:r>
                      </w:p>
                      <w:p w14:paraId="20BB826F"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Davčna obveznost nastane, ko so po zakonu o obdavčenju izpolnjeni pogoji za njen nastanek. Davčni zavezanec je opredeljen kot oseba, ki mora po davčnih predpisih plačati davek.</w:t>
                        </w:r>
                      </w:p>
                      <w:p w14:paraId="20BB8270" w14:textId="77777777" w:rsidR="00343402" w:rsidRPr="00E86C71" w:rsidRDefault="00343402" w:rsidP="00912D3A">
                        <w:pPr>
                          <w:spacing w:line="288" w:lineRule="auto"/>
                          <w:jc w:val="both"/>
                          <w:rPr>
                            <w:rFonts w:cs="Arial"/>
                            <w:szCs w:val="20"/>
                            <w:lang w:eastAsia="sl-SI"/>
                          </w:rPr>
                        </w:pPr>
                      </w:p>
                      <w:p w14:paraId="20BB8271" w14:textId="77777777" w:rsidR="00343402" w:rsidRPr="00E86C71" w:rsidRDefault="00343402" w:rsidP="00912D3A">
                        <w:pPr>
                          <w:spacing w:after="200"/>
                          <w:jc w:val="both"/>
                          <w:rPr>
                            <w:rFonts w:cs="Arial"/>
                            <w:szCs w:val="20"/>
                            <w:lang w:eastAsia="sl-SI"/>
                          </w:rPr>
                        </w:pPr>
                        <w:r w:rsidRPr="00E86C71">
                          <w:rPr>
                            <w:rFonts w:cs="Arial"/>
                            <w:szCs w:val="20"/>
                            <w:lang w:eastAsia="sl-SI"/>
                          </w:rPr>
                          <w:t>Nemčija</w:t>
                        </w:r>
                      </w:p>
                      <w:p w14:paraId="20BB8272"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V Zvezni republiki Nemčiji davčni postopek ureja zakon, ki velja od začetka leta 1987, ko je Nemčija izpeljala korenito davčno reformo.</w:t>
                        </w:r>
                      </w:p>
                      <w:p w14:paraId="20BB8273" w14:textId="77777777" w:rsidR="00343402" w:rsidRPr="00E86C71" w:rsidRDefault="00343402" w:rsidP="00912D3A">
                        <w:pPr>
                          <w:spacing w:line="288" w:lineRule="auto"/>
                          <w:jc w:val="both"/>
                          <w:rPr>
                            <w:rFonts w:cs="Arial"/>
                            <w:szCs w:val="20"/>
                            <w:lang w:eastAsia="sl-SI"/>
                          </w:rPr>
                        </w:pPr>
                      </w:p>
                      <w:p w14:paraId="20BB8274"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Način pobiranja davkov</w:t>
                        </w:r>
                      </w:p>
                      <w:p w14:paraId="20BB8275"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Davčni zavezanec je oseba, ki plača davčno obveznost. Zakon pozna institut solidarnih davčnih zavezancev, kar pomeni, da davčni organ lahko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mora davčnemu organu sporočiti vsako spremembo svojega statusa, ki je pomembna za obdavčenje.</w:t>
                        </w:r>
                      </w:p>
                      <w:p w14:paraId="20BB8276" w14:textId="77777777" w:rsidR="00343402" w:rsidRPr="00E86C71" w:rsidRDefault="00343402" w:rsidP="00912D3A">
                        <w:pPr>
                          <w:spacing w:line="288" w:lineRule="auto"/>
                          <w:jc w:val="both"/>
                          <w:rPr>
                            <w:rFonts w:cs="Arial"/>
                            <w:szCs w:val="20"/>
                            <w:lang w:eastAsia="sl-SI"/>
                          </w:rPr>
                        </w:pPr>
                      </w:p>
                      <w:p w14:paraId="20BB8277"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 xml:space="preserve">Davčne obveznosti obsegajo vse obveznosti davčno aktivnih in pasivnih subjektov. Osnovna obveznost aktivnih subjektov je podrobno spoznavanje pasivnih subjektov s postopkom obdavčenja. Obveza skupnega delovanja pri obdavčenju je skupna za aktivne subjekte, ki </w:t>
                        </w:r>
                        <w:r w:rsidRPr="00E86C71">
                          <w:rPr>
                            <w:rFonts w:cs="Arial"/>
                            <w:szCs w:val="20"/>
                            <w:lang w:eastAsia="sl-SI"/>
                          </w:rPr>
                          <w:lastRenderedPageBreak/>
                          <w:t>morajo pravilno uporabljati predpise, in tudi za pasivne subjekte, ki morajo dajati točne podatke, na podlagi katerih se predpisi lahko pravilno uporabljajo.</w:t>
                        </w:r>
                      </w:p>
                      <w:p w14:paraId="20BB8278" w14:textId="77777777" w:rsidR="00343402" w:rsidRPr="00E86C71" w:rsidRDefault="00343402" w:rsidP="00912D3A">
                        <w:pPr>
                          <w:spacing w:line="288" w:lineRule="auto"/>
                          <w:jc w:val="both"/>
                          <w:rPr>
                            <w:rFonts w:cs="Arial"/>
                            <w:szCs w:val="20"/>
                            <w:lang w:eastAsia="sl-SI"/>
                          </w:rPr>
                        </w:pPr>
                      </w:p>
                      <w:p w14:paraId="20BB8279" w14:textId="77777777" w:rsidR="00343402" w:rsidRPr="00E86C71" w:rsidRDefault="00343402" w:rsidP="00912D3A">
                        <w:pPr>
                          <w:spacing w:after="200"/>
                          <w:jc w:val="both"/>
                          <w:rPr>
                            <w:rFonts w:cs="Arial"/>
                            <w:szCs w:val="20"/>
                            <w:lang w:eastAsia="sl-SI"/>
                          </w:rPr>
                        </w:pPr>
                        <w:r w:rsidRPr="00E86C71">
                          <w:rPr>
                            <w:rFonts w:cs="Arial"/>
                            <w:szCs w:val="20"/>
                            <w:lang w:eastAsia="sl-SI"/>
                          </w:rPr>
                          <w:t>Nizozemska</w:t>
                        </w:r>
                      </w:p>
                      <w:p w14:paraId="20BB827A"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V Kraljevini Nizozemski ureja davčni postopek splošni davčni zakon, ki vsebuje splošne določbe glede obdavčitve, obveznosti sporočanja podatkov in kazenske določbe. Posebne določbe za posamezne davke določajo posebni zakoni. Državne davke zakon opredeljuje kot davke, ki jih pobira davčna uprava po pooblastilu vlade, ter vse uvozne in izvozne dajatve, ki jih določa carinski zakon.</w:t>
                        </w:r>
                      </w:p>
                      <w:p w14:paraId="20BB827B" w14:textId="77777777" w:rsidR="00343402" w:rsidRPr="00E86C71" w:rsidRDefault="00343402" w:rsidP="00912D3A">
                        <w:pPr>
                          <w:spacing w:line="288" w:lineRule="auto"/>
                          <w:jc w:val="both"/>
                          <w:rPr>
                            <w:rFonts w:cs="Arial"/>
                            <w:szCs w:val="20"/>
                            <w:lang w:eastAsia="sl-SI"/>
                          </w:rPr>
                        </w:pPr>
                      </w:p>
                      <w:p w14:paraId="20BB827C"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Način pobiranja davkov</w:t>
                        </w:r>
                      </w:p>
                      <w:p w14:paraId="20BB827D"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Odločba, s katero inšpektor določi davek, mora biti vedno izdana v pisni obliki. Inšpektor izda odločbo na podlagi davčne napovedi, ki jo mora vložiti vsakdo, od katerega inšpektor tako zahteva. Rok za vložitev davčne napovedi ne sme biti krajši od enega meseca. Ob vložitvi davčnega obračuna mora vsak priložiti tudi vse dokumente oziroma druge dokaze, katerih vsebina vpliva na odmero davka.</w:t>
                        </w:r>
                      </w:p>
                      <w:p w14:paraId="20BB827E" w14:textId="77777777" w:rsidR="00343402" w:rsidRPr="00E86C71" w:rsidRDefault="00343402" w:rsidP="00912D3A">
                        <w:pPr>
                          <w:spacing w:line="288" w:lineRule="auto"/>
                          <w:jc w:val="both"/>
                          <w:rPr>
                            <w:rFonts w:cs="Arial"/>
                            <w:szCs w:val="20"/>
                            <w:lang w:eastAsia="sl-SI"/>
                          </w:rPr>
                        </w:pPr>
                      </w:p>
                      <w:p w14:paraId="20BB827F" w14:textId="77777777" w:rsidR="00343402" w:rsidRPr="00E86C71" w:rsidRDefault="00343402" w:rsidP="00912D3A">
                        <w:pPr>
                          <w:spacing w:line="288" w:lineRule="auto"/>
                          <w:jc w:val="both"/>
                          <w:rPr>
                            <w:rFonts w:cs="Arial"/>
                            <w:szCs w:val="20"/>
                            <w:lang w:eastAsia="sl-SI"/>
                          </w:rPr>
                        </w:pPr>
                        <w:r w:rsidRPr="00E86C71">
                          <w:rPr>
                            <w:rFonts w:cs="Arial"/>
                            <w:szCs w:val="20"/>
                            <w:lang w:eastAsia="sl-SI"/>
                          </w:rPr>
                          <w:t>Pri odmeri davka inšpektor ni vezan na davčni obračun in lahko odmeri davek tudi na podlagi ocene davčne osnove. Inšpektor lahko na prošnjo zavezancu tudi podaljša rok, ki ga je postav</w:t>
                        </w:r>
                        <w:r w:rsidR="00901329" w:rsidRPr="00E86C71">
                          <w:rPr>
                            <w:rFonts w:cs="Arial"/>
                            <w:szCs w:val="20"/>
                            <w:lang w:eastAsia="sl-SI"/>
                          </w:rPr>
                          <w:t>il za vložitev davčne napovedi.</w:t>
                        </w:r>
                      </w:p>
                      <w:p w14:paraId="20BB8280" w14:textId="77777777" w:rsidR="001115C9" w:rsidRPr="00E86C71" w:rsidRDefault="001115C9" w:rsidP="00912D3A">
                        <w:pPr>
                          <w:spacing w:line="288" w:lineRule="auto"/>
                          <w:jc w:val="both"/>
                          <w:rPr>
                            <w:rFonts w:cs="Arial"/>
                            <w:szCs w:val="20"/>
                            <w:lang w:eastAsia="sl-SI"/>
                          </w:rPr>
                        </w:pPr>
                      </w:p>
                      <w:p w14:paraId="20BB8281" w14:textId="77777777" w:rsidR="00A27D19" w:rsidRPr="00E86C71" w:rsidRDefault="00A27D19" w:rsidP="00912D3A">
                        <w:pPr>
                          <w:spacing w:line="288" w:lineRule="auto"/>
                          <w:jc w:val="both"/>
                          <w:rPr>
                            <w:rFonts w:cs="Arial"/>
                            <w:szCs w:val="20"/>
                            <w:lang w:eastAsia="sl-SI"/>
                          </w:rPr>
                        </w:pPr>
                        <w:r w:rsidRPr="00E86C71">
                          <w:rPr>
                            <w:rFonts w:cs="Arial"/>
                            <w:szCs w:val="20"/>
                            <w:lang w:eastAsia="sl-SI"/>
                          </w:rPr>
                          <w:t>Predlog zakona je prilagojen pravu Evropske unije.</w:t>
                        </w:r>
                      </w:p>
                      <w:p w14:paraId="20BB8282" w14:textId="77777777" w:rsidR="00AC29A5" w:rsidRPr="00E86C71" w:rsidRDefault="00AC29A5" w:rsidP="00912D3A">
                        <w:pPr>
                          <w:spacing w:line="288" w:lineRule="auto"/>
                          <w:jc w:val="both"/>
                          <w:rPr>
                            <w:rFonts w:cs="Arial"/>
                            <w:szCs w:val="20"/>
                            <w:lang w:eastAsia="sl-SI"/>
                          </w:rPr>
                        </w:pPr>
                      </w:p>
                      <w:p w14:paraId="20BB8283" w14:textId="77777777" w:rsidR="00AC29A5" w:rsidRPr="00E86C71" w:rsidRDefault="00AC29A5" w:rsidP="00912D3A">
                        <w:pPr>
                          <w:spacing w:line="288" w:lineRule="auto"/>
                          <w:jc w:val="both"/>
                          <w:rPr>
                            <w:rFonts w:cs="Arial"/>
                            <w:szCs w:val="20"/>
                            <w:lang w:eastAsia="sl-SI"/>
                          </w:rPr>
                        </w:pPr>
                        <w:r w:rsidRPr="00E86C71">
                          <w:rPr>
                            <w:rFonts w:cs="Arial"/>
                            <w:szCs w:val="20"/>
                            <w:lang w:eastAsia="sl-SI"/>
                          </w:rPr>
                          <w:t xml:space="preserve">Prikaz režima obveznega razkritja na Irskem, Portugalskem in </w:t>
                        </w:r>
                        <w:r w:rsidR="001111B6" w:rsidRPr="00E86C71">
                          <w:rPr>
                            <w:rFonts w:cs="Arial"/>
                            <w:szCs w:val="20"/>
                            <w:lang w:eastAsia="sl-SI"/>
                          </w:rPr>
                          <w:t xml:space="preserve">v </w:t>
                        </w:r>
                        <w:r w:rsidRPr="00E86C71">
                          <w:rPr>
                            <w:rFonts w:cs="Arial"/>
                            <w:szCs w:val="20"/>
                            <w:lang w:eastAsia="sl-SI"/>
                          </w:rPr>
                          <w:t>Združenem kraljestvu</w:t>
                        </w:r>
                      </w:p>
                      <w:p w14:paraId="20BB8284" w14:textId="77777777" w:rsidR="00AC29A5" w:rsidRPr="00E86C71" w:rsidRDefault="00AC29A5" w:rsidP="00912D3A">
                        <w:pPr>
                          <w:spacing w:line="288" w:lineRule="auto"/>
                          <w:jc w:val="both"/>
                          <w:rPr>
                            <w:rFonts w:cs="Arial"/>
                            <w:szCs w:val="20"/>
                            <w:lang w:eastAsia="sl-SI"/>
                          </w:rPr>
                        </w:pPr>
                      </w:p>
                      <w:p w14:paraId="20BB8285" w14:textId="77777777" w:rsidR="00AC29A5" w:rsidRPr="00E86C71" w:rsidRDefault="00AC29A5" w:rsidP="00912D3A">
                        <w:pPr>
                          <w:spacing w:line="288" w:lineRule="auto"/>
                          <w:jc w:val="both"/>
                          <w:rPr>
                            <w:rFonts w:cs="Arial"/>
                            <w:szCs w:val="20"/>
                            <w:lang w:eastAsia="sl-SI"/>
                          </w:rPr>
                        </w:pPr>
                        <w:r w:rsidRPr="00E86C71">
                          <w:rPr>
                            <w:rFonts w:cs="Arial"/>
                            <w:szCs w:val="20"/>
                            <w:lang w:eastAsia="sl-SI"/>
                          </w:rPr>
                          <w:t>1. Irska</w:t>
                        </w:r>
                      </w:p>
                      <w:p w14:paraId="20BB8286" w14:textId="7BD5A260" w:rsidR="00AC29A5" w:rsidRPr="00E86C71" w:rsidRDefault="00AC29A5" w:rsidP="00912D3A">
                        <w:pPr>
                          <w:spacing w:line="288" w:lineRule="auto"/>
                          <w:jc w:val="both"/>
                          <w:rPr>
                            <w:rFonts w:cs="Arial"/>
                            <w:szCs w:val="20"/>
                            <w:lang w:eastAsia="sl-SI"/>
                          </w:rPr>
                        </w:pPr>
                        <w:r w:rsidRPr="00E86C71">
                          <w:rPr>
                            <w:rFonts w:cs="Arial"/>
                            <w:szCs w:val="20"/>
                            <w:lang w:eastAsia="sl-SI"/>
                          </w:rPr>
                          <w:t>Režim obveznega razkritja je bil na Irskem prvič uveden leta 2011, z nekaj kasnejšimi spremembami. Režim je zastavljen kot mehanizem zgodnjega opozorila (</w:t>
                        </w:r>
                        <w:proofErr w:type="spellStart"/>
                        <w:r w:rsidRPr="00794709">
                          <w:rPr>
                            <w:rFonts w:cs="Arial"/>
                            <w:szCs w:val="20"/>
                            <w:lang w:eastAsia="sl-SI"/>
                          </w:rPr>
                          <w:t>early</w:t>
                        </w:r>
                        <w:proofErr w:type="spellEnd"/>
                        <w:r w:rsidRPr="00794709">
                          <w:rPr>
                            <w:rFonts w:cs="Arial"/>
                            <w:szCs w:val="20"/>
                            <w:lang w:eastAsia="sl-SI"/>
                          </w:rPr>
                          <w:t xml:space="preserve"> </w:t>
                        </w:r>
                        <w:proofErr w:type="spellStart"/>
                        <w:r w:rsidRPr="00794709">
                          <w:rPr>
                            <w:rFonts w:cs="Arial"/>
                            <w:szCs w:val="20"/>
                            <w:lang w:eastAsia="sl-SI"/>
                          </w:rPr>
                          <w:t>warning</w:t>
                        </w:r>
                        <w:proofErr w:type="spellEnd"/>
                        <w:r w:rsidRPr="00E86C71">
                          <w:rPr>
                            <w:rFonts w:cs="Arial"/>
                            <w:szCs w:val="20"/>
                            <w:lang w:eastAsia="sl-SI"/>
                          </w:rPr>
                          <w:t xml:space="preserve">) proti agresivnim davčnim shemam. Poročati je treba o vsaki transakciji, če se pričakuje, da bo zagotovila davčno ugodnost, pri čemer je davčna ugodnost ena od glavnih koristi transakcije, če </w:t>
                        </w:r>
                        <w:r w:rsidR="002E1AB2" w:rsidRPr="00E86C71">
                          <w:rPr>
                            <w:rFonts w:cs="Arial"/>
                            <w:szCs w:val="20"/>
                            <w:lang w:eastAsia="sl-SI"/>
                          </w:rPr>
                          <w:t>t</w:t>
                        </w:r>
                        <w:r w:rsidRPr="00E86C71">
                          <w:rPr>
                            <w:rFonts w:cs="Arial"/>
                            <w:szCs w:val="20"/>
                            <w:lang w:eastAsia="sl-SI"/>
                          </w:rPr>
                          <w:t xml:space="preserve">ransakcija spada v </w:t>
                        </w:r>
                        <w:r w:rsidR="002C671F" w:rsidRPr="00E86C71">
                          <w:rPr>
                            <w:rFonts w:cs="Arial"/>
                            <w:szCs w:val="20"/>
                            <w:lang w:eastAsia="sl-SI"/>
                          </w:rPr>
                          <w:t xml:space="preserve">eno izmed določenih </w:t>
                        </w:r>
                        <w:r w:rsidR="002E1AB2" w:rsidRPr="00E86C71">
                          <w:rPr>
                            <w:rFonts w:cs="Arial"/>
                            <w:szCs w:val="20"/>
                            <w:lang w:eastAsia="sl-SI"/>
                          </w:rPr>
                          <w:t>trans</w:t>
                        </w:r>
                        <w:r w:rsidR="002C671F" w:rsidRPr="00E86C71">
                          <w:rPr>
                            <w:rFonts w:cs="Arial"/>
                            <w:szCs w:val="20"/>
                            <w:lang w:eastAsia="sl-SI"/>
                          </w:rPr>
                          <w:t xml:space="preserve">akcij, ki vsebujejo splošne ali specifične </w:t>
                        </w:r>
                        <w:proofErr w:type="spellStart"/>
                        <w:r w:rsidR="002C671F" w:rsidRPr="00E86C71">
                          <w:rPr>
                            <w:rFonts w:cs="Arial"/>
                            <w:szCs w:val="20"/>
                            <w:lang w:eastAsia="sl-SI"/>
                          </w:rPr>
                          <w:t>halmarke</w:t>
                        </w:r>
                        <w:proofErr w:type="spellEnd"/>
                        <w:r w:rsidR="002C671F" w:rsidRPr="00E86C71">
                          <w:rPr>
                            <w:rFonts w:cs="Arial"/>
                            <w:szCs w:val="20"/>
                            <w:lang w:eastAsia="sl-SI"/>
                          </w:rPr>
                          <w:t xml:space="preserve">. Obveznost poročanja se ne nanaša na </w:t>
                        </w:r>
                        <w:r w:rsidR="002E1AB2" w:rsidRPr="00E86C71">
                          <w:rPr>
                            <w:rFonts w:cs="Arial"/>
                            <w:szCs w:val="20"/>
                            <w:lang w:eastAsia="sl-SI"/>
                          </w:rPr>
                          <w:t>vs</w:t>
                        </w:r>
                        <w:r w:rsidR="002C671F" w:rsidRPr="00E86C71">
                          <w:rPr>
                            <w:rFonts w:cs="Arial"/>
                            <w:szCs w:val="20"/>
                            <w:lang w:eastAsia="sl-SI"/>
                          </w:rPr>
                          <w:t>akodnevn</w:t>
                        </w:r>
                        <w:r w:rsidR="0041164B" w:rsidRPr="00E86C71">
                          <w:rPr>
                            <w:rFonts w:cs="Arial"/>
                            <w:szCs w:val="20"/>
                            <w:lang w:eastAsia="sl-SI"/>
                          </w:rPr>
                          <w:t>o davčno svetovanje, kar pomeni</w:t>
                        </w:r>
                        <w:r w:rsidR="002C671F" w:rsidRPr="00E86C71">
                          <w:rPr>
                            <w:rFonts w:cs="Arial"/>
                            <w:szCs w:val="20"/>
                            <w:lang w:eastAsia="sl-SI"/>
                          </w:rPr>
                          <w:t xml:space="preserve"> svetovanje o olajšavah in izjemah, ki so uporabljeni v dobri veri (</w:t>
                        </w:r>
                        <w:r w:rsidR="002C671F" w:rsidRPr="00794709">
                          <w:rPr>
                            <w:rFonts w:cs="Arial"/>
                            <w:szCs w:val="20"/>
                            <w:lang w:eastAsia="sl-SI"/>
                          </w:rPr>
                          <w:t xml:space="preserve">used in bona </w:t>
                        </w:r>
                        <w:proofErr w:type="spellStart"/>
                        <w:r w:rsidR="002C671F" w:rsidRPr="00794709">
                          <w:rPr>
                            <w:rFonts w:cs="Arial"/>
                            <w:szCs w:val="20"/>
                            <w:lang w:eastAsia="sl-SI"/>
                          </w:rPr>
                          <w:t>fide</w:t>
                        </w:r>
                        <w:proofErr w:type="spellEnd"/>
                        <w:r w:rsidR="002C671F" w:rsidRPr="00794709">
                          <w:rPr>
                            <w:rFonts w:cs="Arial"/>
                            <w:szCs w:val="20"/>
                            <w:lang w:eastAsia="sl-SI"/>
                          </w:rPr>
                          <w:t xml:space="preserve"> </w:t>
                        </w:r>
                        <w:proofErr w:type="spellStart"/>
                        <w:r w:rsidR="002C671F" w:rsidRPr="00794709">
                          <w:rPr>
                            <w:rFonts w:cs="Arial"/>
                            <w:szCs w:val="20"/>
                            <w:lang w:eastAsia="sl-SI"/>
                          </w:rPr>
                          <w:t>manner</w:t>
                        </w:r>
                        <w:proofErr w:type="spellEnd"/>
                        <w:r w:rsidR="002C671F" w:rsidRPr="00E86C71">
                          <w:rPr>
                            <w:rFonts w:cs="Arial"/>
                            <w:szCs w:val="20"/>
                            <w:lang w:eastAsia="sl-SI"/>
                          </w:rPr>
                          <w:t>).</w:t>
                        </w:r>
                        <w:r w:rsidR="006776C8" w:rsidRPr="00E86C71">
                          <w:rPr>
                            <w:rFonts w:cs="Arial"/>
                            <w:szCs w:val="20"/>
                            <w:lang w:eastAsia="sl-SI"/>
                          </w:rPr>
                          <w:t xml:space="preserve"> </w:t>
                        </w:r>
                        <w:r w:rsidR="0041164B" w:rsidRPr="00E86C71">
                          <w:rPr>
                            <w:rFonts w:cs="Arial"/>
                            <w:szCs w:val="20"/>
                            <w:lang w:eastAsia="sl-SI"/>
                          </w:rPr>
                          <w:t>Poročati mora promotor</w:t>
                        </w:r>
                        <w:r w:rsidRPr="00E86C71">
                          <w:rPr>
                            <w:rFonts w:cs="Arial"/>
                            <w:szCs w:val="20"/>
                            <w:lang w:eastAsia="sl-SI"/>
                          </w:rPr>
                          <w:t xml:space="preserve"> ali davčni zavezanec, če prvega ni (</w:t>
                        </w:r>
                        <w:r w:rsidRPr="00794709">
                          <w:rPr>
                            <w:rFonts w:cs="Arial"/>
                            <w:szCs w:val="20"/>
                            <w:lang w:eastAsia="sl-SI"/>
                          </w:rPr>
                          <w:t>in-</w:t>
                        </w:r>
                        <w:proofErr w:type="spellStart"/>
                        <w:r w:rsidRPr="00794709">
                          <w:rPr>
                            <w:rFonts w:cs="Arial"/>
                            <w:szCs w:val="20"/>
                            <w:lang w:eastAsia="sl-SI"/>
                          </w:rPr>
                          <w:t>house</w:t>
                        </w:r>
                        <w:proofErr w:type="spellEnd"/>
                        <w:r w:rsidRPr="00794709">
                          <w:rPr>
                            <w:rFonts w:cs="Arial"/>
                            <w:szCs w:val="20"/>
                            <w:lang w:eastAsia="sl-SI"/>
                          </w:rPr>
                          <w:t xml:space="preserve"> sheme</w:t>
                        </w:r>
                        <w:r w:rsidRPr="00E86C71">
                          <w:rPr>
                            <w:rFonts w:cs="Arial"/>
                            <w:szCs w:val="20"/>
                            <w:lang w:eastAsia="sl-SI"/>
                          </w:rPr>
                          <w:t xml:space="preserve">). </w:t>
                        </w:r>
                        <w:r w:rsidR="002C671F" w:rsidRPr="00E86C71">
                          <w:rPr>
                            <w:rFonts w:cs="Arial"/>
                            <w:szCs w:val="20"/>
                            <w:lang w:eastAsia="sl-SI"/>
                          </w:rPr>
                          <w:t>Če zaradi privilegija poklicne molčečnosti posrednik ne sme poročati o podatkih zavezanca, mora o shemi poročati zavezanec sam.</w:t>
                        </w:r>
                      </w:p>
                      <w:p w14:paraId="20BB8287" w14:textId="77777777" w:rsidR="00291A8F" w:rsidRPr="00E86C71" w:rsidRDefault="00291A8F" w:rsidP="00912D3A">
                        <w:pPr>
                          <w:spacing w:line="288" w:lineRule="auto"/>
                          <w:jc w:val="both"/>
                          <w:rPr>
                            <w:rFonts w:cs="Arial"/>
                            <w:szCs w:val="20"/>
                            <w:lang w:eastAsia="sl-SI"/>
                          </w:rPr>
                        </w:pPr>
                      </w:p>
                      <w:p w14:paraId="20BB8288" w14:textId="77777777" w:rsidR="002C671F" w:rsidRPr="00E86C71" w:rsidRDefault="002C671F" w:rsidP="00912D3A">
                        <w:pPr>
                          <w:spacing w:line="288" w:lineRule="auto"/>
                          <w:jc w:val="both"/>
                          <w:rPr>
                            <w:rFonts w:cs="Arial"/>
                            <w:szCs w:val="20"/>
                            <w:lang w:eastAsia="sl-SI"/>
                          </w:rPr>
                        </w:pPr>
                        <w:r w:rsidRPr="00E86C71">
                          <w:rPr>
                            <w:rFonts w:cs="Arial"/>
                            <w:szCs w:val="20"/>
                            <w:lang w:eastAsia="sl-SI"/>
                          </w:rPr>
                          <w:t>2. Portugalska</w:t>
                        </w:r>
                      </w:p>
                      <w:p w14:paraId="20BB8289" w14:textId="77777777" w:rsidR="00D34DB5" w:rsidRPr="00E86C71" w:rsidRDefault="002C671F" w:rsidP="00912D3A">
                        <w:pPr>
                          <w:spacing w:line="288" w:lineRule="auto"/>
                          <w:jc w:val="both"/>
                          <w:rPr>
                            <w:rFonts w:cs="Arial"/>
                            <w:szCs w:val="20"/>
                            <w:lang w:eastAsia="sl-SI"/>
                          </w:rPr>
                        </w:pPr>
                        <w:r w:rsidRPr="00E86C71">
                          <w:rPr>
                            <w:rFonts w:cs="Arial"/>
                            <w:szCs w:val="20"/>
                            <w:lang w:eastAsia="sl-SI"/>
                          </w:rPr>
                          <w:t>Portugalska je režim obveznega razkritja uvedla leta 2008. Davčno načrtovanje je vsaka molče ali izrecno dogovorjena shema, načrt, predlog, nasvet</w:t>
                        </w:r>
                        <w:r w:rsidR="00291A8F" w:rsidRPr="00E86C71">
                          <w:rPr>
                            <w:rFonts w:cs="Arial"/>
                            <w:szCs w:val="20"/>
                            <w:lang w:eastAsia="sl-SI"/>
                          </w:rPr>
                          <w:t xml:space="preserve"> ali dejanje, ki zagotavlja ali pretežno zagotavlja davčno korist.</w:t>
                        </w:r>
                        <w:r w:rsidR="00D34DB5" w:rsidRPr="00E86C71">
                          <w:rPr>
                            <w:rFonts w:cs="Arial"/>
                            <w:szCs w:val="20"/>
                            <w:lang w:eastAsia="sl-SI"/>
                          </w:rPr>
                          <w:t xml:space="preserve"> Poročati mora pos</w:t>
                        </w:r>
                        <w:r w:rsidR="0041164B" w:rsidRPr="00E86C71">
                          <w:rPr>
                            <w:rFonts w:cs="Arial"/>
                            <w:szCs w:val="20"/>
                            <w:lang w:eastAsia="sl-SI"/>
                          </w:rPr>
                          <w:t>rednik, definicija pa je široka</w:t>
                        </w:r>
                        <w:r w:rsidR="00D34DB5" w:rsidRPr="00E86C71">
                          <w:rPr>
                            <w:rFonts w:cs="Arial"/>
                            <w:szCs w:val="20"/>
                            <w:lang w:eastAsia="sl-SI"/>
                          </w:rPr>
                          <w:t xml:space="preserve"> in zajema </w:t>
                        </w:r>
                        <w:r w:rsidR="000309C3" w:rsidRPr="00E86C71">
                          <w:rPr>
                            <w:rFonts w:cs="Arial"/>
                            <w:szCs w:val="20"/>
                            <w:lang w:eastAsia="sl-SI"/>
                          </w:rPr>
                          <w:t>tudi</w:t>
                        </w:r>
                        <w:r w:rsidR="00D34DB5" w:rsidRPr="00E86C71">
                          <w:rPr>
                            <w:rFonts w:cs="Arial"/>
                            <w:szCs w:val="20"/>
                            <w:lang w:eastAsia="sl-SI"/>
                          </w:rPr>
                          <w:t xml:space="preserve"> certificirane revizorje, računovodje, finančne institucije in ponudnike storitev. Odvetniki niso zavezani k razkritju, kadar dajejo nasvet o shemi ali ravnanju in pri tem analizirajo pravno pozicijo stranke ali kadar gre za pravno posvetovanje, ali pa z</w:t>
                        </w:r>
                        <w:r w:rsidR="004C6C12" w:rsidRPr="00E86C71">
                          <w:rPr>
                            <w:rFonts w:cs="Arial"/>
                            <w:szCs w:val="20"/>
                            <w:lang w:eastAsia="sl-SI"/>
                          </w:rPr>
                          <w:t xml:space="preserve">a zastopanje v sodnem postopku. </w:t>
                        </w:r>
                        <w:r w:rsidR="00D34DB5" w:rsidRPr="00E86C71">
                          <w:rPr>
                            <w:rFonts w:cs="Arial"/>
                            <w:szCs w:val="20"/>
                            <w:lang w:eastAsia="sl-SI"/>
                          </w:rPr>
                          <w:t>V teh primerih mora o shemi poročati zavezanec</w:t>
                        </w:r>
                        <w:r w:rsidR="00433B09" w:rsidRPr="00E86C71">
                          <w:rPr>
                            <w:rFonts w:cs="Arial"/>
                            <w:szCs w:val="20"/>
                            <w:lang w:eastAsia="sl-SI"/>
                          </w:rPr>
                          <w:t>.</w:t>
                        </w:r>
                      </w:p>
                      <w:p w14:paraId="20BB828A" w14:textId="77777777" w:rsidR="00291A8F" w:rsidRPr="00E86C71" w:rsidRDefault="00291A8F" w:rsidP="00912D3A">
                        <w:pPr>
                          <w:spacing w:line="288" w:lineRule="auto"/>
                          <w:jc w:val="both"/>
                          <w:rPr>
                            <w:rFonts w:cs="Arial"/>
                            <w:szCs w:val="20"/>
                            <w:lang w:eastAsia="sl-SI"/>
                          </w:rPr>
                        </w:pPr>
                      </w:p>
                      <w:p w14:paraId="20BB828B" w14:textId="77777777" w:rsidR="00291A8F" w:rsidRPr="00E86C71" w:rsidRDefault="00291A8F" w:rsidP="00912D3A">
                        <w:pPr>
                          <w:spacing w:line="288" w:lineRule="auto"/>
                          <w:jc w:val="both"/>
                          <w:rPr>
                            <w:rFonts w:cs="Arial"/>
                            <w:szCs w:val="20"/>
                            <w:lang w:eastAsia="sl-SI"/>
                          </w:rPr>
                        </w:pPr>
                        <w:r w:rsidRPr="00E86C71">
                          <w:rPr>
                            <w:rFonts w:cs="Arial"/>
                            <w:szCs w:val="20"/>
                            <w:lang w:eastAsia="sl-SI"/>
                          </w:rPr>
                          <w:t>3. Združeno kraljestvo</w:t>
                        </w:r>
                      </w:p>
                      <w:p w14:paraId="20BB828C" w14:textId="4DC3349C" w:rsidR="002C671F" w:rsidRPr="00E86C71" w:rsidRDefault="009954FE" w:rsidP="00912D3A">
                        <w:pPr>
                          <w:spacing w:line="288" w:lineRule="auto"/>
                          <w:jc w:val="both"/>
                          <w:rPr>
                            <w:rFonts w:cs="Arial"/>
                            <w:szCs w:val="20"/>
                            <w:lang w:eastAsia="sl-SI"/>
                          </w:rPr>
                        </w:pPr>
                        <w:r w:rsidRPr="00E86C71">
                          <w:rPr>
                            <w:rFonts w:cs="Arial"/>
                            <w:szCs w:val="20"/>
                            <w:lang w:eastAsia="sl-SI"/>
                          </w:rPr>
                          <w:t>Režim obveznega razkritja (</w:t>
                        </w:r>
                        <w:r w:rsidR="00E365DF" w:rsidRPr="00E86C71">
                          <w:rPr>
                            <w:rFonts w:cs="Arial"/>
                            <w:szCs w:val="20"/>
                            <w:lang w:eastAsia="sl-SI"/>
                          </w:rPr>
                          <w:t>t. i</w:t>
                        </w:r>
                        <w:r w:rsidRPr="00E86C71">
                          <w:rPr>
                            <w:rFonts w:cs="Arial"/>
                            <w:szCs w:val="20"/>
                            <w:lang w:eastAsia="sl-SI"/>
                          </w:rPr>
                          <w:t xml:space="preserve">. DOTAS – </w:t>
                        </w:r>
                        <w:proofErr w:type="spellStart"/>
                        <w:r w:rsidRPr="00794709">
                          <w:rPr>
                            <w:rFonts w:cs="Arial"/>
                            <w:szCs w:val="20"/>
                            <w:lang w:eastAsia="sl-SI"/>
                          </w:rPr>
                          <w:t>disclosure</w:t>
                        </w:r>
                        <w:proofErr w:type="spellEnd"/>
                        <w:r w:rsidRPr="00794709">
                          <w:rPr>
                            <w:rFonts w:cs="Arial"/>
                            <w:szCs w:val="20"/>
                            <w:lang w:eastAsia="sl-SI"/>
                          </w:rPr>
                          <w:t xml:space="preserve"> </w:t>
                        </w:r>
                        <w:proofErr w:type="spellStart"/>
                        <w:r w:rsidRPr="00794709">
                          <w:rPr>
                            <w:rFonts w:cs="Arial"/>
                            <w:szCs w:val="20"/>
                            <w:lang w:eastAsia="sl-SI"/>
                          </w:rPr>
                          <w:t>of</w:t>
                        </w:r>
                        <w:proofErr w:type="spellEnd"/>
                        <w:r w:rsidRPr="00794709">
                          <w:rPr>
                            <w:rFonts w:cs="Arial"/>
                            <w:szCs w:val="20"/>
                            <w:lang w:eastAsia="sl-SI"/>
                          </w:rPr>
                          <w:t xml:space="preserve"> </w:t>
                        </w:r>
                        <w:proofErr w:type="spellStart"/>
                        <w:r w:rsidRPr="00794709">
                          <w:rPr>
                            <w:rFonts w:cs="Arial"/>
                            <w:szCs w:val="20"/>
                            <w:lang w:eastAsia="sl-SI"/>
                          </w:rPr>
                          <w:t>tax</w:t>
                        </w:r>
                        <w:proofErr w:type="spellEnd"/>
                        <w:r w:rsidRPr="00794709">
                          <w:rPr>
                            <w:rFonts w:cs="Arial"/>
                            <w:szCs w:val="20"/>
                            <w:lang w:eastAsia="sl-SI"/>
                          </w:rPr>
                          <w:t xml:space="preserve"> </w:t>
                        </w:r>
                        <w:proofErr w:type="spellStart"/>
                        <w:r w:rsidRPr="00794709">
                          <w:rPr>
                            <w:rFonts w:cs="Arial"/>
                            <w:szCs w:val="20"/>
                            <w:lang w:eastAsia="sl-SI"/>
                          </w:rPr>
                          <w:t>avoidance</w:t>
                        </w:r>
                        <w:proofErr w:type="spellEnd"/>
                        <w:r w:rsidRPr="00794709">
                          <w:rPr>
                            <w:rFonts w:cs="Arial"/>
                            <w:szCs w:val="20"/>
                            <w:lang w:eastAsia="sl-SI"/>
                          </w:rPr>
                          <w:t xml:space="preserve"> </w:t>
                        </w:r>
                        <w:proofErr w:type="spellStart"/>
                        <w:r w:rsidRPr="00794709">
                          <w:rPr>
                            <w:rFonts w:cs="Arial"/>
                            <w:szCs w:val="20"/>
                            <w:lang w:eastAsia="sl-SI"/>
                          </w:rPr>
                          <w:t>schemes</w:t>
                        </w:r>
                        <w:proofErr w:type="spellEnd"/>
                        <w:r w:rsidRPr="00E86C71">
                          <w:rPr>
                            <w:rFonts w:cs="Arial"/>
                            <w:szCs w:val="20"/>
                            <w:lang w:eastAsia="sl-SI"/>
                          </w:rPr>
                          <w:t>) je bil v Združenem kraljestvu uveden leta 2004. Gre za dve vrsti režima, in sicer za DDV in za neposredne davke in zavarovalne prispevke.</w:t>
                        </w:r>
                      </w:p>
                      <w:p w14:paraId="20BB828D" w14:textId="77777777" w:rsidR="007745FB" w:rsidRPr="00E86C71" w:rsidRDefault="007745FB" w:rsidP="00912D3A">
                        <w:pPr>
                          <w:spacing w:line="288" w:lineRule="auto"/>
                          <w:jc w:val="both"/>
                          <w:rPr>
                            <w:rFonts w:cs="Arial"/>
                            <w:szCs w:val="20"/>
                            <w:lang w:eastAsia="sl-SI"/>
                          </w:rPr>
                        </w:pPr>
                      </w:p>
                      <w:p w14:paraId="20BB828E" w14:textId="77777777" w:rsidR="002C671F" w:rsidRPr="00E86C71" w:rsidRDefault="009954FE" w:rsidP="00912D3A">
                        <w:pPr>
                          <w:spacing w:line="288" w:lineRule="auto"/>
                          <w:jc w:val="both"/>
                          <w:rPr>
                            <w:rFonts w:cs="Arial"/>
                            <w:szCs w:val="20"/>
                            <w:lang w:eastAsia="sl-SI"/>
                          </w:rPr>
                        </w:pPr>
                        <w:r w:rsidRPr="00E86C71">
                          <w:rPr>
                            <w:rFonts w:cs="Arial"/>
                            <w:szCs w:val="20"/>
                            <w:lang w:eastAsia="sl-SI"/>
                          </w:rPr>
                          <w:t>Obveznost poročanja je prvenstveno določena za promotorja, kadar pa ta ni lociran v ZK, ali se sklicuje na privilegij molčečnosti, pa m</w:t>
                        </w:r>
                        <w:r w:rsidR="00790D5A" w:rsidRPr="00E86C71">
                          <w:rPr>
                            <w:rFonts w:cs="Arial"/>
                            <w:szCs w:val="20"/>
                            <w:lang w:eastAsia="sl-SI"/>
                          </w:rPr>
                          <w:t xml:space="preserve">ora o shemi poročati zavezanec. </w:t>
                        </w:r>
                        <w:r w:rsidR="0041164B" w:rsidRPr="00E86C71">
                          <w:rPr>
                            <w:rFonts w:cs="Arial"/>
                            <w:szCs w:val="20"/>
                            <w:lang w:eastAsia="sl-SI"/>
                          </w:rPr>
                          <w:t>DOTAS se nanaša tako na pravne</w:t>
                        </w:r>
                        <w:r w:rsidRPr="00E86C71">
                          <w:rPr>
                            <w:rFonts w:cs="Arial"/>
                            <w:szCs w:val="20"/>
                            <w:lang w:eastAsia="sl-SI"/>
                          </w:rPr>
                          <w:t xml:space="preserve"> kot na fizične osebe. Promotor prijavi shemo v petih dneh, ko je postala na voljo, davčna uprava nato dodeli referenčno številko shemi, kar pa ne pomeni, da je ta odobrena. Re</w:t>
                        </w:r>
                        <w:r w:rsidR="000309C3" w:rsidRPr="00E86C71">
                          <w:rPr>
                            <w:rFonts w:cs="Arial"/>
                            <w:szCs w:val="20"/>
                            <w:lang w:eastAsia="sl-SI"/>
                          </w:rPr>
                          <w:t>ferenčno številko</w:t>
                        </w:r>
                        <w:r w:rsidRPr="00E86C71">
                          <w:rPr>
                            <w:rFonts w:cs="Arial"/>
                            <w:szCs w:val="20"/>
                            <w:lang w:eastAsia="sl-SI"/>
                          </w:rPr>
                          <w:t xml:space="preserve"> nato promotor posreduje zavezancu, ki jo navede v svojem davčnem obračunu. Promotor pa četrtletno poroča o strankah, ki so uporabile konkretno shemo.</w:t>
                        </w:r>
                      </w:p>
                    </w:tc>
                  </w:tr>
                  <w:tr w:rsidR="00343402" w:rsidRPr="00794709" w14:paraId="20BB8291" w14:textId="77777777" w:rsidTr="00A33180">
                    <w:tc>
                      <w:tcPr>
                        <w:tcW w:w="8714" w:type="dxa"/>
                      </w:tcPr>
                      <w:p w14:paraId="20BB8290" w14:textId="77777777"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lastRenderedPageBreak/>
                          <w:t>6. PRESOJA POSLEDIC, KI JIH BO IMEL SPREJEM ZAKONA</w:t>
                        </w:r>
                      </w:p>
                    </w:tc>
                  </w:tr>
                  <w:tr w:rsidR="00343402" w:rsidRPr="00794709" w14:paraId="20BB8294" w14:textId="77777777" w:rsidTr="00A33180">
                    <w:tc>
                      <w:tcPr>
                        <w:tcW w:w="8714" w:type="dxa"/>
                      </w:tcPr>
                      <w:p w14:paraId="20BB8292" w14:textId="77777777" w:rsidR="00343402" w:rsidRPr="00794709" w:rsidRDefault="00343402" w:rsidP="00912D3A">
                        <w:pPr>
                          <w:suppressAutoHyphens/>
                          <w:overflowPunct w:val="0"/>
                          <w:autoSpaceDE w:val="0"/>
                          <w:autoSpaceDN w:val="0"/>
                          <w:adjustRightInd w:val="0"/>
                          <w:spacing w:line="260" w:lineRule="exact"/>
                          <w:jc w:val="both"/>
                          <w:textAlignment w:val="baseline"/>
                          <w:outlineLvl w:val="3"/>
                          <w:rPr>
                            <w:rFonts w:cs="Arial"/>
                            <w:szCs w:val="20"/>
                            <w:lang w:eastAsia="sl-SI"/>
                          </w:rPr>
                        </w:pPr>
                        <w:r w:rsidRPr="00794709">
                          <w:rPr>
                            <w:rFonts w:cs="Arial"/>
                            <w:szCs w:val="20"/>
                            <w:lang w:eastAsia="sl-SI"/>
                          </w:rPr>
                          <w:t xml:space="preserve">6.1 Presoja administrativnih posledic </w:t>
                        </w:r>
                      </w:p>
                      <w:p w14:paraId="20BB8293" w14:textId="77777777" w:rsidR="00343402" w:rsidRPr="00794709" w:rsidRDefault="00343402" w:rsidP="00912D3A">
                        <w:pPr>
                          <w:spacing w:line="276" w:lineRule="auto"/>
                          <w:jc w:val="both"/>
                          <w:rPr>
                            <w:rFonts w:cs="Arial"/>
                            <w:szCs w:val="20"/>
                            <w:lang w:eastAsia="sl-SI"/>
                          </w:rPr>
                        </w:pPr>
                        <w:r w:rsidRPr="00794709">
                          <w:rPr>
                            <w:rFonts w:cs="Arial"/>
                            <w:szCs w:val="20"/>
                            <w:lang w:eastAsia="sl-SI"/>
                          </w:rPr>
                          <w:t xml:space="preserve">a) v postopkih oziroma poslovanju javne uprave ali pravosodnih organov: </w:t>
                        </w:r>
                      </w:p>
                    </w:tc>
                  </w:tr>
                  <w:tr w:rsidR="00343402" w:rsidRPr="00794709" w14:paraId="20BB82A1" w14:textId="77777777" w:rsidTr="00A33180">
                    <w:tc>
                      <w:tcPr>
                        <w:tcW w:w="8714" w:type="dxa"/>
                      </w:tcPr>
                      <w:p w14:paraId="20BB8295" w14:textId="77777777" w:rsidR="000E5C45" w:rsidRPr="00794709" w:rsidRDefault="000E5C45" w:rsidP="000E5C45">
                        <w:pPr>
                          <w:overflowPunct w:val="0"/>
                          <w:autoSpaceDE w:val="0"/>
                          <w:autoSpaceDN w:val="0"/>
                          <w:adjustRightInd w:val="0"/>
                          <w:spacing w:line="260" w:lineRule="exact"/>
                          <w:ind w:left="56"/>
                          <w:jc w:val="both"/>
                          <w:textAlignment w:val="baseline"/>
                          <w:rPr>
                            <w:rFonts w:cs="Arial"/>
                            <w:szCs w:val="20"/>
                            <w:lang w:eastAsia="sl-SI"/>
                          </w:rPr>
                        </w:pPr>
                        <w:r w:rsidRPr="00794709">
                          <w:rPr>
                            <w:rFonts w:cs="Arial"/>
                            <w:szCs w:val="20"/>
                            <w:lang w:eastAsia="sl-SI"/>
                          </w:rPr>
                          <w:t>Predlog zakona s prenosom Direktive 2018/822/EU uvaja obveznost sporočanja pristojnega organa (Generalni finančni urad Finančne uprave RS) glede podatkov o čezmejnih aranžmajih,</w:t>
                        </w:r>
                        <w:r w:rsidR="009255A1" w:rsidRPr="00794709">
                          <w:rPr>
                            <w:rFonts w:cs="Arial"/>
                            <w:szCs w:val="20"/>
                            <w:lang w:eastAsia="sl-SI"/>
                          </w:rPr>
                          <w:t xml:space="preserve"> o katerih se poroča, in sicer z</w:t>
                        </w:r>
                        <w:r w:rsidRPr="00794709">
                          <w:rPr>
                            <w:rFonts w:cs="Arial"/>
                            <w:szCs w:val="20"/>
                            <w:lang w:eastAsia="sl-SI"/>
                          </w:rPr>
                          <w:t xml:space="preserve"> vložitvijo podatkov, o katerih bodo poročali posredniki, v osrednjo podatkovno zbirko, ki jo vzpostavi in vodi Evropska komisija.</w:t>
                        </w:r>
                      </w:p>
                      <w:p w14:paraId="20BB8296" w14:textId="77777777" w:rsidR="000E5C45" w:rsidRPr="00794709" w:rsidRDefault="000E5C45" w:rsidP="000E5C45">
                        <w:pPr>
                          <w:overflowPunct w:val="0"/>
                          <w:autoSpaceDE w:val="0"/>
                          <w:autoSpaceDN w:val="0"/>
                          <w:adjustRightInd w:val="0"/>
                          <w:spacing w:line="260" w:lineRule="exact"/>
                          <w:ind w:left="56"/>
                          <w:jc w:val="both"/>
                          <w:textAlignment w:val="baseline"/>
                          <w:rPr>
                            <w:rFonts w:cs="Arial"/>
                            <w:szCs w:val="20"/>
                            <w:lang w:eastAsia="sl-SI"/>
                          </w:rPr>
                        </w:pPr>
                      </w:p>
                      <w:p w14:paraId="20BB8297" w14:textId="511447AC" w:rsidR="000E5C45" w:rsidRPr="00794709" w:rsidRDefault="000E5C45" w:rsidP="000E5C45">
                        <w:pPr>
                          <w:overflowPunct w:val="0"/>
                          <w:autoSpaceDE w:val="0"/>
                          <w:autoSpaceDN w:val="0"/>
                          <w:adjustRightInd w:val="0"/>
                          <w:spacing w:line="260" w:lineRule="exact"/>
                          <w:ind w:left="56"/>
                          <w:jc w:val="both"/>
                          <w:textAlignment w:val="baseline"/>
                          <w:rPr>
                            <w:rFonts w:cs="Arial"/>
                            <w:szCs w:val="20"/>
                            <w:lang w:eastAsia="sl-SI"/>
                          </w:rPr>
                        </w:pPr>
                        <w:r w:rsidRPr="00794709">
                          <w:rPr>
                            <w:rFonts w:cs="Arial"/>
                            <w:szCs w:val="20"/>
                            <w:lang w:eastAsia="sl-SI"/>
                          </w:rPr>
                          <w:t xml:space="preserve">Pričakovati je, da bo predlog zakona s prenosom Direktive 2017/1852/EU zaradi jasnejšega okvira razreševanja sporov glede dvojnega obdavčenja povečal </w:t>
                        </w:r>
                        <w:proofErr w:type="spellStart"/>
                        <w:r w:rsidRPr="00794709">
                          <w:rPr>
                            <w:rFonts w:cs="Arial"/>
                            <w:szCs w:val="20"/>
                            <w:lang w:eastAsia="sl-SI"/>
                          </w:rPr>
                          <w:t>pripad</w:t>
                        </w:r>
                        <w:proofErr w:type="spellEnd"/>
                        <w:r w:rsidRPr="00794709">
                          <w:rPr>
                            <w:rFonts w:cs="Arial"/>
                            <w:szCs w:val="20"/>
                            <w:lang w:eastAsia="sl-SI"/>
                          </w:rPr>
                          <w:t xml:space="preserve"> zahtev za začetek postopka skupnega dogov</w:t>
                        </w:r>
                        <w:r w:rsidR="008941B3" w:rsidRPr="00794709">
                          <w:rPr>
                            <w:rFonts w:cs="Arial"/>
                            <w:szCs w:val="20"/>
                            <w:lang w:eastAsia="sl-SI"/>
                          </w:rPr>
                          <w:t>arjanja</w:t>
                        </w:r>
                        <w:r w:rsidRPr="00794709">
                          <w:rPr>
                            <w:rFonts w:cs="Arial"/>
                            <w:szCs w:val="20"/>
                            <w:lang w:eastAsia="sl-SI"/>
                          </w:rPr>
                          <w:t xml:space="preserve"> na pristojni organ (Ministrstvo za finance).</w:t>
                        </w:r>
                      </w:p>
                      <w:p w14:paraId="20BB8298" w14:textId="77777777" w:rsidR="00420BFB" w:rsidRPr="00794709" w:rsidRDefault="00420BFB" w:rsidP="000E5C45">
                        <w:pPr>
                          <w:overflowPunct w:val="0"/>
                          <w:autoSpaceDE w:val="0"/>
                          <w:autoSpaceDN w:val="0"/>
                          <w:adjustRightInd w:val="0"/>
                          <w:spacing w:line="260" w:lineRule="exact"/>
                          <w:ind w:left="56"/>
                          <w:jc w:val="both"/>
                          <w:textAlignment w:val="baseline"/>
                          <w:rPr>
                            <w:rFonts w:cs="Arial"/>
                            <w:szCs w:val="20"/>
                            <w:lang w:eastAsia="sl-SI"/>
                          </w:rPr>
                        </w:pPr>
                      </w:p>
                      <w:p w14:paraId="20BB8299" w14:textId="77777777" w:rsidR="00420BFB" w:rsidRPr="00794709" w:rsidRDefault="00083F50" w:rsidP="000E5C45">
                        <w:pPr>
                          <w:overflowPunct w:val="0"/>
                          <w:autoSpaceDE w:val="0"/>
                          <w:autoSpaceDN w:val="0"/>
                          <w:adjustRightInd w:val="0"/>
                          <w:spacing w:line="260" w:lineRule="exact"/>
                          <w:ind w:left="56"/>
                          <w:jc w:val="both"/>
                          <w:textAlignment w:val="baseline"/>
                          <w:rPr>
                            <w:rFonts w:cs="Arial"/>
                            <w:szCs w:val="20"/>
                            <w:lang w:eastAsia="sl-SI"/>
                          </w:rPr>
                        </w:pPr>
                        <w:r w:rsidRPr="00794709">
                          <w:rPr>
                            <w:rFonts w:cs="Arial"/>
                            <w:szCs w:val="20"/>
                            <w:lang w:eastAsia="sl-SI"/>
                          </w:rPr>
                          <w:t>Določitev</w:t>
                        </w:r>
                        <w:r w:rsidR="000D3D8F" w:rsidRPr="00794709">
                          <w:rPr>
                            <w:rFonts w:cs="Arial"/>
                            <w:szCs w:val="20"/>
                            <w:lang w:eastAsia="sl-SI"/>
                          </w:rPr>
                          <w:t xml:space="preserve"> obveznosti glede dajanja podatkov </w:t>
                        </w:r>
                        <w:r w:rsidRPr="00794709">
                          <w:rPr>
                            <w:rFonts w:cs="Arial"/>
                            <w:szCs w:val="20"/>
                            <w:lang w:eastAsia="sl-SI"/>
                          </w:rPr>
                          <w:t xml:space="preserve">bo vplivala na ekonomičnost vodenja postopkov in s tem tudi na učinkovitost pobiranja davkov. </w:t>
                        </w:r>
                        <w:r w:rsidR="00C225C0" w:rsidRPr="00794709">
                          <w:rPr>
                            <w:rFonts w:cs="Arial"/>
                            <w:szCs w:val="20"/>
                            <w:lang w:eastAsia="sl-SI"/>
                          </w:rPr>
                          <w:t>Avtomatski zajem podatkov iz podatkovnih virov prek centralnih elektronskih gradnikov, ki so bili v ta namen vzpostavljeni na Ministrstvu za javno upravo (Pladenj), bo administrativno razbremenil Finančno upravo Republike Slovenije, družbe za upravljanje in Upravo Republike Slovenije za javna plačila (predlog 4. člena).</w:t>
                        </w:r>
                        <w:r w:rsidR="000D3D8F" w:rsidRPr="00794709">
                          <w:rPr>
                            <w:rFonts w:cs="Arial"/>
                            <w:szCs w:val="20"/>
                            <w:lang w:eastAsia="sl-SI"/>
                          </w:rPr>
                          <w:t xml:space="preserve">  </w:t>
                        </w:r>
                      </w:p>
                      <w:p w14:paraId="20BB829A" w14:textId="77777777" w:rsidR="00343402" w:rsidRPr="00794709" w:rsidRDefault="00343402" w:rsidP="000E5C45">
                        <w:pPr>
                          <w:overflowPunct w:val="0"/>
                          <w:autoSpaceDE w:val="0"/>
                          <w:autoSpaceDN w:val="0"/>
                          <w:adjustRightInd w:val="0"/>
                          <w:spacing w:line="260" w:lineRule="exact"/>
                          <w:ind w:left="56"/>
                          <w:jc w:val="both"/>
                          <w:textAlignment w:val="baseline"/>
                          <w:rPr>
                            <w:rFonts w:cs="Arial"/>
                            <w:szCs w:val="20"/>
                            <w:lang w:eastAsia="sl-SI"/>
                          </w:rPr>
                        </w:pPr>
                      </w:p>
                      <w:p w14:paraId="20BB829B" w14:textId="77777777" w:rsidR="00343402" w:rsidRPr="00794709" w:rsidRDefault="00343402" w:rsidP="00912D3A">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b) pri obveznostih strank do javne uprave ali pravosodnih organov:</w:t>
                        </w:r>
                      </w:p>
                      <w:p w14:paraId="20BB829C" w14:textId="77777777" w:rsidR="000E5C45" w:rsidRPr="00E86C71" w:rsidRDefault="000E5C45" w:rsidP="000E5C45">
                        <w:pPr>
                          <w:spacing w:line="276" w:lineRule="auto"/>
                          <w:jc w:val="both"/>
                          <w:rPr>
                            <w:rFonts w:cs="Arial"/>
                            <w:szCs w:val="20"/>
                            <w:lang w:eastAsia="sl-SI"/>
                          </w:rPr>
                        </w:pPr>
                        <w:r w:rsidRPr="00E86C71">
                          <w:rPr>
                            <w:rFonts w:cs="Arial"/>
                            <w:szCs w:val="20"/>
                            <w:lang w:eastAsia="sl-SI"/>
                          </w:rPr>
                          <w:t xml:space="preserve">Predlog zakona s prenosom </w:t>
                        </w:r>
                        <w:r w:rsidR="00B05D20" w:rsidRPr="00E86C71">
                          <w:rPr>
                            <w:rFonts w:cs="Arial"/>
                            <w:szCs w:val="20"/>
                            <w:lang w:eastAsia="sl-SI"/>
                          </w:rPr>
                          <w:t>D</w:t>
                        </w:r>
                        <w:r w:rsidRPr="00E86C71">
                          <w:rPr>
                            <w:rFonts w:cs="Arial"/>
                            <w:szCs w:val="20"/>
                            <w:lang w:eastAsia="sl-SI"/>
                          </w:rPr>
                          <w:t>irektive 2018/822/EU za posrednike uvaja obveznost poročanja o določenih aranžmajih, ki jih ti ustvarijo in nakazujejo na tveganje za izogibanje davkom.</w:t>
                        </w:r>
                      </w:p>
                      <w:p w14:paraId="20BB829D" w14:textId="77777777" w:rsidR="000E5C45" w:rsidRPr="00E86C71" w:rsidRDefault="000E5C45" w:rsidP="000E5C45">
                        <w:pPr>
                          <w:spacing w:line="276" w:lineRule="auto"/>
                          <w:jc w:val="both"/>
                          <w:rPr>
                            <w:rFonts w:cs="Arial"/>
                            <w:szCs w:val="20"/>
                            <w:lang w:eastAsia="sl-SI"/>
                          </w:rPr>
                        </w:pPr>
                      </w:p>
                      <w:p w14:paraId="20BB829E" w14:textId="77777777" w:rsidR="00343402" w:rsidRPr="00E86C71" w:rsidRDefault="000E5C45" w:rsidP="000E5C45">
                        <w:pPr>
                          <w:spacing w:line="276" w:lineRule="auto"/>
                          <w:jc w:val="both"/>
                          <w:rPr>
                            <w:rFonts w:cs="Arial"/>
                            <w:szCs w:val="20"/>
                            <w:lang w:eastAsia="sl-SI"/>
                          </w:rPr>
                        </w:pPr>
                        <w:r w:rsidRPr="00E86C71">
                          <w:rPr>
                            <w:rFonts w:cs="Arial"/>
                            <w:szCs w:val="20"/>
                            <w:lang w:eastAsia="sl-SI"/>
                          </w:rPr>
                          <w:t>Predlog zakona s prenosom Direktive 2017/1852/EU davčnim zavezancem zagotavlja učinkovitejše uveljavljanje pravic in s tem večjo pravno varnost.</w:t>
                        </w:r>
                      </w:p>
                      <w:p w14:paraId="20BB829F" w14:textId="77777777" w:rsidR="007745FB" w:rsidRPr="00E86C71" w:rsidRDefault="007745FB" w:rsidP="001C43AC">
                        <w:pPr>
                          <w:spacing w:line="276" w:lineRule="auto"/>
                          <w:jc w:val="both"/>
                          <w:rPr>
                            <w:rFonts w:cs="Arial"/>
                            <w:szCs w:val="20"/>
                            <w:lang w:eastAsia="sl-SI"/>
                          </w:rPr>
                        </w:pPr>
                      </w:p>
                      <w:p w14:paraId="20BB82A0" w14:textId="77777777" w:rsidR="00083F50" w:rsidRPr="00E86C71" w:rsidRDefault="00083F50" w:rsidP="001250D3">
                        <w:pPr>
                          <w:spacing w:line="276" w:lineRule="auto"/>
                          <w:jc w:val="both"/>
                          <w:rPr>
                            <w:rFonts w:cs="Arial"/>
                            <w:szCs w:val="20"/>
                            <w:lang w:eastAsia="sl-SI"/>
                          </w:rPr>
                        </w:pPr>
                        <w:r w:rsidRPr="00E86C71">
                          <w:rPr>
                            <w:rFonts w:cs="Arial"/>
                            <w:szCs w:val="20"/>
                            <w:lang w:eastAsia="sl-SI"/>
                          </w:rPr>
                          <w:t xml:space="preserve">Druge spremembe in dopolnitve veljavnega zakona ne </w:t>
                        </w:r>
                        <w:r w:rsidR="001C43AC" w:rsidRPr="00E86C71">
                          <w:rPr>
                            <w:rFonts w:cs="Arial"/>
                            <w:szCs w:val="20"/>
                            <w:lang w:eastAsia="sl-SI"/>
                          </w:rPr>
                          <w:t xml:space="preserve">bodo vplivale oziroma </w:t>
                        </w:r>
                        <w:r w:rsidRPr="00E86C71">
                          <w:rPr>
                            <w:rFonts w:cs="Arial"/>
                            <w:szCs w:val="20"/>
                            <w:lang w:eastAsia="sl-SI"/>
                          </w:rPr>
                          <w:t xml:space="preserve">spremenile </w:t>
                        </w:r>
                        <w:r w:rsidR="001C43AC" w:rsidRPr="00E86C71">
                          <w:rPr>
                            <w:rFonts w:cs="Arial"/>
                            <w:szCs w:val="20"/>
                            <w:lang w:eastAsia="sl-SI"/>
                          </w:rPr>
                          <w:t xml:space="preserve">dosedanjih </w:t>
                        </w:r>
                        <w:r w:rsidR="00BD0C09" w:rsidRPr="00E86C71">
                          <w:rPr>
                            <w:rFonts w:cs="Arial"/>
                            <w:szCs w:val="20"/>
                            <w:lang w:eastAsia="sl-SI"/>
                          </w:rPr>
                          <w:t>obveznosti davčnih zavezancev</w:t>
                        </w:r>
                        <w:r w:rsidR="001C43AC" w:rsidRPr="00E86C71">
                          <w:rPr>
                            <w:rFonts w:cs="Arial"/>
                            <w:szCs w:val="20"/>
                            <w:lang w:eastAsia="sl-SI"/>
                          </w:rPr>
                          <w:t xml:space="preserve">. Sprememba načina posredovanja podatkov (določitev </w:t>
                        </w:r>
                        <w:r w:rsidR="00090FAC" w:rsidRPr="00E86C71">
                          <w:rPr>
                            <w:rFonts w:cs="Arial"/>
                            <w:szCs w:val="20"/>
                            <w:lang w:eastAsia="sl-SI"/>
                          </w:rPr>
                          <w:t xml:space="preserve">elektronskega </w:t>
                        </w:r>
                        <w:r w:rsidR="001C43AC" w:rsidRPr="00E86C71">
                          <w:rPr>
                            <w:rFonts w:cs="Arial"/>
                            <w:szCs w:val="20"/>
                            <w:lang w:eastAsia="sl-SI"/>
                          </w:rPr>
                          <w:t xml:space="preserve">posredovanja podatkov) se za družbe za upravljanje in Upravo Republike Slovenije za javna </w:t>
                        </w:r>
                        <w:r w:rsidR="00CB1151" w:rsidRPr="00E86C71">
                          <w:rPr>
                            <w:rFonts w:cs="Arial"/>
                            <w:szCs w:val="20"/>
                            <w:lang w:eastAsia="sl-SI"/>
                          </w:rPr>
                          <w:t xml:space="preserve">plačila </w:t>
                        </w:r>
                        <w:r w:rsidR="001C43AC" w:rsidRPr="00E86C71">
                          <w:rPr>
                            <w:rFonts w:cs="Arial"/>
                            <w:szCs w:val="20"/>
                            <w:lang w:eastAsia="sl-SI"/>
                          </w:rPr>
                          <w:t xml:space="preserve">olajša in poceni postopek pošiljanja, Finančni upravi </w:t>
                        </w:r>
                        <w:r w:rsidR="00CB1151" w:rsidRPr="00E86C71">
                          <w:rPr>
                            <w:rFonts w:cs="Arial"/>
                            <w:szCs w:val="20"/>
                            <w:lang w:eastAsia="sl-SI"/>
                          </w:rPr>
                          <w:t xml:space="preserve">Republike Slovenije </w:t>
                        </w:r>
                        <w:r w:rsidR="001C43AC" w:rsidRPr="00E86C71">
                          <w:rPr>
                            <w:rFonts w:cs="Arial"/>
                            <w:szCs w:val="20"/>
                            <w:lang w:eastAsia="sl-SI"/>
                          </w:rPr>
                          <w:t xml:space="preserve">pa omogoči učinkovitejše pridobivanje podatkov, ki jih potrebuje za pobiranje davkov (določitev obveznosti oziroma odmero davka, nadzor in davčno izvršbo). </w:t>
                        </w:r>
                      </w:p>
                    </w:tc>
                  </w:tr>
                  <w:tr w:rsidR="00343402" w:rsidRPr="00794709" w14:paraId="20BB82A3" w14:textId="77777777" w:rsidTr="00A33180">
                    <w:tc>
                      <w:tcPr>
                        <w:tcW w:w="8714" w:type="dxa"/>
                      </w:tcPr>
                      <w:p w14:paraId="20BB82A2" w14:textId="77777777"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6.2 Presoja posledic za okolje, vključno s prostorskimi in varstvenimi vidiki, in sicer za:</w:t>
                        </w:r>
                      </w:p>
                    </w:tc>
                  </w:tr>
                  <w:tr w:rsidR="00343402" w:rsidRPr="00794709" w14:paraId="20BB82A6" w14:textId="77777777" w:rsidTr="00A33180">
                    <w:tc>
                      <w:tcPr>
                        <w:tcW w:w="8714" w:type="dxa"/>
                      </w:tcPr>
                      <w:p w14:paraId="20BB82A4" w14:textId="77777777" w:rsidR="00343402" w:rsidRPr="00794709" w:rsidRDefault="00343402" w:rsidP="00912D3A">
                        <w:pPr>
                          <w:tabs>
                            <w:tab w:val="num" w:pos="720"/>
                          </w:tabs>
                          <w:overflowPunct w:val="0"/>
                          <w:autoSpaceDE w:val="0"/>
                          <w:autoSpaceDN w:val="0"/>
                          <w:adjustRightInd w:val="0"/>
                          <w:spacing w:line="260" w:lineRule="exact"/>
                          <w:jc w:val="both"/>
                          <w:textAlignment w:val="baseline"/>
                          <w:rPr>
                            <w:rFonts w:cs="Arial"/>
                            <w:szCs w:val="20"/>
                            <w:lang w:eastAsia="sl-SI"/>
                          </w:rPr>
                        </w:pPr>
                      </w:p>
                      <w:p w14:paraId="20BB82A5" w14:textId="77777777" w:rsidR="00343402" w:rsidRPr="00E86C71" w:rsidRDefault="00343402" w:rsidP="00420BFB">
                        <w:pPr>
                          <w:spacing w:line="276" w:lineRule="auto"/>
                          <w:jc w:val="both"/>
                          <w:rPr>
                            <w:rFonts w:cs="Arial"/>
                            <w:szCs w:val="20"/>
                            <w:lang w:eastAsia="sl-SI"/>
                          </w:rPr>
                        </w:pPr>
                        <w:r w:rsidRPr="00794709">
                          <w:rPr>
                            <w:rFonts w:cs="Arial"/>
                            <w:szCs w:val="20"/>
                            <w:lang w:eastAsia="sl-SI"/>
                          </w:rPr>
                          <w:t>Predlog zakona ne</w:t>
                        </w:r>
                        <w:r w:rsidR="00420BFB" w:rsidRPr="00794709">
                          <w:rPr>
                            <w:rFonts w:cs="Arial"/>
                            <w:szCs w:val="20"/>
                            <w:lang w:eastAsia="sl-SI"/>
                          </w:rPr>
                          <w:t xml:space="preserve"> bo imel posledic</w:t>
                        </w:r>
                        <w:r w:rsidRPr="00794709" w:rsidDel="00420BFB">
                          <w:rPr>
                            <w:rFonts w:cs="Arial"/>
                            <w:szCs w:val="20"/>
                            <w:lang w:eastAsia="sl-SI"/>
                          </w:rPr>
                          <w:t xml:space="preserve"> </w:t>
                        </w:r>
                        <w:r w:rsidRPr="00794709">
                          <w:rPr>
                            <w:rFonts w:cs="Arial"/>
                            <w:szCs w:val="20"/>
                            <w:lang w:eastAsia="sl-SI"/>
                          </w:rPr>
                          <w:t>na okolje</w:t>
                        </w:r>
                        <w:r w:rsidR="00420BFB" w:rsidRPr="00794709">
                          <w:rPr>
                            <w:rFonts w:cs="Arial"/>
                            <w:szCs w:val="20"/>
                            <w:lang w:eastAsia="sl-SI"/>
                          </w:rPr>
                          <w:t>, ki vključuje tudi prostorske in varstvene vidike</w:t>
                        </w:r>
                        <w:r w:rsidRPr="00794709">
                          <w:rPr>
                            <w:rFonts w:cs="Arial"/>
                            <w:szCs w:val="20"/>
                            <w:lang w:eastAsia="sl-SI"/>
                          </w:rPr>
                          <w:t>.</w:t>
                        </w:r>
                      </w:p>
                    </w:tc>
                  </w:tr>
                  <w:tr w:rsidR="00343402" w:rsidRPr="00794709" w14:paraId="20BB82A8" w14:textId="77777777" w:rsidTr="00A33180">
                    <w:tc>
                      <w:tcPr>
                        <w:tcW w:w="8714" w:type="dxa"/>
                      </w:tcPr>
                      <w:p w14:paraId="20BB82A7" w14:textId="77777777" w:rsidR="00343402" w:rsidRPr="00E86C71" w:rsidRDefault="00343402" w:rsidP="00912D3A">
                        <w:pPr>
                          <w:suppressAutoHyphens/>
                          <w:overflowPunct w:val="0"/>
                          <w:autoSpaceDE w:val="0"/>
                          <w:autoSpaceDN w:val="0"/>
                          <w:adjustRightInd w:val="0"/>
                          <w:spacing w:before="280" w:after="60"/>
                          <w:jc w:val="both"/>
                          <w:textAlignment w:val="baseline"/>
                          <w:outlineLvl w:val="3"/>
                          <w:rPr>
                            <w:rFonts w:cs="Arial"/>
                            <w:szCs w:val="20"/>
                            <w:lang w:eastAsia="sl-SI"/>
                          </w:rPr>
                        </w:pPr>
                        <w:r w:rsidRPr="00794709">
                          <w:rPr>
                            <w:rFonts w:cs="Arial"/>
                            <w:szCs w:val="20"/>
                            <w:lang w:eastAsia="sl-SI"/>
                          </w:rPr>
                          <w:t>6.3 Presoja posledic za gospodarstvo, in sicer za:</w:t>
                        </w:r>
                      </w:p>
                    </w:tc>
                  </w:tr>
                  <w:tr w:rsidR="00343402" w:rsidRPr="00794709" w14:paraId="20BB82AD" w14:textId="77777777" w:rsidTr="00A33180">
                    <w:tc>
                      <w:tcPr>
                        <w:tcW w:w="8714" w:type="dxa"/>
                      </w:tcPr>
                      <w:p w14:paraId="20BB82A9" w14:textId="77777777" w:rsidR="00BD0C09" w:rsidRPr="00794709" w:rsidRDefault="00420BFB" w:rsidP="007745FB">
                        <w:pPr>
                          <w:spacing w:line="276" w:lineRule="auto"/>
                          <w:jc w:val="both"/>
                          <w:rPr>
                            <w:rFonts w:cs="Arial"/>
                            <w:szCs w:val="20"/>
                            <w:lang w:eastAsia="sl-SI"/>
                          </w:rPr>
                        </w:pPr>
                        <w:r w:rsidRPr="00794709">
                          <w:rPr>
                            <w:rFonts w:cs="Arial"/>
                            <w:szCs w:val="20"/>
                            <w:lang w:eastAsia="sl-SI"/>
                          </w:rPr>
                          <w:t>Eden izmed ciljev predloga zakona je zagotoviti pravno varnost davčnega zavezanca in učinkovitost pri pobiranju davkov. Obveznost posredovanja podatkov, ki jih potrebuje davčni organ za pobiranje davkov, velja za fizične in pravne osebe.</w:t>
                        </w:r>
                        <w:r w:rsidR="00BD0C09" w:rsidRPr="00794709">
                          <w:rPr>
                            <w:rFonts w:cs="Arial"/>
                            <w:szCs w:val="20"/>
                            <w:lang w:eastAsia="sl-SI"/>
                          </w:rPr>
                          <w:t xml:space="preserve"> </w:t>
                        </w:r>
                        <w:r w:rsidR="001C43AC" w:rsidRPr="00794709">
                          <w:rPr>
                            <w:rFonts w:cs="Arial"/>
                            <w:szCs w:val="20"/>
                            <w:lang w:eastAsia="sl-SI"/>
                          </w:rPr>
                          <w:t>Te obveznosti se za davčne zavezance ne spreminjajo. Za subjekte, za katere se v predlogu zakona določi</w:t>
                        </w:r>
                        <w:r w:rsidR="00BD0C09" w:rsidRPr="00794709">
                          <w:rPr>
                            <w:rFonts w:cs="Arial"/>
                            <w:szCs w:val="20"/>
                            <w:lang w:eastAsia="sl-SI"/>
                          </w:rPr>
                          <w:t xml:space="preserve"> </w:t>
                        </w:r>
                        <w:r w:rsidR="001250D3" w:rsidRPr="00794709">
                          <w:rPr>
                            <w:rFonts w:cs="Arial"/>
                            <w:szCs w:val="20"/>
                            <w:lang w:eastAsia="sl-SI"/>
                          </w:rPr>
                          <w:t>poseben način</w:t>
                        </w:r>
                        <w:r w:rsidR="00B72320" w:rsidRPr="00794709">
                          <w:rPr>
                            <w:rFonts w:cs="Arial"/>
                            <w:szCs w:val="20"/>
                            <w:lang w:eastAsia="sl-SI"/>
                          </w:rPr>
                          <w:t xml:space="preserve"> </w:t>
                        </w:r>
                        <w:r w:rsidR="001C43AC" w:rsidRPr="00794709">
                          <w:rPr>
                            <w:rFonts w:cs="Arial"/>
                            <w:szCs w:val="20"/>
                            <w:lang w:eastAsia="sl-SI"/>
                          </w:rPr>
                          <w:t>posredovanja podatkov, je takšen način tudi bolj smotrn in ekonomičen.</w:t>
                        </w:r>
                        <w:r w:rsidR="00BD0C09" w:rsidRPr="00794709">
                          <w:rPr>
                            <w:rFonts w:cs="Arial"/>
                            <w:szCs w:val="20"/>
                            <w:lang w:eastAsia="sl-SI"/>
                          </w:rPr>
                          <w:t xml:space="preserve"> </w:t>
                        </w:r>
                      </w:p>
                      <w:p w14:paraId="20BB82AA" w14:textId="77777777" w:rsidR="001C43AC" w:rsidRPr="00794709" w:rsidRDefault="001C43AC" w:rsidP="007745FB">
                        <w:pPr>
                          <w:spacing w:line="276" w:lineRule="auto"/>
                          <w:jc w:val="both"/>
                          <w:rPr>
                            <w:rFonts w:cs="Arial"/>
                            <w:szCs w:val="20"/>
                            <w:lang w:eastAsia="sl-SI"/>
                          </w:rPr>
                        </w:pPr>
                      </w:p>
                      <w:p w14:paraId="20BB82AB" w14:textId="77777777" w:rsidR="00420BFB" w:rsidRPr="00794709" w:rsidRDefault="003D0EF7" w:rsidP="007745FB">
                        <w:pPr>
                          <w:spacing w:line="276" w:lineRule="auto"/>
                          <w:jc w:val="both"/>
                          <w:rPr>
                            <w:rFonts w:cs="Arial"/>
                            <w:szCs w:val="20"/>
                            <w:lang w:eastAsia="sl-SI"/>
                          </w:rPr>
                        </w:pPr>
                        <w:r w:rsidRPr="00794709">
                          <w:rPr>
                            <w:rFonts w:cs="Arial"/>
                            <w:szCs w:val="20"/>
                            <w:lang w:eastAsia="sl-SI"/>
                          </w:rPr>
                          <w:t xml:space="preserve">Predlog zakona uvaja obveznost poročanja o potencialno agresivnih davčnih aranžmajih za </w:t>
                        </w:r>
                        <w:r w:rsidRPr="00794709">
                          <w:rPr>
                            <w:rFonts w:cs="Arial"/>
                            <w:szCs w:val="20"/>
                            <w:lang w:eastAsia="sl-SI"/>
                          </w:rPr>
                          <w:lastRenderedPageBreak/>
                          <w:t>posrednike, v nekaterih primerih pa tudi za davčne zavezance. Obveznost poročanja o aranžmajih bo kratkoročno pomenila povečano administrativno obremenitev za navedene subjekte, dolgoročno pa se pričakuje precejšnje zmanjšanje oblikovanja in ponujanja tovrstnih davčnih shem, ki so zajete v poročanje. Slednje je tudi eden izmed temeljnih ciljev Direktive 2018/822/EU.</w:t>
                        </w:r>
                      </w:p>
                      <w:p w14:paraId="20BB82AC" w14:textId="77777777" w:rsidR="00343402" w:rsidRPr="00E86C71" w:rsidRDefault="00343402" w:rsidP="00912D3A">
                        <w:pPr>
                          <w:jc w:val="both"/>
                          <w:rPr>
                            <w:rFonts w:cs="Arial"/>
                            <w:szCs w:val="20"/>
                            <w:lang w:eastAsia="sl-SI"/>
                          </w:rPr>
                        </w:pPr>
                      </w:p>
                    </w:tc>
                  </w:tr>
                  <w:tr w:rsidR="00343402" w:rsidRPr="00794709" w14:paraId="20BB82B0" w14:textId="77777777" w:rsidTr="00A33180">
                    <w:tc>
                      <w:tcPr>
                        <w:tcW w:w="8714" w:type="dxa"/>
                      </w:tcPr>
                      <w:p w14:paraId="20BB82AE" w14:textId="77777777"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lastRenderedPageBreak/>
                          <w:t>6.4 Presoja posledic za socialno področje, in sicer za:</w:t>
                        </w:r>
                      </w:p>
                      <w:p w14:paraId="20BB82AF" w14:textId="77777777" w:rsidR="00462FC4" w:rsidRPr="00E86C71" w:rsidRDefault="00462FC4" w:rsidP="00912D3A">
                        <w:pPr>
                          <w:overflowPunct w:val="0"/>
                          <w:autoSpaceDE w:val="0"/>
                          <w:autoSpaceDN w:val="0"/>
                          <w:adjustRightInd w:val="0"/>
                          <w:spacing w:line="260" w:lineRule="exact"/>
                          <w:jc w:val="both"/>
                          <w:rPr>
                            <w:rFonts w:cs="Arial"/>
                            <w:szCs w:val="20"/>
                            <w:lang w:eastAsia="sl-SI"/>
                          </w:rPr>
                        </w:pPr>
                      </w:p>
                    </w:tc>
                  </w:tr>
                  <w:tr w:rsidR="00343402" w:rsidRPr="00794709" w14:paraId="20BB82B3" w14:textId="77777777" w:rsidTr="00A33180">
                    <w:tc>
                      <w:tcPr>
                        <w:tcW w:w="8714" w:type="dxa"/>
                      </w:tcPr>
                      <w:p w14:paraId="20BB82B1" w14:textId="77777777" w:rsidR="00462FC4" w:rsidRPr="00794709" w:rsidRDefault="006A356A" w:rsidP="00912D3A">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Predlog zakona nima posledic za socialno področje.</w:t>
                        </w:r>
                      </w:p>
                      <w:p w14:paraId="20BB82B2" w14:textId="77777777" w:rsidR="00343402" w:rsidRPr="00794709" w:rsidRDefault="00343402" w:rsidP="00912D3A">
                        <w:pPr>
                          <w:overflowPunct w:val="0"/>
                          <w:autoSpaceDE w:val="0"/>
                          <w:autoSpaceDN w:val="0"/>
                          <w:adjustRightInd w:val="0"/>
                          <w:spacing w:line="260" w:lineRule="exact"/>
                          <w:jc w:val="both"/>
                          <w:textAlignment w:val="baseline"/>
                          <w:rPr>
                            <w:rFonts w:cs="Arial"/>
                            <w:szCs w:val="20"/>
                            <w:lang w:eastAsia="sl-SI"/>
                          </w:rPr>
                        </w:pPr>
                      </w:p>
                    </w:tc>
                  </w:tr>
                  <w:tr w:rsidR="00343402" w:rsidRPr="00794709" w14:paraId="20BB82B5" w14:textId="77777777" w:rsidTr="00A33180">
                    <w:tc>
                      <w:tcPr>
                        <w:tcW w:w="8714" w:type="dxa"/>
                      </w:tcPr>
                      <w:p w14:paraId="20BB82B4" w14:textId="77777777"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t>6.5 Presoja posledic za dokumente razvojnega načrtovanja, in sicer za:</w:t>
                        </w:r>
                      </w:p>
                    </w:tc>
                  </w:tr>
                  <w:tr w:rsidR="00343402" w:rsidRPr="00794709" w14:paraId="20BB82BB" w14:textId="77777777" w:rsidTr="00A33180">
                    <w:tc>
                      <w:tcPr>
                        <w:tcW w:w="8714" w:type="dxa"/>
                      </w:tcPr>
                      <w:p w14:paraId="20BB82B6" w14:textId="77777777" w:rsidR="00343402" w:rsidRPr="00E86C71" w:rsidRDefault="00343402" w:rsidP="00912D3A">
                        <w:pPr>
                          <w:overflowPunct w:val="0"/>
                          <w:autoSpaceDE w:val="0"/>
                          <w:autoSpaceDN w:val="0"/>
                          <w:adjustRightInd w:val="0"/>
                          <w:jc w:val="both"/>
                          <w:textAlignment w:val="baseline"/>
                          <w:rPr>
                            <w:rFonts w:cs="Arial"/>
                            <w:szCs w:val="20"/>
                            <w:lang w:eastAsia="sl-SI"/>
                          </w:rPr>
                        </w:pPr>
                      </w:p>
                      <w:p w14:paraId="20BB82B7" w14:textId="77777777" w:rsidR="00343402" w:rsidRPr="00E86C71" w:rsidRDefault="00343402" w:rsidP="00912D3A">
                        <w:pPr>
                          <w:overflowPunct w:val="0"/>
                          <w:autoSpaceDE w:val="0"/>
                          <w:autoSpaceDN w:val="0"/>
                          <w:adjustRightInd w:val="0"/>
                          <w:jc w:val="both"/>
                          <w:textAlignment w:val="baseline"/>
                          <w:rPr>
                            <w:rFonts w:cs="Arial"/>
                            <w:szCs w:val="20"/>
                            <w:lang w:eastAsia="sl-SI"/>
                          </w:rPr>
                        </w:pPr>
                        <w:r w:rsidRPr="00E86C71">
                          <w:rPr>
                            <w:rFonts w:cs="Arial"/>
                            <w:szCs w:val="20"/>
                            <w:lang w:eastAsia="sl-SI"/>
                          </w:rPr>
                          <w:t>Predlog zakona ne vpliva na dokumente razvojnega načrtovanja.</w:t>
                        </w:r>
                      </w:p>
                      <w:p w14:paraId="20BB82B8" w14:textId="77777777" w:rsidR="00343402" w:rsidRPr="00794709" w:rsidRDefault="00343402" w:rsidP="00912D3A">
                        <w:pPr>
                          <w:overflowPunct w:val="0"/>
                          <w:autoSpaceDE w:val="0"/>
                          <w:autoSpaceDN w:val="0"/>
                          <w:adjustRightInd w:val="0"/>
                          <w:spacing w:line="260" w:lineRule="exact"/>
                          <w:jc w:val="both"/>
                          <w:textAlignment w:val="baseline"/>
                          <w:rPr>
                            <w:rFonts w:cs="Arial"/>
                            <w:szCs w:val="20"/>
                            <w:lang w:eastAsia="sl-SI"/>
                          </w:rPr>
                        </w:pPr>
                      </w:p>
                      <w:p w14:paraId="20BB82B9" w14:textId="77777777" w:rsidR="00343402" w:rsidRPr="00794709" w:rsidRDefault="00343402" w:rsidP="00912D3A">
                        <w:pPr>
                          <w:overflowPunct w:val="0"/>
                          <w:autoSpaceDE w:val="0"/>
                          <w:autoSpaceDN w:val="0"/>
                          <w:adjustRightInd w:val="0"/>
                          <w:spacing w:line="260" w:lineRule="exact"/>
                          <w:jc w:val="both"/>
                          <w:rPr>
                            <w:rFonts w:cs="Arial"/>
                            <w:szCs w:val="20"/>
                            <w:lang w:eastAsia="sl-SI"/>
                          </w:rPr>
                        </w:pPr>
                        <w:r w:rsidRPr="00794709">
                          <w:rPr>
                            <w:rFonts w:cs="Arial"/>
                            <w:szCs w:val="20"/>
                            <w:lang w:eastAsia="sl-SI"/>
                          </w:rPr>
                          <w:t>6.6 Presoja posledic za druga področja</w:t>
                        </w:r>
                      </w:p>
                      <w:p w14:paraId="20BB82BA" w14:textId="77777777" w:rsidR="00B351A0" w:rsidRPr="00794709" w:rsidRDefault="00B351A0" w:rsidP="00912D3A">
                        <w:pPr>
                          <w:overflowPunct w:val="0"/>
                          <w:autoSpaceDE w:val="0"/>
                          <w:autoSpaceDN w:val="0"/>
                          <w:adjustRightInd w:val="0"/>
                          <w:spacing w:line="260" w:lineRule="exact"/>
                          <w:jc w:val="both"/>
                          <w:rPr>
                            <w:rFonts w:cs="Arial"/>
                            <w:szCs w:val="20"/>
                            <w:lang w:eastAsia="sl-SI"/>
                          </w:rPr>
                        </w:pPr>
                      </w:p>
                    </w:tc>
                  </w:tr>
                  <w:tr w:rsidR="00343402" w:rsidRPr="00794709" w14:paraId="20BB82BE" w14:textId="77777777" w:rsidTr="00A33180">
                    <w:tc>
                      <w:tcPr>
                        <w:tcW w:w="8714" w:type="dxa"/>
                      </w:tcPr>
                      <w:p w14:paraId="20BB82BC" w14:textId="77777777" w:rsidR="00343402" w:rsidRPr="00794709" w:rsidRDefault="00343402" w:rsidP="00912D3A">
                        <w:pPr>
                          <w:suppressAutoHyphens/>
                          <w:overflowPunct w:val="0"/>
                          <w:autoSpaceDE w:val="0"/>
                          <w:autoSpaceDN w:val="0"/>
                          <w:adjustRightInd w:val="0"/>
                          <w:spacing w:line="260" w:lineRule="exact"/>
                          <w:jc w:val="both"/>
                          <w:textAlignment w:val="baseline"/>
                          <w:outlineLvl w:val="3"/>
                          <w:rPr>
                            <w:rFonts w:cs="Arial"/>
                            <w:szCs w:val="20"/>
                            <w:lang w:eastAsia="sl-SI"/>
                          </w:rPr>
                        </w:pPr>
                        <w:r w:rsidRPr="00794709">
                          <w:rPr>
                            <w:rFonts w:cs="Arial"/>
                            <w:szCs w:val="20"/>
                            <w:lang w:eastAsia="sl-SI"/>
                          </w:rPr>
                          <w:t>6.7 Izvajanje sprejetega predpisa:</w:t>
                        </w:r>
                      </w:p>
                      <w:p w14:paraId="20BB82BD" w14:textId="77777777" w:rsidR="00343402" w:rsidRPr="00E86C71" w:rsidRDefault="00343402" w:rsidP="00912D3A">
                        <w:pPr>
                          <w:overflowPunct w:val="0"/>
                          <w:autoSpaceDE w:val="0"/>
                          <w:autoSpaceDN w:val="0"/>
                          <w:adjustRightInd w:val="0"/>
                          <w:jc w:val="both"/>
                          <w:textAlignment w:val="baseline"/>
                          <w:rPr>
                            <w:rFonts w:cs="Arial"/>
                            <w:szCs w:val="20"/>
                            <w:lang w:eastAsia="sl-SI"/>
                          </w:rPr>
                        </w:pPr>
                      </w:p>
                    </w:tc>
                  </w:tr>
                  <w:tr w:rsidR="00343402" w:rsidRPr="00794709" w14:paraId="20BB82DB" w14:textId="77777777" w:rsidTr="00A33180">
                    <w:tc>
                      <w:tcPr>
                        <w:tcW w:w="8714" w:type="dxa"/>
                      </w:tcPr>
                      <w:p w14:paraId="20BB82BF" w14:textId="5E4357CC" w:rsidR="00343402" w:rsidRPr="00E86C71" w:rsidRDefault="00343402" w:rsidP="00912D3A">
                        <w:pPr>
                          <w:numPr>
                            <w:ilvl w:val="0"/>
                            <w:numId w:val="17"/>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Predstavitev sprejetega zakona:</w:t>
                        </w:r>
                      </w:p>
                      <w:p w14:paraId="20BB82C0" w14:textId="77777777" w:rsidR="00343402" w:rsidRPr="00E86C71" w:rsidRDefault="00343402" w:rsidP="00912D3A">
                        <w:pPr>
                          <w:overflowPunct w:val="0"/>
                          <w:autoSpaceDE w:val="0"/>
                          <w:autoSpaceDN w:val="0"/>
                          <w:adjustRightInd w:val="0"/>
                          <w:spacing w:line="276" w:lineRule="auto"/>
                          <w:ind w:left="720"/>
                          <w:jc w:val="both"/>
                          <w:textAlignment w:val="baseline"/>
                          <w:rPr>
                            <w:rFonts w:cs="Arial"/>
                            <w:szCs w:val="20"/>
                            <w:lang w:eastAsia="sl-SI"/>
                          </w:rPr>
                        </w:pPr>
                      </w:p>
                      <w:p w14:paraId="20BB82C1" w14:textId="77777777" w:rsidR="00343402" w:rsidRPr="00E86C71" w:rsidRDefault="00343402" w:rsidP="00912D3A">
                        <w:p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Za izvajanje zakona je pristojna Finančna uprava Republike Slovenije, ki bo na ob</w:t>
                        </w:r>
                        <w:r w:rsidR="00E024B9" w:rsidRPr="00E86C71">
                          <w:rPr>
                            <w:rFonts w:cs="Arial"/>
                            <w:szCs w:val="20"/>
                            <w:lang w:eastAsia="sl-SI"/>
                          </w:rPr>
                          <w:t xml:space="preserve">ičajen način zagotovila tudi </w:t>
                        </w:r>
                        <w:r w:rsidRPr="00E86C71">
                          <w:rPr>
                            <w:rFonts w:cs="Arial"/>
                            <w:szCs w:val="20"/>
                            <w:lang w:eastAsia="sl-SI"/>
                          </w:rPr>
                          <w:t>obveščanje zavezancev o novostih v predlogu zakona.</w:t>
                        </w:r>
                      </w:p>
                      <w:p w14:paraId="20BB82C2" w14:textId="77777777" w:rsidR="00343402" w:rsidRPr="00E86C71" w:rsidRDefault="00343402" w:rsidP="00912D3A">
                        <w:pPr>
                          <w:overflowPunct w:val="0"/>
                          <w:autoSpaceDE w:val="0"/>
                          <w:autoSpaceDN w:val="0"/>
                          <w:adjustRightInd w:val="0"/>
                          <w:spacing w:line="276" w:lineRule="auto"/>
                          <w:jc w:val="both"/>
                          <w:textAlignment w:val="baseline"/>
                          <w:rPr>
                            <w:rFonts w:cs="Arial"/>
                            <w:szCs w:val="20"/>
                            <w:lang w:eastAsia="sl-SI"/>
                          </w:rPr>
                        </w:pPr>
                      </w:p>
                      <w:p w14:paraId="20BB82C3" w14:textId="77777777" w:rsidR="00343402" w:rsidRPr="00E86C71" w:rsidRDefault="00343402" w:rsidP="00912D3A">
                        <w:pPr>
                          <w:numPr>
                            <w:ilvl w:val="0"/>
                            <w:numId w:val="17"/>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Spremljanje izvajanja sprejetega predpisa:</w:t>
                        </w:r>
                      </w:p>
                      <w:p w14:paraId="20BB82C4" w14:textId="77777777" w:rsidR="00343402" w:rsidRPr="00E86C71" w:rsidRDefault="00343402" w:rsidP="00912D3A">
                        <w:pPr>
                          <w:overflowPunct w:val="0"/>
                          <w:autoSpaceDE w:val="0"/>
                          <w:autoSpaceDN w:val="0"/>
                          <w:adjustRightInd w:val="0"/>
                          <w:spacing w:line="276" w:lineRule="auto"/>
                          <w:ind w:left="720"/>
                          <w:jc w:val="both"/>
                          <w:textAlignment w:val="baseline"/>
                          <w:rPr>
                            <w:rFonts w:cs="Arial"/>
                            <w:szCs w:val="20"/>
                            <w:lang w:eastAsia="sl-SI"/>
                          </w:rPr>
                        </w:pPr>
                      </w:p>
                      <w:p w14:paraId="20BB82C5" w14:textId="77777777" w:rsidR="00343402" w:rsidRPr="00794709" w:rsidRDefault="00343402" w:rsidP="00912D3A">
                        <w:pPr>
                          <w:tabs>
                            <w:tab w:val="num" w:pos="720"/>
                          </w:tabs>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Izvajanje zakona spremlja Ministrstvo za finance v skladu s svojimi pristojnostmi.</w:t>
                        </w:r>
                      </w:p>
                      <w:p w14:paraId="20BB82C6" w14:textId="77777777"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p>
                      <w:p w14:paraId="20BB82C7" w14:textId="77777777"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6.8 Druge pomembne okoliščine v zvezi z vprašan</w:t>
                        </w:r>
                        <w:r w:rsidR="000E1AA7" w:rsidRPr="00794709">
                          <w:rPr>
                            <w:rFonts w:cs="Arial"/>
                            <w:szCs w:val="20"/>
                            <w:lang w:eastAsia="sl-SI"/>
                          </w:rPr>
                          <w:t>ji, ki jih ureja predlog zakona</w:t>
                        </w:r>
                      </w:p>
                      <w:p w14:paraId="20BB82C8" w14:textId="77777777" w:rsidR="00E7154F" w:rsidRPr="00794709" w:rsidRDefault="00E7154F" w:rsidP="00912D3A">
                        <w:pPr>
                          <w:tabs>
                            <w:tab w:val="num" w:pos="720"/>
                          </w:tabs>
                          <w:overflowPunct w:val="0"/>
                          <w:autoSpaceDE w:val="0"/>
                          <w:autoSpaceDN w:val="0"/>
                          <w:adjustRightInd w:val="0"/>
                          <w:spacing w:line="276" w:lineRule="auto"/>
                          <w:jc w:val="both"/>
                          <w:textAlignment w:val="baseline"/>
                          <w:rPr>
                            <w:rFonts w:cs="Arial"/>
                            <w:szCs w:val="20"/>
                            <w:lang w:eastAsia="sl-SI"/>
                          </w:rPr>
                        </w:pPr>
                      </w:p>
                      <w:p w14:paraId="20BB82C9" w14:textId="77777777" w:rsidR="006437E9" w:rsidRPr="00794709" w:rsidRDefault="00343402" w:rsidP="00CF2F3C">
                        <w:pPr>
                          <w:pStyle w:val="Odsek"/>
                          <w:tabs>
                            <w:tab w:val="left" w:pos="285"/>
                          </w:tabs>
                          <w:spacing w:before="0" w:after="0" w:line="260" w:lineRule="exact"/>
                          <w:jc w:val="both"/>
                          <w:rPr>
                            <w:rFonts w:cs="Arial"/>
                            <w:b w:val="0"/>
                            <w:lang w:val="sl-SI" w:eastAsia="sl-SI"/>
                          </w:rPr>
                        </w:pPr>
                        <w:r w:rsidRPr="00794709">
                          <w:rPr>
                            <w:rFonts w:cs="Arial"/>
                            <w:b w:val="0"/>
                            <w:lang w:val="sl-SI" w:eastAsia="sl-SI"/>
                          </w:rPr>
                          <w:t>7.</w:t>
                        </w:r>
                        <w:r w:rsidR="0037071E" w:rsidRPr="00794709">
                          <w:rPr>
                            <w:rFonts w:cs="Arial"/>
                            <w:b w:val="0"/>
                            <w:lang w:val="sl-SI" w:eastAsia="sl-SI"/>
                          </w:rPr>
                          <w:t xml:space="preserve"> PRIKAZ SODELOVANJA JAVNOSTI PRI PRIPRAVI PREDLOGA ZAKONA:</w:t>
                        </w:r>
                      </w:p>
                      <w:p w14:paraId="70DE2CD0" w14:textId="77777777" w:rsidR="00873EC3" w:rsidRPr="00794709" w:rsidRDefault="00873EC3" w:rsidP="00873EC3">
                        <w:pPr>
                          <w:pStyle w:val="Neotevilenodstavek"/>
                          <w:widowControl w:val="0"/>
                          <w:spacing w:after="0"/>
                          <w:rPr>
                            <w:sz w:val="20"/>
                            <w:szCs w:val="20"/>
                          </w:rPr>
                        </w:pPr>
                        <w:r w:rsidRPr="00794709">
                          <w:rPr>
                            <w:sz w:val="20"/>
                            <w:szCs w:val="20"/>
                          </w:rPr>
                          <w:t>Predlog zakona je bil objavljen na spletnih naslovih:</w:t>
                        </w:r>
                      </w:p>
                      <w:p w14:paraId="166A0C1F" w14:textId="4D29F9D8" w:rsidR="00873EC3" w:rsidRPr="00794709" w:rsidRDefault="007B5894" w:rsidP="00873EC3">
                        <w:pPr>
                          <w:pStyle w:val="Neotevilenodstavek"/>
                          <w:widowControl w:val="0"/>
                          <w:spacing w:after="0"/>
                          <w:rPr>
                            <w:sz w:val="20"/>
                            <w:szCs w:val="20"/>
                          </w:rPr>
                        </w:pPr>
                        <w:hyperlink r:id="rId18" w:history="1">
                          <w:r w:rsidR="00873EC3" w:rsidRPr="008D5C20">
                            <w:rPr>
                              <w:sz w:val="20"/>
                            </w:rPr>
                            <w:t>http://www.mf.gov.si/si/delovna_podrocja/davki_in_carine/predlogi_predpisov/</w:t>
                          </w:r>
                        </w:hyperlink>
                        <w:r w:rsidR="00873EC3" w:rsidRPr="00794709">
                          <w:rPr>
                            <w:sz w:val="20"/>
                            <w:szCs w:val="20"/>
                          </w:rPr>
                          <w:t xml:space="preserve"> in </w:t>
                        </w:r>
                        <w:hyperlink r:id="rId19" w:history="1">
                          <w:r w:rsidR="00D1226C" w:rsidRPr="008D5C20">
                            <w:rPr>
                              <w:sz w:val="20"/>
                            </w:rPr>
                            <w:t>https://e-uprava.gov.si/drzava-in-druzba/e-demokracija/predlogi-predpisov/predlog-predpisa.html?id=9997</w:t>
                          </w:r>
                        </w:hyperlink>
                        <w:r w:rsidR="00873EC3" w:rsidRPr="00794709">
                          <w:rPr>
                            <w:sz w:val="20"/>
                            <w:szCs w:val="20"/>
                          </w:rPr>
                          <w:t>.</w:t>
                        </w:r>
                      </w:p>
                      <w:p w14:paraId="7D5FABBE" w14:textId="77777777" w:rsidR="00873EC3" w:rsidRPr="00794709" w:rsidRDefault="00873EC3" w:rsidP="00873EC3">
                        <w:pPr>
                          <w:pStyle w:val="Neotevilenodstavek"/>
                          <w:widowControl w:val="0"/>
                          <w:spacing w:after="0"/>
                          <w:rPr>
                            <w:sz w:val="20"/>
                            <w:szCs w:val="20"/>
                          </w:rPr>
                        </w:pPr>
                      </w:p>
                      <w:p w14:paraId="5A4C97DA" w14:textId="1A0E8A28" w:rsidR="00873EC3" w:rsidRPr="00794709" w:rsidRDefault="00EF43DA" w:rsidP="00873EC3">
                        <w:pPr>
                          <w:widowControl w:val="0"/>
                          <w:overflowPunct w:val="0"/>
                          <w:autoSpaceDE w:val="0"/>
                          <w:autoSpaceDN w:val="0"/>
                          <w:adjustRightInd w:val="0"/>
                          <w:spacing w:line="260" w:lineRule="exact"/>
                          <w:jc w:val="both"/>
                          <w:textAlignment w:val="baseline"/>
                          <w:rPr>
                            <w:rFonts w:cs="Arial"/>
                            <w:szCs w:val="20"/>
                            <w:lang w:eastAsia="sl-SI"/>
                          </w:rPr>
                        </w:pPr>
                        <w:r>
                          <w:rPr>
                            <w:rFonts w:cs="Arial"/>
                            <w:szCs w:val="20"/>
                            <w:lang w:eastAsia="sl-SI"/>
                          </w:rPr>
                          <w:t>Javna predstavit</w:t>
                        </w:r>
                        <w:r w:rsidR="00873EC3" w:rsidRPr="00794709">
                          <w:rPr>
                            <w:rFonts w:cs="Arial"/>
                            <w:szCs w:val="20"/>
                            <w:lang w:eastAsia="sl-SI"/>
                          </w:rPr>
                          <w:t>e</w:t>
                        </w:r>
                        <w:r>
                          <w:rPr>
                            <w:rFonts w:cs="Arial"/>
                            <w:szCs w:val="20"/>
                            <w:lang w:eastAsia="sl-SI"/>
                          </w:rPr>
                          <w:t>v</w:t>
                        </w:r>
                        <w:r w:rsidR="00873EC3" w:rsidRPr="00794709">
                          <w:rPr>
                            <w:rFonts w:cs="Arial"/>
                            <w:szCs w:val="20"/>
                            <w:lang w:eastAsia="sl-SI"/>
                          </w:rPr>
                          <w:t xml:space="preserve">, v </w:t>
                        </w:r>
                        <w:r>
                          <w:rPr>
                            <w:rFonts w:cs="Arial"/>
                            <w:szCs w:val="20"/>
                            <w:lang w:eastAsia="sl-SI"/>
                          </w:rPr>
                          <w:t>kateri</w:t>
                        </w:r>
                        <w:r w:rsidR="00873EC3" w:rsidRPr="00794709">
                          <w:rPr>
                            <w:rFonts w:cs="Arial"/>
                            <w:szCs w:val="20"/>
                            <w:lang w:eastAsia="sl-SI"/>
                          </w:rPr>
                          <w:t xml:space="preserve"> je bilo mogoče sporočiti mnenja, predloge in pripombe, je potekal</w:t>
                        </w:r>
                        <w:r>
                          <w:rPr>
                            <w:rFonts w:cs="Arial"/>
                            <w:szCs w:val="20"/>
                            <w:lang w:eastAsia="sl-SI"/>
                          </w:rPr>
                          <w:t>a</w:t>
                        </w:r>
                        <w:r w:rsidR="00873EC3" w:rsidRPr="00794709">
                          <w:rPr>
                            <w:rFonts w:cs="Arial"/>
                            <w:szCs w:val="20"/>
                            <w:lang w:eastAsia="sl-SI"/>
                          </w:rPr>
                          <w:t xml:space="preserve"> od 19. 12. 2018 do 20. 1. 2019.</w:t>
                        </w:r>
                      </w:p>
                      <w:p w14:paraId="39B3F2EE" w14:textId="77777777" w:rsidR="00873EC3" w:rsidRPr="00794709" w:rsidRDefault="00873EC3" w:rsidP="00873EC3">
                        <w:pPr>
                          <w:widowControl w:val="0"/>
                          <w:overflowPunct w:val="0"/>
                          <w:autoSpaceDE w:val="0"/>
                          <w:autoSpaceDN w:val="0"/>
                          <w:adjustRightInd w:val="0"/>
                          <w:spacing w:line="260" w:lineRule="exact"/>
                          <w:jc w:val="both"/>
                          <w:textAlignment w:val="baseline"/>
                          <w:rPr>
                            <w:rFonts w:cs="Arial"/>
                            <w:szCs w:val="20"/>
                            <w:lang w:eastAsia="sl-SI"/>
                          </w:rPr>
                        </w:pPr>
                      </w:p>
                      <w:p w14:paraId="5F86D562" w14:textId="2F8D7908" w:rsidR="00873EC3" w:rsidRPr="00794709" w:rsidRDefault="00873EC3" w:rsidP="0081587C">
                        <w:pPr>
                          <w:widowControl w:val="0"/>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 xml:space="preserve">Ministrstvo za finance je na predlog zakona prejelo številne pripombe. Seznam subjektov, njihova mnenja, predlogi in pripombe ter razlogi za </w:t>
                        </w:r>
                        <w:r w:rsidR="0081587C" w:rsidRPr="00794709">
                          <w:rPr>
                            <w:rFonts w:cs="Arial"/>
                            <w:szCs w:val="20"/>
                            <w:lang w:eastAsia="sl-SI"/>
                          </w:rPr>
                          <w:t xml:space="preserve">njihovo upoštevanje oziroma </w:t>
                        </w:r>
                        <w:r w:rsidRPr="00794709">
                          <w:rPr>
                            <w:rFonts w:cs="Arial"/>
                            <w:szCs w:val="20"/>
                            <w:lang w:eastAsia="sl-SI"/>
                          </w:rPr>
                          <w:t>neupoštevanje so vsebovani v tabeli, ki je priloga tega dokumenta.</w:t>
                        </w:r>
                      </w:p>
                      <w:p w14:paraId="20BB82CA" w14:textId="77777777" w:rsidR="001610EE" w:rsidRPr="00794709" w:rsidRDefault="001610EE" w:rsidP="00912D3A">
                        <w:pPr>
                          <w:pStyle w:val="Neotevilenodstavek"/>
                          <w:widowControl w:val="0"/>
                          <w:spacing w:after="0"/>
                          <w:rPr>
                            <w:sz w:val="20"/>
                            <w:szCs w:val="20"/>
                          </w:rPr>
                        </w:pPr>
                      </w:p>
                      <w:p w14:paraId="20BB82CB" w14:textId="77777777" w:rsidR="00A31B0B" w:rsidRPr="00794709" w:rsidRDefault="006437E9" w:rsidP="00912D3A">
                        <w:pPr>
                          <w:pStyle w:val="rkovnatokazaodstavkom"/>
                          <w:spacing w:line="260" w:lineRule="exact"/>
                          <w:ind w:left="0" w:firstLine="0"/>
                          <w:rPr>
                            <w:rFonts w:cs="Arial"/>
                            <w:lang w:val="sl-SI" w:eastAsia="sl-SI"/>
                          </w:rPr>
                        </w:pPr>
                        <w:r w:rsidRPr="00794709">
                          <w:rPr>
                            <w:rFonts w:cs="Arial"/>
                            <w:lang w:val="sl-SI" w:eastAsia="sl-SI"/>
                          </w:rPr>
                          <w:t xml:space="preserve">8. </w:t>
                        </w:r>
                        <w:r w:rsidR="0037071E" w:rsidRPr="00794709">
                          <w:rPr>
                            <w:rFonts w:cs="Arial"/>
                            <w:lang w:val="sl-SI" w:eastAsia="sl-SI"/>
                          </w:rPr>
                          <w:t>PODATEK O ZUNANJEM STROKOVNJAKU OZIROMA PRAVNI OSEBI, KI JE SODELOVALA PRI PRIPRAVI PREDLOGA ZAKONA, IN ZNESKU PLAČILA ZA TA NAMEN:</w:t>
                        </w:r>
                      </w:p>
                      <w:p w14:paraId="20BB82CC" w14:textId="77777777" w:rsidR="0037071E" w:rsidRPr="00794709" w:rsidRDefault="0037071E"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osebno ime in naziv fizične osebe ali firma in naslov pravne osebe</w:t>
                        </w:r>
                        <w:r w:rsidRPr="00E86C71">
                          <w:rPr>
                            <w:rFonts w:cs="Arial"/>
                            <w:szCs w:val="20"/>
                            <w:lang w:eastAsia="sl-SI"/>
                          </w:rPr>
                          <w:t>,</w:t>
                        </w:r>
                      </w:p>
                      <w:p w14:paraId="20BB82CD" w14:textId="77777777" w:rsidR="0037071E" w:rsidRPr="00794709" w:rsidRDefault="0037071E"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znesek plačila, ki ga je oseba iz prejšnje alineje prejela</w:t>
                        </w:r>
                        <w:r w:rsidRPr="00E86C71">
                          <w:rPr>
                            <w:rFonts w:cs="Arial"/>
                            <w:szCs w:val="20"/>
                            <w:lang w:eastAsia="sl-SI"/>
                          </w:rPr>
                          <w:t xml:space="preserve"> za namen priprave zakona.</w:t>
                        </w:r>
                      </w:p>
                      <w:p w14:paraId="20BB82CE" w14:textId="77777777" w:rsidR="0037071E" w:rsidRPr="00794709" w:rsidRDefault="0037071E" w:rsidP="00912D3A">
                        <w:pPr>
                          <w:suppressAutoHyphens/>
                          <w:overflowPunct w:val="0"/>
                          <w:autoSpaceDE w:val="0"/>
                          <w:autoSpaceDN w:val="0"/>
                          <w:adjustRightInd w:val="0"/>
                          <w:spacing w:line="260" w:lineRule="exact"/>
                          <w:jc w:val="both"/>
                          <w:textAlignment w:val="baseline"/>
                          <w:outlineLvl w:val="3"/>
                          <w:rPr>
                            <w:rFonts w:cs="Arial"/>
                            <w:szCs w:val="20"/>
                            <w:lang w:eastAsia="sl-SI"/>
                          </w:rPr>
                        </w:pPr>
                      </w:p>
                      <w:p w14:paraId="20BB82D0" w14:textId="394CFD9C" w:rsidR="00C92F13" w:rsidRPr="00794709" w:rsidRDefault="001610EE" w:rsidP="00912D3A">
                        <w:pPr>
                          <w:pStyle w:val="Odsek"/>
                          <w:tabs>
                            <w:tab w:val="left" w:pos="180"/>
                            <w:tab w:val="left" w:pos="345"/>
                            <w:tab w:val="left" w:pos="555"/>
                          </w:tabs>
                          <w:spacing w:before="0" w:after="0" w:line="260" w:lineRule="exact"/>
                          <w:jc w:val="both"/>
                          <w:rPr>
                            <w:rFonts w:cs="Arial"/>
                            <w:b w:val="0"/>
                            <w:lang w:val="sl-SI" w:eastAsia="sl-SI"/>
                          </w:rPr>
                        </w:pPr>
                        <w:r w:rsidRPr="00794709">
                          <w:rPr>
                            <w:rFonts w:cs="Arial"/>
                            <w:b w:val="0"/>
                            <w:lang w:val="sl-SI" w:eastAsia="sl-SI"/>
                          </w:rPr>
                          <w:t>9</w:t>
                        </w:r>
                        <w:r w:rsidR="00343402" w:rsidRPr="00794709">
                          <w:rPr>
                            <w:rFonts w:cs="Arial"/>
                            <w:b w:val="0"/>
                            <w:lang w:val="sl-SI" w:eastAsia="sl-SI"/>
                          </w:rPr>
                          <w:t xml:space="preserve">. </w:t>
                        </w:r>
                        <w:r w:rsidR="00C92F13" w:rsidRPr="00794709">
                          <w:rPr>
                            <w:rFonts w:cs="Arial"/>
                            <w:b w:val="0"/>
                            <w:lang w:val="sl-SI" w:eastAsia="sl-SI"/>
                          </w:rPr>
                          <w:t>NAVEDBA, KATERI PREDSTAVNIKI PREDLAGATELJA BODO SODELOVALI PRI DELU DRŽAVNEGA ZBORA IN DELOVNIH TELES</w:t>
                        </w:r>
                        <w:r w:rsidR="007161A9" w:rsidRPr="00794709">
                          <w:rPr>
                            <w:rFonts w:cs="Arial"/>
                            <w:b w:val="0"/>
                            <w:lang w:val="sl-SI" w:eastAsia="sl-SI"/>
                          </w:rPr>
                          <w:t>:</w:t>
                        </w:r>
                      </w:p>
                      <w:p w14:paraId="20BB82D1" w14:textId="77777777" w:rsidR="009B2460" w:rsidRPr="00794709" w:rsidRDefault="009B2460"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dr. Andrej Bertoncelj, minister za finance,</w:t>
                        </w:r>
                      </w:p>
                      <w:p w14:paraId="20BB82D2" w14:textId="77777777" w:rsidR="009B2460" w:rsidRPr="00794709" w:rsidRDefault="0056380C"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Natalija Kovač Jereb</w:t>
                        </w:r>
                        <w:r w:rsidR="009B2460" w:rsidRPr="00794709">
                          <w:rPr>
                            <w:rFonts w:cs="Arial"/>
                            <w:szCs w:val="20"/>
                            <w:lang w:eastAsia="sl-SI"/>
                          </w:rPr>
                          <w:t>, državna sekretarka, Ministrstvo za finance,</w:t>
                        </w:r>
                      </w:p>
                      <w:p w14:paraId="20BB82D3" w14:textId="77777777" w:rsidR="00B73457" w:rsidRPr="00794709" w:rsidRDefault="00B73457"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mag. Saša Jazbec, državna sekretarka, Ministrstvo za finance,</w:t>
                        </w:r>
                      </w:p>
                      <w:p w14:paraId="20BB82D4" w14:textId="77777777" w:rsidR="00343402" w:rsidRPr="00794709" w:rsidRDefault="009B2460"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Metod Dragonja, državni sekretar, Ministrstvo za finance,</w:t>
                        </w:r>
                      </w:p>
                      <w:p w14:paraId="20BB82D5" w14:textId="77777777" w:rsidR="005A7408" w:rsidRPr="00794709" w:rsidRDefault="005A7408" w:rsidP="005A7408">
                        <w:pPr>
                          <w:numPr>
                            <w:ilvl w:val="0"/>
                            <w:numId w:val="16"/>
                          </w:numPr>
                          <w:overflowPunct w:val="0"/>
                          <w:autoSpaceDE w:val="0"/>
                          <w:autoSpaceDN w:val="0"/>
                          <w:adjustRightInd w:val="0"/>
                          <w:spacing w:line="276" w:lineRule="auto"/>
                          <w:jc w:val="both"/>
                          <w:textAlignment w:val="baseline"/>
                          <w:rPr>
                            <w:rFonts w:cs="Arial"/>
                            <w:szCs w:val="20"/>
                            <w:lang w:eastAsia="sl-SI"/>
                          </w:rPr>
                        </w:pPr>
                        <w:r w:rsidRPr="00794709">
                          <w:rPr>
                            <w:rFonts w:cs="Arial"/>
                            <w:szCs w:val="20"/>
                            <w:lang w:eastAsia="sl-SI"/>
                          </w:rPr>
                          <w:t xml:space="preserve">mag. Alojz Stana, državni sekretar, Ministrstvo za finance,       </w:t>
                        </w:r>
                      </w:p>
                      <w:p w14:paraId="20BB82D6" w14:textId="77777777" w:rsidR="00343402" w:rsidRPr="00E86C71" w:rsidRDefault="00343402"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lastRenderedPageBreak/>
                          <w:t xml:space="preserve">mag. </w:t>
                        </w:r>
                        <w:r w:rsidR="0080156B" w:rsidRPr="00E86C71">
                          <w:rPr>
                            <w:rFonts w:cs="Arial"/>
                            <w:szCs w:val="20"/>
                            <w:lang w:eastAsia="sl-SI"/>
                          </w:rPr>
                          <w:t>Petra Brus</w:t>
                        </w:r>
                        <w:r w:rsidRPr="00E86C71">
                          <w:rPr>
                            <w:rFonts w:cs="Arial"/>
                            <w:szCs w:val="20"/>
                            <w:lang w:eastAsia="sl-SI"/>
                          </w:rPr>
                          <w:t xml:space="preserve">, </w:t>
                        </w:r>
                        <w:r w:rsidR="0080156B" w:rsidRPr="00E86C71">
                          <w:rPr>
                            <w:rFonts w:cs="Arial"/>
                            <w:szCs w:val="20"/>
                            <w:lang w:eastAsia="sl-SI"/>
                          </w:rPr>
                          <w:t xml:space="preserve">v. d. </w:t>
                        </w:r>
                        <w:r w:rsidR="00E564B6" w:rsidRPr="00E86C71">
                          <w:rPr>
                            <w:rFonts w:cs="Arial"/>
                            <w:szCs w:val="20"/>
                            <w:lang w:eastAsia="sl-SI"/>
                          </w:rPr>
                          <w:t>generalne direktorice</w:t>
                        </w:r>
                        <w:r w:rsidRPr="00E86C71">
                          <w:rPr>
                            <w:rFonts w:cs="Arial"/>
                            <w:szCs w:val="20"/>
                            <w:lang w:eastAsia="sl-SI"/>
                          </w:rPr>
                          <w:t xml:space="preserve"> Direktorata za sistem davčnih, carinskih in drugih javnih prihodkov, Ministrstvo za finance,</w:t>
                        </w:r>
                      </w:p>
                      <w:p w14:paraId="20BB82D7" w14:textId="77777777" w:rsidR="00DB49B8" w:rsidRPr="00E86C71" w:rsidRDefault="00343402"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mag. Martina Verbančič, vodja Sektorja za sistem pobiranja davkov, Ministrstvo za finance,</w:t>
                        </w:r>
                      </w:p>
                      <w:p w14:paraId="20BB82D8" w14:textId="77777777" w:rsidR="00DB49B8" w:rsidRPr="00E86C71" w:rsidRDefault="00DB49B8"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 xml:space="preserve">mag. Milena </w:t>
                        </w:r>
                        <w:proofErr w:type="spellStart"/>
                        <w:r w:rsidRPr="00E86C71">
                          <w:rPr>
                            <w:rFonts w:cs="Arial"/>
                            <w:szCs w:val="20"/>
                            <w:lang w:eastAsia="sl-SI"/>
                          </w:rPr>
                          <w:t>Krnec</w:t>
                        </w:r>
                        <w:proofErr w:type="spellEnd"/>
                        <w:r w:rsidRPr="00E86C71">
                          <w:rPr>
                            <w:rFonts w:cs="Arial"/>
                            <w:szCs w:val="20"/>
                            <w:lang w:eastAsia="sl-SI"/>
                          </w:rPr>
                          <w:t xml:space="preserve"> Horvat, sekretarka, Ministrstvo za finance,</w:t>
                        </w:r>
                      </w:p>
                      <w:p w14:paraId="56D2563D" w14:textId="77777777" w:rsidR="00ED730E" w:rsidRPr="00E86C71" w:rsidRDefault="00343402"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Irma Medle, višja sve</w:t>
                        </w:r>
                        <w:r w:rsidR="00236F8B" w:rsidRPr="00E86C71">
                          <w:rPr>
                            <w:rFonts w:cs="Arial"/>
                            <w:szCs w:val="20"/>
                            <w:lang w:eastAsia="sl-SI"/>
                          </w:rPr>
                          <w:t>tovalka, Ministrstvo za finance</w:t>
                        </w:r>
                        <w:r w:rsidR="00ED730E" w:rsidRPr="00E86C71">
                          <w:rPr>
                            <w:rFonts w:cs="Arial"/>
                            <w:szCs w:val="20"/>
                            <w:lang w:eastAsia="sl-SI"/>
                          </w:rPr>
                          <w:t xml:space="preserve">, </w:t>
                        </w:r>
                      </w:p>
                      <w:p w14:paraId="20BB82D9" w14:textId="78E2553B" w:rsidR="00343402" w:rsidRPr="00E86C71" w:rsidRDefault="00ED730E" w:rsidP="00912D3A">
                        <w:pPr>
                          <w:numPr>
                            <w:ilvl w:val="0"/>
                            <w:numId w:val="16"/>
                          </w:numPr>
                          <w:overflowPunct w:val="0"/>
                          <w:autoSpaceDE w:val="0"/>
                          <w:autoSpaceDN w:val="0"/>
                          <w:adjustRightInd w:val="0"/>
                          <w:spacing w:line="276" w:lineRule="auto"/>
                          <w:jc w:val="both"/>
                          <w:textAlignment w:val="baseline"/>
                          <w:rPr>
                            <w:rFonts w:cs="Arial"/>
                            <w:szCs w:val="20"/>
                            <w:lang w:eastAsia="sl-SI"/>
                          </w:rPr>
                        </w:pPr>
                        <w:r w:rsidRPr="00E86C71">
                          <w:rPr>
                            <w:rFonts w:cs="Arial"/>
                            <w:szCs w:val="20"/>
                            <w:lang w:eastAsia="sl-SI"/>
                          </w:rPr>
                          <w:t>Ksenija Pinter, svetovalka</w:t>
                        </w:r>
                        <w:r w:rsidR="00BD4330" w:rsidRPr="00E86C71">
                          <w:rPr>
                            <w:rFonts w:cs="Arial"/>
                            <w:szCs w:val="20"/>
                            <w:lang w:eastAsia="sl-SI"/>
                          </w:rPr>
                          <w:t>,</w:t>
                        </w:r>
                        <w:r w:rsidR="00BD4330" w:rsidRPr="00794709">
                          <w:rPr>
                            <w:rFonts w:cs="Arial"/>
                            <w:szCs w:val="20"/>
                            <w:lang w:eastAsia="sl-SI"/>
                          </w:rPr>
                          <w:t xml:space="preserve"> </w:t>
                        </w:r>
                        <w:r w:rsidR="00BD4330" w:rsidRPr="00E86C71">
                          <w:rPr>
                            <w:rFonts w:cs="Arial"/>
                            <w:szCs w:val="20"/>
                            <w:lang w:eastAsia="sl-SI"/>
                          </w:rPr>
                          <w:t>Ministrstvo za finance</w:t>
                        </w:r>
                        <w:r w:rsidR="00343402" w:rsidRPr="00E86C71">
                          <w:rPr>
                            <w:rFonts w:cs="Arial"/>
                            <w:szCs w:val="20"/>
                            <w:lang w:eastAsia="sl-SI"/>
                          </w:rPr>
                          <w:t>.</w:t>
                        </w:r>
                      </w:p>
                      <w:p w14:paraId="20BB82DA" w14:textId="77777777" w:rsidR="00343402" w:rsidRPr="00794709" w:rsidRDefault="00343402" w:rsidP="00912D3A">
                        <w:pPr>
                          <w:tabs>
                            <w:tab w:val="num" w:pos="720"/>
                          </w:tabs>
                          <w:overflowPunct w:val="0"/>
                          <w:autoSpaceDE w:val="0"/>
                          <w:autoSpaceDN w:val="0"/>
                          <w:adjustRightInd w:val="0"/>
                          <w:spacing w:line="276" w:lineRule="auto"/>
                          <w:jc w:val="both"/>
                          <w:textAlignment w:val="baseline"/>
                          <w:rPr>
                            <w:rFonts w:cs="Arial"/>
                            <w:szCs w:val="20"/>
                            <w:lang w:eastAsia="sl-SI"/>
                          </w:rPr>
                        </w:pPr>
                      </w:p>
                    </w:tc>
                  </w:tr>
                </w:tbl>
                <w:p w14:paraId="20BB82DC" w14:textId="77777777" w:rsidR="00343402" w:rsidRPr="00E86C71" w:rsidRDefault="00343402" w:rsidP="00912D3A">
                  <w:pPr>
                    <w:jc w:val="both"/>
                    <w:rPr>
                      <w:rFonts w:cs="Arial"/>
                      <w:szCs w:val="20"/>
                      <w:lang w:eastAsia="sl-SI"/>
                    </w:rPr>
                  </w:pPr>
                </w:p>
              </w:tc>
            </w:tr>
            <w:tr w:rsidR="00343402" w:rsidRPr="00794709" w14:paraId="20BB84DE" w14:textId="77777777" w:rsidTr="00885D1A">
              <w:tblPrEx>
                <w:jc w:val="center"/>
              </w:tblPrEx>
              <w:trPr>
                <w:trHeight w:val="18368"/>
                <w:jc w:val="center"/>
              </w:trPr>
              <w:tc>
                <w:tcPr>
                  <w:tcW w:w="9553" w:type="dxa"/>
                </w:tcPr>
                <w:p w14:paraId="20BB82DE" w14:textId="05DE56F3" w:rsidR="00343402" w:rsidRPr="00794709" w:rsidRDefault="00343402" w:rsidP="00912D3A">
                  <w:pPr>
                    <w:spacing w:before="240"/>
                    <w:jc w:val="both"/>
                    <w:rPr>
                      <w:rFonts w:cs="Arial"/>
                      <w:szCs w:val="20"/>
                      <w:lang w:eastAsia="sl-SI"/>
                    </w:rPr>
                  </w:pPr>
                  <w:r w:rsidRPr="00794709">
                    <w:rPr>
                      <w:rFonts w:cs="Arial"/>
                      <w:szCs w:val="20"/>
                      <w:lang w:eastAsia="sl-SI"/>
                    </w:rPr>
                    <w:lastRenderedPageBreak/>
                    <w:br w:type="page"/>
                  </w:r>
                  <w:r w:rsidRPr="00794709">
                    <w:rPr>
                      <w:rFonts w:cs="Arial"/>
                      <w:szCs w:val="20"/>
                      <w:lang w:eastAsia="sl-SI"/>
                    </w:rPr>
                    <w:br w:type="page"/>
                  </w:r>
                  <w:r w:rsidRPr="00794709">
                    <w:rPr>
                      <w:rFonts w:cs="Arial"/>
                      <w:szCs w:val="20"/>
                      <w:lang w:eastAsia="sl-SI"/>
                    </w:rPr>
                    <w:br w:type="page"/>
                  </w:r>
                  <w:r w:rsidRPr="00794709">
                    <w:rPr>
                      <w:rFonts w:cs="Arial"/>
                      <w:szCs w:val="20"/>
                      <w:lang w:eastAsia="sl-SI"/>
                    </w:rPr>
                    <w:br w:type="page"/>
                  </w:r>
                  <w:r w:rsidR="00786F76" w:rsidRPr="00794709">
                    <w:rPr>
                      <w:rFonts w:cs="Arial"/>
                      <w:szCs w:val="20"/>
                      <w:lang w:eastAsia="sl-SI"/>
                    </w:rPr>
                    <w:t xml:space="preserve">II. </w:t>
                  </w:r>
                  <w:r w:rsidRPr="00794709">
                    <w:rPr>
                      <w:rFonts w:cs="Arial"/>
                      <w:szCs w:val="20"/>
                      <w:lang w:eastAsia="sl-SI"/>
                    </w:rPr>
                    <w:t>BESEDILO ČLENOV</w:t>
                  </w:r>
                </w:p>
                <w:p w14:paraId="20BB82DF" w14:textId="77777777" w:rsidR="00343402" w:rsidRPr="004D0EB2" w:rsidRDefault="00343402" w:rsidP="00ED1247">
                  <w:pPr>
                    <w:keepNext/>
                    <w:numPr>
                      <w:ilvl w:val="0"/>
                      <w:numId w:val="2"/>
                    </w:numPr>
                    <w:tabs>
                      <w:tab w:val="clear" w:pos="7590"/>
                    </w:tabs>
                    <w:spacing w:before="240"/>
                    <w:ind w:left="284" w:hanging="142"/>
                    <w:jc w:val="center"/>
                    <w:rPr>
                      <w:rFonts w:cs="Arial"/>
                      <w:b/>
                      <w:szCs w:val="20"/>
                      <w:lang w:eastAsia="sl-SI"/>
                    </w:rPr>
                  </w:pPr>
                  <w:bookmarkStart w:id="1" w:name="_Ref489011281"/>
                  <w:r w:rsidRPr="004D0EB2">
                    <w:rPr>
                      <w:rFonts w:cs="Arial"/>
                      <w:b/>
                      <w:szCs w:val="20"/>
                      <w:lang w:eastAsia="sl-SI"/>
                    </w:rPr>
                    <w:t>člen</w:t>
                  </w:r>
                  <w:bookmarkEnd w:id="1"/>
                </w:p>
                <w:p w14:paraId="20BB82E0" w14:textId="0E74B870" w:rsidR="007C3D7E" w:rsidRPr="00794709" w:rsidRDefault="00343402" w:rsidP="00912D3A">
                  <w:pPr>
                    <w:spacing w:before="240"/>
                    <w:jc w:val="both"/>
                    <w:rPr>
                      <w:rFonts w:cs="Arial"/>
                      <w:szCs w:val="20"/>
                      <w:lang w:eastAsia="sl-SI"/>
                    </w:rPr>
                  </w:pPr>
                  <w:r w:rsidRPr="00794709">
                    <w:rPr>
                      <w:rFonts w:cs="Arial"/>
                      <w:szCs w:val="20"/>
                      <w:lang w:eastAsia="sl-SI"/>
                    </w:rPr>
                    <w:t xml:space="preserve">V Zakonu o davčnem postopku </w:t>
                  </w:r>
                  <w:r w:rsidR="00C15DC8" w:rsidRPr="00794709">
                    <w:rPr>
                      <w:rFonts w:cs="Arial"/>
                      <w:szCs w:val="20"/>
                      <w:lang w:eastAsia="sl-SI"/>
                    </w:rPr>
                    <w:t xml:space="preserve">(Uradni list RS, št. 13/11 – uradno prečiščeno besedilo, 32/12, 94/12, 101/13 – </w:t>
                  </w:r>
                  <w:proofErr w:type="spellStart"/>
                  <w:r w:rsidR="00C15DC8" w:rsidRPr="00794709">
                    <w:rPr>
                      <w:rFonts w:cs="Arial"/>
                      <w:szCs w:val="20"/>
                      <w:lang w:eastAsia="sl-SI"/>
                    </w:rPr>
                    <w:t>ZDavNepr</w:t>
                  </w:r>
                  <w:proofErr w:type="spellEnd"/>
                  <w:r w:rsidR="00C15DC8" w:rsidRPr="00794709">
                    <w:rPr>
                      <w:rFonts w:cs="Arial"/>
                      <w:szCs w:val="20"/>
                      <w:lang w:eastAsia="sl-SI"/>
                    </w:rPr>
                    <w:t xml:space="preserve">, 111/13, 22/14 – </w:t>
                  </w:r>
                  <w:proofErr w:type="spellStart"/>
                  <w:r w:rsidR="00C15DC8" w:rsidRPr="00794709">
                    <w:rPr>
                      <w:rFonts w:cs="Arial"/>
                      <w:szCs w:val="20"/>
                      <w:lang w:eastAsia="sl-SI"/>
                    </w:rPr>
                    <w:t>odl</w:t>
                  </w:r>
                  <w:proofErr w:type="spellEnd"/>
                  <w:r w:rsidR="00C15DC8" w:rsidRPr="00794709">
                    <w:rPr>
                      <w:rFonts w:cs="Arial"/>
                      <w:szCs w:val="20"/>
                      <w:lang w:eastAsia="sl-SI"/>
                    </w:rPr>
                    <w:t>. US, 25/14 – ZFU, 40/14 – ZIN-B, 90/14, 91/15, 63/16, 69/17 in 13/18 – ZJF-H)</w:t>
                  </w:r>
                  <w:r w:rsidR="00C35A48" w:rsidRPr="00794709">
                    <w:rPr>
                      <w:rFonts w:cs="Arial"/>
                      <w:szCs w:val="20"/>
                      <w:lang w:eastAsia="sl-SI"/>
                    </w:rPr>
                    <w:t xml:space="preserve"> </w:t>
                  </w:r>
                  <w:r w:rsidR="00B3654D" w:rsidRPr="00794709">
                    <w:rPr>
                      <w:rFonts w:cs="Arial"/>
                      <w:szCs w:val="20"/>
                      <w:lang w:eastAsia="sl-SI"/>
                    </w:rPr>
                    <w:t>se</w:t>
                  </w:r>
                  <w:r w:rsidR="006E370B" w:rsidRPr="00794709">
                    <w:rPr>
                      <w:rFonts w:cs="Arial"/>
                      <w:szCs w:val="20"/>
                      <w:lang w:eastAsia="sl-SI"/>
                    </w:rPr>
                    <w:t xml:space="preserve"> </w:t>
                  </w:r>
                  <w:r w:rsidR="007C3D7E" w:rsidRPr="00794709">
                    <w:rPr>
                      <w:rFonts w:cs="Arial"/>
                      <w:szCs w:val="20"/>
                      <w:lang w:eastAsia="sl-SI"/>
                    </w:rPr>
                    <w:t>v</w:t>
                  </w:r>
                  <w:r w:rsidR="006E370B" w:rsidRPr="00794709">
                    <w:rPr>
                      <w:rFonts w:cs="Arial"/>
                      <w:szCs w:val="20"/>
                      <w:lang w:eastAsia="sl-SI"/>
                    </w:rPr>
                    <w:t xml:space="preserve"> 1. člen</w:t>
                  </w:r>
                  <w:r w:rsidR="00134D46" w:rsidRPr="00794709">
                    <w:rPr>
                      <w:rFonts w:cs="Arial"/>
                      <w:szCs w:val="20"/>
                      <w:lang w:eastAsia="sl-SI"/>
                    </w:rPr>
                    <w:t>u v drugem odstavku</w:t>
                  </w:r>
                  <w:r w:rsidR="006E370B" w:rsidRPr="00794709">
                    <w:rPr>
                      <w:rFonts w:cs="Arial"/>
                      <w:szCs w:val="20"/>
                      <w:lang w:eastAsia="sl-SI"/>
                    </w:rPr>
                    <w:t xml:space="preserve"> </w:t>
                  </w:r>
                  <w:r w:rsidR="007C3D7E" w:rsidRPr="00794709">
                    <w:rPr>
                      <w:rFonts w:cs="Arial"/>
                      <w:szCs w:val="20"/>
                      <w:lang w:eastAsia="sl-SI"/>
                    </w:rPr>
                    <w:t>druga alineja spremeni tako, da se glasi:</w:t>
                  </w:r>
                </w:p>
                <w:p w14:paraId="20BB82E1" w14:textId="2ED46519" w:rsidR="00343402" w:rsidRPr="00794709" w:rsidRDefault="007C3D7E" w:rsidP="00912D3A">
                  <w:pPr>
                    <w:autoSpaceDE w:val="0"/>
                    <w:autoSpaceDN w:val="0"/>
                    <w:adjustRightInd w:val="0"/>
                    <w:spacing w:before="240"/>
                    <w:jc w:val="both"/>
                    <w:rPr>
                      <w:rFonts w:cs="Arial"/>
                      <w:szCs w:val="20"/>
                      <w:lang w:eastAsia="sl-SI"/>
                    </w:rPr>
                  </w:pPr>
                  <w:r w:rsidRPr="00794709">
                    <w:rPr>
                      <w:rFonts w:cs="Arial"/>
                      <w:szCs w:val="20"/>
                      <w:lang w:eastAsia="sl-SI"/>
                    </w:rPr>
                    <w:t>»</w:t>
                  </w:r>
                  <w:r w:rsidR="007161A9" w:rsidRPr="00794709">
                    <w:rPr>
                      <w:rFonts w:cs="Arial"/>
                      <w:szCs w:val="20"/>
                      <w:lang w:eastAsia="sl-SI"/>
                    </w:rPr>
                    <w:t>–</w:t>
                  </w:r>
                  <w:r w:rsidR="00CA1831" w:rsidRPr="00794709">
                    <w:rPr>
                      <w:rFonts w:cs="Arial"/>
                      <w:szCs w:val="20"/>
                      <w:lang w:eastAsia="sl-SI"/>
                    </w:rPr>
                    <w:t xml:space="preserve"> </w:t>
                  </w:r>
                  <w:r w:rsidRPr="00794709">
                    <w:rPr>
                      <w:rFonts w:cs="Arial"/>
                      <w:szCs w:val="20"/>
                      <w:lang w:eastAsia="sl-SI"/>
                    </w:rPr>
                    <w:t>Direktiva Sveta 2011/16/EU z dne 15. februarja 2011 o upravnem sodelovanju na področju obdavčevanja in razveljavitvi Direktive 77/799/EGS (UL L št. 64 z dne 11. 3. 2011, str. 1), zadnjič spremenjena z Direktivo Sveta 2018/822/EU z dne 25. maja 2018 o spremembi Direktive 2011/16/EU glede obvezne avtomatične izmenjave informacij na področju obdavčenja v zvezi s čezmejnimi aranžmaji, o katerih se poroča (UL L št. 139 z dne 5. 6.</w:t>
                  </w:r>
                  <w:r w:rsidR="00B40BAF" w:rsidRPr="00794709">
                    <w:rPr>
                      <w:rFonts w:cs="Arial"/>
                      <w:szCs w:val="20"/>
                      <w:lang w:eastAsia="sl-SI"/>
                    </w:rPr>
                    <w:t xml:space="preserve"> </w:t>
                  </w:r>
                  <w:r w:rsidRPr="00794709">
                    <w:rPr>
                      <w:rFonts w:cs="Arial"/>
                      <w:szCs w:val="20"/>
                      <w:lang w:eastAsia="sl-SI"/>
                    </w:rPr>
                    <w:t xml:space="preserve">2018, str. 1; v nadaljnjem besedilu: Direktiva 2018/822/EU) s </w:t>
                  </w:r>
                  <w:proofErr w:type="spellStart"/>
                  <w:r w:rsidRPr="00E86C71">
                    <w:rPr>
                      <w:rFonts w:cs="Arial"/>
                      <w:szCs w:val="20"/>
                      <w:lang w:eastAsia="sl-SI"/>
                    </w:rPr>
                    <w:t>III.C</w:t>
                  </w:r>
                  <w:proofErr w:type="spellEnd"/>
                  <w:r w:rsidRPr="00E86C71">
                    <w:rPr>
                      <w:rFonts w:cs="Arial"/>
                      <w:szCs w:val="20"/>
                      <w:lang w:eastAsia="sl-SI"/>
                    </w:rPr>
                    <w:t xml:space="preserve"> </w:t>
                  </w:r>
                  <w:r w:rsidRPr="00794709">
                    <w:rPr>
                      <w:rFonts w:cs="Arial"/>
                      <w:szCs w:val="20"/>
                      <w:lang w:eastAsia="sl-SI"/>
                    </w:rPr>
                    <w:t>poglavjem četrtega dela tega zakona;«.</w:t>
                  </w:r>
                  <w:r w:rsidR="006E370B" w:rsidRPr="00794709">
                    <w:rPr>
                      <w:rFonts w:cs="Arial"/>
                      <w:szCs w:val="20"/>
                      <w:lang w:eastAsia="sl-SI"/>
                    </w:rPr>
                    <w:t xml:space="preserve"> </w:t>
                  </w:r>
                </w:p>
                <w:p w14:paraId="20BB82E2" w14:textId="62107E3E" w:rsidR="007C3D7E" w:rsidRPr="00794709" w:rsidRDefault="009B74C8" w:rsidP="00912D3A">
                  <w:pPr>
                    <w:spacing w:before="240"/>
                    <w:jc w:val="both"/>
                    <w:rPr>
                      <w:rFonts w:cs="Arial"/>
                      <w:szCs w:val="20"/>
                      <w:lang w:eastAsia="sl-SI"/>
                    </w:rPr>
                  </w:pPr>
                  <w:r w:rsidRPr="00794709">
                    <w:rPr>
                      <w:rFonts w:cs="Arial"/>
                      <w:szCs w:val="20"/>
                      <w:lang w:eastAsia="sl-SI"/>
                    </w:rPr>
                    <w:t>Za četrto alinejo, n</w:t>
                  </w:r>
                  <w:r w:rsidR="007C3D7E" w:rsidRPr="00794709">
                    <w:rPr>
                      <w:rFonts w:cs="Arial"/>
                      <w:szCs w:val="20"/>
                      <w:lang w:eastAsia="sl-SI"/>
                    </w:rPr>
                    <w:t xml:space="preserve">a koncu </w:t>
                  </w:r>
                  <w:r w:rsidRPr="00794709">
                    <w:rPr>
                      <w:rFonts w:cs="Arial"/>
                      <w:szCs w:val="20"/>
                      <w:lang w:eastAsia="sl-SI"/>
                    </w:rPr>
                    <w:t xml:space="preserve">katere </w:t>
                  </w:r>
                  <w:r w:rsidR="007C3D7E" w:rsidRPr="00794709">
                    <w:rPr>
                      <w:rFonts w:cs="Arial"/>
                      <w:szCs w:val="20"/>
                      <w:lang w:eastAsia="sl-SI"/>
                    </w:rPr>
                    <w:t>se pika nadomesti s podpičjem</w:t>
                  </w:r>
                  <w:r w:rsidRPr="00794709">
                    <w:rPr>
                      <w:rFonts w:cs="Arial"/>
                      <w:szCs w:val="20"/>
                      <w:lang w:eastAsia="sl-SI"/>
                    </w:rPr>
                    <w:t>, se</w:t>
                  </w:r>
                  <w:r w:rsidR="007C3D7E" w:rsidRPr="00794709">
                    <w:rPr>
                      <w:rFonts w:cs="Arial"/>
                      <w:szCs w:val="20"/>
                      <w:lang w:eastAsia="sl-SI"/>
                    </w:rPr>
                    <w:t xml:space="preserve"> doda nova </w:t>
                  </w:r>
                  <w:r w:rsidRPr="00794709">
                    <w:rPr>
                      <w:rFonts w:cs="Arial"/>
                      <w:szCs w:val="20"/>
                      <w:lang w:eastAsia="sl-SI"/>
                    </w:rPr>
                    <w:t xml:space="preserve">peta </w:t>
                  </w:r>
                  <w:r w:rsidR="007C3D7E" w:rsidRPr="00794709">
                    <w:rPr>
                      <w:rFonts w:cs="Arial"/>
                      <w:szCs w:val="20"/>
                      <w:lang w:eastAsia="sl-SI"/>
                    </w:rPr>
                    <w:t>alineja, ki se glasi:</w:t>
                  </w:r>
                </w:p>
                <w:p w14:paraId="20BB82E3" w14:textId="2DC80C62" w:rsidR="00B40BAF" w:rsidRPr="00794709" w:rsidRDefault="006E370B" w:rsidP="00912D3A">
                  <w:pPr>
                    <w:spacing w:before="240"/>
                    <w:jc w:val="both"/>
                    <w:rPr>
                      <w:rFonts w:cs="Arial"/>
                      <w:szCs w:val="20"/>
                      <w:lang w:eastAsia="sl-SI"/>
                    </w:rPr>
                  </w:pPr>
                  <w:r w:rsidRPr="00794709">
                    <w:rPr>
                      <w:rFonts w:cs="Arial"/>
                      <w:szCs w:val="20"/>
                      <w:lang w:eastAsia="sl-SI"/>
                    </w:rPr>
                    <w:t>»</w:t>
                  </w:r>
                  <w:r w:rsidR="00A168F2" w:rsidRPr="00794709">
                    <w:rPr>
                      <w:rFonts w:cs="Arial"/>
                      <w:szCs w:val="20"/>
                      <w:lang w:eastAsia="sl-SI"/>
                    </w:rPr>
                    <w:t>–</w:t>
                  </w:r>
                  <w:r w:rsidRPr="00794709">
                    <w:rPr>
                      <w:rFonts w:cs="Arial"/>
                      <w:szCs w:val="20"/>
                      <w:lang w:eastAsia="sl-SI"/>
                    </w:rPr>
                    <w:t xml:space="preserve"> Direktiva Sveta 2017/1852</w:t>
                  </w:r>
                  <w:r w:rsidR="00500AF1" w:rsidRPr="00794709">
                    <w:rPr>
                      <w:rFonts w:cs="Arial"/>
                      <w:szCs w:val="20"/>
                      <w:lang w:eastAsia="sl-SI"/>
                    </w:rPr>
                    <w:t>/EU</w:t>
                  </w:r>
                  <w:r w:rsidRPr="00794709">
                    <w:rPr>
                      <w:rFonts w:cs="Arial"/>
                      <w:szCs w:val="20"/>
                      <w:lang w:eastAsia="sl-SI"/>
                    </w:rPr>
                    <w:t xml:space="preserve"> z dne 10. oktobra 2017 o mehanizmih za reševanje davčnih sporov v Evropski uniji </w:t>
                  </w:r>
                  <w:r w:rsidR="00C0525C" w:rsidRPr="00794709">
                    <w:rPr>
                      <w:rFonts w:cs="Arial"/>
                      <w:szCs w:val="20"/>
                      <w:lang w:eastAsia="sl-SI"/>
                    </w:rPr>
                    <w:t>(</w:t>
                  </w:r>
                  <w:r w:rsidRPr="00794709">
                    <w:rPr>
                      <w:rFonts w:cs="Arial"/>
                      <w:szCs w:val="20"/>
                      <w:lang w:eastAsia="sl-SI"/>
                    </w:rPr>
                    <w:t xml:space="preserve">UL L </w:t>
                  </w:r>
                  <w:r w:rsidR="00500AF1" w:rsidRPr="00794709">
                    <w:rPr>
                      <w:rFonts w:cs="Arial"/>
                      <w:szCs w:val="20"/>
                      <w:lang w:eastAsia="sl-SI"/>
                    </w:rPr>
                    <w:t xml:space="preserve">št. </w:t>
                  </w:r>
                  <w:r w:rsidRPr="00794709">
                    <w:rPr>
                      <w:rFonts w:cs="Arial"/>
                      <w:szCs w:val="20"/>
                      <w:lang w:eastAsia="sl-SI"/>
                    </w:rPr>
                    <w:t>265</w:t>
                  </w:r>
                  <w:r w:rsidR="00344E05" w:rsidRPr="00794709">
                    <w:rPr>
                      <w:rFonts w:cs="Arial"/>
                      <w:szCs w:val="20"/>
                      <w:lang w:eastAsia="sl-SI"/>
                    </w:rPr>
                    <w:t xml:space="preserve"> z dne 1</w:t>
                  </w:r>
                  <w:r w:rsidR="00F51541" w:rsidRPr="00794709">
                    <w:rPr>
                      <w:rFonts w:cs="Arial"/>
                      <w:szCs w:val="20"/>
                      <w:lang w:eastAsia="sl-SI"/>
                    </w:rPr>
                    <w:t>4</w:t>
                  </w:r>
                  <w:r w:rsidR="00344E05" w:rsidRPr="00794709">
                    <w:rPr>
                      <w:rFonts w:cs="Arial"/>
                      <w:szCs w:val="20"/>
                      <w:lang w:eastAsia="sl-SI"/>
                    </w:rPr>
                    <w:t>. 10. 2017, str.</w:t>
                  </w:r>
                  <w:r w:rsidR="00070893" w:rsidRPr="00794709">
                    <w:rPr>
                      <w:rFonts w:cs="Arial"/>
                      <w:szCs w:val="20"/>
                      <w:lang w:eastAsia="sl-SI"/>
                    </w:rPr>
                    <w:t xml:space="preserve"> 1</w:t>
                  </w:r>
                  <w:r w:rsidR="00C0525C" w:rsidRPr="00794709">
                    <w:rPr>
                      <w:rFonts w:cs="Arial"/>
                      <w:szCs w:val="20"/>
                      <w:lang w:eastAsia="sl-SI"/>
                    </w:rPr>
                    <w:t>)</w:t>
                  </w:r>
                  <w:r w:rsidR="00C2437A" w:rsidRPr="00794709">
                    <w:rPr>
                      <w:rFonts w:cs="Arial"/>
                      <w:szCs w:val="20"/>
                      <w:lang w:eastAsia="sl-SI"/>
                    </w:rPr>
                    <w:t xml:space="preserve"> -</w:t>
                  </w:r>
                  <w:r w:rsidRPr="00794709">
                    <w:rPr>
                      <w:rFonts w:cs="Arial"/>
                      <w:szCs w:val="20"/>
                      <w:lang w:eastAsia="sl-SI"/>
                    </w:rPr>
                    <w:t xml:space="preserve"> s </w:t>
                  </w:r>
                  <w:r w:rsidR="00070893" w:rsidRPr="00794709">
                    <w:rPr>
                      <w:rFonts w:cs="Arial"/>
                      <w:szCs w:val="20"/>
                      <w:lang w:eastAsia="sl-SI"/>
                    </w:rPr>
                    <w:t xml:space="preserve">IV. poglavjem </w:t>
                  </w:r>
                  <w:r w:rsidRPr="00E86C71">
                    <w:rPr>
                      <w:rFonts w:cs="Arial"/>
                      <w:szCs w:val="20"/>
                      <w:lang w:eastAsia="sl-SI"/>
                    </w:rPr>
                    <w:t>tega zakona</w:t>
                  </w:r>
                  <w:r w:rsidRPr="00794709">
                    <w:rPr>
                      <w:rFonts w:cs="Arial"/>
                      <w:szCs w:val="20"/>
                      <w:lang w:eastAsia="sl-SI"/>
                    </w:rPr>
                    <w:t>.«.</w:t>
                  </w:r>
                </w:p>
                <w:p w14:paraId="20BB82E4" w14:textId="6E8FC8BE" w:rsidR="00C13438" w:rsidRPr="004D0EB2" w:rsidRDefault="00C13438" w:rsidP="00ED1247">
                  <w:pPr>
                    <w:keepNext/>
                    <w:numPr>
                      <w:ilvl w:val="0"/>
                      <w:numId w:val="2"/>
                    </w:numPr>
                    <w:tabs>
                      <w:tab w:val="clear" w:pos="7590"/>
                    </w:tabs>
                    <w:spacing w:before="240"/>
                    <w:ind w:left="284" w:hanging="142"/>
                    <w:jc w:val="center"/>
                    <w:rPr>
                      <w:rFonts w:cs="Arial"/>
                      <w:b/>
                      <w:szCs w:val="20"/>
                      <w:lang w:eastAsia="sl-SI"/>
                    </w:rPr>
                  </w:pPr>
                  <w:bookmarkStart w:id="2" w:name="_Ref489011447"/>
                  <w:r w:rsidRPr="004D0EB2">
                    <w:rPr>
                      <w:rFonts w:cs="Arial"/>
                      <w:b/>
                      <w:szCs w:val="20"/>
                      <w:lang w:eastAsia="sl-SI"/>
                    </w:rPr>
                    <w:t>č</w:t>
                  </w:r>
                  <w:r w:rsidR="00343402" w:rsidRPr="004D0EB2">
                    <w:rPr>
                      <w:rFonts w:cs="Arial"/>
                      <w:b/>
                      <w:szCs w:val="20"/>
                      <w:lang w:eastAsia="sl-SI"/>
                    </w:rPr>
                    <w:t>len</w:t>
                  </w:r>
                  <w:bookmarkEnd w:id="2"/>
                </w:p>
                <w:p w14:paraId="20BB82E5" w14:textId="7CAA6307" w:rsidR="008D3FA6" w:rsidRPr="00794709" w:rsidRDefault="008D3FA6" w:rsidP="00912D3A">
                  <w:pPr>
                    <w:spacing w:before="240"/>
                    <w:jc w:val="both"/>
                    <w:rPr>
                      <w:rFonts w:cs="Arial"/>
                      <w:szCs w:val="20"/>
                      <w:lang w:eastAsia="sl-SI"/>
                    </w:rPr>
                  </w:pPr>
                  <w:r w:rsidRPr="00794709">
                    <w:rPr>
                      <w:rFonts w:cs="Arial"/>
                      <w:szCs w:val="20"/>
                      <w:lang w:eastAsia="sl-SI"/>
                    </w:rPr>
                    <w:t xml:space="preserve">V </w:t>
                  </w:r>
                  <w:proofErr w:type="spellStart"/>
                  <w:r w:rsidRPr="00794709">
                    <w:rPr>
                      <w:rFonts w:cs="Arial"/>
                      <w:szCs w:val="20"/>
                      <w:lang w:eastAsia="sl-SI"/>
                    </w:rPr>
                    <w:t>14.c</w:t>
                  </w:r>
                  <w:proofErr w:type="spellEnd"/>
                  <w:r w:rsidRPr="00794709">
                    <w:rPr>
                      <w:rFonts w:cs="Arial"/>
                      <w:szCs w:val="20"/>
                      <w:lang w:eastAsia="sl-SI"/>
                    </w:rPr>
                    <w:t xml:space="preserve"> členu se </w:t>
                  </w:r>
                  <w:r w:rsidR="009B74C8" w:rsidRPr="00794709">
                    <w:rPr>
                      <w:rFonts w:cs="Arial"/>
                      <w:szCs w:val="20"/>
                      <w:lang w:eastAsia="sl-SI"/>
                    </w:rPr>
                    <w:t xml:space="preserve">za drugim odstavkom </w:t>
                  </w:r>
                  <w:r w:rsidRPr="00794709">
                    <w:rPr>
                      <w:rFonts w:cs="Arial"/>
                      <w:szCs w:val="20"/>
                      <w:lang w:eastAsia="sl-SI"/>
                    </w:rPr>
                    <w:t>doda nov tretji odstavek, ki se glasi:</w:t>
                  </w:r>
                </w:p>
                <w:p w14:paraId="20BB82E6" w14:textId="77777777" w:rsidR="00972926" w:rsidRPr="00794709" w:rsidRDefault="008D3FA6" w:rsidP="004A08BA">
                  <w:pPr>
                    <w:spacing w:before="240"/>
                    <w:ind w:firstLine="1021"/>
                    <w:jc w:val="both"/>
                    <w:rPr>
                      <w:rFonts w:cs="Arial"/>
                      <w:szCs w:val="20"/>
                      <w:lang w:eastAsia="sl-SI"/>
                    </w:rPr>
                  </w:pPr>
                  <w:r w:rsidRPr="00E86C71">
                    <w:rPr>
                      <w:rFonts w:cs="Arial"/>
                      <w:szCs w:val="20"/>
                      <w:lang w:eastAsia="sl-SI"/>
                    </w:rPr>
                    <w:t>»(3) V poročilu ali obvestilu morajo biti navedeni resnični, pravilni in popolni podatki.«.</w:t>
                  </w:r>
                </w:p>
                <w:p w14:paraId="20BB82E7" w14:textId="77777777" w:rsidR="00C13438" w:rsidRPr="004D0EB2" w:rsidRDefault="00C13438" w:rsidP="00ED1247">
                  <w:pPr>
                    <w:keepNext/>
                    <w:numPr>
                      <w:ilvl w:val="0"/>
                      <w:numId w:val="2"/>
                    </w:numPr>
                    <w:tabs>
                      <w:tab w:val="clear" w:pos="7590"/>
                    </w:tabs>
                    <w:spacing w:before="240"/>
                    <w:ind w:left="284" w:hanging="142"/>
                    <w:jc w:val="center"/>
                    <w:rPr>
                      <w:rFonts w:cs="Arial"/>
                      <w:b/>
                      <w:szCs w:val="20"/>
                      <w:lang w:eastAsia="sl-SI"/>
                    </w:rPr>
                  </w:pPr>
                  <w:bookmarkStart w:id="3" w:name="_Ref492388592"/>
                  <w:r w:rsidRPr="004D0EB2">
                    <w:rPr>
                      <w:rFonts w:cs="Arial"/>
                      <w:b/>
                      <w:szCs w:val="20"/>
                      <w:lang w:eastAsia="sl-SI"/>
                    </w:rPr>
                    <w:t>člen</w:t>
                  </w:r>
                  <w:bookmarkEnd w:id="3"/>
                </w:p>
                <w:p w14:paraId="20BB82E8" w14:textId="5B835C13" w:rsidR="00A77B5E" w:rsidRPr="00794709" w:rsidRDefault="009B74C8" w:rsidP="00912D3A">
                  <w:pPr>
                    <w:spacing w:before="240"/>
                    <w:jc w:val="both"/>
                    <w:rPr>
                      <w:rFonts w:cs="Arial"/>
                      <w:szCs w:val="20"/>
                      <w:lang w:eastAsia="sl-SI"/>
                    </w:rPr>
                  </w:pPr>
                  <w:r w:rsidRPr="00794709">
                    <w:rPr>
                      <w:rFonts w:cs="Arial"/>
                      <w:szCs w:val="20"/>
                      <w:lang w:eastAsia="sl-SI"/>
                    </w:rPr>
                    <w:t xml:space="preserve">V </w:t>
                  </w:r>
                  <w:r w:rsidR="00A77B5E" w:rsidRPr="00794709">
                    <w:rPr>
                      <w:rFonts w:cs="Arial"/>
                      <w:szCs w:val="20"/>
                      <w:lang w:eastAsia="sl-SI"/>
                    </w:rPr>
                    <w:t>39. člen</w:t>
                  </w:r>
                  <w:r w:rsidRPr="00794709">
                    <w:rPr>
                      <w:rFonts w:cs="Arial"/>
                      <w:szCs w:val="20"/>
                      <w:lang w:eastAsia="sl-SI"/>
                    </w:rPr>
                    <w:t>u</w:t>
                  </w:r>
                  <w:r w:rsidR="00A77B5E" w:rsidRPr="00794709">
                    <w:rPr>
                      <w:rFonts w:cs="Arial"/>
                      <w:szCs w:val="20"/>
                      <w:lang w:eastAsia="sl-SI"/>
                    </w:rPr>
                    <w:t xml:space="preserve"> </w:t>
                  </w:r>
                  <w:r w:rsidRPr="00794709">
                    <w:rPr>
                      <w:rFonts w:cs="Arial"/>
                      <w:szCs w:val="20"/>
                      <w:lang w:eastAsia="sl-SI"/>
                    </w:rPr>
                    <w:t>se prvi odstavek</w:t>
                  </w:r>
                  <w:r w:rsidR="00A77B5E" w:rsidRPr="00794709">
                    <w:rPr>
                      <w:rFonts w:cs="Arial"/>
                      <w:szCs w:val="20"/>
                      <w:lang w:eastAsia="sl-SI"/>
                    </w:rPr>
                    <w:t xml:space="preserve"> spremeni tako, da se glasi:</w:t>
                  </w:r>
                </w:p>
                <w:p w14:paraId="20BB82E9" w14:textId="597037B1" w:rsidR="0097370A" w:rsidRPr="00E86C71" w:rsidRDefault="00335A01" w:rsidP="001F7795">
                  <w:pPr>
                    <w:spacing w:before="240"/>
                    <w:ind w:firstLine="1021"/>
                    <w:jc w:val="both"/>
                    <w:rPr>
                      <w:rFonts w:cs="Arial"/>
                      <w:szCs w:val="20"/>
                      <w:lang w:eastAsia="sl-SI"/>
                    </w:rPr>
                  </w:pPr>
                  <w:r w:rsidRPr="00E86C71">
                    <w:rPr>
                      <w:rFonts w:cs="Arial"/>
                      <w:szCs w:val="20"/>
                      <w:lang w:eastAsia="sl-SI"/>
                    </w:rPr>
                    <w:t>»</w:t>
                  </w:r>
                  <w:r w:rsidR="001E5C51" w:rsidRPr="00E86C71">
                    <w:rPr>
                      <w:rFonts w:cs="Arial"/>
                      <w:szCs w:val="20"/>
                      <w:lang w:eastAsia="sl-SI"/>
                    </w:rPr>
                    <w:t xml:space="preserve">(1) </w:t>
                  </w:r>
                  <w:r w:rsidR="009845F6" w:rsidRPr="00E86C71">
                    <w:rPr>
                      <w:rFonts w:cs="Arial"/>
                      <w:szCs w:val="20"/>
                      <w:lang w:eastAsia="sl-SI"/>
                    </w:rPr>
                    <w:t>Osebe iz 31. člena tega zakona ter druge osebe, ki so z zakonom pooblaščene, da vzpostavijo, vodijo in vzdržujejo zbirke podatkov, registre ali druge evidence, morajo davčnemu organu</w:t>
                  </w:r>
                  <w:r w:rsidR="001E5C51" w:rsidRPr="00E86C71">
                    <w:rPr>
                      <w:rFonts w:cs="Arial"/>
                      <w:szCs w:val="20"/>
                      <w:lang w:eastAsia="sl-SI"/>
                    </w:rPr>
                    <w:t xml:space="preserve">, </w:t>
                  </w:r>
                  <w:r w:rsidR="009419AA" w:rsidRPr="00E86C71">
                    <w:rPr>
                      <w:rFonts w:cs="Arial"/>
                      <w:szCs w:val="20"/>
                      <w:lang w:eastAsia="sl-SI"/>
                    </w:rPr>
                    <w:t>če</w:t>
                  </w:r>
                  <w:r w:rsidR="001E5C51" w:rsidRPr="00E86C71">
                    <w:rPr>
                      <w:rFonts w:cs="Arial"/>
                      <w:szCs w:val="20"/>
                      <w:lang w:eastAsia="sl-SI"/>
                    </w:rPr>
                    <w:t xml:space="preserve"> tako</w:t>
                  </w:r>
                  <w:r w:rsidR="009845F6" w:rsidRPr="00E86C71">
                    <w:rPr>
                      <w:rFonts w:cs="Arial"/>
                      <w:szCs w:val="20"/>
                      <w:lang w:eastAsia="sl-SI"/>
                    </w:rPr>
                    <w:t xml:space="preserve"> zahtev</w:t>
                  </w:r>
                  <w:r w:rsidR="001E5C51" w:rsidRPr="00E86C71">
                    <w:rPr>
                      <w:rFonts w:cs="Arial"/>
                      <w:szCs w:val="20"/>
                      <w:lang w:eastAsia="sl-SI"/>
                    </w:rPr>
                    <w:t>a,</w:t>
                  </w:r>
                  <w:r w:rsidR="009845F6" w:rsidRPr="00E86C71">
                    <w:rPr>
                      <w:rFonts w:cs="Arial"/>
                      <w:szCs w:val="20"/>
                      <w:lang w:eastAsia="sl-SI"/>
                    </w:rPr>
                    <w:t xml:space="preserve"> dati na razpolago vse podatke, potrebne za pobiranje davkov, ter v tem obsegu tudi omogočiti davčnemu organu vpogled v svojo dokumentacijo. </w:t>
                  </w:r>
                  <w:r w:rsidR="00143F56" w:rsidRPr="00E86C71">
                    <w:rPr>
                      <w:rFonts w:cs="Arial"/>
                      <w:szCs w:val="20"/>
                      <w:lang w:eastAsia="sl-SI"/>
                    </w:rPr>
                    <w:t xml:space="preserve">Na razpolago morajo dati tudi vso dokumentacijo, ki jo vodijo, in zbirke podatkov, ki jih vodijo v obliki registrov, evidenc ali zbirov podatkov, ne glede na to, ali so z zakonom predpisane kot obvezne, </w:t>
                  </w:r>
                  <w:r w:rsidR="009845F6" w:rsidRPr="00E86C71">
                    <w:rPr>
                      <w:rFonts w:cs="Arial"/>
                      <w:szCs w:val="20"/>
                      <w:lang w:eastAsia="sl-SI"/>
                    </w:rPr>
                    <w:t xml:space="preserve">če in v obsegu, kot so </w:t>
                  </w:r>
                  <w:r w:rsidR="000B3B43" w:rsidRPr="00E86C71">
                    <w:rPr>
                      <w:rFonts w:cs="Arial"/>
                      <w:szCs w:val="20"/>
                      <w:lang w:eastAsia="sl-SI"/>
                    </w:rPr>
                    <w:t>potrebne za pobiranje davkov,</w:t>
                  </w:r>
                  <w:r w:rsidR="000B3B43" w:rsidRPr="00E86C71" w:rsidDel="009845F6">
                    <w:rPr>
                      <w:rFonts w:cs="Arial"/>
                      <w:szCs w:val="20"/>
                      <w:lang w:eastAsia="sl-SI"/>
                    </w:rPr>
                    <w:t xml:space="preserve"> </w:t>
                  </w:r>
                  <w:r w:rsidR="00143F56" w:rsidRPr="00E86C71">
                    <w:rPr>
                      <w:rFonts w:cs="Arial"/>
                      <w:szCs w:val="20"/>
                      <w:lang w:eastAsia="sl-SI"/>
                    </w:rPr>
                    <w:t xml:space="preserve">in </w:t>
                  </w:r>
                  <w:r w:rsidR="000B3B43" w:rsidRPr="00E86C71">
                    <w:rPr>
                      <w:rFonts w:cs="Arial"/>
                      <w:szCs w:val="20"/>
                      <w:lang w:eastAsia="sl-SI"/>
                    </w:rPr>
                    <w:t xml:space="preserve">druge </w:t>
                  </w:r>
                  <w:r w:rsidR="00143F56" w:rsidRPr="00E86C71">
                    <w:rPr>
                      <w:rFonts w:cs="Arial"/>
                      <w:szCs w:val="20"/>
                      <w:lang w:eastAsia="sl-SI"/>
                    </w:rPr>
                    <w:t xml:space="preserve">informacije, ki so pomembne pri </w:t>
                  </w:r>
                  <w:r w:rsidR="004A742A" w:rsidRPr="00E86C71">
                    <w:rPr>
                      <w:rFonts w:cs="Arial"/>
                      <w:szCs w:val="20"/>
                      <w:lang w:eastAsia="sl-SI"/>
                    </w:rPr>
                    <w:t xml:space="preserve">pobiranju </w:t>
                  </w:r>
                  <w:r w:rsidR="00143F56" w:rsidRPr="00E86C71">
                    <w:rPr>
                      <w:rFonts w:cs="Arial"/>
                      <w:szCs w:val="20"/>
                      <w:lang w:eastAsia="sl-SI"/>
                    </w:rPr>
                    <w:t>davka, vključno s svojo davčno številko in davčnimi številkami drugih oseb, s katerimi morajo razpolagati v skladu s tem zakonom ali zakonom o obdavčenju, ter enotnimi matičnimi številkami občana, če se v evidencah ne vodijo podatki o davčni številki.</w:t>
                  </w:r>
                  <w:r w:rsidR="00A77B5E" w:rsidRPr="00E86C71">
                    <w:rPr>
                      <w:rFonts w:cs="Arial"/>
                      <w:szCs w:val="20"/>
                      <w:lang w:eastAsia="sl-SI"/>
                    </w:rPr>
                    <w:t>«.</w:t>
                  </w:r>
                </w:p>
                <w:p w14:paraId="20BB82EA" w14:textId="6733FFC3" w:rsidR="002A2F54" w:rsidRPr="00E86C71" w:rsidRDefault="009B74C8" w:rsidP="002A2F54">
                  <w:pPr>
                    <w:spacing w:before="240"/>
                    <w:jc w:val="both"/>
                    <w:rPr>
                      <w:rFonts w:cs="Arial"/>
                      <w:szCs w:val="20"/>
                      <w:lang w:eastAsia="sl-SI"/>
                    </w:rPr>
                  </w:pPr>
                  <w:r w:rsidRPr="00E86C71">
                    <w:rPr>
                      <w:rFonts w:cs="Arial"/>
                      <w:szCs w:val="20"/>
                      <w:lang w:eastAsia="sl-SI"/>
                    </w:rPr>
                    <w:t xml:space="preserve">V </w:t>
                  </w:r>
                  <w:r w:rsidR="002A2F54" w:rsidRPr="00E86C71">
                    <w:rPr>
                      <w:rFonts w:cs="Arial"/>
                      <w:szCs w:val="20"/>
                      <w:lang w:eastAsia="sl-SI"/>
                    </w:rPr>
                    <w:t>druge</w:t>
                  </w:r>
                  <w:r w:rsidRPr="00E86C71">
                    <w:rPr>
                      <w:rFonts w:cs="Arial"/>
                      <w:szCs w:val="20"/>
                      <w:lang w:eastAsia="sl-SI"/>
                    </w:rPr>
                    <w:t>m</w:t>
                  </w:r>
                  <w:r w:rsidR="002A2F54" w:rsidRPr="00E86C71">
                    <w:rPr>
                      <w:rFonts w:cs="Arial"/>
                      <w:szCs w:val="20"/>
                      <w:lang w:eastAsia="sl-SI"/>
                    </w:rPr>
                    <w:t xml:space="preserve"> odstavk</w:t>
                  </w:r>
                  <w:r w:rsidRPr="00E86C71">
                    <w:rPr>
                      <w:rFonts w:cs="Arial"/>
                      <w:szCs w:val="20"/>
                      <w:lang w:eastAsia="sl-SI"/>
                    </w:rPr>
                    <w:t>u</w:t>
                  </w:r>
                  <w:r w:rsidR="002A2F54" w:rsidRPr="00E86C71">
                    <w:rPr>
                      <w:rFonts w:cs="Arial"/>
                      <w:szCs w:val="20"/>
                      <w:lang w:eastAsia="sl-SI"/>
                    </w:rPr>
                    <w:t xml:space="preserve"> se </w:t>
                  </w:r>
                  <w:r w:rsidR="00CD7EC7" w:rsidRPr="00E86C71">
                    <w:rPr>
                      <w:rFonts w:cs="Arial"/>
                      <w:szCs w:val="20"/>
                      <w:lang w:eastAsia="sl-SI"/>
                    </w:rPr>
                    <w:t xml:space="preserve">1. točka </w:t>
                  </w:r>
                  <w:r w:rsidR="002A2F54" w:rsidRPr="00E86C71">
                    <w:rPr>
                      <w:rFonts w:cs="Arial"/>
                      <w:szCs w:val="20"/>
                      <w:lang w:eastAsia="sl-SI"/>
                    </w:rPr>
                    <w:t>spremeni tako, da se glasi:</w:t>
                  </w:r>
                </w:p>
                <w:p w14:paraId="20BB82EB" w14:textId="50E7DA9E" w:rsidR="001F4D6D" w:rsidRPr="00E86C71" w:rsidRDefault="002A2F54" w:rsidP="001F4D6D">
                  <w:pPr>
                    <w:spacing w:before="240"/>
                    <w:jc w:val="both"/>
                    <w:rPr>
                      <w:rFonts w:cs="Arial"/>
                      <w:szCs w:val="20"/>
                      <w:lang w:eastAsia="sl-SI"/>
                    </w:rPr>
                  </w:pPr>
                  <w:r w:rsidRPr="00E86C71">
                    <w:rPr>
                      <w:rFonts w:cs="Arial"/>
                      <w:szCs w:val="20"/>
                      <w:lang w:eastAsia="sl-SI"/>
                    </w:rPr>
                    <w:t xml:space="preserve">»1. avtomatično, če </w:t>
                  </w:r>
                  <w:r w:rsidR="005B6A69" w:rsidRPr="00E86C71">
                    <w:rPr>
                      <w:rFonts w:cs="Arial"/>
                      <w:szCs w:val="20"/>
                      <w:lang w:eastAsia="sl-SI"/>
                    </w:rPr>
                    <w:t>sta</w:t>
                  </w:r>
                  <w:r w:rsidRPr="00E86C71">
                    <w:rPr>
                      <w:rFonts w:cs="Arial"/>
                      <w:szCs w:val="20"/>
                      <w:lang w:eastAsia="sl-SI"/>
                    </w:rPr>
                    <w:t xml:space="preserve"> tak način dajanja podatkov in vrsta zahtevanih p</w:t>
                  </w:r>
                  <w:bookmarkStart w:id="4" w:name="_Ref491936146"/>
                  <w:r w:rsidR="00523F0A" w:rsidRPr="00E86C71">
                    <w:rPr>
                      <w:rFonts w:cs="Arial"/>
                      <w:szCs w:val="20"/>
                      <w:lang w:eastAsia="sl-SI"/>
                    </w:rPr>
                    <w:t xml:space="preserve">odatkov določena </w:t>
                  </w:r>
                  <w:r w:rsidR="000B3B43" w:rsidRPr="00E86C71">
                    <w:rPr>
                      <w:rFonts w:cs="Arial"/>
                      <w:szCs w:val="20"/>
                      <w:lang w:eastAsia="sl-SI"/>
                    </w:rPr>
                    <w:t>z zakonom</w:t>
                  </w:r>
                  <w:r w:rsidR="00523F0A" w:rsidRPr="00E86C71">
                    <w:rPr>
                      <w:rFonts w:cs="Arial"/>
                      <w:szCs w:val="20"/>
                      <w:lang w:eastAsia="sl-SI"/>
                    </w:rPr>
                    <w:t xml:space="preserve">.«. </w:t>
                  </w:r>
                </w:p>
                <w:p w14:paraId="20BB82EC" w14:textId="77777777" w:rsidR="00523F0A" w:rsidRPr="00E86C71" w:rsidRDefault="00523F0A" w:rsidP="001F4D6D">
                  <w:pPr>
                    <w:spacing w:before="240"/>
                    <w:jc w:val="both"/>
                    <w:rPr>
                      <w:rFonts w:cs="Arial"/>
                      <w:szCs w:val="20"/>
                      <w:lang w:eastAsia="sl-SI"/>
                    </w:rPr>
                  </w:pPr>
                </w:p>
                <w:p w14:paraId="20BB82ED" w14:textId="77777777" w:rsidR="00A60526" w:rsidRPr="004D0EB2" w:rsidRDefault="00A60526" w:rsidP="004A08BA">
                  <w:pPr>
                    <w:keepNext/>
                    <w:numPr>
                      <w:ilvl w:val="0"/>
                      <w:numId w:val="2"/>
                    </w:numPr>
                    <w:tabs>
                      <w:tab w:val="clear" w:pos="7590"/>
                    </w:tabs>
                    <w:ind w:left="284" w:hanging="142"/>
                    <w:jc w:val="center"/>
                    <w:rPr>
                      <w:rFonts w:cs="Arial"/>
                      <w:b/>
                      <w:szCs w:val="20"/>
                      <w:lang w:eastAsia="sl-SI"/>
                    </w:rPr>
                  </w:pPr>
                  <w:bookmarkStart w:id="5" w:name="_Ref530726385"/>
                  <w:r w:rsidRPr="004D0EB2">
                    <w:rPr>
                      <w:rFonts w:cs="Arial"/>
                      <w:b/>
                      <w:szCs w:val="20"/>
                      <w:lang w:eastAsia="sl-SI"/>
                    </w:rPr>
                    <w:t>č</w:t>
                  </w:r>
                  <w:r w:rsidR="000B0908" w:rsidRPr="004D0EB2">
                    <w:rPr>
                      <w:rFonts w:cs="Arial"/>
                      <w:b/>
                      <w:szCs w:val="20"/>
                      <w:lang w:eastAsia="sl-SI"/>
                    </w:rPr>
                    <w:t>len</w:t>
                  </w:r>
                  <w:bookmarkEnd w:id="4"/>
                  <w:bookmarkEnd w:id="5"/>
                </w:p>
                <w:p w14:paraId="20BB82EE" w14:textId="77777777" w:rsidR="00940E5E" w:rsidRPr="00794709" w:rsidRDefault="00940E5E" w:rsidP="00940E5E">
                  <w:pPr>
                    <w:rPr>
                      <w:rFonts w:cs="Arial"/>
                      <w:szCs w:val="20"/>
                      <w:lang w:eastAsia="sl-SI"/>
                    </w:rPr>
                  </w:pPr>
                </w:p>
                <w:p w14:paraId="20BB82EF" w14:textId="77777777" w:rsidR="00940E5E" w:rsidRPr="00794709" w:rsidRDefault="00940E5E" w:rsidP="00940E5E">
                  <w:pPr>
                    <w:rPr>
                      <w:rFonts w:cs="Arial"/>
                      <w:szCs w:val="20"/>
                      <w:lang w:eastAsia="sl-SI"/>
                    </w:rPr>
                  </w:pPr>
                  <w:r w:rsidRPr="00794709">
                    <w:rPr>
                      <w:rFonts w:cs="Arial"/>
                      <w:szCs w:val="20"/>
                      <w:lang w:eastAsia="sl-SI"/>
                    </w:rPr>
                    <w:t>Za 39. člen</w:t>
                  </w:r>
                  <w:r w:rsidR="007161A9" w:rsidRPr="00794709">
                    <w:rPr>
                      <w:rFonts w:cs="Arial"/>
                      <w:szCs w:val="20"/>
                      <w:lang w:eastAsia="sl-SI"/>
                    </w:rPr>
                    <w:t>om</w:t>
                  </w:r>
                  <w:r w:rsidRPr="00794709">
                    <w:rPr>
                      <w:rFonts w:cs="Arial"/>
                      <w:szCs w:val="20"/>
                      <w:lang w:eastAsia="sl-SI"/>
                    </w:rPr>
                    <w:t xml:space="preserve"> se doda nov </w:t>
                  </w:r>
                  <w:proofErr w:type="spellStart"/>
                  <w:r w:rsidRPr="00794709">
                    <w:rPr>
                      <w:rFonts w:cs="Arial"/>
                      <w:szCs w:val="20"/>
                      <w:lang w:eastAsia="sl-SI"/>
                    </w:rPr>
                    <w:t>39.a</w:t>
                  </w:r>
                  <w:proofErr w:type="spellEnd"/>
                  <w:r w:rsidRPr="00794709">
                    <w:rPr>
                      <w:rFonts w:cs="Arial"/>
                      <w:szCs w:val="20"/>
                      <w:lang w:eastAsia="sl-SI"/>
                    </w:rPr>
                    <w:t xml:space="preserve"> člen, ki se glasi: </w:t>
                  </w:r>
                </w:p>
                <w:p w14:paraId="20BB82F0" w14:textId="77777777" w:rsidR="00940E5E" w:rsidRPr="00794709" w:rsidRDefault="00940E5E" w:rsidP="00940E5E">
                  <w:pPr>
                    <w:rPr>
                      <w:rFonts w:cs="Arial"/>
                      <w:szCs w:val="20"/>
                      <w:lang w:eastAsia="sl-SI"/>
                    </w:rPr>
                  </w:pPr>
                </w:p>
                <w:p w14:paraId="20BB82F1" w14:textId="77777777" w:rsidR="00940E5E" w:rsidRPr="00794709" w:rsidRDefault="00940E5E" w:rsidP="00940E5E">
                  <w:pPr>
                    <w:jc w:val="center"/>
                    <w:rPr>
                      <w:rFonts w:cs="Arial"/>
                      <w:szCs w:val="20"/>
                      <w:lang w:eastAsia="sl-SI"/>
                    </w:rPr>
                  </w:pPr>
                  <w:r w:rsidRPr="00794709">
                    <w:rPr>
                      <w:rFonts w:cs="Arial"/>
                      <w:szCs w:val="20"/>
                      <w:lang w:eastAsia="sl-SI"/>
                    </w:rPr>
                    <w:t>»</w:t>
                  </w:r>
                  <w:proofErr w:type="spellStart"/>
                  <w:r w:rsidRPr="00794709">
                    <w:rPr>
                      <w:rFonts w:cs="Arial"/>
                      <w:szCs w:val="20"/>
                      <w:lang w:eastAsia="sl-SI"/>
                    </w:rPr>
                    <w:t>39.a</w:t>
                  </w:r>
                  <w:proofErr w:type="spellEnd"/>
                  <w:r w:rsidRPr="00794709">
                    <w:rPr>
                      <w:rFonts w:cs="Arial"/>
                      <w:szCs w:val="20"/>
                      <w:lang w:eastAsia="sl-SI"/>
                    </w:rPr>
                    <w:t xml:space="preserve"> člen</w:t>
                  </w:r>
                </w:p>
                <w:p w14:paraId="20BB82F2" w14:textId="69BAC61F" w:rsidR="00940E5E" w:rsidRPr="00794709" w:rsidRDefault="00940E5E" w:rsidP="00940E5E">
                  <w:pPr>
                    <w:jc w:val="center"/>
                    <w:rPr>
                      <w:rFonts w:cs="Arial"/>
                      <w:szCs w:val="20"/>
                      <w:lang w:eastAsia="sl-SI"/>
                    </w:rPr>
                  </w:pPr>
                  <w:r w:rsidRPr="00794709">
                    <w:rPr>
                      <w:rFonts w:cs="Arial"/>
                      <w:szCs w:val="20"/>
                      <w:lang w:eastAsia="sl-SI"/>
                    </w:rPr>
                    <w:t>(</w:t>
                  </w:r>
                  <w:r w:rsidR="00762BE4" w:rsidRPr="00794709">
                    <w:rPr>
                      <w:rFonts w:cs="Arial"/>
                      <w:szCs w:val="20"/>
                      <w:lang w:eastAsia="sl-SI"/>
                    </w:rPr>
                    <w:t>pridobivanje</w:t>
                  </w:r>
                  <w:r w:rsidRPr="00794709">
                    <w:rPr>
                      <w:rFonts w:cs="Arial"/>
                      <w:szCs w:val="20"/>
                      <w:lang w:eastAsia="sl-SI"/>
                    </w:rPr>
                    <w:t xml:space="preserve"> podatkov </w:t>
                  </w:r>
                  <w:r w:rsidR="00DC5711" w:rsidRPr="00794709">
                    <w:rPr>
                      <w:rFonts w:cs="Arial"/>
                      <w:szCs w:val="20"/>
                      <w:lang w:eastAsia="sl-SI"/>
                    </w:rPr>
                    <w:t>od</w:t>
                  </w:r>
                  <w:r w:rsidRPr="00794709">
                    <w:rPr>
                      <w:rFonts w:cs="Arial"/>
                      <w:szCs w:val="20"/>
                      <w:lang w:eastAsia="sl-SI"/>
                    </w:rPr>
                    <w:t xml:space="preserve"> </w:t>
                  </w:r>
                  <w:r w:rsidR="002921E5" w:rsidRPr="00794709">
                    <w:rPr>
                      <w:rFonts w:cs="Arial"/>
                      <w:szCs w:val="20"/>
                      <w:lang w:eastAsia="sl-SI"/>
                    </w:rPr>
                    <w:t>d</w:t>
                  </w:r>
                  <w:r w:rsidRPr="00794709">
                    <w:rPr>
                      <w:rFonts w:cs="Arial"/>
                      <w:szCs w:val="20"/>
                      <w:lang w:eastAsia="sl-SI"/>
                    </w:rPr>
                    <w:t>ružb za upravljanje in Uprave Republike Slovenije za javna plačila)</w:t>
                  </w:r>
                </w:p>
                <w:p w14:paraId="20BB82F3" w14:textId="3D4F9497" w:rsidR="00F1107D" w:rsidRPr="00E86C71" w:rsidRDefault="00940E5E" w:rsidP="00940E5E">
                  <w:pPr>
                    <w:spacing w:before="240"/>
                    <w:ind w:firstLine="1021"/>
                    <w:jc w:val="both"/>
                    <w:rPr>
                      <w:rFonts w:cs="Arial"/>
                      <w:szCs w:val="20"/>
                      <w:lang w:eastAsia="sl-SI"/>
                    </w:rPr>
                  </w:pPr>
                  <w:r w:rsidRPr="00E86C71">
                    <w:rPr>
                      <w:rFonts w:cs="Arial"/>
                      <w:szCs w:val="20"/>
                      <w:lang w:eastAsia="sl-SI"/>
                    </w:rPr>
                    <w:t>(1) Družb</w:t>
                  </w:r>
                  <w:r w:rsidR="002921E5" w:rsidRPr="00E86C71">
                    <w:rPr>
                      <w:rFonts w:cs="Arial"/>
                      <w:szCs w:val="20"/>
                      <w:lang w:eastAsia="sl-SI"/>
                    </w:rPr>
                    <w:t>e</w:t>
                  </w:r>
                  <w:r w:rsidRPr="00E86C71">
                    <w:rPr>
                      <w:rFonts w:cs="Arial"/>
                      <w:szCs w:val="20"/>
                      <w:lang w:eastAsia="sl-SI"/>
                    </w:rPr>
                    <w:t xml:space="preserve"> za upravljanje davčnemu organu</w:t>
                  </w:r>
                  <w:r w:rsidR="009419AA" w:rsidRPr="00E86C71">
                    <w:rPr>
                      <w:rFonts w:cs="Arial"/>
                      <w:szCs w:val="20"/>
                      <w:lang w:eastAsia="sl-SI"/>
                    </w:rPr>
                    <w:t>, če tako</w:t>
                  </w:r>
                  <w:r w:rsidRPr="00E86C71">
                    <w:rPr>
                      <w:rFonts w:cs="Arial"/>
                      <w:szCs w:val="20"/>
                      <w:lang w:eastAsia="sl-SI"/>
                    </w:rPr>
                    <w:t xml:space="preserve"> </w:t>
                  </w:r>
                  <w:r w:rsidR="009419AA" w:rsidRPr="00E86C71">
                    <w:rPr>
                      <w:rFonts w:cs="Arial"/>
                      <w:szCs w:val="20"/>
                      <w:lang w:eastAsia="sl-SI"/>
                    </w:rPr>
                    <w:t xml:space="preserve">zahteva, </w:t>
                  </w:r>
                  <w:r w:rsidRPr="00E86C71">
                    <w:rPr>
                      <w:rFonts w:cs="Arial"/>
                      <w:szCs w:val="20"/>
                      <w:lang w:eastAsia="sl-SI"/>
                    </w:rPr>
                    <w:t xml:space="preserve">iz evidenc imetnikov investicijskih kuponov </w:t>
                  </w:r>
                  <w:r w:rsidR="00F15BBD" w:rsidRPr="00E86C71">
                    <w:rPr>
                      <w:rFonts w:cs="Arial"/>
                      <w:szCs w:val="20"/>
                      <w:lang w:eastAsia="sl-SI"/>
                    </w:rPr>
                    <w:t xml:space="preserve">po elektronski poti </w:t>
                  </w:r>
                  <w:r w:rsidRPr="00E86C71">
                    <w:rPr>
                      <w:rFonts w:cs="Arial"/>
                      <w:szCs w:val="20"/>
                      <w:lang w:eastAsia="sl-SI"/>
                    </w:rPr>
                    <w:t>posreduje</w:t>
                  </w:r>
                  <w:r w:rsidR="008408DB" w:rsidRPr="00E86C71">
                    <w:rPr>
                      <w:rFonts w:cs="Arial"/>
                      <w:szCs w:val="20"/>
                      <w:lang w:eastAsia="sl-SI"/>
                    </w:rPr>
                    <w:t>jo</w:t>
                  </w:r>
                  <w:r w:rsidRPr="00E86C71">
                    <w:rPr>
                      <w:rFonts w:cs="Arial"/>
                      <w:szCs w:val="20"/>
                      <w:lang w:eastAsia="sl-SI"/>
                    </w:rPr>
                    <w:t xml:space="preserve"> podatke o imetnik</w:t>
                  </w:r>
                  <w:r w:rsidR="00DB4B40" w:rsidRPr="00E86C71">
                    <w:rPr>
                      <w:rFonts w:cs="Arial"/>
                      <w:szCs w:val="20"/>
                      <w:lang w:eastAsia="sl-SI"/>
                    </w:rPr>
                    <w:t>u</w:t>
                  </w:r>
                  <w:r w:rsidRPr="00E86C71">
                    <w:rPr>
                      <w:rFonts w:cs="Arial"/>
                      <w:szCs w:val="20"/>
                      <w:lang w:eastAsia="sl-SI"/>
                    </w:rPr>
                    <w:t xml:space="preserve"> </w:t>
                  </w:r>
                  <w:r w:rsidR="00DB4B40" w:rsidRPr="00E86C71">
                    <w:rPr>
                      <w:rFonts w:cs="Arial"/>
                      <w:szCs w:val="20"/>
                      <w:lang w:eastAsia="sl-SI"/>
                    </w:rPr>
                    <w:t xml:space="preserve">enot premoženja </w:t>
                  </w:r>
                  <w:r w:rsidRPr="00E86C71">
                    <w:rPr>
                      <w:rFonts w:cs="Arial"/>
                      <w:szCs w:val="20"/>
                      <w:lang w:eastAsia="sl-SI"/>
                    </w:rPr>
                    <w:t xml:space="preserve">investicijskih </w:t>
                  </w:r>
                  <w:r w:rsidR="00DB4B40" w:rsidRPr="00E86C71">
                    <w:rPr>
                      <w:rFonts w:cs="Arial"/>
                      <w:szCs w:val="20"/>
                      <w:lang w:eastAsia="sl-SI"/>
                    </w:rPr>
                    <w:t>skladov</w:t>
                  </w:r>
                  <w:r w:rsidRPr="00E86C71">
                    <w:rPr>
                      <w:rFonts w:cs="Arial"/>
                      <w:szCs w:val="20"/>
                      <w:lang w:eastAsia="sl-SI"/>
                    </w:rPr>
                    <w:t xml:space="preserve">, </w:t>
                  </w:r>
                  <w:r w:rsidR="00DB4B40" w:rsidRPr="00E86C71">
                    <w:rPr>
                      <w:rFonts w:cs="Arial"/>
                      <w:szCs w:val="20"/>
                      <w:lang w:eastAsia="sl-SI"/>
                    </w:rPr>
                    <w:t xml:space="preserve">o številu enot, vrednosti enote ter podatke o skladu, </w:t>
                  </w:r>
                  <w:r w:rsidRPr="00E86C71">
                    <w:rPr>
                      <w:rFonts w:cs="Arial"/>
                      <w:szCs w:val="20"/>
                      <w:lang w:eastAsia="sl-SI"/>
                    </w:rPr>
                    <w:t xml:space="preserve">ki jih davčni organ potrebuje za pobiranje davkov. </w:t>
                  </w:r>
                </w:p>
                <w:p w14:paraId="20BB82F4" w14:textId="7773612E" w:rsidR="00940E5E" w:rsidRPr="00E86C71" w:rsidRDefault="00940E5E" w:rsidP="00940E5E">
                  <w:pPr>
                    <w:spacing w:before="240"/>
                    <w:ind w:firstLine="1021"/>
                    <w:jc w:val="both"/>
                    <w:rPr>
                      <w:rFonts w:cs="Arial"/>
                      <w:szCs w:val="20"/>
                      <w:lang w:eastAsia="sl-SI"/>
                    </w:rPr>
                  </w:pPr>
                  <w:r w:rsidRPr="00E86C71">
                    <w:rPr>
                      <w:rFonts w:cs="Arial"/>
                      <w:szCs w:val="20"/>
                      <w:lang w:eastAsia="sl-SI"/>
                    </w:rPr>
                    <w:t>(2) Uprava Republike Slovenije za javna plačila davčnemu organu</w:t>
                  </w:r>
                  <w:r w:rsidR="00762BE4" w:rsidRPr="00E86C71">
                    <w:rPr>
                      <w:rFonts w:cs="Arial"/>
                      <w:szCs w:val="20"/>
                      <w:lang w:eastAsia="sl-SI"/>
                    </w:rPr>
                    <w:t xml:space="preserve">, če tako zahteva, </w:t>
                  </w:r>
                  <w:r w:rsidR="002F14EE" w:rsidRPr="00E86C71">
                    <w:rPr>
                      <w:rFonts w:cs="Arial"/>
                      <w:szCs w:val="20"/>
                      <w:lang w:eastAsia="sl-SI"/>
                    </w:rPr>
                    <w:t xml:space="preserve">po </w:t>
                  </w:r>
                  <w:r w:rsidR="002F14EE" w:rsidRPr="00E86C71">
                    <w:rPr>
                      <w:rFonts w:cs="Arial"/>
                      <w:szCs w:val="20"/>
                      <w:lang w:eastAsia="sl-SI"/>
                    </w:rPr>
                    <w:lastRenderedPageBreak/>
                    <w:t xml:space="preserve">elektronski poti </w:t>
                  </w:r>
                  <w:r w:rsidRPr="00E86C71">
                    <w:rPr>
                      <w:rFonts w:cs="Arial"/>
                      <w:szCs w:val="20"/>
                      <w:lang w:eastAsia="sl-SI"/>
                    </w:rPr>
                    <w:t>posreduje podatke o e</w:t>
                  </w:r>
                  <w:r w:rsidR="00D77438" w:rsidRPr="00E86C71">
                    <w:rPr>
                      <w:rFonts w:cs="Arial"/>
                      <w:szCs w:val="20"/>
                      <w:lang w:eastAsia="sl-SI"/>
                    </w:rPr>
                    <w:t>-r</w:t>
                  </w:r>
                  <w:r w:rsidRPr="00E86C71">
                    <w:rPr>
                      <w:rFonts w:cs="Arial"/>
                      <w:szCs w:val="20"/>
                      <w:lang w:eastAsia="sl-SI"/>
                    </w:rPr>
                    <w:t>ačunih, ki jih prejme</w:t>
                  </w:r>
                  <w:r w:rsidR="00DB4B40" w:rsidRPr="00E86C71">
                    <w:rPr>
                      <w:rFonts w:cs="Arial"/>
                      <w:szCs w:val="20"/>
                      <w:lang w:eastAsia="sl-SI"/>
                    </w:rPr>
                    <w:t>jo</w:t>
                  </w:r>
                  <w:r w:rsidRPr="00E86C71">
                    <w:rPr>
                      <w:rFonts w:cs="Arial"/>
                      <w:szCs w:val="20"/>
                      <w:lang w:eastAsia="sl-SI"/>
                    </w:rPr>
                    <w:t xml:space="preserve"> </w:t>
                  </w:r>
                  <w:r w:rsidR="00DB4B40" w:rsidRPr="00E86C71">
                    <w:rPr>
                      <w:rFonts w:cs="Arial"/>
                      <w:szCs w:val="20"/>
                      <w:lang w:eastAsia="sl-SI"/>
                    </w:rPr>
                    <w:t xml:space="preserve">neposredni in posredni </w:t>
                  </w:r>
                  <w:r w:rsidRPr="00E86C71">
                    <w:rPr>
                      <w:rFonts w:cs="Arial"/>
                      <w:szCs w:val="20"/>
                      <w:lang w:eastAsia="sl-SI"/>
                    </w:rPr>
                    <w:t>uporabnik</w:t>
                  </w:r>
                  <w:r w:rsidR="00DB4B40" w:rsidRPr="00E86C71">
                    <w:rPr>
                      <w:rFonts w:cs="Arial"/>
                      <w:szCs w:val="20"/>
                      <w:lang w:eastAsia="sl-SI"/>
                    </w:rPr>
                    <w:t xml:space="preserve"> državnega</w:t>
                  </w:r>
                  <w:r w:rsidRPr="00E86C71">
                    <w:rPr>
                      <w:rFonts w:cs="Arial"/>
                      <w:szCs w:val="20"/>
                      <w:lang w:eastAsia="sl-SI"/>
                    </w:rPr>
                    <w:t xml:space="preserve"> proračuna, </w:t>
                  </w:r>
                  <w:r w:rsidR="00DB4B40" w:rsidRPr="00E86C71">
                    <w:rPr>
                      <w:rFonts w:cs="Arial"/>
                      <w:szCs w:val="20"/>
                      <w:lang w:eastAsia="sl-SI"/>
                    </w:rPr>
                    <w:t>uporabnik občinskih proračunov</w:t>
                  </w:r>
                  <w:r w:rsidRPr="00E86C71">
                    <w:rPr>
                      <w:rFonts w:cs="Arial"/>
                      <w:szCs w:val="20"/>
                      <w:lang w:eastAsia="sl-SI"/>
                    </w:rPr>
                    <w:t>, Zavod za pokojninsko in invalidsko zavarovanje, Zavod za zdravstveno zavarovanje Slovenije</w:t>
                  </w:r>
                  <w:r w:rsidR="00DB4B40" w:rsidRPr="00E86C71">
                    <w:rPr>
                      <w:rFonts w:cs="Arial"/>
                      <w:szCs w:val="20"/>
                      <w:lang w:eastAsia="sl-SI"/>
                    </w:rPr>
                    <w:t xml:space="preserve"> prek enotne vstopne in izstopne točke</w:t>
                  </w:r>
                  <w:r w:rsidRPr="00E86C71">
                    <w:rPr>
                      <w:rFonts w:cs="Arial"/>
                      <w:szCs w:val="20"/>
                      <w:lang w:eastAsia="sl-SI"/>
                    </w:rPr>
                    <w:t xml:space="preserve">, ki jih davčni organ potrebuje za pobiranje davkov. </w:t>
                  </w:r>
                  <w:r w:rsidR="009419AA" w:rsidRPr="00794709">
                    <w:rPr>
                      <w:rFonts w:cs="Arial"/>
                      <w:szCs w:val="20"/>
                      <w:lang w:eastAsia="sl-SI"/>
                    </w:rPr>
                    <w:t xml:space="preserve">Posredujejo se </w:t>
                  </w:r>
                  <w:r w:rsidR="008457A0" w:rsidRPr="00E86C71">
                    <w:rPr>
                      <w:rFonts w:cs="Arial"/>
                      <w:szCs w:val="20"/>
                      <w:lang w:eastAsia="sl-SI"/>
                    </w:rPr>
                    <w:t xml:space="preserve">zlasti </w:t>
                  </w:r>
                  <w:r w:rsidR="009419AA" w:rsidRPr="00E86C71">
                    <w:rPr>
                      <w:rFonts w:cs="Arial"/>
                      <w:szCs w:val="20"/>
                      <w:lang w:eastAsia="sl-SI"/>
                    </w:rPr>
                    <w:t>podatki o izdajatelju in prejemniku e</w:t>
                  </w:r>
                  <w:r w:rsidR="00D77438" w:rsidRPr="00E86C71">
                    <w:rPr>
                      <w:rFonts w:cs="Arial"/>
                      <w:szCs w:val="20"/>
                      <w:lang w:eastAsia="sl-SI"/>
                    </w:rPr>
                    <w:t>-r</w:t>
                  </w:r>
                  <w:r w:rsidR="009419AA" w:rsidRPr="00E86C71">
                    <w:rPr>
                      <w:rFonts w:cs="Arial"/>
                      <w:szCs w:val="20"/>
                      <w:lang w:eastAsia="sl-SI"/>
                    </w:rPr>
                    <w:t>ačuna, datumu</w:t>
                  </w:r>
                  <w:r w:rsidR="003474F5" w:rsidRPr="00E86C71">
                    <w:rPr>
                      <w:rFonts w:cs="Arial"/>
                      <w:szCs w:val="20"/>
                      <w:lang w:eastAsia="sl-SI"/>
                    </w:rPr>
                    <w:t xml:space="preserve"> izdaje, statusu in številki e</w:t>
                  </w:r>
                  <w:r w:rsidR="00D77438" w:rsidRPr="00E86C71">
                    <w:rPr>
                      <w:rFonts w:cs="Arial"/>
                      <w:szCs w:val="20"/>
                      <w:lang w:eastAsia="sl-SI"/>
                    </w:rPr>
                    <w:t>-r</w:t>
                  </w:r>
                  <w:r w:rsidR="009419AA" w:rsidRPr="00E86C71">
                    <w:rPr>
                      <w:rFonts w:cs="Arial"/>
                      <w:szCs w:val="20"/>
                      <w:lang w:eastAsia="sl-SI"/>
                    </w:rPr>
                    <w:t xml:space="preserve">ačuna ter podatki o obveznosti, ki izhaja iz </w:t>
                  </w:r>
                  <w:r w:rsidR="003474F5" w:rsidRPr="00E86C71">
                    <w:rPr>
                      <w:rFonts w:cs="Arial"/>
                      <w:szCs w:val="20"/>
                      <w:lang w:eastAsia="sl-SI"/>
                    </w:rPr>
                    <w:t>e</w:t>
                  </w:r>
                  <w:r w:rsidR="00D77438" w:rsidRPr="00E86C71">
                    <w:rPr>
                      <w:rFonts w:cs="Arial"/>
                      <w:szCs w:val="20"/>
                      <w:lang w:eastAsia="sl-SI"/>
                    </w:rPr>
                    <w:t>-r</w:t>
                  </w:r>
                  <w:r w:rsidR="009419AA" w:rsidRPr="00E86C71">
                    <w:rPr>
                      <w:rFonts w:cs="Arial"/>
                      <w:szCs w:val="20"/>
                      <w:lang w:eastAsia="sl-SI"/>
                    </w:rPr>
                    <w:t>ačuna.</w:t>
                  </w:r>
                </w:p>
                <w:p w14:paraId="20BB82F5" w14:textId="77777777" w:rsidR="00DB4B40" w:rsidRPr="00E86C71" w:rsidRDefault="00940E5E" w:rsidP="00523F0A">
                  <w:pPr>
                    <w:spacing w:before="240"/>
                    <w:ind w:firstLine="1021"/>
                    <w:jc w:val="both"/>
                    <w:rPr>
                      <w:rFonts w:cs="Arial"/>
                      <w:szCs w:val="20"/>
                      <w:lang w:eastAsia="sl-SI"/>
                    </w:rPr>
                  </w:pPr>
                  <w:r w:rsidRPr="00E86C71">
                    <w:rPr>
                      <w:rFonts w:cs="Arial"/>
                      <w:szCs w:val="20"/>
                      <w:lang w:eastAsia="sl-SI"/>
                    </w:rPr>
                    <w:t xml:space="preserve">(3) </w:t>
                  </w:r>
                  <w:r w:rsidR="00DB4B40" w:rsidRPr="00E86C71">
                    <w:rPr>
                      <w:rFonts w:cs="Arial"/>
                      <w:szCs w:val="20"/>
                      <w:lang w:eastAsia="sl-SI"/>
                    </w:rPr>
                    <w:t>Davčni organ lahko davčni register in d</w:t>
                  </w:r>
                  <w:r w:rsidR="00335A01" w:rsidRPr="00E86C71">
                    <w:rPr>
                      <w:rFonts w:cs="Arial"/>
                      <w:szCs w:val="20"/>
                      <w:lang w:eastAsia="sl-SI"/>
                    </w:rPr>
                    <w:t>ruge evidence, ki jih vodi v sk</w:t>
                  </w:r>
                  <w:r w:rsidR="00DB4B40" w:rsidRPr="00E86C71">
                    <w:rPr>
                      <w:rFonts w:cs="Arial"/>
                      <w:szCs w:val="20"/>
                      <w:lang w:eastAsia="sl-SI"/>
                    </w:rPr>
                    <w:t>l</w:t>
                  </w:r>
                  <w:r w:rsidR="00335A01" w:rsidRPr="00E86C71">
                    <w:rPr>
                      <w:rFonts w:cs="Arial"/>
                      <w:szCs w:val="20"/>
                      <w:lang w:eastAsia="sl-SI"/>
                    </w:rPr>
                    <w:t>a</w:t>
                  </w:r>
                  <w:r w:rsidR="00DB4B40" w:rsidRPr="00E86C71">
                    <w:rPr>
                      <w:rFonts w:cs="Arial"/>
                      <w:szCs w:val="20"/>
                      <w:lang w:eastAsia="sl-SI"/>
                    </w:rPr>
                    <w:t>du z zakonom, poveže z zbirkami podatkov iz prvega in drugega odstavka tega člena.</w:t>
                  </w:r>
                  <w:r w:rsidRPr="00E86C71">
                    <w:rPr>
                      <w:rFonts w:cs="Arial"/>
                      <w:szCs w:val="20"/>
                      <w:lang w:eastAsia="sl-SI"/>
                    </w:rPr>
                    <w:t xml:space="preserve">«. </w:t>
                  </w:r>
                </w:p>
                <w:p w14:paraId="20BB82F6" w14:textId="77777777" w:rsidR="00523F0A" w:rsidRPr="00E86C71" w:rsidRDefault="00523F0A" w:rsidP="00523F0A">
                  <w:pPr>
                    <w:spacing w:before="240"/>
                    <w:ind w:firstLine="1021"/>
                    <w:jc w:val="both"/>
                    <w:rPr>
                      <w:rFonts w:cs="Arial"/>
                      <w:szCs w:val="20"/>
                      <w:lang w:eastAsia="sl-SI"/>
                    </w:rPr>
                  </w:pPr>
                </w:p>
                <w:p w14:paraId="20BB82F7" w14:textId="77777777" w:rsidR="00940E5E" w:rsidRPr="004D0EB2" w:rsidRDefault="00940E5E" w:rsidP="004A08BA">
                  <w:pPr>
                    <w:keepNext/>
                    <w:numPr>
                      <w:ilvl w:val="0"/>
                      <w:numId w:val="2"/>
                    </w:numPr>
                    <w:tabs>
                      <w:tab w:val="clear" w:pos="7590"/>
                    </w:tabs>
                    <w:ind w:left="284" w:hanging="142"/>
                    <w:jc w:val="center"/>
                    <w:rPr>
                      <w:rFonts w:cs="Arial"/>
                      <w:b/>
                      <w:szCs w:val="20"/>
                      <w:lang w:eastAsia="sl-SI"/>
                    </w:rPr>
                  </w:pPr>
                  <w:bookmarkStart w:id="6" w:name="_Ref530658579"/>
                  <w:r w:rsidRPr="004D0EB2">
                    <w:rPr>
                      <w:rFonts w:cs="Arial"/>
                      <w:b/>
                      <w:szCs w:val="20"/>
                      <w:lang w:eastAsia="sl-SI"/>
                    </w:rPr>
                    <w:t>člen</w:t>
                  </w:r>
                  <w:bookmarkEnd w:id="6"/>
                </w:p>
                <w:p w14:paraId="20BB82F8" w14:textId="77777777" w:rsidR="001874FD" w:rsidRPr="00E86C71" w:rsidRDefault="001874FD" w:rsidP="00912D3A">
                  <w:pPr>
                    <w:spacing w:before="240"/>
                    <w:jc w:val="both"/>
                    <w:rPr>
                      <w:rFonts w:cs="Arial"/>
                      <w:szCs w:val="20"/>
                      <w:lang w:eastAsia="sl-SI"/>
                    </w:rPr>
                  </w:pPr>
                  <w:r w:rsidRPr="00E86C71">
                    <w:rPr>
                      <w:rFonts w:cs="Arial"/>
                      <w:szCs w:val="20"/>
                      <w:lang w:eastAsia="sl-SI"/>
                    </w:rPr>
                    <w:t xml:space="preserve">Za 54. členom se doda nov </w:t>
                  </w:r>
                  <w:proofErr w:type="spellStart"/>
                  <w:r w:rsidRPr="00E86C71">
                    <w:rPr>
                      <w:rFonts w:cs="Arial"/>
                      <w:szCs w:val="20"/>
                      <w:lang w:eastAsia="sl-SI"/>
                    </w:rPr>
                    <w:t>54.a</w:t>
                  </w:r>
                  <w:proofErr w:type="spellEnd"/>
                  <w:r w:rsidRPr="00E86C71">
                    <w:rPr>
                      <w:rFonts w:cs="Arial"/>
                      <w:szCs w:val="20"/>
                      <w:lang w:eastAsia="sl-SI"/>
                    </w:rPr>
                    <w:t xml:space="preserve"> člen, ki se glasi:</w:t>
                  </w:r>
                </w:p>
                <w:p w14:paraId="20BB82F9" w14:textId="77777777" w:rsidR="001874FD" w:rsidRPr="00E86C71" w:rsidRDefault="001874FD" w:rsidP="00A61618">
                  <w:pPr>
                    <w:spacing w:before="240"/>
                    <w:jc w:val="center"/>
                    <w:rPr>
                      <w:rFonts w:cs="Arial"/>
                      <w:szCs w:val="20"/>
                      <w:lang w:eastAsia="sl-SI"/>
                    </w:rPr>
                  </w:pPr>
                  <w:r w:rsidRPr="00E86C71">
                    <w:rPr>
                      <w:rFonts w:cs="Arial"/>
                      <w:szCs w:val="20"/>
                      <w:lang w:eastAsia="sl-SI"/>
                    </w:rPr>
                    <w:t>»</w:t>
                  </w:r>
                  <w:proofErr w:type="spellStart"/>
                  <w:r w:rsidRPr="00E86C71">
                    <w:rPr>
                      <w:rFonts w:cs="Arial"/>
                      <w:szCs w:val="20"/>
                      <w:lang w:eastAsia="sl-SI"/>
                    </w:rPr>
                    <w:t>54.a</w:t>
                  </w:r>
                  <w:proofErr w:type="spellEnd"/>
                  <w:r w:rsidRPr="00E86C71">
                    <w:rPr>
                      <w:rFonts w:cs="Arial"/>
                      <w:szCs w:val="20"/>
                      <w:lang w:eastAsia="sl-SI"/>
                    </w:rPr>
                    <w:t xml:space="preserve"> člen</w:t>
                  </w:r>
                </w:p>
                <w:p w14:paraId="20BB82FA" w14:textId="20642104" w:rsidR="00ED2CDB" w:rsidRPr="00E86C71" w:rsidRDefault="001874FD" w:rsidP="00E723D0">
                  <w:pPr>
                    <w:jc w:val="center"/>
                    <w:rPr>
                      <w:rFonts w:cs="Arial"/>
                      <w:szCs w:val="20"/>
                      <w:lang w:eastAsia="sl-SI"/>
                    </w:rPr>
                  </w:pPr>
                  <w:r w:rsidRPr="00E86C71">
                    <w:rPr>
                      <w:rFonts w:cs="Arial"/>
                      <w:szCs w:val="20"/>
                      <w:lang w:eastAsia="sl-SI"/>
                    </w:rPr>
                    <w:t xml:space="preserve">(popravljanje obračuna </w:t>
                  </w:r>
                  <w:r w:rsidR="008457A0" w:rsidRPr="00E86C71">
                    <w:rPr>
                      <w:rFonts w:cs="Arial"/>
                      <w:szCs w:val="20"/>
                      <w:lang w:eastAsia="sl-SI"/>
                    </w:rPr>
                    <w:t xml:space="preserve">davka </w:t>
                  </w:r>
                  <w:r w:rsidR="00E4541F" w:rsidRPr="00E86C71">
                    <w:rPr>
                      <w:rFonts w:cs="Arial"/>
                      <w:szCs w:val="20"/>
                      <w:lang w:eastAsia="sl-SI"/>
                    </w:rPr>
                    <w:t>zaradi odločitve</w:t>
                  </w:r>
                  <w:r w:rsidRPr="00E86C71">
                    <w:rPr>
                      <w:rFonts w:cs="Arial"/>
                      <w:szCs w:val="20"/>
                      <w:lang w:eastAsia="sl-SI"/>
                    </w:rPr>
                    <w:t xml:space="preserve"> sodišča</w:t>
                  </w:r>
                  <w:r w:rsidR="008A1974" w:rsidRPr="00E86C71">
                    <w:rPr>
                      <w:rFonts w:cs="Arial"/>
                      <w:szCs w:val="20"/>
                      <w:lang w:eastAsia="sl-SI"/>
                    </w:rPr>
                    <w:t xml:space="preserve"> in sklenjene izvensodne poravnave</w:t>
                  </w:r>
                  <w:r w:rsidR="00E4541F" w:rsidRPr="00E86C71">
                    <w:rPr>
                      <w:rFonts w:cs="Arial"/>
                      <w:szCs w:val="20"/>
                      <w:lang w:eastAsia="sl-SI"/>
                    </w:rPr>
                    <w:t>)</w:t>
                  </w:r>
                </w:p>
                <w:p w14:paraId="20BB82FB" w14:textId="7F29CEDC" w:rsidR="00CB398B" w:rsidRPr="00794709" w:rsidRDefault="00EC1538" w:rsidP="00912D3A">
                  <w:pPr>
                    <w:spacing w:before="240"/>
                    <w:ind w:firstLine="1021"/>
                    <w:jc w:val="both"/>
                    <w:rPr>
                      <w:rFonts w:cs="Arial"/>
                      <w:szCs w:val="20"/>
                      <w:lang w:eastAsia="sl-SI"/>
                    </w:rPr>
                  </w:pPr>
                  <w:r w:rsidRPr="00E86C71">
                    <w:rPr>
                      <w:rFonts w:cs="Arial"/>
                      <w:szCs w:val="20"/>
                      <w:lang w:eastAsia="sl-SI"/>
                    </w:rPr>
                    <w:t>(1)</w:t>
                  </w:r>
                  <w:r w:rsidR="001874FD" w:rsidRPr="00794709">
                    <w:rPr>
                      <w:rFonts w:cs="Arial"/>
                      <w:szCs w:val="20"/>
                      <w:lang w:eastAsia="sl-SI"/>
                    </w:rPr>
                    <w:t xml:space="preserve"> </w:t>
                  </w:r>
                  <w:r w:rsidR="00E4541F" w:rsidRPr="00794709">
                    <w:rPr>
                      <w:rFonts w:cs="Arial"/>
                      <w:szCs w:val="20"/>
                      <w:lang w:eastAsia="sl-SI"/>
                    </w:rPr>
                    <w:t>Ne glede na</w:t>
                  </w:r>
                  <w:r w:rsidR="00104A3A" w:rsidRPr="00794709">
                    <w:rPr>
                      <w:rFonts w:cs="Arial"/>
                      <w:szCs w:val="20"/>
                      <w:lang w:eastAsia="sl-SI"/>
                    </w:rPr>
                    <w:t xml:space="preserve"> </w:t>
                  </w:r>
                  <w:r w:rsidR="00E4541F" w:rsidRPr="00794709">
                    <w:rPr>
                      <w:rFonts w:cs="Arial"/>
                      <w:szCs w:val="20"/>
                      <w:lang w:eastAsia="sl-SI"/>
                    </w:rPr>
                    <w:t>53. in 54. člen tega zakona lahko d</w:t>
                  </w:r>
                  <w:r w:rsidRPr="00794709">
                    <w:rPr>
                      <w:rFonts w:cs="Arial"/>
                      <w:szCs w:val="20"/>
                      <w:lang w:eastAsia="sl-SI"/>
                    </w:rPr>
                    <w:t xml:space="preserve">avčni zavezanec </w:t>
                  </w:r>
                  <w:r w:rsidR="003B58F7" w:rsidRPr="00794709">
                    <w:rPr>
                      <w:rFonts w:cs="Arial"/>
                      <w:szCs w:val="20"/>
                      <w:lang w:eastAsia="sl-SI"/>
                    </w:rPr>
                    <w:t xml:space="preserve">v zvezi z izvršitvijo sodbe, izdane v </w:t>
                  </w:r>
                  <w:r w:rsidR="00F53D5F" w:rsidRPr="00794709">
                    <w:rPr>
                      <w:rFonts w:cs="Arial"/>
                      <w:szCs w:val="20"/>
                      <w:lang w:eastAsia="sl-SI"/>
                    </w:rPr>
                    <w:t>delovnih in socialnih sporih</w:t>
                  </w:r>
                  <w:r w:rsidR="003B58F7" w:rsidRPr="00794709">
                    <w:rPr>
                      <w:rFonts w:cs="Arial"/>
                      <w:szCs w:val="20"/>
                      <w:lang w:eastAsia="sl-SI"/>
                    </w:rPr>
                    <w:t>, v dveh mesecih od pravnomočn</w:t>
                  </w:r>
                  <w:r w:rsidR="00593CEE" w:rsidRPr="00794709">
                    <w:rPr>
                      <w:rFonts w:cs="Arial"/>
                      <w:szCs w:val="20"/>
                      <w:lang w:eastAsia="sl-SI"/>
                    </w:rPr>
                    <w:t>osti</w:t>
                  </w:r>
                  <w:r w:rsidR="003B58F7" w:rsidRPr="00794709">
                    <w:rPr>
                      <w:rFonts w:cs="Arial"/>
                      <w:szCs w:val="20"/>
                      <w:lang w:eastAsia="sl-SI"/>
                    </w:rPr>
                    <w:t xml:space="preserve"> sodbe </w:t>
                  </w:r>
                  <w:r w:rsidRPr="00E86C71">
                    <w:rPr>
                      <w:rFonts w:cs="Arial"/>
                      <w:szCs w:val="20"/>
                      <w:lang w:eastAsia="sl-SI"/>
                    </w:rPr>
                    <w:t>predloži popravek obračuna</w:t>
                  </w:r>
                  <w:r w:rsidR="008457A0" w:rsidRPr="00E86C71">
                    <w:rPr>
                      <w:rFonts w:cs="Arial"/>
                      <w:szCs w:val="20"/>
                      <w:lang w:eastAsia="sl-SI"/>
                    </w:rPr>
                    <w:t xml:space="preserve"> davka</w:t>
                  </w:r>
                  <w:r w:rsidR="00E4541F" w:rsidRPr="00E86C71">
                    <w:rPr>
                      <w:rFonts w:cs="Arial"/>
                      <w:szCs w:val="20"/>
                      <w:lang w:eastAsia="sl-SI"/>
                    </w:rPr>
                    <w:t>.</w:t>
                  </w:r>
                  <w:r w:rsidRPr="00E86C71">
                    <w:rPr>
                      <w:rFonts w:cs="Arial"/>
                      <w:szCs w:val="20"/>
                      <w:lang w:eastAsia="sl-SI"/>
                    </w:rPr>
                    <w:t xml:space="preserve"> </w:t>
                  </w:r>
                  <w:r w:rsidR="001874FD" w:rsidRPr="00794709">
                    <w:rPr>
                      <w:rFonts w:cs="Arial"/>
                      <w:szCs w:val="20"/>
                      <w:lang w:eastAsia="sl-SI"/>
                    </w:rPr>
                    <w:t xml:space="preserve">S popravkom obračuna </w:t>
                  </w:r>
                  <w:r w:rsidR="008457A0" w:rsidRPr="00794709">
                    <w:rPr>
                      <w:rFonts w:cs="Arial"/>
                      <w:szCs w:val="20"/>
                      <w:lang w:eastAsia="sl-SI"/>
                    </w:rPr>
                    <w:t xml:space="preserve">davka </w:t>
                  </w:r>
                  <w:r w:rsidR="001874FD" w:rsidRPr="00794709">
                    <w:rPr>
                      <w:rFonts w:cs="Arial"/>
                      <w:szCs w:val="20"/>
                      <w:lang w:eastAsia="sl-SI"/>
                    </w:rPr>
                    <w:t xml:space="preserve">davčni zavezanec odpravlja predhodno predloženi obračun </w:t>
                  </w:r>
                  <w:r w:rsidR="008457A0" w:rsidRPr="00794709">
                    <w:rPr>
                      <w:rFonts w:cs="Arial"/>
                      <w:szCs w:val="20"/>
                      <w:lang w:eastAsia="sl-SI"/>
                    </w:rPr>
                    <w:t xml:space="preserve">davka </w:t>
                  </w:r>
                  <w:r w:rsidR="001874FD" w:rsidRPr="00794709">
                    <w:rPr>
                      <w:rFonts w:cs="Arial"/>
                      <w:szCs w:val="20"/>
                      <w:lang w:eastAsia="sl-SI"/>
                    </w:rPr>
                    <w:t xml:space="preserve">v delu, v katerem ga spreminja. </w:t>
                  </w:r>
                  <w:r w:rsidR="00E43038" w:rsidRPr="00794709">
                    <w:rPr>
                      <w:rFonts w:cs="Arial"/>
                      <w:szCs w:val="20"/>
                      <w:lang w:eastAsia="sl-SI"/>
                    </w:rPr>
                    <w:t>Popravljenemu obračunu davka mora davčni zavezanec priložiti obrazložitev o razlogih, zaradi katerih je predložil popravek obračuna davka in sodbo</w:t>
                  </w:r>
                  <w:r w:rsidR="00EF1BB0" w:rsidRPr="00794709">
                    <w:rPr>
                      <w:rFonts w:cs="Arial"/>
                      <w:szCs w:val="20"/>
                      <w:lang w:eastAsia="sl-SI"/>
                    </w:rPr>
                    <w:t>, opremljeno s potrdilom o pravnomočnosti.  </w:t>
                  </w:r>
                </w:p>
                <w:p w14:paraId="20BB82FC" w14:textId="01F1C00B" w:rsidR="00ED2CDB" w:rsidRPr="00E86C71" w:rsidRDefault="00E4541F" w:rsidP="00912D3A">
                  <w:pPr>
                    <w:spacing w:before="240"/>
                    <w:ind w:firstLine="1021"/>
                    <w:jc w:val="both"/>
                    <w:rPr>
                      <w:rFonts w:cs="Arial"/>
                      <w:szCs w:val="20"/>
                      <w:lang w:eastAsia="sl-SI"/>
                    </w:rPr>
                  </w:pPr>
                  <w:r w:rsidRPr="00E86C71">
                    <w:rPr>
                      <w:rFonts w:cs="Arial"/>
                      <w:szCs w:val="20"/>
                      <w:lang w:eastAsia="sl-SI"/>
                    </w:rPr>
                    <w:t xml:space="preserve"> (2</w:t>
                  </w:r>
                  <w:r w:rsidR="001874FD" w:rsidRPr="00E86C71">
                    <w:rPr>
                      <w:rFonts w:cs="Arial"/>
                      <w:szCs w:val="20"/>
                      <w:lang w:eastAsia="sl-SI"/>
                    </w:rPr>
                    <w:t>) Razlika v davčni obveznosti med predloženim in popravljenim</w:t>
                  </w:r>
                  <w:r w:rsidR="00ED2CDB" w:rsidRPr="00E86C71">
                    <w:rPr>
                      <w:rFonts w:cs="Arial"/>
                      <w:szCs w:val="20"/>
                      <w:lang w:eastAsia="sl-SI"/>
                    </w:rPr>
                    <w:t xml:space="preserve"> obračunom </w:t>
                  </w:r>
                  <w:r w:rsidR="008457A0" w:rsidRPr="00E86C71">
                    <w:rPr>
                      <w:rFonts w:cs="Arial"/>
                      <w:szCs w:val="20"/>
                      <w:lang w:eastAsia="sl-SI"/>
                    </w:rPr>
                    <w:t xml:space="preserve">davka </w:t>
                  </w:r>
                  <w:r w:rsidR="00ED2CDB" w:rsidRPr="00E86C71">
                    <w:rPr>
                      <w:rFonts w:cs="Arial"/>
                      <w:szCs w:val="20"/>
                      <w:lang w:eastAsia="sl-SI"/>
                    </w:rPr>
                    <w:t>je izvršilni naslov.</w:t>
                  </w:r>
                </w:p>
                <w:p w14:paraId="20BB82FD" w14:textId="09A08C97" w:rsidR="005029D8" w:rsidRPr="00794709" w:rsidRDefault="004C2B79" w:rsidP="00912D3A">
                  <w:pPr>
                    <w:spacing w:before="240"/>
                    <w:ind w:firstLine="1021"/>
                    <w:jc w:val="both"/>
                    <w:rPr>
                      <w:rFonts w:cs="Arial"/>
                      <w:szCs w:val="20"/>
                      <w:lang w:eastAsia="sl-SI"/>
                    </w:rPr>
                  </w:pPr>
                  <w:r w:rsidRPr="00E86C71" w:rsidDel="004C2B79">
                    <w:rPr>
                      <w:rFonts w:cs="Arial"/>
                      <w:szCs w:val="20"/>
                      <w:lang w:eastAsia="sl-SI"/>
                    </w:rPr>
                    <w:t xml:space="preserve"> </w:t>
                  </w:r>
                  <w:r w:rsidR="00E4541F" w:rsidRPr="00E86C71" w:rsidDel="004C2B79">
                    <w:rPr>
                      <w:rFonts w:cs="Arial"/>
                      <w:szCs w:val="20"/>
                      <w:lang w:eastAsia="sl-SI"/>
                    </w:rPr>
                    <w:t>(3</w:t>
                  </w:r>
                  <w:r w:rsidR="001874FD" w:rsidRPr="00E86C71" w:rsidDel="004C2B79">
                    <w:rPr>
                      <w:rFonts w:cs="Arial"/>
                      <w:szCs w:val="20"/>
                      <w:lang w:eastAsia="sl-SI"/>
                    </w:rPr>
                    <w:t>)</w:t>
                  </w:r>
                  <w:r w:rsidR="00E43038" w:rsidRPr="00794709">
                    <w:rPr>
                      <w:rFonts w:cs="Arial"/>
                      <w:szCs w:val="20"/>
                      <w:lang w:eastAsia="sl-SI"/>
                    </w:rPr>
                    <w:t xml:space="preserve"> </w:t>
                  </w:r>
                  <w:r w:rsidR="00457026" w:rsidRPr="00794709">
                    <w:rPr>
                      <w:rFonts w:cs="Arial"/>
                      <w:szCs w:val="20"/>
                      <w:lang w:eastAsia="sl-SI"/>
                    </w:rPr>
                    <w:t xml:space="preserve">V zvezi s popravkom </w:t>
                  </w:r>
                  <w:r w:rsidR="00E43038" w:rsidRPr="00794709">
                    <w:rPr>
                      <w:rFonts w:cs="Arial"/>
                      <w:szCs w:val="20"/>
                      <w:lang w:eastAsia="sl-SI"/>
                    </w:rPr>
                    <w:t>obračun</w:t>
                  </w:r>
                  <w:r w:rsidR="00457026" w:rsidRPr="00794709">
                    <w:rPr>
                      <w:rFonts w:cs="Arial"/>
                      <w:szCs w:val="20"/>
                      <w:lang w:eastAsia="sl-SI"/>
                    </w:rPr>
                    <w:t>om</w:t>
                  </w:r>
                  <w:r w:rsidR="00E43038" w:rsidRPr="00794709">
                    <w:rPr>
                      <w:rFonts w:cs="Arial"/>
                      <w:szCs w:val="20"/>
                      <w:lang w:eastAsia="sl-SI"/>
                    </w:rPr>
                    <w:t xml:space="preserve"> davka, predložen</w:t>
                  </w:r>
                  <w:r w:rsidR="00457026" w:rsidRPr="00794709">
                    <w:rPr>
                      <w:rFonts w:cs="Arial"/>
                      <w:szCs w:val="20"/>
                      <w:lang w:eastAsia="sl-SI"/>
                    </w:rPr>
                    <w:t>ega</w:t>
                  </w:r>
                  <w:r w:rsidR="00E43038" w:rsidRPr="00794709">
                    <w:rPr>
                      <w:rFonts w:cs="Arial"/>
                      <w:szCs w:val="20"/>
                      <w:lang w:eastAsia="sl-SI"/>
                    </w:rPr>
                    <w:t xml:space="preserve"> v roku iz prvega odstavka tega člena, se </w:t>
                  </w:r>
                  <w:r w:rsidR="00B93E0D" w:rsidRPr="00794709">
                    <w:rPr>
                      <w:rFonts w:cs="Arial"/>
                      <w:szCs w:val="20"/>
                      <w:lang w:eastAsia="sl-SI"/>
                    </w:rPr>
                    <w:t xml:space="preserve">davčnemu zavezancu </w:t>
                  </w:r>
                  <w:r w:rsidR="00E43038" w:rsidRPr="00794709">
                    <w:rPr>
                      <w:rFonts w:cs="Arial"/>
                      <w:szCs w:val="20"/>
                      <w:lang w:eastAsia="sl-SI"/>
                    </w:rPr>
                    <w:t>ne zaračunajo obresti</w:t>
                  </w:r>
                  <w:r w:rsidR="00B93E0D" w:rsidRPr="00794709">
                    <w:rPr>
                      <w:rFonts w:cs="Arial"/>
                      <w:szCs w:val="20"/>
                      <w:lang w:eastAsia="sl-SI"/>
                    </w:rPr>
                    <w:t xml:space="preserve"> niti mu </w:t>
                  </w:r>
                  <w:r w:rsidR="00457026" w:rsidRPr="00794709">
                    <w:rPr>
                      <w:rFonts w:cs="Arial"/>
                      <w:szCs w:val="20"/>
                      <w:lang w:eastAsia="sl-SI"/>
                    </w:rPr>
                    <w:t xml:space="preserve">obresti </w:t>
                  </w:r>
                  <w:r w:rsidR="00B93E0D" w:rsidRPr="00794709">
                    <w:rPr>
                      <w:rFonts w:cs="Arial"/>
                      <w:szCs w:val="20"/>
                      <w:lang w:eastAsia="sl-SI"/>
                    </w:rPr>
                    <w:t>ne pripadajo.</w:t>
                  </w:r>
                  <w:r w:rsidR="00457026" w:rsidRPr="00794709">
                    <w:rPr>
                      <w:rFonts w:cs="Arial"/>
                      <w:szCs w:val="20"/>
                      <w:lang w:eastAsia="sl-SI"/>
                    </w:rPr>
                    <w:t xml:space="preserve"> </w:t>
                  </w:r>
                </w:p>
                <w:p w14:paraId="2BC5BA2E" w14:textId="5DADB369" w:rsidR="004563FE" w:rsidRPr="00721D47" w:rsidRDefault="00EE4CA1" w:rsidP="005029D8">
                  <w:pPr>
                    <w:spacing w:before="240"/>
                    <w:ind w:firstLine="1021"/>
                    <w:jc w:val="both"/>
                    <w:rPr>
                      <w:rFonts w:cs="Arial"/>
                      <w:szCs w:val="20"/>
                      <w:lang w:eastAsia="sl-SI"/>
                    </w:rPr>
                  </w:pPr>
                  <w:bookmarkStart w:id="7" w:name="_Ref492982705"/>
                  <w:r w:rsidRPr="00721D47">
                    <w:rPr>
                      <w:rFonts w:cs="Arial"/>
                      <w:szCs w:val="20"/>
                      <w:lang w:eastAsia="sl-SI"/>
                    </w:rPr>
                    <w:t xml:space="preserve">(4) </w:t>
                  </w:r>
                  <w:r w:rsidR="0046101D" w:rsidRPr="00721D47">
                    <w:rPr>
                      <w:rFonts w:cs="Arial"/>
                      <w:szCs w:val="20"/>
                      <w:lang w:eastAsia="sl-SI"/>
                    </w:rPr>
                    <w:t>Če davčni zavezanec po dveh mesecih od prav</w:t>
                  </w:r>
                  <w:r w:rsidR="00DC5711" w:rsidRPr="00721D47">
                    <w:rPr>
                      <w:rFonts w:cs="Arial"/>
                      <w:szCs w:val="20"/>
                      <w:lang w:eastAsia="sl-SI"/>
                    </w:rPr>
                    <w:t>n</w:t>
                  </w:r>
                  <w:r w:rsidR="0046101D" w:rsidRPr="00721D47">
                    <w:rPr>
                      <w:rFonts w:cs="Arial"/>
                      <w:szCs w:val="20"/>
                      <w:lang w:eastAsia="sl-SI"/>
                    </w:rPr>
                    <w:t>omočn</w:t>
                  </w:r>
                  <w:r w:rsidR="00593CEE" w:rsidRPr="00721D47">
                    <w:rPr>
                      <w:rFonts w:cs="Arial"/>
                      <w:szCs w:val="20"/>
                      <w:lang w:eastAsia="sl-SI"/>
                    </w:rPr>
                    <w:t>osti</w:t>
                  </w:r>
                  <w:r w:rsidR="0046101D" w:rsidRPr="00721D47">
                    <w:rPr>
                      <w:rFonts w:cs="Arial"/>
                      <w:szCs w:val="20"/>
                      <w:lang w:eastAsia="sl-SI"/>
                    </w:rPr>
                    <w:t xml:space="preserve"> sodbe predloži popravek obračuna </w:t>
                  </w:r>
                  <w:r w:rsidR="008457A0" w:rsidRPr="00721D47">
                    <w:rPr>
                      <w:rFonts w:cs="Arial"/>
                      <w:szCs w:val="20"/>
                      <w:lang w:eastAsia="sl-SI"/>
                    </w:rPr>
                    <w:t xml:space="preserve">davka </w:t>
                  </w:r>
                  <w:r w:rsidR="0046101D" w:rsidRPr="00721D47">
                    <w:rPr>
                      <w:rFonts w:cs="Arial"/>
                      <w:szCs w:val="20"/>
                      <w:lang w:eastAsia="sl-SI"/>
                    </w:rPr>
                    <w:t xml:space="preserve">v zvezi z izvršitvijo sodbe, izdane v delovnih in socialnih sporih, se po preteku dveh mesecev popravljen obračun </w:t>
                  </w:r>
                  <w:r w:rsidR="008457A0" w:rsidRPr="00721D47">
                    <w:rPr>
                      <w:rFonts w:cs="Arial"/>
                      <w:szCs w:val="20"/>
                      <w:lang w:eastAsia="sl-SI"/>
                    </w:rPr>
                    <w:t xml:space="preserve">davka </w:t>
                  </w:r>
                  <w:r w:rsidR="0046101D" w:rsidRPr="00721D47">
                    <w:rPr>
                      <w:rFonts w:cs="Arial"/>
                      <w:szCs w:val="20"/>
                      <w:lang w:eastAsia="sl-SI"/>
                    </w:rPr>
                    <w:t>obravnava kot obračun</w:t>
                  </w:r>
                  <w:r w:rsidR="008457A0" w:rsidRPr="00721D47">
                    <w:rPr>
                      <w:rFonts w:cs="Arial"/>
                      <w:szCs w:val="20"/>
                      <w:lang w:eastAsia="sl-SI"/>
                    </w:rPr>
                    <w:t xml:space="preserve"> davka</w:t>
                  </w:r>
                  <w:r w:rsidR="0046101D" w:rsidRPr="00721D47">
                    <w:rPr>
                      <w:rFonts w:cs="Arial"/>
                      <w:szCs w:val="20"/>
                      <w:lang w:eastAsia="sl-SI"/>
                    </w:rPr>
                    <w:t xml:space="preserve">, predložen po izteku </w:t>
                  </w:r>
                  <w:r w:rsidR="008457A0" w:rsidRPr="00721D47">
                    <w:rPr>
                      <w:rFonts w:cs="Arial"/>
                      <w:szCs w:val="20"/>
                      <w:lang w:eastAsia="sl-SI"/>
                    </w:rPr>
                    <w:t xml:space="preserve">zakonskega </w:t>
                  </w:r>
                  <w:r w:rsidR="0046101D" w:rsidRPr="00721D47">
                    <w:rPr>
                      <w:rFonts w:cs="Arial"/>
                      <w:szCs w:val="20"/>
                      <w:lang w:eastAsia="sl-SI"/>
                    </w:rPr>
                    <w:t>roka.</w:t>
                  </w:r>
                  <w:r w:rsidR="00593CEE" w:rsidRPr="00721D47">
                    <w:rPr>
                      <w:rFonts w:cs="Arial"/>
                      <w:szCs w:val="20"/>
                      <w:lang w:eastAsia="sl-SI"/>
                    </w:rPr>
                    <w:t xml:space="preserve"> </w:t>
                  </w:r>
                  <w:r w:rsidR="00F261A5" w:rsidRPr="00721D47">
                    <w:rPr>
                      <w:rFonts w:cs="Arial"/>
                      <w:szCs w:val="20"/>
                      <w:lang w:eastAsia="sl-SI"/>
                    </w:rPr>
                    <w:t>N</w:t>
                  </w:r>
                  <w:r w:rsidR="004563FE" w:rsidRPr="00794709">
                    <w:rPr>
                      <w:rFonts w:cs="Arial"/>
                      <w:szCs w:val="20"/>
                      <w:lang w:eastAsia="sl-SI"/>
                    </w:rPr>
                    <w:t xml:space="preserve">a posebni prilogi, ki je sestavni del tako predloženega </w:t>
                  </w:r>
                  <w:r w:rsidR="00F261A5" w:rsidRPr="00794709">
                    <w:rPr>
                      <w:rFonts w:cs="Arial"/>
                      <w:szCs w:val="20"/>
                      <w:lang w:eastAsia="sl-SI"/>
                    </w:rPr>
                    <w:t xml:space="preserve">popravka </w:t>
                  </w:r>
                  <w:r w:rsidR="004563FE" w:rsidRPr="00794709">
                    <w:rPr>
                      <w:rFonts w:cs="Arial"/>
                      <w:szCs w:val="20"/>
                      <w:lang w:eastAsia="sl-SI"/>
                    </w:rPr>
                    <w:t>obračuna</w:t>
                  </w:r>
                  <w:r w:rsidR="00F261A5" w:rsidRPr="00794709">
                    <w:rPr>
                      <w:rFonts w:cs="Arial"/>
                      <w:szCs w:val="20"/>
                      <w:lang w:eastAsia="sl-SI"/>
                    </w:rPr>
                    <w:t xml:space="preserve"> davka</w:t>
                  </w:r>
                  <w:r w:rsidR="004563FE" w:rsidRPr="00794709">
                    <w:rPr>
                      <w:rFonts w:cs="Arial"/>
                      <w:szCs w:val="20"/>
                      <w:lang w:eastAsia="sl-SI"/>
                    </w:rPr>
                    <w:t xml:space="preserve">, </w:t>
                  </w:r>
                  <w:r w:rsidR="00F261A5" w:rsidRPr="00794709">
                    <w:rPr>
                      <w:rFonts w:cs="Arial"/>
                      <w:szCs w:val="20"/>
                      <w:lang w:eastAsia="sl-SI"/>
                    </w:rPr>
                    <w:t>davčni zavezanec prikaže tudi premalo obračunan davek</w:t>
                  </w:r>
                  <w:r w:rsidR="004563FE" w:rsidRPr="00794709">
                    <w:rPr>
                      <w:rFonts w:cs="Arial"/>
                      <w:szCs w:val="20"/>
                      <w:lang w:eastAsia="sl-SI"/>
                    </w:rPr>
                    <w:t>,</w:t>
                  </w:r>
                  <w:r w:rsidR="00F261A5" w:rsidRPr="00794709">
                    <w:rPr>
                      <w:rFonts w:cs="Arial"/>
                      <w:szCs w:val="20"/>
                      <w:lang w:eastAsia="sl-SI"/>
                    </w:rPr>
                    <w:t xml:space="preserve"> </w:t>
                  </w:r>
                  <w:r w:rsidR="004563FE" w:rsidRPr="00794709">
                    <w:rPr>
                      <w:rFonts w:cs="Arial"/>
                      <w:szCs w:val="20"/>
                      <w:lang w:eastAsia="sl-SI"/>
                    </w:rPr>
                    <w:t>skupaj z obrestmi iz</w:t>
                  </w:r>
                  <w:r w:rsidR="00F261A5" w:rsidRPr="00794709">
                    <w:rPr>
                      <w:rFonts w:cs="Arial"/>
                      <w:szCs w:val="20"/>
                      <w:lang w:eastAsia="sl-SI"/>
                    </w:rPr>
                    <w:t xml:space="preserve"> </w:t>
                  </w:r>
                  <w:proofErr w:type="spellStart"/>
                  <w:r w:rsidR="00F261A5" w:rsidRPr="00794709">
                    <w:rPr>
                      <w:rFonts w:cs="Arial"/>
                      <w:szCs w:val="20"/>
                      <w:lang w:eastAsia="sl-SI"/>
                    </w:rPr>
                    <w:t>95.a</w:t>
                  </w:r>
                  <w:proofErr w:type="spellEnd"/>
                  <w:r w:rsidR="00F261A5" w:rsidRPr="00794709">
                    <w:rPr>
                      <w:rFonts w:cs="Arial"/>
                      <w:szCs w:val="20"/>
                      <w:lang w:eastAsia="sl-SI"/>
                    </w:rPr>
                    <w:t xml:space="preserve"> člena, ki začnejo teči po preteku roka iz prejšnjega stavka</w:t>
                  </w:r>
                  <w:r w:rsidR="004563FE" w:rsidRPr="00794709">
                    <w:rPr>
                      <w:rFonts w:cs="Arial"/>
                      <w:szCs w:val="20"/>
                      <w:lang w:eastAsia="sl-SI"/>
                    </w:rPr>
                    <w:t>.</w:t>
                  </w:r>
                </w:p>
                <w:p w14:paraId="198B1196" w14:textId="65C913E6" w:rsidR="00E43038" w:rsidRPr="00E86C71" w:rsidRDefault="008A1974" w:rsidP="005029D8">
                  <w:pPr>
                    <w:spacing w:before="240"/>
                    <w:ind w:firstLine="1021"/>
                    <w:jc w:val="both"/>
                    <w:rPr>
                      <w:rFonts w:cs="Arial"/>
                      <w:szCs w:val="20"/>
                      <w:lang w:eastAsia="sl-SI"/>
                    </w:rPr>
                  </w:pPr>
                  <w:r w:rsidRPr="00E86C71">
                    <w:rPr>
                      <w:rFonts w:cs="Arial"/>
                      <w:szCs w:val="20"/>
                      <w:lang w:eastAsia="sl-SI"/>
                    </w:rPr>
                    <w:t>(5) Prvi, drugi, tretji in četrti odstavek tega člena se uporablja</w:t>
                  </w:r>
                  <w:r w:rsidR="00282E2E" w:rsidRPr="00E86C71">
                    <w:rPr>
                      <w:rFonts w:cs="Arial"/>
                      <w:szCs w:val="20"/>
                      <w:lang w:eastAsia="sl-SI"/>
                    </w:rPr>
                    <w:t>jo</w:t>
                  </w:r>
                  <w:r w:rsidRPr="00E86C71">
                    <w:rPr>
                      <w:rFonts w:cs="Arial"/>
                      <w:szCs w:val="20"/>
                      <w:lang w:eastAsia="sl-SI"/>
                    </w:rPr>
                    <w:t xml:space="preserve"> tudi za sklenjene izvensodne poravnave v delovnih in socialnih sporih.</w:t>
                  </w:r>
                  <w:r w:rsidR="00EE4CA1" w:rsidRPr="00E86C71">
                    <w:rPr>
                      <w:rFonts w:cs="Arial"/>
                      <w:szCs w:val="20"/>
                      <w:lang w:eastAsia="sl-SI"/>
                    </w:rPr>
                    <w:t>«.</w:t>
                  </w:r>
                </w:p>
                <w:p w14:paraId="20BB8300" w14:textId="77777777" w:rsidR="00567B36" w:rsidRPr="004D0EB2" w:rsidRDefault="005029D8" w:rsidP="005029D8">
                  <w:pPr>
                    <w:keepNext/>
                    <w:numPr>
                      <w:ilvl w:val="0"/>
                      <w:numId w:val="2"/>
                    </w:numPr>
                    <w:tabs>
                      <w:tab w:val="clear" w:pos="7590"/>
                    </w:tabs>
                    <w:spacing w:before="240"/>
                    <w:ind w:left="284" w:hanging="142"/>
                    <w:jc w:val="center"/>
                    <w:rPr>
                      <w:rFonts w:cs="Arial"/>
                      <w:b/>
                      <w:szCs w:val="20"/>
                      <w:lang w:eastAsia="sl-SI"/>
                    </w:rPr>
                  </w:pPr>
                  <w:r w:rsidRPr="004D0EB2">
                    <w:rPr>
                      <w:rFonts w:cs="Arial"/>
                      <w:b/>
                      <w:szCs w:val="20"/>
                      <w:lang w:eastAsia="sl-SI"/>
                    </w:rPr>
                    <w:t xml:space="preserve"> </w:t>
                  </w:r>
                  <w:bookmarkStart w:id="8" w:name="_Ref285525"/>
                  <w:r w:rsidR="00567B36" w:rsidRPr="004D0EB2">
                    <w:rPr>
                      <w:rFonts w:cs="Arial"/>
                      <w:b/>
                      <w:szCs w:val="20"/>
                      <w:lang w:eastAsia="sl-SI"/>
                    </w:rPr>
                    <w:t>člen</w:t>
                  </w:r>
                  <w:bookmarkEnd w:id="7"/>
                  <w:bookmarkEnd w:id="8"/>
                </w:p>
                <w:p w14:paraId="20BB8301" w14:textId="5624CEEC" w:rsidR="001874FD" w:rsidRPr="00E86C71" w:rsidRDefault="00A255FB" w:rsidP="00A61618">
                  <w:pPr>
                    <w:keepNext/>
                    <w:spacing w:before="240"/>
                    <w:rPr>
                      <w:rFonts w:cs="Arial"/>
                      <w:szCs w:val="20"/>
                      <w:lang w:eastAsia="sl-SI"/>
                    </w:rPr>
                  </w:pPr>
                  <w:r w:rsidRPr="00E86C71">
                    <w:rPr>
                      <w:rFonts w:cs="Arial"/>
                      <w:szCs w:val="20"/>
                      <w:lang w:eastAsia="sl-SI"/>
                    </w:rPr>
                    <w:t xml:space="preserve">V </w:t>
                  </w:r>
                  <w:r w:rsidR="001874FD" w:rsidRPr="00E86C71">
                    <w:rPr>
                      <w:rFonts w:cs="Arial"/>
                      <w:szCs w:val="20"/>
                      <w:lang w:eastAsia="sl-SI"/>
                    </w:rPr>
                    <w:t>55. člen</w:t>
                  </w:r>
                  <w:r w:rsidR="00CD7EC7" w:rsidRPr="00E86C71">
                    <w:rPr>
                      <w:rFonts w:cs="Arial"/>
                      <w:szCs w:val="20"/>
                      <w:lang w:eastAsia="sl-SI"/>
                    </w:rPr>
                    <w:t>u</w:t>
                  </w:r>
                  <w:r w:rsidR="001874FD" w:rsidRPr="00E86C71">
                    <w:rPr>
                      <w:rFonts w:cs="Arial"/>
                      <w:szCs w:val="20"/>
                      <w:lang w:eastAsia="sl-SI"/>
                    </w:rPr>
                    <w:t xml:space="preserve"> </w:t>
                  </w:r>
                  <w:r w:rsidR="00CD7EC7" w:rsidRPr="00E86C71">
                    <w:rPr>
                      <w:rFonts w:cs="Arial"/>
                      <w:szCs w:val="20"/>
                      <w:lang w:eastAsia="sl-SI"/>
                    </w:rPr>
                    <w:t>se v prvem odstavku</w:t>
                  </w:r>
                  <w:r w:rsidR="001874FD" w:rsidRPr="00E86C71">
                    <w:rPr>
                      <w:rFonts w:cs="Arial"/>
                      <w:szCs w:val="20"/>
                      <w:lang w:eastAsia="sl-SI"/>
                    </w:rPr>
                    <w:t xml:space="preserve"> </w:t>
                  </w:r>
                  <w:r w:rsidR="00CD7EC7" w:rsidRPr="00E86C71">
                    <w:rPr>
                      <w:rFonts w:cs="Arial"/>
                      <w:szCs w:val="20"/>
                      <w:lang w:eastAsia="sl-SI"/>
                    </w:rPr>
                    <w:t xml:space="preserve">za prvim stavkom </w:t>
                  </w:r>
                  <w:r w:rsidR="00B5187C" w:rsidRPr="00E86C71">
                    <w:rPr>
                      <w:rFonts w:cs="Arial"/>
                      <w:szCs w:val="20"/>
                      <w:lang w:eastAsia="sl-SI"/>
                    </w:rPr>
                    <w:t xml:space="preserve">doda nov </w:t>
                  </w:r>
                  <w:r w:rsidR="00CD7EC7" w:rsidRPr="00E86C71">
                    <w:rPr>
                      <w:rFonts w:cs="Arial"/>
                      <w:szCs w:val="20"/>
                      <w:lang w:eastAsia="sl-SI"/>
                    </w:rPr>
                    <w:t xml:space="preserve">drugi </w:t>
                  </w:r>
                  <w:r w:rsidR="00B5187C" w:rsidRPr="00E86C71">
                    <w:rPr>
                      <w:rFonts w:cs="Arial"/>
                      <w:szCs w:val="20"/>
                      <w:lang w:eastAsia="sl-SI"/>
                    </w:rPr>
                    <w:t xml:space="preserve"> stavek</w:t>
                  </w:r>
                  <w:r w:rsidRPr="00E86C71">
                    <w:rPr>
                      <w:rFonts w:cs="Arial"/>
                      <w:szCs w:val="20"/>
                      <w:lang w:eastAsia="sl-SI"/>
                    </w:rPr>
                    <w:t>, ki se</w:t>
                  </w:r>
                  <w:r w:rsidR="001874FD" w:rsidRPr="00E86C71">
                    <w:rPr>
                      <w:rFonts w:cs="Arial"/>
                      <w:szCs w:val="20"/>
                      <w:lang w:eastAsia="sl-SI"/>
                    </w:rPr>
                    <w:t xml:space="preserve"> glasi:</w:t>
                  </w:r>
                </w:p>
                <w:p w14:paraId="20BB8302" w14:textId="77777777" w:rsidR="001874FD" w:rsidRPr="00E86C71" w:rsidRDefault="001874FD" w:rsidP="006257DC">
                  <w:pPr>
                    <w:spacing w:before="240"/>
                    <w:ind w:firstLine="1021"/>
                    <w:jc w:val="both"/>
                    <w:rPr>
                      <w:rFonts w:cs="Arial"/>
                      <w:szCs w:val="20"/>
                      <w:lang w:eastAsia="sl-SI"/>
                    </w:rPr>
                  </w:pPr>
                  <w:r w:rsidRPr="00E86C71">
                    <w:rPr>
                      <w:rFonts w:cs="Arial"/>
                      <w:szCs w:val="20"/>
                      <w:lang w:eastAsia="sl-SI"/>
                    </w:rPr>
                    <w:t xml:space="preserve">»Predložitev davčnega obračuna na podlagi </w:t>
                  </w:r>
                  <w:proofErr w:type="spellStart"/>
                  <w:r w:rsidRPr="00E86C71">
                    <w:rPr>
                      <w:rFonts w:cs="Arial"/>
                      <w:szCs w:val="20"/>
                      <w:lang w:eastAsia="sl-SI"/>
                    </w:rPr>
                    <w:t>samoprijave</w:t>
                  </w:r>
                  <w:proofErr w:type="spellEnd"/>
                  <w:r w:rsidRPr="00E86C71">
                    <w:rPr>
                      <w:rFonts w:cs="Arial"/>
                      <w:szCs w:val="20"/>
                      <w:lang w:eastAsia="sl-SI"/>
                    </w:rPr>
                    <w:t xml:space="preserve"> ni več mogoča, ko prvič nastopi ena izmed okoliščin iz prejšnjega stavka.«.</w:t>
                  </w:r>
                </w:p>
                <w:p w14:paraId="20BB8307" w14:textId="77777777" w:rsidR="001874FD" w:rsidRPr="004D0EB2" w:rsidRDefault="001874FD" w:rsidP="00A61618">
                  <w:pPr>
                    <w:keepNext/>
                    <w:numPr>
                      <w:ilvl w:val="0"/>
                      <w:numId w:val="2"/>
                    </w:numPr>
                    <w:tabs>
                      <w:tab w:val="clear" w:pos="7590"/>
                    </w:tabs>
                    <w:spacing w:before="240"/>
                    <w:ind w:left="284" w:hanging="142"/>
                    <w:jc w:val="center"/>
                    <w:rPr>
                      <w:rFonts w:cs="Arial"/>
                      <w:b/>
                      <w:szCs w:val="20"/>
                      <w:lang w:eastAsia="sl-SI"/>
                    </w:rPr>
                  </w:pPr>
                  <w:bookmarkStart w:id="9" w:name="_Ref530558563"/>
                  <w:r w:rsidRPr="004D0EB2">
                    <w:rPr>
                      <w:rFonts w:cs="Arial"/>
                      <w:b/>
                      <w:szCs w:val="20"/>
                      <w:lang w:eastAsia="sl-SI"/>
                    </w:rPr>
                    <w:t>člen</w:t>
                  </w:r>
                  <w:bookmarkEnd w:id="9"/>
                </w:p>
                <w:p w14:paraId="20BB8308" w14:textId="62EC427E" w:rsidR="00B47BA7" w:rsidRPr="00794709" w:rsidRDefault="00B47BA7" w:rsidP="00B47BA7">
                  <w:pPr>
                    <w:keepNext/>
                    <w:spacing w:before="240"/>
                    <w:ind w:left="142"/>
                    <w:rPr>
                      <w:rFonts w:cs="Arial"/>
                      <w:szCs w:val="20"/>
                      <w:lang w:eastAsia="sl-SI"/>
                    </w:rPr>
                  </w:pPr>
                  <w:r w:rsidRPr="00794709">
                    <w:rPr>
                      <w:rFonts w:cs="Arial"/>
                      <w:szCs w:val="20"/>
                      <w:lang w:eastAsia="sl-SI"/>
                    </w:rPr>
                    <w:t>V 58. člen</w:t>
                  </w:r>
                  <w:r w:rsidR="0067000E" w:rsidRPr="00794709">
                    <w:rPr>
                      <w:rFonts w:cs="Arial"/>
                      <w:szCs w:val="20"/>
                      <w:lang w:eastAsia="sl-SI"/>
                    </w:rPr>
                    <w:t>u</w:t>
                  </w:r>
                  <w:r w:rsidRPr="00794709">
                    <w:rPr>
                      <w:rFonts w:cs="Arial"/>
                      <w:szCs w:val="20"/>
                      <w:lang w:eastAsia="sl-SI"/>
                    </w:rPr>
                    <w:t xml:space="preserve"> se </w:t>
                  </w:r>
                  <w:r w:rsidR="0067000E" w:rsidRPr="00794709">
                    <w:rPr>
                      <w:rFonts w:cs="Arial"/>
                      <w:szCs w:val="20"/>
                      <w:lang w:eastAsia="sl-SI"/>
                    </w:rPr>
                    <w:t>v petem odstavku</w:t>
                  </w:r>
                  <w:r w:rsidRPr="00794709">
                    <w:rPr>
                      <w:rFonts w:cs="Arial"/>
                      <w:szCs w:val="20"/>
                      <w:lang w:eastAsia="sl-SI"/>
                    </w:rPr>
                    <w:t xml:space="preserve"> drugi in tretji stavek spremenita tako, da se glasita: </w:t>
                  </w:r>
                </w:p>
                <w:p w14:paraId="20BB8309" w14:textId="77777777" w:rsidR="00B47BA7" w:rsidRPr="00794709" w:rsidRDefault="00B47BA7" w:rsidP="00B47BA7">
                  <w:pPr>
                    <w:keepNext/>
                    <w:spacing w:before="240"/>
                    <w:ind w:left="142"/>
                    <w:jc w:val="both"/>
                    <w:rPr>
                      <w:rFonts w:cs="Arial"/>
                      <w:szCs w:val="20"/>
                      <w:lang w:eastAsia="sl-SI"/>
                    </w:rPr>
                  </w:pPr>
                  <w:r w:rsidRPr="00794709">
                    <w:rPr>
                      <w:rFonts w:cs="Arial"/>
                      <w:szCs w:val="20"/>
                      <w:lang w:eastAsia="sl-SI"/>
                    </w:rPr>
                    <w:t>»V izjavi morajo navesti tudi pravilno količino finančnih instrumentov</w:t>
                  </w:r>
                  <w:r w:rsidR="001E5C51" w:rsidRPr="00794709">
                    <w:rPr>
                      <w:rFonts w:cs="Arial"/>
                      <w:szCs w:val="20"/>
                      <w:lang w:eastAsia="sl-SI"/>
                    </w:rPr>
                    <w:t>,</w:t>
                  </w:r>
                  <w:r w:rsidRPr="00794709">
                    <w:rPr>
                      <w:rFonts w:cs="Arial"/>
                      <w:szCs w:val="20"/>
                      <w:lang w:eastAsia="sl-SI"/>
                    </w:rPr>
                    <w:t xml:space="preserve"> iz katerih pravice izvršujejo za tuj račun. Če pravice iz finančnih instrumentov izvršujejo tudi za svoj račun, morajo v izjavi navesti tudi pravilno količino finančnih instrumentov</w:t>
                  </w:r>
                  <w:r w:rsidR="001E5C51" w:rsidRPr="00794709">
                    <w:rPr>
                      <w:rFonts w:cs="Arial"/>
                      <w:szCs w:val="20"/>
                      <w:lang w:eastAsia="sl-SI"/>
                    </w:rPr>
                    <w:t>,</w:t>
                  </w:r>
                  <w:r w:rsidRPr="00794709">
                    <w:rPr>
                      <w:rFonts w:cs="Arial"/>
                      <w:szCs w:val="20"/>
                      <w:lang w:eastAsia="sl-SI"/>
                    </w:rPr>
                    <w:t xml:space="preserve"> iz katerih pravice izvršuje zase.«. </w:t>
                  </w:r>
                </w:p>
                <w:p w14:paraId="20BB830A" w14:textId="77777777" w:rsidR="00ED2CDB" w:rsidRPr="00E86C71" w:rsidRDefault="00ED2CDB" w:rsidP="00912D3A">
                  <w:pPr>
                    <w:pStyle w:val="ListParagraph"/>
                    <w:contextualSpacing w:val="0"/>
                    <w:jc w:val="both"/>
                    <w:rPr>
                      <w:rFonts w:ascii="Arial" w:hAnsi="Arial" w:cs="Arial"/>
                      <w:sz w:val="20"/>
                      <w:szCs w:val="20"/>
                    </w:rPr>
                  </w:pPr>
                </w:p>
                <w:p w14:paraId="20BB830B" w14:textId="77777777" w:rsidR="00B47BA7" w:rsidRPr="004D0EB2" w:rsidRDefault="00CD1A13" w:rsidP="00B47BA7">
                  <w:pPr>
                    <w:keepNext/>
                    <w:numPr>
                      <w:ilvl w:val="0"/>
                      <w:numId w:val="2"/>
                    </w:numPr>
                    <w:tabs>
                      <w:tab w:val="clear" w:pos="7590"/>
                    </w:tabs>
                    <w:spacing w:before="240"/>
                    <w:ind w:left="284" w:hanging="142"/>
                    <w:jc w:val="center"/>
                    <w:rPr>
                      <w:rFonts w:cs="Arial"/>
                      <w:b/>
                      <w:szCs w:val="20"/>
                      <w:lang w:eastAsia="sl-SI"/>
                    </w:rPr>
                  </w:pPr>
                  <w:r w:rsidRPr="004D0EB2">
                    <w:rPr>
                      <w:rFonts w:cs="Arial"/>
                      <w:b/>
                      <w:szCs w:val="20"/>
                      <w:lang w:eastAsia="sl-SI"/>
                    </w:rPr>
                    <w:t xml:space="preserve"> </w:t>
                  </w:r>
                  <w:bookmarkStart w:id="10" w:name="_Ref532464680"/>
                  <w:r w:rsidR="00B47BA7" w:rsidRPr="004D0EB2">
                    <w:rPr>
                      <w:rFonts w:cs="Arial"/>
                      <w:b/>
                      <w:szCs w:val="20"/>
                      <w:lang w:eastAsia="sl-SI"/>
                    </w:rPr>
                    <w:t>člen</w:t>
                  </w:r>
                  <w:bookmarkEnd w:id="10"/>
                </w:p>
                <w:p w14:paraId="20BB830C" w14:textId="057E2D7B" w:rsidR="006545CB" w:rsidRPr="00794709" w:rsidRDefault="008850E2" w:rsidP="00A61618">
                  <w:pPr>
                    <w:keepNext/>
                    <w:spacing w:before="240"/>
                    <w:jc w:val="both"/>
                    <w:rPr>
                      <w:rFonts w:cs="Arial"/>
                      <w:szCs w:val="20"/>
                      <w:lang w:eastAsia="sl-SI"/>
                    </w:rPr>
                  </w:pPr>
                  <w:r w:rsidRPr="00794709">
                    <w:rPr>
                      <w:rFonts w:cs="Arial"/>
                      <w:szCs w:val="20"/>
                      <w:lang w:eastAsia="sl-SI"/>
                    </w:rPr>
                    <w:t xml:space="preserve">V </w:t>
                  </w:r>
                  <w:r w:rsidR="006545CB" w:rsidRPr="00794709">
                    <w:rPr>
                      <w:rFonts w:cs="Arial"/>
                      <w:szCs w:val="20"/>
                      <w:lang w:eastAsia="sl-SI"/>
                    </w:rPr>
                    <w:t>62. člen</w:t>
                  </w:r>
                  <w:r w:rsidRPr="00794709">
                    <w:rPr>
                      <w:rFonts w:cs="Arial"/>
                      <w:szCs w:val="20"/>
                      <w:lang w:eastAsia="sl-SI"/>
                    </w:rPr>
                    <w:t>u</w:t>
                  </w:r>
                  <w:r w:rsidR="006545CB" w:rsidRPr="00794709">
                    <w:rPr>
                      <w:rFonts w:cs="Arial"/>
                      <w:szCs w:val="20"/>
                      <w:lang w:eastAsia="sl-SI"/>
                    </w:rPr>
                    <w:t xml:space="preserve"> se </w:t>
                  </w:r>
                  <w:r w:rsidRPr="00794709">
                    <w:rPr>
                      <w:rFonts w:cs="Arial"/>
                      <w:szCs w:val="20"/>
                      <w:lang w:eastAsia="sl-SI"/>
                    </w:rPr>
                    <w:t xml:space="preserve">deveti odstavek </w:t>
                  </w:r>
                  <w:r w:rsidR="006545CB" w:rsidRPr="00794709">
                    <w:rPr>
                      <w:rFonts w:cs="Arial"/>
                      <w:szCs w:val="20"/>
                      <w:lang w:eastAsia="sl-SI"/>
                    </w:rPr>
                    <w:t>spremeni tako, da se glasi:</w:t>
                  </w:r>
                </w:p>
                <w:p w14:paraId="20BB830D" w14:textId="77777777" w:rsidR="006545CB" w:rsidRPr="00E86C71" w:rsidRDefault="006545CB" w:rsidP="00912D3A">
                  <w:pPr>
                    <w:pStyle w:val="odstavek1"/>
                    <w:spacing w:before="0"/>
                    <w:ind w:firstLine="708"/>
                    <w:rPr>
                      <w:sz w:val="20"/>
                      <w:szCs w:val="20"/>
                    </w:rPr>
                  </w:pPr>
                </w:p>
                <w:p w14:paraId="20BB830E" w14:textId="77777777" w:rsidR="00CB2109" w:rsidRDefault="006545CB" w:rsidP="00523F0A">
                  <w:pPr>
                    <w:pStyle w:val="odstavek1"/>
                    <w:spacing w:before="0"/>
                    <w:ind w:firstLine="708"/>
                    <w:rPr>
                      <w:sz w:val="20"/>
                      <w:szCs w:val="20"/>
                    </w:rPr>
                  </w:pPr>
                  <w:r w:rsidRPr="00E86C71">
                    <w:rPr>
                      <w:sz w:val="20"/>
                      <w:szCs w:val="20"/>
                    </w:rPr>
                    <w:lastRenderedPageBreak/>
                    <w:t xml:space="preserve">»(9) Če davčni organ ne dovoli predložitve davčne napovedi po izteku predpisanega roka ali če </w:t>
                  </w:r>
                  <w:r w:rsidR="00F4314E" w:rsidRPr="00E86C71">
                    <w:rPr>
                      <w:sz w:val="20"/>
                      <w:szCs w:val="20"/>
                    </w:rPr>
                    <w:t xml:space="preserve">davčni zavezanec hkrati s prepozno vloženo davčno napovedjo </w:t>
                  </w:r>
                  <w:r w:rsidRPr="00E86C71">
                    <w:rPr>
                      <w:sz w:val="20"/>
                      <w:szCs w:val="20"/>
                    </w:rPr>
                    <w:t xml:space="preserve">ne </w:t>
                  </w:r>
                  <w:r w:rsidR="00F4314E" w:rsidRPr="00E86C71">
                    <w:rPr>
                      <w:sz w:val="20"/>
                      <w:szCs w:val="20"/>
                    </w:rPr>
                    <w:t>vloži predlog</w:t>
                  </w:r>
                  <w:r w:rsidR="00DD60AB" w:rsidRPr="00E86C71">
                    <w:rPr>
                      <w:sz w:val="20"/>
                      <w:szCs w:val="20"/>
                    </w:rPr>
                    <w:t>a</w:t>
                  </w:r>
                  <w:r w:rsidR="00F4314E" w:rsidRPr="00E86C71">
                    <w:rPr>
                      <w:sz w:val="20"/>
                      <w:szCs w:val="20"/>
                    </w:rPr>
                    <w:t xml:space="preserve"> iz prvega odstavka tega člena</w:t>
                  </w:r>
                  <w:r w:rsidRPr="00E86C71">
                    <w:rPr>
                      <w:sz w:val="20"/>
                      <w:szCs w:val="20"/>
                    </w:rPr>
                    <w:t>, se za čas od poteka roka za vložitev davčne napovedi do vložitve davčne napovedi obračuna</w:t>
                  </w:r>
                  <w:r w:rsidR="00DD60AB" w:rsidRPr="00E86C71">
                    <w:rPr>
                      <w:sz w:val="20"/>
                      <w:szCs w:val="20"/>
                    </w:rPr>
                    <w:t>jo</w:t>
                  </w:r>
                  <w:r w:rsidRPr="00E86C71">
                    <w:rPr>
                      <w:sz w:val="20"/>
                      <w:szCs w:val="20"/>
                    </w:rPr>
                    <w:t xml:space="preserve"> obresti. Obrestna mera za izračun obresti znaša 3 % letno.«.</w:t>
                  </w:r>
                </w:p>
                <w:p w14:paraId="2056AB8A" w14:textId="77777777" w:rsidR="004D0EB2" w:rsidRPr="00E86C71" w:rsidRDefault="004D0EB2" w:rsidP="00523F0A">
                  <w:pPr>
                    <w:pStyle w:val="odstavek1"/>
                    <w:spacing w:before="0"/>
                    <w:ind w:firstLine="708"/>
                    <w:rPr>
                      <w:sz w:val="20"/>
                      <w:szCs w:val="20"/>
                    </w:rPr>
                  </w:pPr>
                </w:p>
                <w:p w14:paraId="20BB830F" w14:textId="77777777" w:rsidR="006545CB" w:rsidRPr="004D0EB2" w:rsidRDefault="006545CB" w:rsidP="004D0EB2">
                  <w:pPr>
                    <w:keepNext/>
                    <w:numPr>
                      <w:ilvl w:val="0"/>
                      <w:numId w:val="2"/>
                    </w:numPr>
                    <w:tabs>
                      <w:tab w:val="clear" w:pos="7590"/>
                    </w:tabs>
                    <w:ind w:left="284" w:hanging="142"/>
                    <w:jc w:val="center"/>
                    <w:rPr>
                      <w:rFonts w:cs="Arial"/>
                      <w:b/>
                      <w:szCs w:val="20"/>
                      <w:lang w:eastAsia="sl-SI"/>
                    </w:rPr>
                  </w:pPr>
                  <w:bookmarkStart w:id="11" w:name="_Ref530646429"/>
                  <w:r w:rsidRPr="004D0EB2">
                    <w:rPr>
                      <w:rFonts w:cs="Arial"/>
                      <w:b/>
                      <w:szCs w:val="20"/>
                      <w:lang w:eastAsia="sl-SI"/>
                    </w:rPr>
                    <w:t>člen</w:t>
                  </w:r>
                  <w:bookmarkEnd w:id="11"/>
                </w:p>
                <w:p w14:paraId="37FF8661" w14:textId="77777777" w:rsidR="004D0EB2" w:rsidRDefault="004D0EB2" w:rsidP="004D0EB2">
                  <w:pPr>
                    <w:jc w:val="both"/>
                    <w:rPr>
                      <w:rFonts w:cs="Arial"/>
                      <w:szCs w:val="20"/>
                      <w:lang w:eastAsia="sl-SI"/>
                    </w:rPr>
                  </w:pPr>
                </w:p>
                <w:p w14:paraId="20BB8310" w14:textId="77777777" w:rsidR="00F31937" w:rsidRPr="00E86C71" w:rsidRDefault="005845FB" w:rsidP="004D0EB2">
                  <w:pPr>
                    <w:jc w:val="both"/>
                    <w:rPr>
                      <w:rFonts w:cs="Arial"/>
                      <w:szCs w:val="20"/>
                      <w:lang w:eastAsia="sl-SI"/>
                    </w:rPr>
                  </w:pPr>
                  <w:r w:rsidRPr="00794709">
                    <w:rPr>
                      <w:rFonts w:cs="Arial"/>
                      <w:szCs w:val="20"/>
                      <w:lang w:eastAsia="sl-SI"/>
                    </w:rPr>
                    <w:t xml:space="preserve">Besedilo </w:t>
                  </w:r>
                  <w:r w:rsidRPr="00E86C71">
                    <w:rPr>
                      <w:rFonts w:cs="Arial"/>
                      <w:szCs w:val="20"/>
                      <w:lang w:eastAsia="sl-SI"/>
                    </w:rPr>
                    <w:t>63. člena se spremeni tako, da se glasi:</w:t>
                  </w:r>
                </w:p>
                <w:p w14:paraId="20BB8311" w14:textId="77777777" w:rsidR="008408DB" w:rsidRPr="00E86C71" w:rsidRDefault="008408DB" w:rsidP="00795657">
                  <w:pPr>
                    <w:pStyle w:val="odstavek1"/>
                    <w:spacing w:before="0"/>
                    <w:ind w:firstLine="0"/>
                    <w:rPr>
                      <w:sz w:val="20"/>
                      <w:szCs w:val="20"/>
                    </w:rPr>
                  </w:pPr>
                </w:p>
                <w:p w14:paraId="20BB8312" w14:textId="77777777" w:rsidR="008408DB" w:rsidRPr="00E86C71" w:rsidRDefault="008408DB" w:rsidP="008408DB">
                  <w:pPr>
                    <w:ind w:firstLine="708"/>
                    <w:jc w:val="both"/>
                    <w:rPr>
                      <w:rFonts w:cs="Arial"/>
                      <w:szCs w:val="20"/>
                      <w:lang w:eastAsia="sl-SI"/>
                    </w:rPr>
                  </w:pPr>
                  <w:r w:rsidRPr="00E86C71">
                    <w:rPr>
                      <w:rFonts w:cs="Arial"/>
                      <w:szCs w:val="20"/>
                      <w:lang w:eastAsia="sl-SI"/>
                    </w:rPr>
                    <w:t xml:space="preserve">»(1) Davčni zavezanec lahko najpozneje do vročitve </w:t>
                  </w:r>
                  <w:proofErr w:type="spellStart"/>
                  <w:r w:rsidRPr="00E86C71">
                    <w:rPr>
                      <w:rFonts w:cs="Arial"/>
                      <w:szCs w:val="20"/>
                      <w:lang w:eastAsia="sl-SI"/>
                    </w:rPr>
                    <w:t>odmerne</w:t>
                  </w:r>
                  <w:proofErr w:type="spellEnd"/>
                  <w:r w:rsidRPr="00E86C71">
                    <w:rPr>
                      <w:rFonts w:cs="Arial"/>
                      <w:szCs w:val="20"/>
                      <w:lang w:eastAsia="sl-SI"/>
                    </w:rPr>
                    <w:t xml:space="preserve"> odločbe oziroma do začetka davčnega inšpekcijskega nadzora oziroma do začetka postopka o prekršku oziroma kazenskega postopka vloži davčno napoved na podlagi </w:t>
                  </w:r>
                  <w:proofErr w:type="spellStart"/>
                  <w:r w:rsidRPr="00E86C71">
                    <w:rPr>
                      <w:rFonts w:cs="Arial"/>
                      <w:szCs w:val="20"/>
                      <w:lang w:eastAsia="sl-SI"/>
                    </w:rPr>
                    <w:t>samoprijave</w:t>
                  </w:r>
                  <w:proofErr w:type="spellEnd"/>
                  <w:r w:rsidRPr="00E86C71">
                    <w:rPr>
                      <w:rFonts w:cs="Arial"/>
                      <w:szCs w:val="20"/>
                      <w:lang w:eastAsia="sl-SI"/>
                    </w:rPr>
                    <w:t xml:space="preserve"> v primeru zamude roka za vložitev davčne napovedi. Vložitev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ni več mogoča, ko prvič nastopi ena izmed okoliščin iz prejšnjega stavka.</w:t>
                  </w:r>
                </w:p>
                <w:p w14:paraId="20BB8313" w14:textId="77777777" w:rsidR="008408DB" w:rsidRPr="00E86C71" w:rsidRDefault="008408DB" w:rsidP="008408DB">
                  <w:pPr>
                    <w:ind w:firstLine="708"/>
                    <w:jc w:val="both"/>
                    <w:rPr>
                      <w:rFonts w:cs="Arial"/>
                      <w:szCs w:val="20"/>
                      <w:lang w:eastAsia="sl-SI"/>
                    </w:rPr>
                  </w:pPr>
                </w:p>
                <w:p w14:paraId="20BB8314" w14:textId="77777777" w:rsidR="008408DB" w:rsidRPr="00E86C71" w:rsidRDefault="008408DB" w:rsidP="008408DB">
                  <w:pPr>
                    <w:ind w:firstLine="708"/>
                    <w:jc w:val="both"/>
                    <w:rPr>
                      <w:rFonts w:cs="Arial"/>
                      <w:szCs w:val="20"/>
                      <w:lang w:eastAsia="sl-SI"/>
                    </w:rPr>
                  </w:pPr>
                  <w:r w:rsidRPr="00E86C71">
                    <w:rPr>
                      <w:rFonts w:cs="Arial"/>
                      <w:szCs w:val="20"/>
                      <w:lang w:eastAsia="sl-SI"/>
                    </w:rPr>
                    <w:t xml:space="preserve">(2) Od neplačanega davka davčni organ obračuna obresti za čas od poteka roka za vložitev davčne napovedi do vložitve davčne napovedi na podlagi </w:t>
                  </w:r>
                  <w:proofErr w:type="spellStart"/>
                  <w:r w:rsidRPr="00E86C71">
                    <w:rPr>
                      <w:rFonts w:cs="Arial"/>
                      <w:szCs w:val="20"/>
                      <w:lang w:eastAsia="sl-SI"/>
                    </w:rPr>
                    <w:t>samoprijave</w:t>
                  </w:r>
                  <w:proofErr w:type="spellEnd"/>
                  <w:r w:rsidRPr="00E86C71">
                    <w:rPr>
                      <w:rFonts w:cs="Arial"/>
                      <w:szCs w:val="20"/>
                      <w:lang w:eastAsia="sl-SI"/>
                    </w:rPr>
                    <w:t>. Obrestna mera za izračun obresti znaša 3 % letno.</w:t>
                  </w:r>
                </w:p>
                <w:p w14:paraId="20BB8315" w14:textId="77777777" w:rsidR="008408DB" w:rsidRPr="00E86C71" w:rsidRDefault="008408DB" w:rsidP="008408DB">
                  <w:pPr>
                    <w:ind w:firstLine="708"/>
                    <w:jc w:val="both"/>
                    <w:rPr>
                      <w:rFonts w:cs="Arial"/>
                      <w:szCs w:val="20"/>
                      <w:lang w:eastAsia="sl-SI"/>
                    </w:rPr>
                  </w:pPr>
                </w:p>
                <w:p w14:paraId="20BB8316" w14:textId="77777777" w:rsidR="008408DB" w:rsidRPr="00E86C71" w:rsidRDefault="008408DB" w:rsidP="008408DB">
                  <w:pPr>
                    <w:ind w:firstLine="708"/>
                    <w:jc w:val="both"/>
                    <w:rPr>
                      <w:rFonts w:cs="Arial"/>
                      <w:szCs w:val="20"/>
                      <w:lang w:eastAsia="sl-SI"/>
                    </w:rPr>
                  </w:pPr>
                  <w:r w:rsidRPr="00E86C71">
                    <w:rPr>
                      <w:rFonts w:cs="Arial"/>
                      <w:szCs w:val="20"/>
                      <w:lang w:eastAsia="sl-SI"/>
                    </w:rPr>
                    <w:t xml:space="preserve">(3) Če davčni zavezanec davka, izračunanega v </w:t>
                  </w:r>
                  <w:proofErr w:type="spellStart"/>
                  <w:r w:rsidRPr="00E86C71">
                    <w:rPr>
                      <w:rFonts w:cs="Arial"/>
                      <w:szCs w:val="20"/>
                      <w:lang w:eastAsia="sl-SI"/>
                    </w:rPr>
                    <w:t>odmerni</w:t>
                  </w:r>
                  <w:proofErr w:type="spellEnd"/>
                  <w:r w:rsidRPr="00E86C71">
                    <w:rPr>
                      <w:rFonts w:cs="Arial"/>
                      <w:szCs w:val="20"/>
                      <w:lang w:eastAsia="sl-SI"/>
                    </w:rPr>
                    <w:t xml:space="preserve"> odločbi, ne plača v roku za plačilo davka, se predložena davčna napoved obravnava kot davčna napoved, predložena po izteku predpisanega roka. </w:t>
                  </w:r>
                </w:p>
                <w:p w14:paraId="20BB8317" w14:textId="77777777" w:rsidR="008408DB" w:rsidRPr="00E86C71" w:rsidRDefault="008408DB" w:rsidP="008408DB">
                  <w:pPr>
                    <w:ind w:firstLine="708"/>
                    <w:jc w:val="both"/>
                    <w:rPr>
                      <w:rFonts w:cs="Arial"/>
                      <w:szCs w:val="20"/>
                      <w:lang w:eastAsia="sl-SI"/>
                    </w:rPr>
                  </w:pPr>
                </w:p>
                <w:p w14:paraId="20BB8318" w14:textId="77777777" w:rsidR="008408DB" w:rsidRPr="00E86C71" w:rsidRDefault="008408DB" w:rsidP="008408DB">
                  <w:pPr>
                    <w:ind w:firstLine="708"/>
                    <w:jc w:val="both"/>
                    <w:rPr>
                      <w:rFonts w:cs="Arial"/>
                      <w:szCs w:val="20"/>
                      <w:lang w:eastAsia="sl-SI"/>
                    </w:rPr>
                  </w:pPr>
                  <w:r w:rsidRPr="00E86C71" w:rsidDel="00613406">
                    <w:rPr>
                      <w:rFonts w:cs="Arial"/>
                      <w:szCs w:val="20"/>
                      <w:lang w:eastAsia="sl-SI"/>
                    </w:rPr>
                    <w:t xml:space="preserve"> </w:t>
                  </w:r>
                  <w:r w:rsidRPr="00E86C71">
                    <w:rPr>
                      <w:rFonts w:cs="Arial"/>
                      <w:szCs w:val="20"/>
                      <w:lang w:eastAsia="sl-SI"/>
                    </w:rPr>
                    <w:t xml:space="preserve">(4) Davčni zavezanec ne more vložiti nove </w:t>
                  </w:r>
                  <w:proofErr w:type="spellStart"/>
                  <w:r w:rsidRPr="00E86C71">
                    <w:rPr>
                      <w:rFonts w:cs="Arial"/>
                      <w:szCs w:val="20"/>
                      <w:lang w:eastAsia="sl-SI"/>
                    </w:rPr>
                    <w:t>samoprijave</w:t>
                  </w:r>
                  <w:proofErr w:type="spellEnd"/>
                  <w:r w:rsidRPr="00E86C71">
                    <w:rPr>
                      <w:rFonts w:cs="Arial"/>
                      <w:szCs w:val="20"/>
                      <w:lang w:eastAsia="sl-SI"/>
                    </w:rPr>
                    <w:t xml:space="preserve"> glede obveznosti, v zvezi s katerimi je predhodno že vložil </w:t>
                  </w:r>
                  <w:proofErr w:type="spellStart"/>
                  <w:r w:rsidRPr="00E86C71">
                    <w:rPr>
                      <w:rFonts w:cs="Arial"/>
                      <w:szCs w:val="20"/>
                      <w:lang w:eastAsia="sl-SI"/>
                    </w:rPr>
                    <w:t>samoprijavo</w:t>
                  </w:r>
                  <w:proofErr w:type="spellEnd"/>
                  <w:r w:rsidRPr="00E86C71">
                    <w:rPr>
                      <w:rFonts w:cs="Arial"/>
                      <w:szCs w:val="20"/>
                      <w:lang w:eastAsia="sl-SI"/>
                    </w:rPr>
                    <w:t>.«.</w:t>
                  </w:r>
                </w:p>
                <w:p w14:paraId="20BB8319" w14:textId="77777777" w:rsidR="008408DB" w:rsidRPr="00E86C71" w:rsidRDefault="008408DB" w:rsidP="00795657">
                  <w:pPr>
                    <w:pStyle w:val="odstavek1"/>
                    <w:spacing w:before="0"/>
                    <w:ind w:firstLine="0"/>
                    <w:rPr>
                      <w:sz w:val="20"/>
                      <w:szCs w:val="20"/>
                    </w:rPr>
                  </w:pPr>
                </w:p>
                <w:p w14:paraId="20BB831A" w14:textId="77777777" w:rsidR="005845FB" w:rsidRPr="004D0EB2" w:rsidRDefault="005845FB" w:rsidP="00873367">
                  <w:pPr>
                    <w:keepNext/>
                    <w:numPr>
                      <w:ilvl w:val="0"/>
                      <w:numId w:val="2"/>
                    </w:numPr>
                    <w:tabs>
                      <w:tab w:val="clear" w:pos="7590"/>
                    </w:tabs>
                    <w:spacing w:before="240"/>
                    <w:ind w:left="284" w:hanging="142"/>
                    <w:jc w:val="center"/>
                    <w:rPr>
                      <w:rFonts w:cs="Arial"/>
                      <w:b/>
                      <w:szCs w:val="20"/>
                      <w:lang w:eastAsia="sl-SI"/>
                    </w:rPr>
                  </w:pPr>
                  <w:bookmarkStart w:id="12" w:name="_Ref530559071"/>
                  <w:r w:rsidRPr="004D0EB2">
                    <w:rPr>
                      <w:rFonts w:cs="Arial"/>
                      <w:b/>
                      <w:szCs w:val="20"/>
                      <w:lang w:eastAsia="sl-SI"/>
                    </w:rPr>
                    <w:t>člen</w:t>
                  </w:r>
                  <w:bookmarkEnd w:id="12"/>
                </w:p>
                <w:p w14:paraId="20BB831B" w14:textId="77777777" w:rsidR="00F31937" w:rsidRPr="00E86C71" w:rsidRDefault="00F31937" w:rsidP="00F31937">
                  <w:pPr>
                    <w:pStyle w:val="odstavek1"/>
                    <w:spacing w:before="0"/>
                    <w:ind w:firstLine="708"/>
                    <w:rPr>
                      <w:sz w:val="20"/>
                      <w:szCs w:val="20"/>
                    </w:rPr>
                  </w:pPr>
                </w:p>
                <w:p w14:paraId="20BB831C" w14:textId="77777777" w:rsidR="00F31937" w:rsidRPr="00E86C71" w:rsidRDefault="00F15BBD" w:rsidP="00F31937">
                  <w:pPr>
                    <w:pStyle w:val="odstavek1"/>
                    <w:spacing w:before="0"/>
                    <w:ind w:firstLine="0"/>
                    <w:jc w:val="left"/>
                    <w:rPr>
                      <w:sz w:val="20"/>
                      <w:szCs w:val="20"/>
                    </w:rPr>
                  </w:pPr>
                  <w:r w:rsidRPr="00E86C71">
                    <w:rPr>
                      <w:sz w:val="20"/>
                      <w:szCs w:val="20"/>
                    </w:rPr>
                    <w:t xml:space="preserve">Besedilo </w:t>
                  </w:r>
                  <w:r w:rsidR="00F31937" w:rsidRPr="00E86C71">
                    <w:rPr>
                      <w:sz w:val="20"/>
                      <w:szCs w:val="20"/>
                    </w:rPr>
                    <w:t>64. člen</w:t>
                  </w:r>
                  <w:r w:rsidRPr="00E86C71">
                    <w:rPr>
                      <w:sz w:val="20"/>
                      <w:szCs w:val="20"/>
                    </w:rPr>
                    <w:t>a</w:t>
                  </w:r>
                  <w:r w:rsidR="00F31937" w:rsidRPr="00E86C71">
                    <w:rPr>
                      <w:sz w:val="20"/>
                      <w:szCs w:val="20"/>
                    </w:rPr>
                    <w:t xml:space="preserve"> se spremeni tako, da se glasi: </w:t>
                  </w:r>
                </w:p>
                <w:p w14:paraId="20BB831D" w14:textId="77777777" w:rsidR="00F31937" w:rsidRPr="00E86C71" w:rsidRDefault="00F31937" w:rsidP="00F31937">
                  <w:pPr>
                    <w:pStyle w:val="odstavek1"/>
                    <w:spacing w:before="0"/>
                    <w:ind w:firstLine="708"/>
                    <w:jc w:val="left"/>
                    <w:rPr>
                      <w:sz w:val="20"/>
                      <w:szCs w:val="20"/>
                    </w:rPr>
                  </w:pPr>
                </w:p>
                <w:p w14:paraId="20BB831E" w14:textId="77777777" w:rsidR="00F31937" w:rsidRPr="00E86C71" w:rsidRDefault="00F31937" w:rsidP="00795657">
                  <w:pPr>
                    <w:pStyle w:val="odstavek1"/>
                    <w:spacing w:before="0"/>
                    <w:ind w:firstLine="0"/>
                    <w:jc w:val="left"/>
                    <w:rPr>
                      <w:sz w:val="20"/>
                      <w:szCs w:val="20"/>
                    </w:rPr>
                  </w:pPr>
                  <w:r w:rsidRPr="00E86C71">
                    <w:rPr>
                      <w:sz w:val="20"/>
                      <w:szCs w:val="20"/>
                    </w:rPr>
                    <w:t xml:space="preserve">»Davčni zavezanec lahko popravi davčno napoved najpozneje do vročitve </w:t>
                  </w:r>
                  <w:proofErr w:type="spellStart"/>
                  <w:r w:rsidRPr="00E86C71">
                    <w:rPr>
                      <w:sz w:val="20"/>
                      <w:szCs w:val="20"/>
                    </w:rPr>
                    <w:t>odmerne</w:t>
                  </w:r>
                  <w:proofErr w:type="spellEnd"/>
                  <w:r w:rsidRPr="00E86C71">
                    <w:rPr>
                      <w:sz w:val="20"/>
                      <w:szCs w:val="20"/>
                    </w:rPr>
                    <w:t xml:space="preserve"> odločbe.«.</w:t>
                  </w:r>
                </w:p>
                <w:p w14:paraId="20BB831F" w14:textId="77777777" w:rsidR="00F31937" w:rsidRPr="004D0EB2" w:rsidRDefault="00795657" w:rsidP="00873367">
                  <w:pPr>
                    <w:keepNext/>
                    <w:numPr>
                      <w:ilvl w:val="0"/>
                      <w:numId w:val="2"/>
                    </w:numPr>
                    <w:tabs>
                      <w:tab w:val="clear" w:pos="7590"/>
                    </w:tabs>
                    <w:spacing w:before="240"/>
                    <w:ind w:left="284" w:hanging="142"/>
                    <w:jc w:val="center"/>
                    <w:rPr>
                      <w:rFonts w:cs="Arial"/>
                      <w:b/>
                      <w:szCs w:val="20"/>
                      <w:lang w:eastAsia="sl-SI"/>
                    </w:rPr>
                  </w:pPr>
                  <w:bookmarkStart w:id="13" w:name="_Ref532209402"/>
                  <w:r w:rsidRPr="004D0EB2">
                    <w:rPr>
                      <w:rFonts w:cs="Arial"/>
                      <w:b/>
                      <w:szCs w:val="20"/>
                      <w:lang w:eastAsia="sl-SI"/>
                    </w:rPr>
                    <w:t>člen</w:t>
                  </w:r>
                  <w:bookmarkEnd w:id="13"/>
                </w:p>
                <w:p w14:paraId="17D01DA6" w14:textId="77777777" w:rsidR="00A46280" w:rsidRPr="00794709" w:rsidRDefault="00A46280" w:rsidP="00A46280">
                  <w:pPr>
                    <w:keepNext/>
                    <w:spacing w:before="240"/>
                    <w:ind w:left="284"/>
                    <w:rPr>
                      <w:rFonts w:cs="Arial"/>
                      <w:szCs w:val="20"/>
                      <w:lang w:eastAsia="sl-SI"/>
                    </w:rPr>
                  </w:pPr>
                </w:p>
                <w:p w14:paraId="1E3A0B0D" w14:textId="0F6CF5CF" w:rsidR="00047E6D" w:rsidRPr="00794709" w:rsidRDefault="00DA3111" w:rsidP="00DA3111">
                  <w:pPr>
                    <w:rPr>
                      <w:rFonts w:cs="Arial"/>
                      <w:szCs w:val="20"/>
                      <w:lang w:eastAsia="sl-SI"/>
                    </w:rPr>
                  </w:pPr>
                  <w:r w:rsidRPr="00794709">
                    <w:rPr>
                      <w:rFonts w:cs="Arial"/>
                      <w:szCs w:val="20"/>
                      <w:lang w:eastAsia="sl-SI"/>
                    </w:rPr>
                    <w:t>V 69. člen</w:t>
                  </w:r>
                  <w:r w:rsidR="005116D7" w:rsidRPr="00794709">
                    <w:rPr>
                      <w:rFonts w:cs="Arial"/>
                      <w:szCs w:val="20"/>
                      <w:lang w:eastAsia="sl-SI"/>
                    </w:rPr>
                    <w:t>u</w:t>
                  </w:r>
                  <w:r w:rsidRPr="00794709">
                    <w:rPr>
                      <w:rFonts w:cs="Arial"/>
                      <w:szCs w:val="20"/>
                      <w:lang w:eastAsia="sl-SI"/>
                    </w:rPr>
                    <w:t xml:space="preserve"> se</w:t>
                  </w:r>
                  <w:r w:rsidR="005116D7" w:rsidRPr="00794709">
                    <w:rPr>
                      <w:rFonts w:cs="Arial"/>
                      <w:szCs w:val="20"/>
                      <w:lang w:eastAsia="sl-SI"/>
                    </w:rPr>
                    <w:t xml:space="preserve"> v </w:t>
                  </w:r>
                  <w:r w:rsidRPr="00794709">
                    <w:rPr>
                      <w:rFonts w:cs="Arial"/>
                      <w:szCs w:val="20"/>
                      <w:lang w:eastAsia="sl-SI"/>
                    </w:rPr>
                    <w:t>sedmem odstavku črta besedilo »oziroma v registrirani istospolni partnerski skupnosti« in besedilo »oziroma oseba, ki živi z davčnim zavezancem v registrirani istospolni partnerski skupnosti«.</w:t>
                  </w:r>
                </w:p>
                <w:p w14:paraId="11519BD0" w14:textId="1981A8EB" w:rsidR="00047E6D" w:rsidRPr="004D0EB2" w:rsidRDefault="00047E6D" w:rsidP="00873367">
                  <w:pPr>
                    <w:keepNext/>
                    <w:numPr>
                      <w:ilvl w:val="0"/>
                      <w:numId w:val="2"/>
                    </w:numPr>
                    <w:tabs>
                      <w:tab w:val="clear" w:pos="7590"/>
                    </w:tabs>
                    <w:spacing w:before="240"/>
                    <w:ind w:left="284" w:hanging="142"/>
                    <w:jc w:val="center"/>
                    <w:rPr>
                      <w:rFonts w:cs="Arial"/>
                      <w:b/>
                      <w:szCs w:val="20"/>
                      <w:lang w:eastAsia="sl-SI"/>
                    </w:rPr>
                  </w:pPr>
                  <w:bookmarkStart w:id="14" w:name="_Ref1460368"/>
                  <w:r w:rsidRPr="004D0EB2">
                    <w:rPr>
                      <w:rFonts w:cs="Arial"/>
                      <w:b/>
                      <w:szCs w:val="20"/>
                      <w:lang w:eastAsia="sl-SI"/>
                    </w:rPr>
                    <w:t>člen</w:t>
                  </w:r>
                  <w:bookmarkEnd w:id="14"/>
                </w:p>
                <w:p w14:paraId="20BB8320" w14:textId="4A89C55B" w:rsidR="008A752F" w:rsidRPr="00E86C71" w:rsidRDefault="008B6C34" w:rsidP="00912D3A">
                  <w:pPr>
                    <w:spacing w:before="240"/>
                    <w:jc w:val="both"/>
                    <w:rPr>
                      <w:rFonts w:cs="Arial"/>
                      <w:szCs w:val="20"/>
                      <w:lang w:eastAsia="sl-SI"/>
                    </w:rPr>
                  </w:pPr>
                  <w:r w:rsidRPr="00E86C71">
                    <w:rPr>
                      <w:rFonts w:cs="Arial"/>
                      <w:szCs w:val="20"/>
                      <w:lang w:eastAsia="sl-SI"/>
                    </w:rPr>
                    <w:t xml:space="preserve">V </w:t>
                  </w:r>
                  <w:r w:rsidR="008A752F" w:rsidRPr="00E86C71">
                    <w:rPr>
                      <w:rFonts w:cs="Arial"/>
                      <w:szCs w:val="20"/>
                      <w:lang w:eastAsia="sl-SI"/>
                    </w:rPr>
                    <w:t>70. člen</w:t>
                  </w:r>
                  <w:r w:rsidRPr="00E86C71">
                    <w:rPr>
                      <w:rFonts w:cs="Arial"/>
                      <w:szCs w:val="20"/>
                      <w:lang w:eastAsia="sl-SI"/>
                    </w:rPr>
                    <w:t>u se tretji in četrti odstavek črtata</w:t>
                  </w:r>
                  <w:r w:rsidR="008A752F" w:rsidRPr="00E86C71">
                    <w:rPr>
                      <w:rFonts w:cs="Arial"/>
                      <w:szCs w:val="20"/>
                      <w:lang w:eastAsia="sl-SI"/>
                    </w:rPr>
                    <w:t>.</w:t>
                  </w:r>
                </w:p>
                <w:p w14:paraId="20BB8321" w14:textId="77777777" w:rsidR="008A752F" w:rsidRPr="00E86C71" w:rsidRDefault="00F15BBD" w:rsidP="00912D3A">
                  <w:pPr>
                    <w:spacing w:before="240"/>
                    <w:jc w:val="both"/>
                    <w:rPr>
                      <w:rFonts w:cs="Arial"/>
                      <w:szCs w:val="20"/>
                      <w:lang w:eastAsia="sl-SI"/>
                    </w:rPr>
                  </w:pPr>
                  <w:r w:rsidRPr="00E86C71">
                    <w:rPr>
                      <w:rFonts w:cs="Arial"/>
                      <w:szCs w:val="20"/>
                      <w:lang w:eastAsia="sl-SI"/>
                    </w:rPr>
                    <w:t>Dosedanji p</w:t>
                  </w:r>
                  <w:r w:rsidR="008A752F" w:rsidRPr="00E86C71">
                    <w:rPr>
                      <w:rFonts w:cs="Arial"/>
                      <w:szCs w:val="20"/>
                      <w:lang w:eastAsia="sl-SI"/>
                    </w:rPr>
                    <w:t>eti odstavek postane tretji odstavek.</w:t>
                  </w:r>
                </w:p>
                <w:p w14:paraId="20BB8322" w14:textId="77777777" w:rsidR="008D521C" w:rsidRPr="004D0EB2" w:rsidRDefault="008D521C" w:rsidP="000308AB">
                  <w:pPr>
                    <w:keepNext/>
                    <w:numPr>
                      <w:ilvl w:val="0"/>
                      <w:numId w:val="2"/>
                    </w:numPr>
                    <w:tabs>
                      <w:tab w:val="clear" w:pos="7590"/>
                    </w:tabs>
                    <w:spacing w:before="240"/>
                    <w:ind w:left="284" w:hanging="142"/>
                    <w:jc w:val="center"/>
                    <w:rPr>
                      <w:rFonts w:cs="Arial"/>
                      <w:b/>
                      <w:szCs w:val="20"/>
                      <w:lang w:eastAsia="sl-SI"/>
                    </w:rPr>
                  </w:pPr>
                  <w:bookmarkStart w:id="15" w:name="_Ref530559440"/>
                  <w:r w:rsidRPr="004D0EB2">
                    <w:rPr>
                      <w:rFonts w:cs="Arial"/>
                      <w:b/>
                      <w:szCs w:val="20"/>
                      <w:lang w:eastAsia="sl-SI"/>
                    </w:rPr>
                    <w:t>člen</w:t>
                  </w:r>
                  <w:bookmarkEnd w:id="15"/>
                </w:p>
                <w:p w14:paraId="20BB8323" w14:textId="77777777" w:rsidR="007A6DA8" w:rsidRPr="00E86C71" w:rsidRDefault="00F15BBD" w:rsidP="007A6DA8">
                  <w:pPr>
                    <w:spacing w:before="240"/>
                    <w:jc w:val="both"/>
                    <w:rPr>
                      <w:rFonts w:cs="Arial"/>
                      <w:szCs w:val="20"/>
                      <w:lang w:eastAsia="sl-SI"/>
                    </w:rPr>
                  </w:pPr>
                  <w:r w:rsidRPr="00E86C71">
                    <w:rPr>
                      <w:rFonts w:cs="Arial"/>
                      <w:szCs w:val="20"/>
                      <w:lang w:eastAsia="sl-SI"/>
                    </w:rPr>
                    <w:t xml:space="preserve">Besedilo </w:t>
                  </w:r>
                  <w:proofErr w:type="spellStart"/>
                  <w:r w:rsidR="007A6DA8" w:rsidRPr="00E86C71">
                    <w:rPr>
                      <w:rFonts w:cs="Arial"/>
                      <w:szCs w:val="20"/>
                      <w:lang w:eastAsia="sl-SI"/>
                    </w:rPr>
                    <w:t>95.a</w:t>
                  </w:r>
                  <w:proofErr w:type="spellEnd"/>
                  <w:r w:rsidR="007A6DA8" w:rsidRPr="00E86C71">
                    <w:rPr>
                      <w:rFonts w:cs="Arial"/>
                      <w:szCs w:val="20"/>
                      <w:lang w:eastAsia="sl-SI"/>
                    </w:rPr>
                    <w:t xml:space="preserve"> člen</w:t>
                  </w:r>
                  <w:r w:rsidRPr="00E86C71">
                    <w:rPr>
                      <w:rFonts w:cs="Arial"/>
                      <w:szCs w:val="20"/>
                      <w:lang w:eastAsia="sl-SI"/>
                    </w:rPr>
                    <w:t>a</w:t>
                  </w:r>
                  <w:r w:rsidR="007A6DA8" w:rsidRPr="00E86C71">
                    <w:rPr>
                      <w:rFonts w:cs="Arial"/>
                      <w:szCs w:val="20"/>
                      <w:lang w:eastAsia="sl-SI"/>
                    </w:rPr>
                    <w:t xml:space="preserve"> se spremeni tako, da se glasi:</w:t>
                  </w:r>
                </w:p>
                <w:p w14:paraId="20BB8324" w14:textId="77777777" w:rsidR="007A6DA8" w:rsidRPr="00E86C71" w:rsidRDefault="007A6DA8" w:rsidP="007A6DA8">
                  <w:pPr>
                    <w:spacing w:before="240"/>
                    <w:jc w:val="both"/>
                    <w:rPr>
                      <w:rFonts w:cs="Arial"/>
                      <w:szCs w:val="20"/>
                      <w:lang w:eastAsia="sl-SI"/>
                    </w:rPr>
                  </w:pPr>
                  <w:r w:rsidRPr="00E86C71">
                    <w:rPr>
                      <w:rFonts w:cs="Arial"/>
                      <w:szCs w:val="20"/>
                      <w:lang w:eastAsia="sl-SI"/>
                    </w:rPr>
                    <w:t xml:space="preserve">»Če davčni zavezanec v primerih, ki niso določeni s </w:t>
                  </w:r>
                  <w:proofErr w:type="spellStart"/>
                  <w:r w:rsidRPr="00E86C71">
                    <w:rPr>
                      <w:rFonts w:cs="Arial"/>
                      <w:szCs w:val="20"/>
                      <w:lang w:eastAsia="sl-SI"/>
                    </w:rPr>
                    <w:t>54.a</w:t>
                  </w:r>
                  <w:proofErr w:type="spellEnd"/>
                  <w:r w:rsidRPr="00E86C71">
                    <w:rPr>
                      <w:rFonts w:cs="Arial"/>
                      <w:szCs w:val="20"/>
                      <w:lang w:eastAsia="sl-SI"/>
                    </w:rPr>
                    <w:t xml:space="preserve"> in 55. členom tega zakona</w:t>
                  </w:r>
                  <w:r w:rsidR="00DD60AB" w:rsidRPr="00E86C71">
                    <w:rPr>
                      <w:rFonts w:cs="Arial"/>
                      <w:szCs w:val="20"/>
                      <w:lang w:eastAsia="sl-SI"/>
                    </w:rPr>
                    <w:t>,</w:t>
                  </w:r>
                  <w:r w:rsidRPr="00E86C71">
                    <w:rPr>
                      <w:rFonts w:cs="Arial"/>
                      <w:szCs w:val="20"/>
                      <w:lang w:eastAsia="sl-SI"/>
                    </w:rPr>
                    <w:t xml:space="preserve"> predloži obračun davka ali popravek obračuna davka po izteku zakonskega roka, se za čas od poteka roka za plačilo davka do plačila davka obračunajo obresti po 96. členu tega zakona.«.</w:t>
                  </w:r>
                </w:p>
                <w:p w14:paraId="20BB8325" w14:textId="77777777" w:rsidR="00166D5C" w:rsidRPr="004D0EB2" w:rsidRDefault="007A6DA8" w:rsidP="00166D5C">
                  <w:pPr>
                    <w:keepNext/>
                    <w:numPr>
                      <w:ilvl w:val="0"/>
                      <w:numId w:val="2"/>
                    </w:numPr>
                    <w:tabs>
                      <w:tab w:val="clear" w:pos="7590"/>
                    </w:tabs>
                    <w:spacing w:before="240"/>
                    <w:ind w:left="284" w:hanging="142"/>
                    <w:jc w:val="center"/>
                    <w:rPr>
                      <w:rFonts w:cs="Arial"/>
                      <w:b/>
                      <w:szCs w:val="20"/>
                      <w:lang w:eastAsia="sl-SI"/>
                    </w:rPr>
                  </w:pPr>
                  <w:bookmarkStart w:id="16" w:name="_Ref532209654"/>
                  <w:r w:rsidRPr="004D0EB2">
                    <w:rPr>
                      <w:rFonts w:cs="Arial"/>
                      <w:b/>
                      <w:szCs w:val="20"/>
                      <w:lang w:eastAsia="sl-SI"/>
                    </w:rPr>
                    <w:t>člen</w:t>
                  </w:r>
                  <w:bookmarkStart w:id="17" w:name="_Ref489011591"/>
                  <w:bookmarkEnd w:id="16"/>
                  <w:bookmarkEnd w:id="17"/>
                </w:p>
                <w:p w14:paraId="20BB8326" w14:textId="76887304" w:rsidR="00480198" w:rsidRPr="00E86C71" w:rsidRDefault="00166D5C" w:rsidP="0069206A">
                  <w:pPr>
                    <w:spacing w:before="240"/>
                    <w:jc w:val="both"/>
                    <w:rPr>
                      <w:rFonts w:cs="Arial"/>
                      <w:szCs w:val="20"/>
                      <w:lang w:eastAsia="sl-SI"/>
                    </w:rPr>
                  </w:pPr>
                  <w:bookmarkStart w:id="18" w:name="_Ref492388867"/>
                  <w:r w:rsidRPr="00E86C71">
                    <w:rPr>
                      <w:rFonts w:cs="Arial"/>
                      <w:szCs w:val="20"/>
                      <w:lang w:eastAsia="sl-SI"/>
                    </w:rPr>
                    <w:t>V 96. člen</w:t>
                  </w:r>
                  <w:r w:rsidR="003E73DD" w:rsidRPr="00E86C71">
                    <w:rPr>
                      <w:rFonts w:cs="Arial"/>
                      <w:szCs w:val="20"/>
                      <w:lang w:eastAsia="sl-SI"/>
                    </w:rPr>
                    <w:t>u</w:t>
                  </w:r>
                  <w:r w:rsidRPr="00E86C71">
                    <w:rPr>
                      <w:rFonts w:cs="Arial"/>
                      <w:szCs w:val="20"/>
                      <w:lang w:eastAsia="sl-SI"/>
                    </w:rPr>
                    <w:t xml:space="preserve"> se </w:t>
                  </w:r>
                  <w:r w:rsidR="003E73DD" w:rsidRPr="00E86C71">
                    <w:rPr>
                      <w:rFonts w:cs="Arial"/>
                      <w:szCs w:val="20"/>
                      <w:lang w:eastAsia="sl-SI"/>
                    </w:rPr>
                    <w:t xml:space="preserve">v četrtem odstavku </w:t>
                  </w:r>
                  <w:r w:rsidRPr="00E86C71">
                    <w:rPr>
                      <w:rFonts w:cs="Arial"/>
                      <w:szCs w:val="20"/>
                      <w:lang w:eastAsia="sl-SI"/>
                    </w:rPr>
                    <w:t>besedilo »petega odstavka 48. člena</w:t>
                  </w:r>
                  <w:bookmarkEnd w:id="18"/>
                  <w:r w:rsidR="003E73DD" w:rsidRPr="00E86C71">
                    <w:rPr>
                      <w:rFonts w:cs="Arial"/>
                      <w:szCs w:val="20"/>
                      <w:lang w:eastAsia="sl-SI"/>
                    </w:rPr>
                    <w:t>,</w:t>
                  </w:r>
                  <w:r w:rsidRPr="00E86C71">
                    <w:rPr>
                      <w:rFonts w:cs="Arial"/>
                      <w:szCs w:val="20"/>
                      <w:lang w:eastAsia="sl-SI"/>
                    </w:rPr>
                    <w:t>«</w:t>
                  </w:r>
                  <w:r w:rsidR="003E73DD" w:rsidRPr="00E86C71">
                    <w:rPr>
                      <w:rFonts w:cs="Arial"/>
                      <w:szCs w:val="20"/>
                      <w:lang w:eastAsia="sl-SI"/>
                    </w:rPr>
                    <w:t xml:space="preserve"> črta</w:t>
                  </w:r>
                  <w:r w:rsidRPr="00E86C71">
                    <w:rPr>
                      <w:rFonts w:cs="Arial"/>
                      <w:szCs w:val="20"/>
                      <w:lang w:eastAsia="sl-SI"/>
                    </w:rPr>
                    <w:t>.</w:t>
                  </w:r>
                </w:p>
                <w:p w14:paraId="20BB8327" w14:textId="77777777" w:rsidR="00A22C77" w:rsidRPr="004D0EB2" w:rsidRDefault="00A22C77" w:rsidP="00166D5C">
                  <w:pPr>
                    <w:keepNext/>
                    <w:numPr>
                      <w:ilvl w:val="0"/>
                      <w:numId w:val="2"/>
                    </w:numPr>
                    <w:tabs>
                      <w:tab w:val="clear" w:pos="7590"/>
                    </w:tabs>
                    <w:spacing w:before="240"/>
                    <w:ind w:left="284" w:hanging="142"/>
                    <w:jc w:val="center"/>
                    <w:rPr>
                      <w:rFonts w:cs="Arial"/>
                      <w:b/>
                      <w:szCs w:val="20"/>
                      <w:lang w:eastAsia="sl-SI"/>
                    </w:rPr>
                  </w:pPr>
                  <w:bookmarkStart w:id="19" w:name="_Ref534960882"/>
                  <w:r w:rsidRPr="004D0EB2">
                    <w:rPr>
                      <w:rFonts w:cs="Arial"/>
                      <w:b/>
                      <w:szCs w:val="20"/>
                      <w:lang w:eastAsia="sl-SI"/>
                    </w:rPr>
                    <w:t>člen</w:t>
                  </w:r>
                  <w:bookmarkEnd w:id="19"/>
                </w:p>
                <w:p w14:paraId="20BB8328" w14:textId="0F79B756" w:rsidR="00E57DCD" w:rsidRPr="00794709" w:rsidRDefault="003E73DD" w:rsidP="00A22C77">
                  <w:pPr>
                    <w:spacing w:before="240"/>
                    <w:jc w:val="both"/>
                    <w:rPr>
                      <w:rFonts w:cs="Arial"/>
                      <w:szCs w:val="20"/>
                      <w:lang w:eastAsia="sl-SI"/>
                    </w:rPr>
                  </w:pPr>
                  <w:r w:rsidRPr="00794709">
                    <w:rPr>
                      <w:rFonts w:cs="Arial"/>
                      <w:szCs w:val="20"/>
                      <w:lang w:eastAsia="sl-SI"/>
                    </w:rPr>
                    <w:t xml:space="preserve">V </w:t>
                  </w:r>
                  <w:r w:rsidR="00E57DCD" w:rsidRPr="00794709">
                    <w:rPr>
                      <w:rFonts w:cs="Arial"/>
                      <w:szCs w:val="20"/>
                      <w:lang w:eastAsia="sl-SI"/>
                    </w:rPr>
                    <w:t>97. člen</w:t>
                  </w:r>
                  <w:r w:rsidRPr="00794709">
                    <w:rPr>
                      <w:rFonts w:cs="Arial"/>
                      <w:szCs w:val="20"/>
                      <w:lang w:eastAsia="sl-SI"/>
                    </w:rPr>
                    <w:t>u</w:t>
                  </w:r>
                  <w:r w:rsidR="00E57DCD" w:rsidRPr="00794709">
                    <w:rPr>
                      <w:rFonts w:cs="Arial"/>
                      <w:szCs w:val="20"/>
                      <w:lang w:eastAsia="sl-SI"/>
                    </w:rPr>
                    <w:t xml:space="preserve"> se </w:t>
                  </w:r>
                  <w:r w:rsidRPr="00794709">
                    <w:rPr>
                      <w:rFonts w:cs="Arial"/>
                      <w:szCs w:val="20"/>
                      <w:lang w:eastAsia="sl-SI"/>
                    </w:rPr>
                    <w:t xml:space="preserve">drugi odstavek </w:t>
                  </w:r>
                  <w:r w:rsidR="00E57DCD" w:rsidRPr="00794709">
                    <w:rPr>
                      <w:rFonts w:cs="Arial"/>
                      <w:szCs w:val="20"/>
                      <w:lang w:eastAsia="sl-SI"/>
                    </w:rPr>
                    <w:t>spremeni tako, da se glasi:</w:t>
                  </w:r>
                </w:p>
                <w:p w14:paraId="20BB8329" w14:textId="7B1E2DC6" w:rsidR="00E57DCD" w:rsidRPr="00794709" w:rsidRDefault="00E57DCD" w:rsidP="00A22C77">
                  <w:pPr>
                    <w:spacing w:before="240"/>
                    <w:ind w:firstLine="1021"/>
                    <w:jc w:val="both"/>
                    <w:rPr>
                      <w:rFonts w:cs="Arial"/>
                      <w:szCs w:val="20"/>
                      <w:lang w:eastAsia="sl-SI"/>
                    </w:rPr>
                  </w:pPr>
                  <w:r w:rsidRPr="00794709">
                    <w:rPr>
                      <w:rFonts w:cs="Arial"/>
                      <w:szCs w:val="20"/>
                      <w:lang w:eastAsia="sl-SI"/>
                    </w:rPr>
                    <w:lastRenderedPageBreak/>
                    <w:t>»(2) V primer</w:t>
                  </w:r>
                  <w:r w:rsidR="00B640BA" w:rsidRPr="00794709">
                    <w:rPr>
                      <w:rFonts w:cs="Arial"/>
                      <w:szCs w:val="20"/>
                      <w:lang w:eastAsia="sl-SI"/>
                    </w:rPr>
                    <w:t>ih</w:t>
                  </w:r>
                  <w:r w:rsidRPr="00794709">
                    <w:rPr>
                      <w:rFonts w:cs="Arial"/>
                      <w:szCs w:val="20"/>
                      <w:lang w:eastAsia="sl-SI"/>
                    </w:rPr>
                    <w:t xml:space="preserve"> iz 53., 54., </w:t>
                  </w:r>
                  <w:proofErr w:type="spellStart"/>
                  <w:r w:rsidRPr="00794709">
                    <w:rPr>
                      <w:rFonts w:cs="Arial"/>
                      <w:szCs w:val="20"/>
                      <w:lang w:eastAsia="sl-SI"/>
                    </w:rPr>
                    <w:t>54.a</w:t>
                  </w:r>
                  <w:proofErr w:type="spellEnd"/>
                  <w:r w:rsidRPr="00794709">
                    <w:rPr>
                      <w:rFonts w:cs="Arial"/>
                      <w:szCs w:val="20"/>
                      <w:lang w:eastAsia="sl-SI"/>
                    </w:rPr>
                    <w:t xml:space="preserve">, </w:t>
                  </w:r>
                  <w:proofErr w:type="spellStart"/>
                  <w:r w:rsidRPr="00794709">
                    <w:rPr>
                      <w:rFonts w:cs="Arial"/>
                      <w:szCs w:val="20"/>
                      <w:lang w:eastAsia="sl-SI"/>
                    </w:rPr>
                    <w:t>256.c</w:t>
                  </w:r>
                  <w:proofErr w:type="spellEnd"/>
                  <w:r w:rsidRPr="00794709">
                    <w:rPr>
                      <w:rFonts w:cs="Arial"/>
                      <w:szCs w:val="20"/>
                      <w:lang w:eastAsia="sl-SI"/>
                    </w:rPr>
                    <w:t xml:space="preserve"> in 258. člena tega zakona razliko med davčno obveznostjo, obračunano in plačano po prvotnem obračunu, in višino obračunane obveznosti po popravku obračuna davčni organ vrne v 30 dneh po prejemu popravljenega obračuna.</w:t>
                  </w:r>
                  <w:r w:rsidRPr="00E86C71">
                    <w:rPr>
                      <w:rFonts w:cs="Arial"/>
                      <w:szCs w:val="20"/>
                      <w:lang w:eastAsia="sl-SI"/>
                    </w:rPr>
                    <w:t>«.</w:t>
                  </w:r>
                </w:p>
                <w:p w14:paraId="55E10AA3" w14:textId="700BD893" w:rsidR="00EA0C2D" w:rsidRPr="004D0EB2" w:rsidRDefault="00343402" w:rsidP="00EA0C2D">
                  <w:pPr>
                    <w:keepNext/>
                    <w:numPr>
                      <w:ilvl w:val="0"/>
                      <w:numId w:val="2"/>
                    </w:numPr>
                    <w:tabs>
                      <w:tab w:val="clear" w:pos="7590"/>
                    </w:tabs>
                    <w:spacing w:before="240"/>
                    <w:ind w:left="284" w:hanging="142"/>
                    <w:jc w:val="center"/>
                    <w:rPr>
                      <w:rFonts w:cs="Arial"/>
                      <w:b/>
                      <w:szCs w:val="20"/>
                      <w:lang w:eastAsia="sl-SI"/>
                    </w:rPr>
                  </w:pPr>
                  <w:bookmarkStart w:id="20" w:name="_Ref530726889"/>
                  <w:r w:rsidRPr="004D0EB2">
                    <w:rPr>
                      <w:rFonts w:cs="Arial"/>
                      <w:b/>
                      <w:szCs w:val="20"/>
                      <w:lang w:eastAsia="sl-SI"/>
                    </w:rPr>
                    <w:t>člen</w:t>
                  </w:r>
                  <w:bookmarkEnd w:id="20"/>
                </w:p>
                <w:p w14:paraId="5D4259E9" w14:textId="543598D3" w:rsidR="00AF3DDD" w:rsidRPr="00E86C71" w:rsidRDefault="00AF3DDD" w:rsidP="00AF3DDD">
                  <w:pPr>
                    <w:spacing w:before="240"/>
                    <w:jc w:val="both"/>
                    <w:rPr>
                      <w:rFonts w:cs="Arial"/>
                      <w:szCs w:val="20"/>
                      <w:lang w:eastAsia="sl-SI"/>
                    </w:rPr>
                  </w:pPr>
                  <w:r w:rsidRPr="00E86C71">
                    <w:rPr>
                      <w:rFonts w:cs="Arial"/>
                      <w:szCs w:val="20"/>
                      <w:lang w:eastAsia="sl-SI"/>
                    </w:rPr>
                    <w:t xml:space="preserve">V 113. členu se </w:t>
                  </w:r>
                  <w:r w:rsidR="00AB4C38" w:rsidRPr="00E86C71">
                    <w:rPr>
                      <w:rFonts w:cs="Arial"/>
                      <w:szCs w:val="20"/>
                      <w:lang w:eastAsia="sl-SI"/>
                    </w:rPr>
                    <w:t xml:space="preserve">besedilo </w:t>
                  </w:r>
                  <w:r w:rsidRPr="00E86C71">
                    <w:rPr>
                      <w:rFonts w:cs="Arial"/>
                      <w:szCs w:val="20"/>
                      <w:lang w:eastAsia="sl-SI"/>
                    </w:rPr>
                    <w:t>»</w:t>
                  </w:r>
                  <w:r w:rsidR="005B6A69" w:rsidRPr="00E86C71">
                    <w:rPr>
                      <w:rFonts w:cs="Arial"/>
                      <w:szCs w:val="20"/>
                      <w:lang w:eastAsia="sl-SI"/>
                    </w:rPr>
                    <w:t xml:space="preserve">pristojnega </w:t>
                  </w:r>
                  <w:r w:rsidRPr="00E86C71">
                    <w:rPr>
                      <w:rFonts w:cs="Arial"/>
                      <w:szCs w:val="20"/>
                      <w:lang w:eastAsia="sl-SI"/>
                    </w:rPr>
                    <w:t xml:space="preserve">državnega pravobranilstva« nadomesti z </w:t>
                  </w:r>
                  <w:r w:rsidR="00AB4C38" w:rsidRPr="00E86C71">
                    <w:rPr>
                      <w:rFonts w:cs="Arial"/>
                      <w:szCs w:val="20"/>
                      <w:lang w:eastAsia="sl-SI"/>
                    </w:rPr>
                    <w:t>besedil</w:t>
                  </w:r>
                  <w:r w:rsidRPr="00E86C71">
                    <w:rPr>
                      <w:rFonts w:cs="Arial"/>
                      <w:szCs w:val="20"/>
                      <w:lang w:eastAsia="sl-SI"/>
                    </w:rPr>
                    <w:t xml:space="preserve">om »Državnega odvetništva Republike Slovenije (v nadaljnjem besedilu: državno odvetništvo)«. </w:t>
                  </w:r>
                </w:p>
                <w:p w14:paraId="673E23FA" w14:textId="689B1BC6" w:rsidR="00D6319C" w:rsidRPr="004D0EB2" w:rsidRDefault="00854149" w:rsidP="00166D5C">
                  <w:pPr>
                    <w:keepNext/>
                    <w:numPr>
                      <w:ilvl w:val="0"/>
                      <w:numId w:val="2"/>
                    </w:numPr>
                    <w:tabs>
                      <w:tab w:val="clear" w:pos="7590"/>
                    </w:tabs>
                    <w:spacing w:before="240"/>
                    <w:ind w:left="284" w:hanging="142"/>
                    <w:jc w:val="center"/>
                    <w:rPr>
                      <w:rFonts w:cs="Arial"/>
                      <w:b/>
                      <w:szCs w:val="20"/>
                      <w:lang w:eastAsia="sl-SI"/>
                    </w:rPr>
                  </w:pPr>
                  <w:bookmarkStart w:id="21" w:name="_Ref1460623"/>
                  <w:bookmarkStart w:id="22" w:name="_Ref1461260"/>
                  <w:r w:rsidRPr="004D0EB2">
                    <w:rPr>
                      <w:rFonts w:cs="Arial"/>
                      <w:b/>
                      <w:szCs w:val="20"/>
                      <w:lang w:eastAsia="sl-SI"/>
                    </w:rPr>
                    <w:t>č</w:t>
                  </w:r>
                  <w:r w:rsidR="00D6319C" w:rsidRPr="004D0EB2">
                    <w:rPr>
                      <w:rFonts w:cs="Arial"/>
                      <w:b/>
                      <w:szCs w:val="20"/>
                      <w:lang w:eastAsia="sl-SI"/>
                    </w:rPr>
                    <w:t>len</w:t>
                  </w:r>
                  <w:bookmarkEnd w:id="21"/>
                  <w:bookmarkEnd w:id="22"/>
                </w:p>
                <w:p w14:paraId="0E59055A" w14:textId="77777777" w:rsidR="00FF16B8" w:rsidRPr="00E86C71" w:rsidRDefault="00FF16B8" w:rsidP="00AF3DDD">
                  <w:pPr>
                    <w:pStyle w:val="tevilnatoka1"/>
                    <w:ind w:left="0" w:firstLine="0"/>
                    <w:rPr>
                      <w:sz w:val="20"/>
                      <w:szCs w:val="20"/>
                    </w:rPr>
                  </w:pPr>
                </w:p>
                <w:p w14:paraId="008CE4BE" w14:textId="082EFD0E" w:rsidR="00AF3DDD" w:rsidRPr="00E86C71" w:rsidRDefault="00AF3DDD" w:rsidP="00AF3DDD">
                  <w:pPr>
                    <w:pStyle w:val="tevilnatoka1"/>
                    <w:ind w:left="0" w:firstLine="0"/>
                    <w:rPr>
                      <w:sz w:val="20"/>
                      <w:szCs w:val="20"/>
                    </w:rPr>
                  </w:pPr>
                  <w:r w:rsidRPr="00E86C71">
                    <w:rPr>
                      <w:sz w:val="20"/>
                      <w:szCs w:val="20"/>
                    </w:rPr>
                    <w:t>V 147. člen</w:t>
                  </w:r>
                  <w:r w:rsidR="00FF16B8" w:rsidRPr="00E86C71">
                    <w:rPr>
                      <w:sz w:val="20"/>
                      <w:szCs w:val="20"/>
                    </w:rPr>
                    <w:t>u</w:t>
                  </w:r>
                  <w:r w:rsidRPr="00E86C71">
                    <w:rPr>
                      <w:sz w:val="20"/>
                      <w:szCs w:val="20"/>
                    </w:rPr>
                    <w:t xml:space="preserve"> se v 2. </w:t>
                  </w:r>
                  <w:r w:rsidR="00FF16B8" w:rsidRPr="00E86C71">
                    <w:rPr>
                      <w:sz w:val="20"/>
                      <w:szCs w:val="20"/>
                    </w:rPr>
                    <w:t>t</w:t>
                  </w:r>
                  <w:r w:rsidRPr="00E86C71">
                    <w:rPr>
                      <w:sz w:val="20"/>
                      <w:szCs w:val="20"/>
                    </w:rPr>
                    <w:t>očki</w:t>
                  </w:r>
                  <w:r w:rsidR="00FF16B8" w:rsidRPr="00E86C71">
                    <w:rPr>
                      <w:sz w:val="20"/>
                      <w:szCs w:val="20"/>
                    </w:rPr>
                    <w:t xml:space="preserve"> drugega odstavka</w:t>
                  </w:r>
                  <w:r w:rsidRPr="00E86C71">
                    <w:rPr>
                      <w:sz w:val="20"/>
                      <w:szCs w:val="20"/>
                    </w:rPr>
                    <w:t xml:space="preserve"> črta besedilo »oziroma v korist osebe, s katero dolžnik živi v registrirani istospolni partnerski skupnosti,«. </w:t>
                  </w:r>
                </w:p>
                <w:p w14:paraId="413AC78F" w14:textId="52523D36" w:rsidR="00854149" w:rsidRPr="004D0EB2" w:rsidRDefault="00A1021B" w:rsidP="00166D5C">
                  <w:pPr>
                    <w:keepNext/>
                    <w:numPr>
                      <w:ilvl w:val="0"/>
                      <w:numId w:val="2"/>
                    </w:numPr>
                    <w:tabs>
                      <w:tab w:val="clear" w:pos="7590"/>
                    </w:tabs>
                    <w:spacing w:before="240"/>
                    <w:ind w:left="284" w:hanging="142"/>
                    <w:jc w:val="center"/>
                    <w:rPr>
                      <w:rFonts w:cs="Arial"/>
                      <w:b/>
                      <w:szCs w:val="20"/>
                      <w:lang w:eastAsia="sl-SI"/>
                    </w:rPr>
                  </w:pPr>
                  <w:bookmarkStart w:id="23" w:name="_Ref1461285"/>
                  <w:r w:rsidRPr="004D0EB2">
                    <w:rPr>
                      <w:rFonts w:cs="Arial"/>
                      <w:b/>
                      <w:szCs w:val="20"/>
                      <w:lang w:eastAsia="sl-SI"/>
                    </w:rPr>
                    <w:t>č</w:t>
                  </w:r>
                  <w:r w:rsidR="00854149" w:rsidRPr="004D0EB2">
                    <w:rPr>
                      <w:rFonts w:cs="Arial"/>
                      <w:b/>
                      <w:szCs w:val="20"/>
                      <w:lang w:eastAsia="sl-SI"/>
                    </w:rPr>
                    <w:t>len</w:t>
                  </w:r>
                  <w:bookmarkEnd w:id="23"/>
                </w:p>
                <w:p w14:paraId="6268C0F4" w14:textId="77777777" w:rsidR="00A1021B" w:rsidRPr="00794709" w:rsidRDefault="00A1021B" w:rsidP="00A1021B">
                  <w:pPr>
                    <w:keepNext/>
                    <w:spacing w:before="240"/>
                    <w:rPr>
                      <w:rFonts w:cs="Arial"/>
                      <w:szCs w:val="20"/>
                      <w:lang w:eastAsia="sl-SI"/>
                    </w:rPr>
                  </w:pPr>
                </w:p>
                <w:p w14:paraId="01CC5A34" w14:textId="64A0F570" w:rsidR="00AF3DDD" w:rsidRPr="00794709" w:rsidRDefault="00AF3DDD" w:rsidP="00AF3DDD">
                  <w:pPr>
                    <w:jc w:val="both"/>
                    <w:rPr>
                      <w:rFonts w:cs="Arial"/>
                      <w:szCs w:val="20"/>
                      <w:lang w:eastAsia="sl-SI"/>
                    </w:rPr>
                  </w:pPr>
                  <w:r w:rsidRPr="00794709">
                    <w:rPr>
                      <w:rFonts w:cs="Arial"/>
                      <w:szCs w:val="20"/>
                      <w:lang w:eastAsia="sl-SI"/>
                    </w:rPr>
                    <w:t xml:space="preserve">V </w:t>
                  </w:r>
                  <w:r w:rsidR="002F63B3" w:rsidRPr="00794709">
                    <w:rPr>
                      <w:rFonts w:cs="Arial"/>
                      <w:szCs w:val="20"/>
                      <w:lang w:eastAsia="sl-SI"/>
                    </w:rPr>
                    <w:t>148. členu</w:t>
                  </w:r>
                  <w:r w:rsidRPr="00794709">
                    <w:rPr>
                      <w:rFonts w:cs="Arial"/>
                      <w:szCs w:val="20"/>
                      <w:lang w:eastAsia="sl-SI"/>
                    </w:rPr>
                    <w:t xml:space="preserve"> se </w:t>
                  </w:r>
                  <w:r w:rsidR="002F63B3" w:rsidRPr="00794709">
                    <w:rPr>
                      <w:rFonts w:cs="Arial"/>
                      <w:szCs w:val="20"/>
                      <w:lang w:eastAsia="sl-SI"/>
                    </w:rPr>
                    <w:t>tretji odstavek spremeni tako, da se glasi:</w:t>
                  </w:r>
                </w:p>
                <w:p w14:paraId="2B5B322F" w14:textId="77777777" w:rsidR="001D2FBD" w:rsidRPr="00794709" w:rsidRDefault="001D2FBD" w:rsidP="00AF3DDD">
                  <w:pPr>
                    <w:jc w:val="both"/>
                    <w:rPr>
                      <w:rFonts w:cs="Arial"/>
                      <w:szCs w:val="20"/>
                      <w:lang w:eastAsia="sl-SI"/>
                    </w:rPr>
                  </w:pPr>
                </w:p>
                <w:p w14:paraId="1BAE7F94" w14:textId="7FCE4D62" w:rsidR="001D2FBD" w:rsidRPr="00794709" w:rsidRDefault="001D2FBD" w:rsidP="006C4B52">
                  <w:pPr>
                    <w:ind w:firstLine="720"/>
                    <w:jc w:val="both"/>
                    <w:rPr>
                      <w:rFonts w:cs="Arial"/>
                      <w:szCs w:val="20"/>
                      <w:lang w:eastAsia="sl-SI"/>
                    </w:rPr>
                  </w:pPr>
                  <w:r w:rsidRPr="00794709">
                    <w:rPr>
                      <w:rFonts w:cs="Arial"/>
                      <w:szCs w:val="20"/>
                      <w:lang w:eastAsia="sl-SI"/>
                    </w:rPr>
                    <w:t>»(3) Povezana oseba po tem zakonu je družinski član, za katerega se šteje: zakonec dolžnika ali oseba, s katero dolžnik živi v dalj časa trajajoči življenjski skupnosti, ki ima po zakonu, ki ureja zakonsko zvezo in družinska razmerja, enake pravne posledice kot zakonska zveza, otrok, posvojenec in pastorek ali otrok osebe, s katero dolžnik živi v dalj časa trajajoči življenjski skupnosti, ki ima po zakonu, ki ureja zakonsko zvezo in družinska razmerja, enake pravne posledice kot zakonska zveza, prednik ali potomec dolžnika ali njegovega zakonca, zakonec prednika ali potomca zavezanca ali njegovega zakonca, bratje in sestre oziroma polbratje in polsestre ter posvojenci in posvojitelji.«.</w:t>
                  </w:r>
                </w:p>
                <w:p w14:paraId="05993137" w14:textId="18DB6A29" w:rsidR="00AF3DDD" w:rsidRPr="004D0EB2" w:rsidRDefault="002C3FCB" w:rsidP="00166D5C">
                  <w:pPr>
                    <w:keepNext/>
                    <w:numPr>
                      <w:ilvl w:val="0"/>
                      <w:numId w:val="2"/>
                    </w:numPr>
                    <w:tabs>
                      <w:tab w:val="clear" w:pos="7590"/>
                    </w:tabs>
                    <w:spacing w:before="240"/>
                    <w:ind w:left="284" w:hanging="142"/>
                    <w:jc w:val="center"/>
                    <w:rPr>
                      <w:rFonts w:cs="Arial"/>
                      <w:b/>
                      <w:szCs w:val="20"/>
                      <w:lang w:eastAsia="sl-SI"/>
                    </w:rPr>
                  </w:pPr>
                  <w:bookmarkStart w:id="24" w:name="_Ref1462307"/>
                  <w:r w:rsidRPr="004D0EB2">
                    <w:rPr>
                      <w:rFonts w:cs="Arial"/>
                      <w:b/>
                      <w:szCs w:val="20"/>
                      <w:lang w:eastAsia="sl-SI"/>
                    </w:rPr>
                    <w:t>č</w:t>
                  </w:r>
                  <w:r w:rsidR="00AF3DDD" w:rsidRPr="004D0EB2">
                    <w:rPr>
                      <w:rFonts w:cs="Arial"/>
                      <w:b/>
                      <w:szCs w:val="20"/>
                      <w:lang w:eastAsia="sl-SI"/>
                    </w:rPr>
                    <w:t>len</w:t>
                  </w:r>
                  <w:bookmarkEnd w:id="24"/>
                </w:p>
                <w:p w14:paraId="470BF82E" w14:textId="77777777" w:rsidR="00721D47" w:rsidRPr="00794709" w:rsidRDefault="00721D47" w:rsidP="002C3FCB">
                  <w:pPr>
                    <w:rPr>
                      <w:rFonts w:cs="Arial"/>
                      <w:szCs w:val="20"/>
                      <w:lang w:eastAsia="sl-SI"/>
                    </w:rPr>
                  </w:pPr>
                </w:p>
                <w:p w14:paraId="5433A955" w14:textId="45F25E18" w:rsidR="002C3FCB" w:rsidRPr="00794709" w:rsidRDefault="002C3FCB" w:rsidP="002C3FCB">
                  <w:pPr>
                    <w:rPr>
                      <w:rFonts w:cs="Arial"/>
                      <w:szCs w:val="20"/>
                      <w:lang w:eastAsia="sl-SI"/>
                    </w:rPr>
                  </w:pPr>
                  <w:r w:rsidRPr="00794709">
                    <w:rPr>
                      <w:rFonts w:cs="Arial"/>
                      <w:szCs w:val="20"/>
                      <w:lang w:eastAsia="sl-SI"/>
                    </w:rPr>
                    <w:t xml:space="preserve">V </w:t>
                  </w:r>
                  <w:r w:rsidR="005116D7" w:rsidRPr="00794709">
                    <w:rPr>
                      <w:rFonts w:cs="Arial"/>
                      <w:szCs w:val="20"/>
                      <w:lang w:eastAsia="sl-SI"/>
                    </w:rPr>
                    <w:t>196. členu</w:t>
                  </w:r>
                  <w:r w:rsidRPr="00794709">
                    <w:rPr>
                      <w:rFonts w:cs="Arial"/>
                      <w:szCs w:val="20"/>
                      <w:lang w:eastAsia="sl-SI"/>
                    </w:rPr>
                    <w:t xml:space="preserve"> se</w:t>
                  </w:r>
                  <w:r w:rsidR="005116D7" w:rsidRPr="00794709">
                    <w:rPr>
                      <w:rFonts w:cs="Arial"/>
                      <w:szCs w:val="20"/>
                      <w:lang w:eastAsia="sl-SI"/>
                    </w:rPr>
                    <w:t xml:space="preserve"> v </w:t>
                  </w:r>
                  <w:r w:rsidRPr="00794709">
                    <w:rPr>
                      <w:rFonts w:cs="Arial"/>
                      <w:szCs w:val="20"/>
                      <w:lang w:eastAsia="sl-SI"/>
                    </w:rPr>
                    <w:t>tretjem odstavku črta besedilo »oziroma osebe, s katerimi živijo v registrirani istospolni partnerski skupnosti«.</w:t>
                  </w:r>
                </w:p>
                <w:p w14:paraId="20BB832C" w14:textId="77777777" w:rsidR="007A12C7" w:rsidRPr="004D0EB2" w:rsidRDefault="007A12C7" w:rsidP="00166D5C">
                  <w:pPr>
                    <w:keepNext/>
                    <w:numPr>
                      <w:ilvl w:val="0"/>
                      <w:numId w:val="2"/>
                    </w:numPr>
                    <w:tabs>
                      <w:tab w:val="clear" w:pos="7590"/>
                    </w:tabs>
                    <w:spacing w:before="240"/>
                    <w:ind w:left="284" w:hanging="142"/>
                    <w:jc w:val="center"/>
                    <w:rPr>
                      <w:rFonts w:cs="Arial"/>
                      <w:b/>
                      <w:szCs w:val="20"/>
                      <w:lang w:eastAsia="sl-SI"/>
                    </w:rPr>
                  </w:pPr>
                  <w:bookmarkStart w:id="25" w:name="_Ref530660078"/>
                  <w:r w:rsidRPr="004D0EB2">
                    <w:rPr>
                      <w:rFonts w:cs="Arial"/>
                      <w:b/>
                      <w:szCs w:val="20"/>
                      <w:lang w:eastAsia="sl-SI"/>
                    </w:rPr>
                    <w:t>člen</w:t>
                  </w:r>
                  <w:bookmarkEnd w:id="25"/>
                </w:p>
                <w:p w14:paraId="20BB832D" w14:textId="1A40EB32" w:rsidR="003C3162" w:rsidRPr="00E86C71" w:rsidRDefault="003C3162" w:rsidP="0069206A">
                  <w:pPr>
                    <w:spacing w:before="240"/>
                    <w:jc w:val="both"/>
                    <w:rPr>
                      <w:rFonts w:cs="Arial"/>
                      <w:szCs w:val="20"/>
                      <w:lang w:eastAsia="sl-SI"/>
                    </w:rPr>
                  </w:pPr>
                  <w:r w:rsidRPr="00E86C71">
                    <w:rPr>
                      <w:rFonts w:cs="Arial"/>
                      <w:szCs w:val="20"/>
                      <w:lang w:eastAsia="sl-SI"/>
                    </w:rPr>
                    <w:t>V 208. člen</w:t>
                  </w:r>
                  <w:r w:rsidR="00A6579D" w:rsidRPr="00E86C71">
                    <w:rPr>
                      <w:rFonts w:cs="Arial"/>
                      <w:szCs w:val="20"/>
                      <w:lang w:eastAsia="sl-SI"/>
                    </w:rPr>
                    <w:t>u</w:t>
                  </w:r>
                  <w:r w:rsidRPr="00E86C71">
                    <w:rPr>
                      <w:rFonts w:cs="Arial"/>
                      <w:szCs w:val="20"/>
                      <w:lang w:eastAsia="sl-SI"/>
                    </w:rPr>
                    <w:t xml:space="preserve"> se </w:t>
                  </w:r>
                  <w:r w:rsidR="00A6579D" w:rsidRPr="00E86C71">
                    <w:rPr>
                      <w:rFonts w:cs="Arial"/>
                      <w:szCs w:val="20"/>
                      <w:lang w:eastAsia="sl-SI"/>
                    </w:rPr>
                    <w:t>v tretjem odstavku</w:t>
                  </w:r>
                  <w:r w:rsidRPr="00E86C71">
                    <w:rPr>
                      <w:rFonts w:cs="Arial"/>
                      <w:szCs w:val="20"/>
                      <w:lang w:eastAsia="sl-SI"/>
                    </w:rPr>
                    <w:t xml:space="preserve"> </w:t>
                  </w:r>
                  <w:r w:rsidR="00AB4C38" w:rsidRPr="00E86C71">
                    <w:rPr>
                      <w:rFonts w:cs="Arial"/>
                      <w:szCs w:val="20"/>
                      <w:lang w:eastAsia="sl-SI"/>
                    </w:rPr>
                    <w:t xml:space="preserve">besedilo </w:t>
                  </w:r>
                  <w:r w:rsidRPr="00E86C71">
                    <w:rPr>
                      <w:rFonts w:cs="Arial"/>
                      <w:szCs w:val="20"/>
                      <w:lang w:eastAsia="sl-SI"/>
                    </w:rPr>
                    <w:t xml:space="preserve">»državnemu pravobranilstvu« nadomesti z </w:t>
                  </w:r>
                  <w:r w:rsidR="00AB4C38" w:rsidRPr="00E86C71">
                    <w:rPr>
                      <w:rFonts w:cs="Arial"/>
                      <w:szCs w:val="20"/>
                      <w:lang w:eastAsia="sl-SI"/>
                    </w:rPr>
                    <w:t>besedil</w:t>
                  </w:r>
                  <w:r w:rsidR="00EE79D4" w:rsidRPr="00E86C71">
                    <w:rPr>
                      <w:rFonts w:cs="Arial"/>
                      <w:szCs w:val="20"/>
                      <w:lang w:eastAsia="sl-SI"/>
                    </w:rPr>
                    <w:t>om »državnemu odvetništvu«.</w:t>
                  </w:r>
                </w:p>
                <w:p w14:paraId="20BB832E" w14:textId="77777777" w:rsidR="00343402" w:rsidRPr="004D0EB2" w:rsidRDefault="00343402" w:rsidP="000308AB">
                  <w:pPr>
                    <w:keepNext/>
                    <w:numPr>
                      <w:ilvl w:val="0"/>
                      <w:numId w:val="2"/>
                    </w:numPr>
                    <w:tabs>
                      <w:tab w:val="clear" w:pos="7590"/>
                    </w:tabs>
                    <w:spacing w:before="240"/>
                    <w:ind w:left="284" w:hanging="142"/>
                    <w:jc w:val="center"/>
                    <w:rPr>
                      <w:rFonts w:cs="Arial"/>
                      <w:b/>
                      <w:szCs w:val="20"/>
                      <w:lang w:eastAsia="sl-SI"/>
                    </w:rPr>
                  </w:pPr>
                  <w:bookmarkStart w:id="26" w:name="_Ref489011721"/>
                  <w:bookmarkStart w:id="27" w:name="_Ref530660099"/>
                  <w:r w:rsidRPr="004D0EB2">
                    <w:rPr>
                      <w:rFonts w:cs="Arial"/>
                      <w:b/>
                      <w:szCs w:val="20"/>
                      <w:lang w:eastAsia="sl-SI"/>
                    </w:rPr>
                    <w:t>člen</w:t>
                  </w:r>
                  <w:bookmarkEnd w:id="26"/>
                  <w:bookmarkEnd w:id="27"/>
                </w:p>
                <w:p w14:paraId="20BB832F" w14:textId="77777777" w:rsidR="00C70BCF" w:rsidRPr="00E86C71" w:rsidRDefault="00C70BCF" w:rsidP="00C70BCF">
                  <w:pPr>
                    <w:keepNext/>
                    <w:spacing w:before="240" w:after="60"/>
                    <w:jc w:val="both"/>
                    <w:outlineLvl w:val="0"/>
                    <w:rPr>
                      <w:rFonts w:cs="Arial"/>
                      <w:szCs w:val="20"/>
                      <w:lang w:eastAsia="sl-SI"/>
                    </w:rPr>
                  </w:pPr>
                  <w:r w:rsidRPr="00E86C71">
                    <w:rPr>
                      <w:rFonts w:cs="Arial"/>
                      <w:szCs w:val="20"/>
                      <w:lang w:eastAsia="sl-SI"/>
                    </w:rPr>
                    <w:t xml:space="preserve">V </w:t>
                  </w:r>
                  <w:proofErr w:type="spellStart"/>
                  <w:r w:rsidRPr="00E86C71">
                    <w:rPr>
                      <w:rFonts w:cs="Arial"/>
                      <w:szCs w:val="20"/>
                      <w:lang w:eastAsia="sl-SI"/>
                    </w:rPr>
                    <w:t>243.a</w:t>
                  </w:r>
                  <w:proofErr w:type="spellEnd"/>
                  <w:r w:rsidRPr="00E86C71">
                    <w:rPr>
                      <w:rFonts w:cs="Arial"/>
                      <w:szCs w:val="20"/>
                      <w:lang w:eastAsia="sl-SI"/>
                    </w:rPr>
                    <w:t xml:space="preserve"> členu se 9. točka spremeni tako, da se glasi:</w:t>
                  </w:r>
                </w:p>
                <w:p w14:paraId="20BB8330" w14:textId="77777777" w:rsidR="00C70BCF" w:rsidRPr="00E86C71" w:rsidRDefault="00C70BCF" w:rsidP="00C70BCF">
                  <w:pPr>
                    <w:keepNext/>
                    <w:spacing w:before="240" w:after="60"/>
                    <w:jc w:val="both"/>
                    <w:outlineLvl w:val="0"/>
                    <w:rPr>
                      <w:rFonts w:cs="Arial"/>
                      <w:szCs w:val="20"/>
                      <w:lang w:eastAsia="sl-SI"/>
                    </w:rPr>
                  </w:pPr>
                  <w:r w:rsidRPr="00E86C71">
                    <w:rPr>
                      <w:rFonts w:cs="Arial"/>
                      <w:szCs w:val="20"/>
                      <w:lang w:eastAsia="sl-SI"/>
                    </w:rPr>
                    <w:t>»9. osrednja podatkovna zbirka je zbirka držav članic EU za upravno sodelovanje na področju obdavčevanja, kjer se za izpolnitev obveznosti glede avtomatične izmenjave podatkov o vnaprejšnjih davčnih stališčih s čezmejnim učinkom in o vnaprejšnjih cenovnih sporazumih ter o čezmejnih aranžmajih, o katerih se poroča, beležijo podatki;«.</w:t>
                  </w:r>
                </w:p>
                <w:p w14:paraId="20BB8331" w14:textId="508EF15F" w:rsidR="00C70BCF" w:rsidRPr="00E86C71" w:rsidRDefault="00A6579D" w:rsidP="00C70BCF">
                  <w:pPr>
                    <w:keepNext/>
                    <w:spacing w:before="240" w:after="60"/>
                    <w:jc w:val="both"/>
                    <w:outlineLvl w:val="0"/>
                    <w:rPr>
                      <w:rFonts w:cs="Arial"/>
                      <w:szCs w:val="20"/>
                      <w:lang w:eastAsia="sl-SI"/>
                    </w:rPr>
                  </w:pPr>
                  <w:r w:rsidRPr="00E86C71">
                    <w:rPr>
                      <w:rFonts w:cs="Arial"/>
                      <w:szCs w:val="20"/>
                      <w:lang w:eastAsia="sl-SI"/>
                    </w:rPr>
                    <w:t xml:space="preserve">Za 9. točko </w:t>
                  </w:r>
                  <w:r w:rsidR="00C70BCF" w:rsidRPr="00E86C71">
                    <w:rPr>
                      <w:rFonts w:cs="Arial"/>
                      <w:szCs w:val="20"/>
                      <w:lang w:eastAsia="sl-SI"/>
                    </w:rPr>
                    <w:t xml:space="preserve">se </w:t>
                  </w:r>
                  <w:r w:rsidRPr="00E86C71">
                    <w:rPr>
                      <w:rFonts w:cs="Arial"/>
                      <w:szCs w:val="20"/>
                      <w:lang w:eastAsia="sl-SI"/>
                    </w:rPr>
                    <w:t xml:space="preserve">dodajo </w:t>
                  </w:r>
                  <w:r w:rsidR="00C70BCF" w:rsidRPr="00E86C71">
                    <w:rPr>
                      <w:rFonts w:cs="Arial"/>
                      <w:szCs w:val="20"/>
                      <w:lang w:eastAsia="sl-SI"/>
                    </w:rPr>
                    <w:t>nov</w:t>
                  </w:r>
                  <w:r w:rsidR="00F15BBD" w:rsidRPr="00E86C71">
                    <w:rPr>
                      <w:rFonts w:cs="Arial"/>
                      <w:szCs w:val="20"/>
                      <w:lang w:eastAsia="sl-SI"/>
                    </w:rPr>
                    <w:t>e</w:t>
                  </w:r>
                  <w:r w:rsidR="00C70BCF" w:rsidRPr="00E86C71">
                    <w:rPr>
                      <w:rFonts w:cs="Arial"/>
                      <w:szCs w:val="20"/>
                      <w:lang w:eastAsia="sl-SI"/>
                    </w:rPr>
                    <w:t xml:space="preserve"> 10., 11., 12., 13., 14. in 15. točk</w:t>
                  </w:r>
                  <w:r w:rsidRPr="00E86C71">
                    <w:rPr>
                      <w:rFonts w:cs="Arial"/>
                      <w:szCs w:val="20"/>
                      <w:lang w:eastAsia="sl-SI"/>
                    </w:rPr>
                    <w:t>a</w:t>
                  </w:r>
                  <w:r w:rsidR="00C70BCF" w:rsidRPr="00E86C71">
                    <w:rPr>
                      <w:rFonts w:cs="Arial"/>
                      <w:szCs w:val="20"/>
                      <w:lang w:eastAsia="sl-SI"/>
                    </w:rPr>
                    <w:t xml:space="preserve">, ki se glasijo: </w:t>
                  </w:r>
                </w:p>
                <w:p w14:paraId="20BB8332" w14:textId="77777777" w:rsidR="00C70BCF" w:rsidRPr="00794709" w:rsidRDefault="00C70BCF" w:rsidP="00C70BCF">
                  <w:pPr>
                    <w:keepNext/>
                    <w:spacing w:before="240" w:after="60"/>
                    <w:jc w:val="both"/>
                    <w:outlineLvl w:val="0"/>
                    <w:rPr>
                      <w:rFonts w:cs="Arial"/>
                      <w:szCs w:val="20"/>
                      <w:lang w:eastAsia="sl-SI"/>
                    </w:rPr>
                  </w:pPr>
                  <w:r w:rsidRPr="00E86C71">
                    <w:rPr>
                      <w:rFonts w:cs="Arial"/>
                      <w:szCs w:val="20"/>
                      <w:lang w:eastAsia="sl-SI"/>
                    </w:rPr>
                    <w:t xml:space="preserve">»10. čezmejni aranžma pomeni </w:t>
                  </w:r>
                  <w:r w:rsidRPr="00794709">
                    <w:rPr>
                      <w:rFonts w:cs="Arial"/>
                      <w:szCs w:val="20"/>
                      <w:lang w:eastAsia="sl-SI"/>
                    </w:rPr>
                    <w:t>aranžma, ki zadeva bodisi več kot eno državo članico EU bodisi državo članico EU in tretjo državo, pri čemer je izpolnjen vsaj eden od naslednjih pogojev:</w:t>
                  </w:r>
                </w:p>
                <w:p w14:paraId="20BB8333" w14:textId="16CE9A5D" w:rsidR="00C70BCF" w:rsidRPr="00794709" w:rsidRDefault="005504A2" w:rsidP="00C70BCF">
                  <w:pPr>
                    <w:keepNext/>
                    <w:spacing w:after="60"/>
                    <w:jc w:val="both"/>
                    <w:outlineLvl w:val="0"/>
                    <w:rPr>
                      <w:rFonts w:cs="Arial"/>
                      <w:szCs w:val="20"/>
                      <w:lang w:eastAsia="sl-SI"/>
                    </w:rPr>
                  </w:pPr>
                  <w:r w:rsidRPr="00794709">
                    <w:rPr>
                      <w:rFonts w:cs="Arial"/>
                      <w:szCs w:val="20"/>
                      <w:lang w:eastAsia="sl-SI"/>
                    </w:rPr>
                    <w:t>–</w:t>
                  </w:r>
                  <w:r w:rsidR="00C70BCF" w:rsidRPr="00794709">
                    <w:rPr>
                      <w:rFonts w:cs="Arial"/>
                      <w:szCs w:val="20"/>
                      <w:lang w:eastAsia="sl-SI"/>
                    </w:rPr>
                    <w:t xml:space="preserve"> vsi udeleženci v aranžmaju niso rezidenti za davčne namene v isti jurisdikciji,</w:t>
                  </w:r>
                </w:p>
                <w:p w14:paraId="20BB8334" w14:textId="0F0494E4" w:rsidR="00C70BCF" w:rsidRPr="00794709" w:rsidRDefault="005504A2" w:rsidP="00C70BCF">
                  <w:pPr>
                    <w:keepNext/>
                    <w:spacing w:after="60"/>
                    <w:jc w:val="both"/>
                    <w:outlineLvl w:val="0"/>
                    <w:rPr>
                      <w:rFonts w:cs="Arial"/>
                      <w:szCs w:val="20"/>
                      <w:lang w:eastAsia="sl-SI"/>
                    </w:rPr>
                  </w:pPr>
                  <w:r w:rsidRPr="00794709">
                    <w:rPr>
                      <w:rFonts w:cs="Arial"/>
                      <w:szCs w:val="20"/>
                      <w:lang w:eastAsia="sl-SI"/>
                    </w:rPr>
                    <w:t>–</w:t>
                  </w:r>
                  <w:r w:rsidR="00C70BCF" w:rsidRPr="00794709">
                    <w:rPr>
                      <w:rFonts w:cs="Arial"/>
                      <w:szCs w:val="20"/>
                      <w:lang w:eastAsia="sl-SI"/>
                    </w:rPr>
                    <w:t xml:space="preserve"> vsaj eden od udeležencev v aranžmaju je hkrati rezident za davčne namene v več kot eni jurisdikciji, </w:t>
                  </w:r>
                </w:p>
                <w:p w14:paraId="20BB8335" w14:textId="3DD09DA9" w:rsidR="00C70BCF" w:rsidRPr="00794709" w:rsidRDefault="005504A2" w:rsidP="00C70BCF">
                  <w:pPr>
                    <w:keepNext/>
                    <w:spacing w:after="60"/>
                    <w:jc w:val="both"/>
                    <w:outlineLvl w:val="0"/>
                    <w:rPr>
                      <w:rFonts w:cs="Arial"/>
                      <w:szCs w:val="20"/>
                      <w:lang w:eastAsia="sl-SI"/>
                    </w:rPr>
                  </w:pPr>
                  <w:r w:rsidRPr="00794709">
                    <w:rPr>
                      <w:rFonts w:cs="Arial"/>
                      <w:szCs w:val="20"/>
                      <w:lang w:eastAsia="sl-SI"/>
                    </w:rPr>
                    <w:t>–</w:t>
                  </w:r>
                  <w:r w:rsidR="00C70BCF" w:rsidRPr="00794709">
                    <w:rPr>
                      <w:rFonts w:cs="Arial"/>
                      <w:szCs w:val="20"/>
                      <w:lang w:eastAsia="sl-SI"/>
                    </w:rPr>
                    <w:t xml:space="preserve"> eden ali več udeležencev v aranžmaju izvaja dejavnosti v drugi jurisdikciji prek stalne poslovne enote, ki se nahaja v navedeni jurisdikciji, in aranžma predstavlja celotno poslovanje stalne poslovne enote ali njegov del, </w:t>
                  </w:r>
                </w:p>
                <w:p w14:paraId="20BB8336" w14:textId="073D2408" w:rsidR="00C70BCF" w:rsidRPr="00794709" w:rsidRDefault="005504A2" w:rsidP="00C70BCF">
                  <w:pPr>
                    <w:keepNext/>
                    <w:spacing w:after="60"/>
                    <w:jc w:val="both"/>
                    <w:outlineLvl w:val="0"/>
                    <w:rPr>
                      <w:rFonts w:cs="Arial"/>
                      <w:szCs w:val="20"/>
                      <w:lang w:eastAsia="sl-SI"/>
                    </w:rPr>
                  </w:pPr>
                  <w:r w:rsidRPr="00794709">
                    <w:rPr>
                      <w:rFonts w:cs="Arial"/>
                      <w:szCs w:val="20"/>
                      <w:lang w:eastAsia="sl-SI"/>
                    </w:rPr>
                    <w:t>–</w:t>
                  </w:r>
                  <w:r w:rsidR="00C70BCF" w:rsidRPr="00794709">
                    <w:rPr>
                      <w:rFonts w:cs="Arial"/>
                      <w:szCs w:val="20"/>
                      <w:lang w:eastAsia="sl-SI"/>
                    </w:rPr>
                    <w:t xml:space="preserve"> eden ali več udeležencev v aranžmaju izvaja dejavnost v drugi jurisdikciji, v kateri ni rezident za davčne namene in nima stalne poslovne enote, </w:t>
                  </w:r>
                </w:p>
                <w:p w14:paraId="20BB8337" w14:textId="4F9BECE5" w:rsidR="00C70BCF" w:rsidRPr="00794709" w:rsidRDefault="005504A2" w:rsidP="00C70BCF">
                  <w:pPr>
                    <w:keepNext/>
                    <w:spacing w:after="60"/>
                    <w:jc w:val="both"/>
                    <w:outlineLvl w:val="0"/>
                    <w:rPr>
                      <w:rFonts w:cs="Arial"/>
                      <w:szCs w:val="20"/>
                      <w:lang w:eastAsia="sl-SI"/>
                    </w:rPr>
                  </w:pPr>
                  <w:r w:rsidRPr="00794709">
                    <w:rPr>
                      <w:rFonts w:cs="Arial"/>
                      <w:szCs w:val="20"/>
                      <w:lang w:eastAsia="sl-SI"/>
                    </w:rPr>
                    <w:lastRenderedPageBreak/>
                    <w:t>–</w:t>
                  </w:r>
                  <w:r w:rsidR="00C70BCF" w:rsidRPr="00794709">
                    <w:rPr>
                      <w:rFonts w:cs="Arial"/>
                      <w:szCs w:val="20"/>
                      <w:lang w:eastAsia="sl-SI"/>
                    </w:rPr>
                    <w:t xml:space="preserve"> tak aranžma bi lahko vplival na avtomatično izmenjavo informacij ali identifikacijo upravičenega lastništva;</w:t>
                  </w:r>
                </w:p>
                <w:p w14:paraId="20BB8338" w14:textId="2BDBEA8E" w:rsidR="006C58EA" w:rsidRPr="00794709" w:rsidRDefault="006C58EA" w:rsidP="00C70BCF">
                  <w:pPr>
                    <w:keepNext/>
                    <w:spacing w:after="60"/>
                    <w:jc w:val="both"/>
                    <w:outlineLvl w:val="0"/>
                    <w:rPr>
                      <w:rFonts w:cs="Arial"/>
                      <w:szCs w:val="20"/>
                      <w:lang w:eastAsia="sl-SI"/>
                    </w:rPr>
                  </w:pPr>
                  <w:r w:rsidRPr="00794709">
                    <w:rPr>
                      <w:rFonts w:cs="Arial"/>
                      <w:szCs w:val="20"/>
                      <w:lang w:eastAsia="sl-SI"/>
                    </w:rPr>
                    <w:t xml:space="preserve">pri tem pa </w:t>
                  </w:r>
                  <w:r w:rsidR="00037AFC" w:rsidRPr="00794709">
                    <w:rPr>
                      <w:rFonts w:cs="Arial"/>
                      <w:szCs w:val="20"/>
                      <w:lang w:eastAsia="sl-SI"/>
                    </w:rPr>
                    <w:t xml:space="preserve">aranžma </w:t>
                  </w:r>
                  <w:r w:rsidRPr="00794709">
                    <w:rPr>
                      <w:rFonts w:cs="Arial"/>
                      <w:szCs w:val="20"/>
                      <w:lang w:eastAsia="sl-SI"/>
                    </w:rPr>
                    <w:t>vključuje tudi niz aranžmajev, in lahko obsega več kot en korak ali del</w:t>
                  </w:r>
                  <w:r w:rsidR="00AB4C38" w:rsidRPr="00794709">
                    <w:rPr>
                      <w:rFonts w:cs="Arial"/>
                      <w:szCs w:val="20"/>
                      <w:lang w:eastAsia="sl-SI"/>
                    </w:rPr>
                    <w:t>;</w:t>
                  </w:r>
                </w:p>
                <w:p w14:paraId="20BB8339" w14:textId="77777777" w:rsidR="00C70BCF" w:rsidRPr="00794709" w:rsidRDefault="00C70BCF" w:rsidP="00C70BCF">
                  <w:pPr>
                    <w:keepNext/>
                    <w:spacing w:before="240" w:after="60"/>
                    <w:jc w:val="both"/>
                    <w:outlineLvl w:val="0"/>
                    <w:rPr>
                      <w:rFonts w:cs="Arial"/>
                      <w:szCs w:val="20"/>
                      <w:lang w:eastAsia="sl-SI"/>
                    </w:rPr>
                  </w:pPr>
                  <w:r w:rsidRPr="00794709">
                    <w:rPr>
                      <w:rFonts w:cs="Arial"/>
                      <w:szCs w:val="20"/>
                      <w:lang w:eastAsia="sl-SI"/>
                    </w:rPr>
                    <w:t>11. čezmejni aranžma, o katerem se poroča, pomeni vsak čezmejni aranžma, ki ima vsaj eno od prepoznavnih značilnosti iz Priloge IV Direktive 2011/16/EU (v nadaljnjem besedilu: Priloga IV);</w:t>
                  </w:r>
                </w:p>
                <w:p w14:paraId="20BB833A" w14:textId="77777777" w:rsidR="00C70BCF" w:rsidRPr="00794709" w:rsidRDefault="00C70BCF" w:rsidP="00C70BCF">
                  <w:pPr>
                    <w:keepNext/>
                    <w:spacing w:before="240" w:after="60"/>
                    <w:jc w:val="both"/>
                    <w:outlineLvl w:val="0"/>
                    <w:rPr>
                      <w:rFonts w:cs="Arial"/>
                      <w:szCs w:val="20"/>
                      <w:lang w:eastAsia="sl-SI"/>
                    </w:rPr>
                  </w:pPr>
                  <w:r w:rsidRPr="00794709">
                    <w:rPr>
                      <w:rFonts w:cs="Arial"/>
                      <w:szCs w:val="20"/>
                      <w:lang w:eastAsia="sl-SI"/>
                    </w:rPr>
                    <w:t>12. prepoznavna značilnost pomeni lastnost ali značilnost čezmejnega aranžmaja, ki nakazuje morebitno tveganje za izogibanje davkom, kakor so naštete v Prilogi IV;</w:t>
                  </w:r>
                </w:p>
                <w:p w14:paraId="20BB833B" w14:textId="77777777" w:rsidR="00C70BCF" w:rsidRPr="00794709" w:rsidRDefault="00C70BCF" w:rsidP="00C70BCF">
                  <w:pPr>
                    <w:keepNext/>
                    <w:spacing w:before="240" w:after="60"/>
                    <w:jc w:val="both"/>
                    <w:outlineLvl w:val="0"/>
                    <w:rPr>
                      <w:rFonts w:cs="Arial"/>
                      <w:szCs w:val="20"/>
                      <w:lang w:eastAsia="sl-SI"/>
                    </w:rPr>
                  </w:pPr>
                  <w:r w:rsidRPr="00794709">
                    <w:rPr>
                      <w:rFonts w:cs="Arial"/>
                      <w:szCs w:val="20"/>
                      <w:lang w:eastAsia="sl-SI"/>
                    </w:rPr>
                    <w:t>13. zadevni davčni zavezanec pomeni osebo, ki se ji čezmejni aranžma, o katerem se poroča, da na voljo za izvajanje ali ki je tak aranžma pripravljena izvajati oziroma je že izvedla njegov prvi korak;</w:t>
                  </w:r>
                </w:p>
                <w:p w14:paraId="20BB833C" w14:textId="77777777" w:rsidR="00C70BCF" w:rsidRPr="00794709" w:rsidRDefault="00C70BCF" w:rsidP="00C70BCF">
                  <w:pPr>
                    <w:keepNext/>
                    <w:spacing w:before="240" w:after="60"/>
                    <w:jc w:val="both"/>
                    <w:outlineLvl w:val="0"/>
                    <w:rPr>
                      <w:rFonts w:cs="Arial"/>
                      <w:szCs w:val="20"/>
                      <w:lang w:eastAsia="sl-SI"/>
                    </w:rPr>
                  </w:pPr>
                  <w:r w:rsidRPr="00794709">
                    <w:rPr>
                      <w:rFonts w:cs="Arial"/>
                      <w:szCs w:val="20"/>
                      <w:lang w:eastAsia="sl-SI"/>
                    </w:rPr>
                    <w:t>14. tržni aranžma pomeni čezmejni aranžma, ki je zasnovan, dan na tržišče, pripravljen za izvajanje ali dan na voljo za izvajanje, ne da bi ga bilo treba bistveno prilagoditi;</w:t>
                  </w:r>
                </w:p>
                <w:p w14:paraId="20BB833D" w14:textId="77777777" w:rsidR="00C70BCF" w:rsidRPr="00794709" w:rsidRDefault="00C70BCF" w:rsidP="00912D3A">
                  <w:pPr>
                    <w:spacing w:before="240" w:line="276" w:lineRule="auto"/>
                    <w:jc w:val="both"/>
                    <w:rPr>
                      <w:rFonts w:cs="Arial"/>
                      <w:szCs w:val="20"/>
                      <w:lang w:eastAsia="sl-SI"/>
                    </w:rPr>
                  </w:pPr>
                  <w:r w:rsidRPr="00794709">
                    <w:rPr>
                      <w:rFonts w:cs="Arial"/>
                      <w:szCs w:val="20"/>
                      <w:lang w:eastAsia="sl-SI"/>
                    </w:rPr>
                    <w:t>15. posebej prilagojeni aranžma pomeni vsak čezmejni aranžma, ki ni tržni aranžma.«.</w:t>
                  </w:r>
                </w:p>
                <w:p w14:paraId="20BB833E" w14:textId="77777777" w:rsidR="00343402" w:rsidRPr="004D0EB2" w:rsidRDefault="00343402" w:rsidP="000308AB">
                  <w:pPr>
                    <w:keepNext/>
                    <w:numPr>
                      <w:ilvl w:val="0"/>
                      <w:numId w:val="2"/>
                    </w:numPr>
                    <w:tabs>
                      <w:tab w:val="clear" w:pos="7590"/>
                    </w:tabs>
                    <w:spacing w:before="240"/>
                    <w:ind w:left="284" w:hanging="142"/>
                    <w:jc w:val="center"/>
                    <w:rPr>
                      <w:rFonts w:cs="Arial"/>
                      <w:b/>
                      <w:szCs w:val="20"/>
                      <w:lang w:eastAsia="sl-SI"/>
                    </w:rPr>
                  </w:pPr>
                  <w:bookmarkStart w:id="28" w:name="_Ref489011764"/>
                  <w:r w:rsidRPr="004D0EB2">
                    <w:rPr>
                      <w:rFonts w:cs="Arial"/>
                      <w:b/>
                      <w:szCs w:val="20"/>
                      <w:lang w:eastAsia="sl-SI"/>
                    </w:rPr>
                    <w:t>člen</w:t>
                  </w:r>
                  <w:bookmarkEnd w:id="28"/>
                </w:p>
                <w:p w14:paraId="20BB833F" w14:textId="77777777" w:rsidR="000B4C47" w:rsidRPr="00E86C71" w:rsidRDefault="007C3AF2" w:rsidP="000B4C47">
                  <w:pPr>
                    <w:keepNext/>
                    <w:spacing w:before="240" w:after="60"/>
                    <w:jc w:val="both"/>
                    <w:outlineLvl w:val="0"/>
                    <w:rPr>
                      <w:rFonts w:cs="Arial"/>
                      <w:szCs w:val="20"/>
                      <w:lang w:eastAsia="sl-SI"/>
                    </w:rPr>
                  </w:pPr>
                  <w:r w:rsidRPr="00E86C71">
                    <w:rPr>
                      <w:rFonts w:cs="Arial"/>
                      <w:szCs w:val="20"/>
                      <w:lang w:eastAsia="sl-SI"/>
                    </w:rPr>
                    <w:t xml:space="preserve">Za </w:t>
                  </w:r>
                  <w:proofErr w:type="spellStart"/>
                  <w:r w:rsidRPr="00E86C71">
                    <w:rPr>
                      <w:rFonts w:cs="Arial"/>
                      <w:szCs w:val="20"/>
                      <w:lang w:eastAsia="sl-SI"/>
                    </w:rPr>
                    <w:t>248.b</w:t>
                  </w:r>
                  <w:proofErr w:type="spellEnd"/>
                  <w:r w:rsidRPr="00E86C71">
                    <w:rPr>
                      <w:rFonts w:cs="Arial"/>
                      <w:szCs w:val="20"/>
                      <w:lang w:eastAsia="sl-SI"/>
                    </w:rPr>
                    <w:t xml:space="preserve"> členom se doda nov </w:t>
                  </w:r>
                  <w:proofErr w:type="spellStart"/>
                  <w:r w:rsidRPr="00E86C71">
                    <w:rPr>
                      <w:rFonts w:cs="Arial"/>
                      <w:szCs w:val="20"/>
                      <w:lang w:eastAsia="sl-SI"/>
                    </w:rPr>
                    <w:t>248.c</w:t>
                  </w:r>
                  <w:proofErr w:type="spellEnd"/>
                  <w:r w:rsidRPr="00E86C71">
                    <w:rPr>
                      <w:rFonts w:cs="Arial"/>
                      <w:szCs w:val="20"/>
                      <w:lang w:eastAsia="sl-SI"/>
                    </w:rPr>
                    <w:t xml:space="preserve"> člen, ki se glasi:</w:t>
                  </w:r>
                </w:p>
                <w:p w14:paraId="20BB8340" w14:textId="77777777" w:rsidR="000B4C47" w:rsidRPr="00E86C71" w:rsidRDefault="000B4C47" w:rsidP="0069206A">
                  <w:pPr>
                    <w:pStyle w:val="odstavek1"/>
                    <w:spacing w:before="0"/>
                    <w:ind w:firstLine="708"/>
                    <w:rPr>
                      <w:sz w:val="20"/>
                      <w:szCs w:val="20"/>
                    </w:rPr>
                  </w:pPr>
                </w:p>
                <w:p w14:paraId="20BB8341" w14:textId="77777777" w:rsidR="000B4C47" w:rsidRPr="00E86C71" w:rsidRDefault="000B4C47" w:rsidP="000B4C47">
                  <w:pPr>
                    <w:keepNext/>
                    <w:spacing w:after="60"/>
                    <w:jc w:val="center"/>
                    <w:outlineLvl w:val="0"/>
                    <w:rPr>
                      <w:rFonts w:cs="Arial"/>
                      <w:szCs w:val="20"/>
                      <w:lang w:eastAsia="sl-SI"/>
                    </w:rPr>
                  </w:pPr>
                  <w:r w:rsidRPr="00E86C71">
                    <w:rPr>
                      <w:rFonts w:cs="Arial"/>
                      <w:szCs w:val="20"/>
                      <w:lang w:eastAsia="sl-SI"/>
                    </w:rPr>
                    <w:t>»</w:t>
                  </w:r>
                  <w:proofErr w:type="spellStart"/>
                  <w:r w:rsidRPr="00E86C71">
                    <w:rPr>
                      <w:rFonts w:cs="Arial"/>
                      <w:szCs w:val="20"/>
                      <w:lang w:eastAsia="sl-SI"/>
                    </w:rPr>
                    <w:t>248.c</w:t>
                  </w:r>
                  <w:proofErr w:type="spellEnd"/>
                  <w:r w:rsidRPr="00E86C71">
                    <w:rPr>
                      <w:rFonts w:cs="Arial"/>
                      <w:szCs w:val="20"/>
                      <w:lang w:eastAsia="sl-SI"/>
                    </w:rPr>
                    <w:t xml:space="preserve"> člen</w:t>
                  </w:r>
                </w:p>
                <w:p w14:paraId="20BB8342" w14:textId="77777777" w:rsidR="000B4C47" w:rsidRPr="00E86C71" w:rsidRDefault="000B4C47" w:rsidP="000B4C47">
                  <w:pPr>
                    <w:keepNext/>
                    <w:spacing w:after="60"/>
                    <w:jc w:val="center"/>
                    <w:outlineLvl w:val="0"/>
                    <w:rPr>
                      <w:rFonts w:cs="Arial"/>
                      <w:szCs w:val="20"/>
                      <w:lang w:eastAsia="sl-SI"/>
                    </w:rPr>
                  </w:pPr>
                  <w:r w:rsidRPr="00E86C71">
                    <w:rPr>
                      <w:rFonts w:cs="Arial"/>
                      <w:szCs w:val="20"/>
                      <w:lang w:eastAsia="sl-SI"/>
                    </w:rPr>
                    <w:t>(avtomatična izmenjava čezmejnih aranžmajev, o katerih se poroča)</w:t>
                  </w:r>
                </w:p>
                <w:p w14:paraId="20BB8343" w14:textId="77777777" w:rsidR="000B4C47" w:rsidRPr="00E86C71" w:rsidRDefault="000B4C47" w:rsidP="000B4C47">
                  <w:pPr>
                    <w:keepNext/>
                    <w:spacing w:after="60"/>
                    <w:jc w:val="center"/>
                    <w:outlineLvl w:val="0"/>
                    <w:rPr>
                      <w:rFonts w:cs="Arial"/>
                      <w:szCs w:val="20"/>
                      <w:lang w:eastAsia="sl-SI"/>
                    </w:rPr>
                  </w:pPr>
                </w:p>
                <w:p w14:paraId="20BB8344" w14:textId="64F34B04" w:rsidR="000B4C47" w:rsidRPr="00E86C71" w:rsidRDefault="000B4C47" w:rsidP="000B4C47">
                  <w:pPr>
                    <w:pStyle w:val="odstavek1"/>
                    <w:spacing w:before="0" w:line="276" w:lineRule="auto"/>
                    <w:ind w:firstLine="708"/>
                    <w:rPr>
                      <w:sz w:val="20"/>
                      <w:szCs w:val="20"/>
                    </w:rPr>
                  </w:pPr>
                  <w:r w:rsidRPr="00E86C71">
                    <w:rPr>
                      <w:sz w:val="20"/>
                      <w:szCs w:val="20"/>
                    </w:rPr>
                    <w:t xml:space="preserve">(1) Pristojni organ z avtomatično izmenjavo podatkov sporoči pristojnim organom vseh drugih držav članic EU in Evropski komisiji podatke o čezmejnem aranžmaju, o katerem se poroča, </w:t>
                  </w:r>
                  <w:r w:rsidRPr="00794709">
                    <w:rPr>
                      <w:sz w:val="20"/>
                      <w:szCs w:val="20"/>
                    </w:rPr>
                    <w:t xml:space="preserve">ki </w:t>
                  </w:r>
                  <w:r w:rsidR="00211E9F" w:rsidRPr="00794709">
                    <w:rPr>
                      <w:sz w:val="20"/>
                      <w:szCs w:val="20"/>
                    </w:rPr>
                    <w:t xml:space="preserve">glede na značilnosti posameznega aranžmaja </w:t>
                  </w:r>
                  <w:r w:rsidRPr="00794709">
                    <w:rPr>
                      <w:sz w:val="20"/>
                      <w:szCs w:val="20"/>
                    </w:rPr>
                    <w:t>zajemajo</w:t>
                  </w:r>
                  <w:r w:rsidR="00211E9F" w:rsidRPr="00E86C71">
                    <w:rPr>
                      <w:sz w:val="20"/>
                      <w:szCs w:val="20"/>
                    </w:rPr>
                    <w:t xml:space="preserve"> </w:t>
                  </w:r>
                  <w:r w:rsidRPr="00E86C71">
                    <w:rPr>
                      <w:sz w:val="20"/>
                      <w:szCs w:val="20"/>
                    </w:rPr>
                    <w:t>naslednje</w:t>
                  </w:r>
                  <w:r w:rsidR="00211E9F" w:rsidRPr="00E86C71">
                    <w:rPr>
                      <w:sz w:val="20"/>
                      <w:szCs w:val="20"/>
                    </w:rPr>
                    <w:t xml:space="preserve"> podatke</w:t>
                  </w:r>
                  <w:r w:rsidRPr="00E86C71">
                    <w:rPr>
                      <w:sz w:val="20"/>
                      <w:szCs w:val="20"/>
                    </w:rPr>
                    <w:t>:</w:t>
                  </w:r>
                </w:p>
                <w:p w14:paraId="20BB8345"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1. identifikacijo posrednikov in zadevnih davčnih zavezancev, vključno z njihovim imenom, datumom in krajem rojstva (če gre za posameznika), rezidentstvom za davčne namene, davčno številko ter, če je primerno, osebami, ki so povezana podjetja zadevnega davčnega zavezanca; </w:t>
                  </w:r>
                </w:p>
                <w:p w14:paraId="20BB8346"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2. podrobnosti o prepoznavnih značilnostih iz Priloge IV, zaradi katerih se o čezmejnem aranžmaju poroča; </w:t>
                  </w:r>
                </w:p>
                <w:p w14:paraId="20BB8347"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3. povzetek vsebine čezmejnega aranžmaja, o katerem se poroča, vključno z navedbo imena, pod katerim je znan, če takšno ime obstaja, ter abstraktnim opisom zadevnih poslovnih dejavnosti ali aranžmajev, ne da bi to privedlo do razkritja poslovne, industrijske ali poklicne skrivnosti oziroma poslovnega procesa niti razkritja podatkov, ki bi bilo v nasprotju z javnim redom; </w:t>
                  </w:r>
                </w:p>
                <w:p w14:paraId="20BB8348"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4. datum, ko je ali bo storjen prvi korak pri izvajanju čezmejnega aranžmaja, o katerem se poroča; </w:t>
                  </w:r>
                </w:p>
                <w:p w14:paraId="20BB8349"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5. podrobnosti o določbah nacionalnega prava, ki so podlaga za čezmejni aranžma, o katerem se poroča; </w:t>
                  </w:r>
                </w:p>
                <w:p w14:paraId="20BB834A"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6. vrednost čezmejnega aranžmaja, o katerem se poroča; </w:t>
                  </w:r>
                </w:p>
                <w:p w14:paraId="20BB834B"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 xml:space="preserve">7. identifikacijo države članice EU zadevnega davčnega zavezanca in morebitnih drugih držav članic EU, ki bi jih verjetno zadeval čezmejni aranžma, o katerem se poroča; </w:t>
                  </w:r>
                </w:p>
                <w:p w14:paraId="20BB834C" w14:textId="77777777" w:rsidR="000B4C47" w:rsidRPr="00794709" w:rsidRDefault="000B4C47" w:rsidP="000B4C47">
                  <w:pPr>
                    <w:autoSpaceDE w:val="0"/>
                    <w:autoSpaceDN w:val="0"/>
                    <w:adjustRightInd w:val="0"/>
                    <w:spacing w:line="276" w:lineRule="auto"/>
                    <w:jc w:val="both"/>
                    <w:rPr>
                      <w:rFonts w:cs="Arial"/>
                      <w:szCs w:val="20"/>
                      <w:lang w:eastAsia="sl-SI"/>
                    </w:rPr>
                  </w:pPr>
                  <w:r w:rsidRPr="00794709">
                    <w:rPr>
                      <w:rFonts w:cs="Arial"/>
                      <w:szCs w:val="20"/>
                      <w:lang w:eastAsia="sl-SI"/>
                    </w:rPr>
                    <w:t>8. identifikacijo morebitne druge osebe v državi ali jurisdikciji, na katero bi verjetno vplival čezmejni aranžma, o katerem se poroča, ob navedbi, s katerimi državami ali jurisdikcijami je ta oseba povezana.</w:t>
                  </w:r>
                </w:p>
                <w:p w14:paraId="20BB834D" w14:textId="77777777" w:rsidR="000B4C47" w:rsidRPr="00794709" w:rsidRDefault="000B4C47" w:rsidP="000B4C47">
                  <w:pPr>
                    <w:autoSpaceDE w:val="0"/>
                    <w:autoSpaceDN w:val="0"/>
                    <w:adjustRightInd w:val="0"/>
                    <w:jc w:val="both"/>
                    <w:rPr>
                      <w:rFonts w:cs="Arial"/>
                      <w:szCs w:val="20"/>
                      <w:lang w:eastAsia="sl-SI"/>
                    </w:rPr>
                  </w:pPr>
                </w:p>
                <w:p w14:paraId="20BB834E" w14:textId="1FFA5F4A" w:rsidR="000B4C47" w:rsidRPr="00E86C71" w:rsidRDefault="000B4C47" w:rsidP="000B4C47">
                  <w:pPr>
                    <w:pStyle w:val="odstavek1"/>
                    <w:spacing w:before="0"/>
                    <w:ind w:firstLine="708"/>
                    <w:rPr>
                      <w:sz w:val="20"/>
                      <w:szCs w:val="20"/>
                    </w:rPr>
                  </w:pPr>
                  <w:r w:rsidRPr="00E86C71">
                    <w:rPr>
                      <w:sz w:val="20"/>
                      <w:szCs w:val="20"/>
                    </w:rPr>
                    <w:t>(2) Avtomatična izmenjava podatkov iz pr</w:t>
                  </w:r>
                  <w:r w:rsidR="00A62BFB" w:rsidRPr="00E86C71">
                    <w:rPr>
                      <w:sz w:val="20"/>
                      <w:szCs w:val="20"/>
                    </w:rPr>
                    <w:t>ejšnj</w:t>
                  </w:r>
                  <w:r w:rsidR="005C7139" w:rsidRPr="00E86C71">
                    <w:rPr>
                      <w:sz w:val="20"/>
                      <w:szCs w:val="20"/>
                    </w:rPr>
                    <w:t>e</w:t>
                  </w:r>
                  <w:r w:rsidRPr="00E86C71">
                    <w:rPr>
                      <w:sz w:val="20"/>
                      <w:szCs w:val="20"/>
                    </w:rPr>
                    <w:t>ga odstavka se izvede v enem mesecu po koncu četrtletja, v katerem so bili podatki predloženi.</w:t>
                  </w:r>
                </w:p>
                <w:p w14:paraId="20BB834F" w14:textId="77777777" w:rsidR="000B4C47" w:rsidRPr="00E86C71" w:rsidRDefault="000B4C47" w:rsidP="000B4C47">
                  <w:pPr>
                    <w:pStyle w:val="odstavek1"/>
                    <w:spacing w:before="0"/>
                    <w:ind w:firstLine="708"/>
                    <w:rPr>
                      <w:sz w:val="20"/>
                      <w:szCs w:val="20"/>
                    </w:rPr>
                  </w:pPr>
                </w:p>
                <w:p w14:paraId="20BB8350" w14:textId="511C00F4" w:rsidR="000B4C47" w:rsidRPr="00E86C71" w:rsidRDefault="000B4C47" w:rsidP="000B4C47">
                  <w:pPr>
                    <w:pStyle w:val="odstavek1"/>
                    <w:spacing w:before="0"/>
                    <w:ind w:firstLine="708"/>
                    <w:rPr>
                      <w:sz w:val="20"/>
                      <w:szCs w:val="20"/>
                    </w:rPr>
                  </w:pPr>
                  <w:r w:rsidRPr="00E86C71">
                    <w:rPr>
                      <w:sz w:val="20"/>
                      <w:szCs w:val="20"/>
                    </w:rPr>
                    <w:t xml:space="preserve">(3) Pristojni organ </w:t>
                  </w:r>
                  <w:r w:rsidR="00165A56" w:rsidRPr="00E86C71">
                    <w:rPr>
                      <w:sz w:val="20"/>
                      <w:szCs w:val="20"/>
                    </w:rPr>
                    <w:t xml:space="preserve">pošlje </w:t>
                  </w:r>
                  <w:r w:rsidRPr="00E86C71">
                    <w:rPr>
                      <w:sz w:val="20"/>
                      <w:szCs w:val="20"/>
                    </w:rPr>
                    <w:t>pristojnemu organu države članice EU in Evropski komisiji podatke iz prvega odstavka tega člena v osrednjo podatkovno zbirko.</w:t>
                  </w:r>
                  <w:r w:rsidR="00036408" w:rsidRPr="00E86C71">
                    <w:rPr>
                      <w:sz w:val="20"/>
                      <w:szCs w:val="20"/>
                    </w:rPr>
                    <w:t>«.</w:t>
                  </w:r>
                  <w:r w:rsidRPr="00E86C71">
                    <w:rPr>
                      <w:sz w:val="20"/>
                      <w:szCs w:val="20"/>
                    </w:rPr>
                    <w:t xml:space="preserve"> </w:t>
                  </w:r>
                </w:p>
                <w:p w14:paraId="20BB8351" w14:textId="77777777" w:rsidR="000B4C47" w:rsidRPr="00E86C71" w:rsidRDefault="000B4C47" w:rsidP="000B4C47">
                  <w:pPr>
                    <w:pStyle w:val="odstavek1"/>
                    <w:spacing w:before="0"/>
                    <w:ind w:firstLine="708"/>
                    <w:rPr>
                      <w:sz w:val="20"/>
                      <w:szCs w:val="20"/>
                    </w:rPr>
                  </w:pPr>
                </w:p>
                <w:p w14:paraId="20BB8353" w14:textId="77777777" w:rsidR="00CA5C0D" w:rsidRPr="004D0EB2" w:rsidRDefault="00F30CF5" w:rsidP="000308AB">
                  <w:pPr>
                    <w:keepNext/>
                    <w:numPr>
                      <w:ilvl w:val="0"/>
                      <w:numId w:val="2"/>
                    </w:numPr>
                    <w:tabs>
                      <w:tab w:val="clear" w:pos="7590"/>
                    </w:tabs>
                    <w:spacing w:before="240"/>
                    <w:ind w:left="284" w:hanging="142"/>
                    <w:jc w:val="center"/>
                    <w:rPr>
                      <w:rFonts w:cs="Arial"/>
                      <w:b/>
                      <w:szCs w:val="20"/>
                      <w:lang w:eastAsia="sl-SI"/>
                    </w:rPr>
                  </w:pPr>
                  <w:bookmarkStart w:id="29" w:name="_Ref493664524"/>
                  <w:r w:rsidRPr="004D0EB2">
                    <w:rPr>
                      <w:rFonts w:cs="Arial"/>
                      <w:b/>
                      <w:szCs w:val="20"/>
                      <w:lang w:eastAsia="sl-SI"/>
                    </w:rPr>
                    <w:t>č</w:t>
                  </w:r>
                  <w:r w:rsidR="00CA5C0D" w:rsidRPr="004D0EB2">
                    <w:rPr>
                      <w:rFonts w:cs="Arial"/>
                      <w:b/>
                      <w:szCs w:val="20"/>
                      <w:lang w:eastAsia="sl-SI"/>
                    </w:rPr>
                    <w:t>len</w:t>
                  </w:r>
                  <w:bookmarkEnd w:id="29"/>
                </w:p>
                <w:p w14:paraId="20BB8354" w14:textId="22366D17" w:rsidR="00F30CF5" w:rsidRPr="00794709" w:rsidRDefault="005C7139" w:rsidP="00973AA4">
                  <w:pPr>
                    <w:keepNext/>
                    <w:spacing w:before="240" w:after="60"/>
                    <w:jc w:val="both"/>
                    <w:outlineLvl w:val="0"/>
                    <w:rPr>
                      <w:rFonts w:cs="Arial"/>
                      <w:szCs w:val="20"/>
                      <w:lang w:eastAsia="sl-SI"/>
                    </w:rPr>
                  </w:pPr>
                  <w:r w:rsidRPr="00794709">
                    <w:rPr>
                      <w:rFonts w:cs="Arial"/>
                      <w:szCs w:val="20"/>
                      <w:lang w:eastAsia="sl-SI"/>
                    </w:rPr>
                    <w:t xml:space="preserve">Naslov </w:t>
                  </w:r>
                  <w:r w:rsidR="00F30CF5" w:rsidRPr="00794709">
                    <w:rPr>
                      <w:rFonts w:cs="Arial"/>
                      <w:szCs w:val="20"/>
                      <w:lang w:eastAsia="sl-SI"/>
                    </w:rPr>
                    <w:t>III. poglavj</w:t>
                  </w:r>
                  <w:r w:rsidRPr="00794709">
                    <w:rPr>
                      <w:rFonts w:cs="Arial"/>
                      <w:szCs w:val="20"/>
                      <w:lang w:eastAsia="sl-SI"/>
                    </w:rPr>
                    <w:t>a</w:t>
                  </w:r>
                  <w:r w:rsidR="00F30CF5" w:rsidRPr="00794709">
                    <w:rPr>
                      <w:rFonts w:cs="Arial"/>
                      <w:szCs w:val="20"/>
                      <w:lang w:eastAsia="sl-SI"/>
                    </w:rPr>
                    <w:t xml:space="preserve"> se spremeni tako, da se glasi:</w:t>
                  </w:r>
                </w:p>
                <w:p w14:paraId="20BB8355" w14:textId="77777777" w:rsidR="00F30CF5" w:rsidRPr="00794709" w:rsidRDefault="00F30CF5" w:rsidP="00973AA4">
                  <w:pPr>
                    <w:keepNext/>
                    <w:spacing w:before="240" w:after="60"/>
                    <w:jc w:val="both"/>
                    <w:outlineLvl w:val="0"/>
                    <w:rPr>
                      <w:rFonts w:cs="Arial"/>
                      <w:szCs w:val="20"/>
                      <w:lang w:eastAsia="sl-SI"/>
                    </w:rPr>
                  </w:pPr>
                  <w:r w:rsidRPr="00794709">
                    <w:rPr>
                      <w:rFonts w:cs="Arial"/>
                      <w:szCs w:val="20"/>
                      <w:lang w:eastAsia="sl-SI"/>
                    </w:rPr>
                    <w:lastRenderedPageBreak/>
                    <w:t>»III. poglavje</w:t>
                  </w:r>
                </w:p>
                <w:p w14:paraId="20BB8356" w14:textId="4B89C3E1" w:rsidR="00F30CF5" w:rsidRPr="00794709" w:rsidRDefault="003B1C6C" w:rsidP="00973AA4">
                  <w:pPr>
                    <w:keepNext/>
                    <w:spacing w:before="240" w:after="60"/>
                    <w:jc w:val="both"/>
                    <w:outlineLvl w:val="0"/>
                    <w:rPr>
                      <w:rFonts w:cs="Arial"/>
                      <w:szCs w:val="20"/>
                      <w:lang w:eastAsia="sl-SI"/>
                    </w:rPr>
                  </w:pPr>
                  <w:r w:rsidRPr="00794709">
                    <w:rPr>
                      <w:rFonts w:cs="Arial"/>
                      <w:szCs w:val="20"/>
                      <w:lang w:eastAsia="sl-SI"/>
                    </w:rPr>
                    <w:t>Izmenjava podatkov na področju posrednih davkov</w:t>
                  </w:r>
                  <w:r w:rsidR="005C7139" w:rsidRPr="00794709">
                    <w:rPr>
                      <w:rFonts w:cs="Arial"/>
                      <w:szCs w:val="20"/>
                      <w:lang w:eastAsia="sl-SI"/>
                    </w:rPr>
                    <w:t>«.</w:t>
                  </w:r>
                </w:p>
                <w:p w14:paraId="20BB835E" w14:textId="7C02F433" w:rsidR="00F30CF5" w:rsidRPr="004D0EB2" w:rsidRDefault="00F30CF5" w:rsidP="000308AB">
                  <w:pPr>
                    <w:keepNext/>
                    <w:numPr>
                      <w:ilvl w:val="0"/>
                      <w:numId w:val="2"/>
                    </w:numPr>
                    <w:tabs>
                      <w:tab w:val="clear" w:pos="7590"/>
                    </w:tabs>
                    <w:spacing w:before="240"/>
                    <w:ind w:left="284" w:hanging="142"/>
                    <w:jc w:val="center"/>
                    <w:rPr>
                      <w:rFonts w:cs="Arial"/>
                      <w:b/>
                      <w:szCs w:val="20"/>
                      <w:lang w:eastAsia="sl-SI"/>
                    </w:rPr>
                  </w:pPr>
                  <w:bookmarkStart w:id="30" w:name="_Ref334153"/>
                  <w:r w:rsidRPr="004D0EB2">
                    <w:rPr>
                      <w:rFonts w:cs="Arial"/>
                      <w:b/>
                      <w:szCs w:val="20"/>
                      <w:lang w:eastAsia="sl-SI"/>
                    </w:rPr>
                    <w:t>člen</w:t>
                  </w:r>
                  <w:bookmarkEnd w:id="30"/>
                </w:p>
                <w:p w14:paraId="18710497" w14:textId="1CA67A58" w:rsidR="007E0701" w:rsidRPr="00794709" w:rsidRDefault="002F2E9C" w:rsidP="00973AA4">
                  <w:pPr>
                    <w:keepNext/>
                    <w:spacing w:before="240"/>
                    <w:rPr>
                      <w:rFonts w:cs="Arial"/>
                      <w:szCs w:val="20"/>
                      <w:lang w:eastAsia="sl-SI"/>
                    </w:rPr>
                  </w:pPr>
                  <w:r w:rsidRPr="00794709">
                    <w:rPr>
                      <w:rFonts w:cs="Arial"/>
                      <w:szCs w:val="20"/>
                      <w:lang w:eastAsia="sl-SI"/>
                    </w:rPr>
                    <w:t>254. člen se spremeni tako, da se glasi:</w:t>
                  </w:r>
                </w:p>
                <w:p w14:paraId="0B3429BD" w14:textId="06F60B95" w:rsidR="002F2E9C" w:rsidRPr="00794709" w:rsidRDefault="001B56C9" w:rsidP="002F2E9C">
                  <w:pPr>
                    <w:keepNext/>
                    <w:ind w:left="284"/>
                    <w:jc w:val="center"/>
                    <w:rPr>
                      <w:rFonts w:cs="Arial"/>
                      <w:szCs w:val="20"/>
                      <w:lang w:eastAsia="sl-SI"/>
                    </w:rPr>
                  </w:pPr>
                  <w:r w:rsidRPr="00794709">
                    <w:rPr>
                      <w:rFonts w:cs="Arial"/>
                      <w:szCs w:val="20"/>
                      <w:lang w:eastAsia="sl-SI"/>
                    </w:rPr>
                    <w:t>»</w:t>
                  </w:r>
                  <w:r w:rsidR="002F2E9C" w:rsidRPr="00794709">
                    <w:rPr>
                      <w:rFonts w:cs="Arial"/>
                      <w:szCs w:val="20"/>
                      <w:lang w:eastAsia="sl-SI"/>
                    </w:rPr>
                    <w:t>254. člen</w:t>
                  </w:r>
                </w:p>
                <w:p w14:paraId="6B31F94C" w14:textId="77777777" w:rsidR="002F2E9C" w:rsidRPr="00794709" w:rsidRDefault="002F2E9C" w:rsidP="002F2E9C">
                  <w:pPr>
                    <w:keepNext/>
                    <w:ind w:left="284"/>
                    <w:jc w:val="center"/>
                    <w:rPr>
                      <w:rFonts w:cs="Arial"/>
                      <w:szCs w:val="20"/>
                      <w:lang w:eastAsia="sl-SI"/>
                    </w:rPr>
                  </w:pPr>
                  <w:r w:rsidRPr="00794709">
                    <w:rPr>
                      <w:rFonts w:cs="Arial"/>
                      <w:szCs w:val="20"/>
                      <w:lang w:eastAsia="sl-SI"/>
                    </w:rPr>
                    <w:t>(pristojni organ na področju posrednih davkov)</w:t>
                  </w:r>
                </w:p>
                <w:p w14:paraId="7735B6F1" w14:textId="77777777" w:rsidR="002F2E9C" w:rsidRPr="00794709" w:rsidRDefault="002F2E9C" w:rsidP="002F2E9C">
                  <w:pPr>
                    <w:keepNext/>
                    <w:ind w:left="284"/>
                    <w:jc w:val="center"/>
                    <w:rPr>
                      <w:rFonts w:cs="Arial"/>
                      <w:szCs w:val="20"/>
                      <w:lang w:eastAsia="sl-SI"/>
                    </w:rPr>
                  </w:pPr>
                </w:p>
                <w:p w14:paraId="62B82FC3" w14:textId="77777777" w:rsidR="002F2E9C" w:rsidRPr="00794709" w:rsidRDefault="002F2E9C" w:rsidP="002F2E9C">
                  <w:pPr>
                    <w:keepNext/>
                    <w:ind w:left="284" w:firstLine="720"/>
                    <w:jc w:val="both"/>
                    <w:rPr>
                      <w:rFonts w:cs="Arial"/>
                      <w:szCs w:val="20"/>
                      <w:lang w:eastAsia="sl-SI"/>
                    </w:rPr>
                  </w:pPr>
                  <w:r w:rsidRPr="00794709">
                    <w:rPr>
                      <w:rFonts w:cs="Arial"/>
                      <w:szCs w:val="20"/>
                      <w:lang w:eastAsia="sl-SI"/>
                    </w:rPr>
                    <w:t>(1) Pristojni organ za izvajanje nalog izmenjave podatkov med državami članicami EU glede obdavčenja blaga in storitev z davkom na dodano vrednost med državami članicami EU in obdavčevanja dobav trošarinskih izdelkov v prometu med državami članicami EU je Finančna uprava Republike Slovenije.</w:t>
                  </w:r>
                </w:p>
                <w:p w14:paraId="4F0D418D" w14:textId="77777777" w:rsidR="002F2E9C" w:rsidRPr="00794709" w:rsidRDefault="002F2E9C" w:rsidP="002F2E9C">
                  <w:pPr>
                    <w:keepNext/>
                    <w:ind w:left="284"/>
                    <w:jc w:val="both"/>
                    <w:rPr>
                      <w:rFonts w:cs="Arial"/>
                      <w:szCs w:val="20"/>
                      <w:lang w:eastAsia="sl-SI"/>
                    </w:rPr>
                  </w:pPr>
                </w:p>
                <w:p w14:paraId="4A98A5C6" w14:textId="77777777" w:rsidR="002F2E9C" w:rsidRPr="00794709" w:rsidRDefault="002F2E9C" w:rsidP="002F2E9C">
                  <w:pPr>
                    <w:keepNext/>
                    <w:ind w:left="284" w:firstLine="720"/>
                    <w:jc w:val="both"/>
                    <w:rPr>
                      <w:rFonts w:cs="Arial"/>
                      <w:szCs w:val="20"/>
                      <w:lang w:eastAsia="sl-SI"/>
                    </w:rPr>
                  </w:pPr>
                  <w:r w:rsidRPr="00794709">
                    <w:rPr>
                      <w:rFonts w:cs="Arial"/>
                      <w:szCs w:val="20"/>
                      <w:lang w:eastAsia="sl-SI"/>
                    </w:rPr>
                    <w:t>(2)</w:t>
                  </w:r>
                  <w:r w:rsidRPr="00E86C71">
                    <w:rPr>
                      <w:rFonts w:cs="Arial"/>
                      <w:szCs w:val="20"/>
                      <w:lang w:eastAsia="sl-SI"/>
                    </w:rPr>
                    <w:t xml:space="preserve"> </w:t>
                  </w:r>
                  <w:r w:rsidRPr="00794709">
                    <w:rPr>
                      <w:rFonts w:cs="Arial"/>
                      <w:szCs w:val="20"/>
                      <w:lang w:eastAsia="sl-SI"/>
                    </w:rPr>
                    <w:t>Pristojni organ Republike Slovenije za izvajanje Sporazuma med Evropsko unijo in Kraljevino Norveško o upravnem sodelovanju, boju proti goljufijam in izterjavi terjatev na področju davka na dodano vrednost (UL L št. 195 z dne 1. 8. 2018, str. 3) je Finančna uprava Republike Slovenije</w:t>
                  </w:r>
                  <w:r w:rsidRPr="00E86C71">
                    <w:rPr>
                      <w:rFonts w:cs="Arial"/>
                      <w:szCs w:val="20"/>
                      <w:lang w:eastAsia="sl-SI"/>
                    </w:rPr>
                    <w:t>.«.</w:t>
                  </w:r>
                </w:p>
                <w:p w14:paraId="5B64C103" w14:textId="3D204D03" w:rsidR="007E0701" w:rsidRPr="004D0EB2" w:rsidRDefault="002F2E9C" w:rsidP="000308AB">
                  <w:pPr>
                    <w:keepNext/>
                    <w:numPr>
                      <w:ilvl w:val="0"/>
                      <w:numId w:val="2"/>
                    </w:numPr>
                    <w:tabs>
                      <w:tab w:val="clear" w:pos="7590"/>
                    </w:tabs>
                    <w:spacing w:before="240"/>
                    <w:ind w:left="284" w:hanging="142"/>
                    <w:jc w:val="center"/>
                    <w:rPr>
                      <w:rFonts w:cs="Arial"/>
                      <w:b/>
                      <w:szCs w:val="20"/>
                      <w:lang w:eastAsia="sl-SI"/>
                    </w:rPr>
                  </w:pPr>
                  <w:r w:rsidRPr="004D0EB2">
                    <w:rPr>
                      <w:rFonts w:cs="Arial"/>
                      <w:b/>
                      <w:szCs w:val="20"/>
                      <w:lang w:eastAsia="sl-SI"/>
                    </w:rPr>
                    <w:t xml:space="preserve"> </w:t>
                  </w:r>
                  <w:bookmarkStart w:id="31" w:name="_Ref1983361"/>
                  <w:r w:rsidR="007E0701" w:rsidRPr="004D0EB2">
                    <w:rPr>
                      <w:rFonts w:cs="Arial"/>
                      <w:b/>
                      <w:szCs w:val="20"/>
                      <w:lang w:eastAsia="sl-SI"/>
                    </w:rPr>
                    <w:t>člen</w:t>
                  </w:r>
                  <w:bookmarkEnd w:id="31"/>
                </w:p>
                <w:p w14:paraId="20BB835F" w14:textId="1C560A29" w:rsidR="00F00A73" w:rsidRPr="00794709" w:rsidRDefault="00F00A73" w:rsidP="00F00A73">
                  <w:pPr>
                    <w:keepNext/>
                    <w:spacing w:before="240"/>
                    <w:rPr>
                      <w:rFonts w:cs="Arial"/>
                      <w:szCs w:val="20"/>
                      <w:lang w:eastAsia="sl-SI"/>
                    </w:rPr>
                  </w:pPr>
                  <w:r w:rsidRPr="00794709">
                    <w:rPr>
                      <w:rFonts w:cs="Arial"/>
                      <w:szCs w:val="20"/>
                      <w:lang w:eastAsia="sl-SI"/>
                    </w:rPr>
                    <w:t xml:space="preserve">V </w:t>
                  </w:r>
                  <w:proofErr w:type="spellStart"/>
                  <w:r w:rsidRPr="00794709">
                    <w:rPr>
                      <w:rFonts w:cs="Arial"/>
                      <w:szCs w:val="20"/>
                      <w:lang w:eastAsia="sl-SI"/>
                    </w:rPr>
                    <w:t>255.f</w:t>
                  </w:r>
                  <w:proofErr w:type="spellEnd"/>
                  <w:r w:rsidRPr="00794709">
                    <w:rPr>
                      <w:rFonts w:cs="Arial"/>
                      <w:szCs w:val="20"/>
                      <w:lang w:eastAsia="sl-SI"/>
                    </w:rPr>
                    <w:t xml:space="preserve"> člen</w:t>
                  </w:r>
                  <w:r w:rsidR="00D4456F" w:rsidRPr="00794709">
                    <w:rPr>
                      <w:rFonts w:cs="Arial"/>
                      <w:szCs w:val="20"/>
                      <w:lang w:eastAsia="sl-SI"/>
                    </w:rPr>
                    <w:t>u</w:t>
                  </w:r>
                  <w:r w:rsidRPr="00794709">
                    <w:rPr>
                      <w:rFonts w:cs="Arial"/>
                      <w:szCs w:val="20"/>
                      <w:lang w:eastAsia="sl-SI"/>
                    </w:rPr>
                    <w:t xml:space="preserve"> se </w:t>
                  </w:r>
                  <w:r w:rsidR="00D4456F" w:rsidRPr="00794709">
                    <w:rPr>
                      <w:rFonts w:cs="Arial"/>
                      <w:szCs w:val="20"/>
                      <w:lang w:eastAsia="sl-SI"/>
                    </w:rPr>
                    <w:t xml:space="preserve">v drugem odstavku </w:t>
                  </w:r>
                  <w:r w:rsidRPr="00794709">
                    <w:rPr>
                      <w:rFonts w:cs="Arial"/>
                      <w:szCs w:val="20"/>
                      <w:lang w:eastAsia="sl-SI"/>
                    </w:rPr>
                    <w:t>besedilo »30. junija« nadomesti z besedilom »31. maja«.</w:t>
                  </w:r>
                </w:p>
                <w:p w14:paraId="20BB8360" w14:textId="77777777" w:rsidR="00F00A73" w:rsidRPr="004D0EB2" w:rsidRDefault="00F00A73" w:rsidP="000308AB">
                  <w:pPr>
                    <w:keepNext/>
                    <w:numPr>
                      <w:ilvl w:val="0"/>
                      <w:numId w:val="2"/>
                    </w:numPr>
                    <w:tabs>
                      <w:tab w:val="clear" w:pos="7590"/>
                    </w:tabs>
                    <w:spacing w:before="240"/>
                    <w:ind w:left="284" w:hanging="142"/>
                    <w:jc w:val="center"/>
                    <w:rPr>
                      <w:rFonts w:cs="Arial"/>
                      <w:b/>
                      <w:szCs w:val="20"/>
                      <w:lang w:eastAsia="sl-SI"/>
                    </w:rPr>
                  </w:pPr>
                  <w:bookmarkStart w:id="32" w:name="_Ref532211213"/>
                  <w:r w:rsidRPr="004D0EB2">
                    <w:rPr>
                      <w:rFonts w:cs="Arial"/>
                      <w:b/>
                      <w:szCs w:val="20"/>
                      <w:lang w:eastAsia="sl-SI"/>
                    </w:rPr>
                    <w:t>člen</w:t>
                  </w:r>
                  <w:bookmarkEnd w:id="32"/>
                </w:p>
                <w:p w14:paraId="20BB8361" w14:textId="77777777" w:rsidR="009C294A" w:rsidRPr="00794709" w:rsidRDefault="009C294A" w:rsidP="009C294A">
                  <w:pPr>
                    <w:autoSpaceDE w:val="0"/>
                    <w:autoSpaceDN w:val="0"/>
                    <w:adjustRightInd w:val="0"/>
                    <w:spacing w:before="240"/>
                    <w:jc w:val="both"/>
                    <w:rPr>
                      <w:rFonts w:cs="Arial"/>
                      <w:szCs w:val="20"/>
                      <w:lang w:eastAsia="sl-SI"/>
                    </w:rPr>
                  </w:pPr>
                  <w:r w:rsidRPr="00794709">
                    <w:rPr>
                      <w:rFonts w:cs="Arial"/>
                      <w:szCs w:val="20"/>
                      <w:lang w:eastAsia="sl-SI"/>
                    </w:rPr>
                    <w:t xml:space="preserve">Za </w:t>
                  </w:r>
                  <w:proofErr w:type="spellStart"/>
                  <w:r w:rsidRPr="00794709">
                    <w:rPr>
                      <w:rFonts w:cs="Arial"/>
                      <w:szCs w:val="20"/>
                      <w:lang w:eastAsia="sl-SI"/>
                    </w:rPr>
                    <w:t>255.l</w:t>
                  </w:r>
                  <w:proofErr w:type="spellEnd"/>
                  <w:r w:rsidRPr="00794709">
                    <w:rPr>
                      <w:rFonts w:cs="Arial"/>
                      <w:szCs w:val="20"/>
                      <w:lang w:eastAsia="sl-SI"/>
                    </w:rPr>
                    <w:t xml:space="preserve"> členom se doda novo </w:t>
                  </w:r>
                  <w:proofErr w:type="spellStart"/>
                  <w:r w:rsidRPr="00794709">
                    <w:rPr>
                      <w:rFonts w:cs="Arial"/>
                      <w:szCs w:val="20"/>
                      <w:lang w:eastAsia="sl-SI"/>
                    </w:rPr>
                    <w:t>III.C</w:t>
                  </w:r>
                  <w:proofErr w:type="spellEnd"/>
                  <w:r w:rsidRPr="00794709">
                    <w:rPr>
                      <w:rFonts w:cs="Arial"/>
                      <w:szCs w:val="20"/>
                      <w:lang w:eastAsia="sl-SI"/>
                    </w:rPr>
                    <w:t xml:space="preserve"> poglavje in novi </w:t>
                  </w:r>
                  <w:proofErr w:type="spellStart"/>
                  <w:r w:rsidRPr="00794709">
                    <w:rPr>
                      <w:rFonts w:cs="Arial"/>
                      <w:szCs w:val="20"/>
                      <w:lang w:eastAsia="sl-SI"/>
                    </w:rPr>
                    <w:t>255.m</w:t>
                  </w:r>
                  <w:proofErr w:type="spellEnd"/>
                  <w:r w:rsidRPr="00794709">
                    <w:rPr>
                      <w:rFonts w:cs="Arial"/>
                      <w:szCs w:val="20"/>
                      <w:lang w:eastAsia="sl-SI"/>
                    </w:rPr>
                    <w:t xml:space="preserve">, </w:t>
                  </w:r>
                  <w:proofErr w:type="spellStart"/>
                  <w:r w:rsidRPr="00794709">
                    <w:rPr>
                      <w:rFonts w:cs="Arial"/>
                      <w:szCs w:val="20"/>
                      <w:lang w:eastAsia="sl-SI"/>
                    </w:rPr>
                    <w:t>255.n</w:t>
                  </w:r>
                  <w:proofErr w:type="spellEnd"/>
                  <w:r w:rsidRPr="00794709">
                    <w:rPr>
                      <w:rFonts w:cs="Arial"/>
                      <w:szCs w:val="20"/>
                      <w:lang w:eastAsia="sl-SI"/>
                    </w:rPr>
                    <w:t xml:space="preserve">, </w:t>
                  </w:r>
                  <w:proofErr w:type="spellStart"/>
                  <w:r w:rsidRPr="00794709">
                    <w:rPr>
                      <w:rFonts w:cs="Arial"/>
                      <w:szCs w:val="20"/>
                      <w:lang w:eastAsia="sl-SI"/>
                    </w:rPr>
                    <w:t>255.o</w:t>
                  </w:r>
                  <w:proofErr w:type="spellEnd"/>
                  <w:r w:rsidRPr="00794709">
                    <w:rPr>
                      <w:rFonts w:cs="Arial"/>
                      <w:szCs w:val="20"/>
                      <w:lang w:eastAsia="sl-SI"/>
                    </w:rPr>
                    <w:t xml:space="preserve">, </w:t>
                  </w:r>
                  <w:proofErr w:type="spellStart"/>
                  <w:r w:rsidRPr="00794709">
                    <w:rPr>
                      <w:rFonts w:cs="Arial"/>
                      <w:szCs w:val="20"/>
                      <w:lang w:eastAsia="sl-SI"/>
                    </w:rPr>
                    <w:t>255.p</w:t>
                  </w:r>
                  <w:proofErr w:type="spellEnd"/>
                  <w:r w:rsidRPr="00794709">
                    <w:rPr>
                      <w:rFonts w:cs="Arial"/>
                      <w:szCs w:val="20"/>
                      <w:lang w:eastAsia="sl-SI"/>
                    </w:rPr>
                    <w:t xml:space="preserve">, </w:t>
                  </w:r>
                  <w:proofErr w:type="spellStart"/>
                  <w:r w:rsidRPr="00794709">
                    <w:rPr>
                      <w:rFonts w:cs="Arial"/>
                      <w:szCs w:val="20"/>
                      <w:lang w:eastAsia="sl-SI"/>
                    </w:rPr>
                    <w:t>255.r</w:t>
                  </w:r>
                  <w:proofErr w:type="spellEnd"/>
                  <w:r w:rsidRPr="00794709">
                    <w:rPr>
                      <w:rFonts w:cs="Arial"/>
                      <w:szCs w:val="20"/>
                      <w:lang w:eastAsia="sl-SI"/>
                    </w:rPr>
                    <w:t xml:space="preserve">, </w:t>
                  </w:r>
                  <w:proofErr w:type="spellStart"/>
                  <w:r w:rsidRPr="00794709">
                    <w:rPr>
                      <w:rFonts w:cs="Arial"/>
                      <w:szCs w:val="20"/>
                      <w:lang w:eastAsia="sl-SI"/>
                    </w:rPr>
                    <w:t>255.s</w:t>
                  </w:r>
                  <w:proofErr w:type="spellEnd"/>
                  <w:r w:rsidRPr="00794709">
                    <w:rPr>
                      <w:rFonts w:cs="Arial"/>
                      <w:szCs w:val="20"/>
                      <w:lang w:eastAsia="sl-SI"/>
                    </w:rPr>
                    <w:t xml:space="preserve">, </w:t>
                  </w:r>
                  <w:proofErr w:type="spellStart"/>
                  <w:r w:rsidRPr="00794709">
                    <w:rPr>
                      <w:rFonts w:cs="Arial"/>
                      <w:szCs w:val="20"/>
                      <w:lang w:eastAsia="sl-SI"/>
                    </w:rPr>
                    <w:t>255.š</w:t>
                  </w:r>
                  <w:proofErr w:type="spellEnd"/>
                  <w:r w:rsidRPr="00794709">
                    <w:rPr>
                      <w:rFonts w:cs="Arial"/>
                      <w:szCs w:val="20"/>
                      <w:lang w:eastAsia="sl-SI"/>
                    </w:rPr>
                    <w:t xml:space="preserve">, </w:t>
                  </w:r>
                  <w:proofErr w:type="spellStart"/>
                  <w:r w:rsidRPr="00794709">
                    <w:rPr>
                      <w:rFonts w:cs="Arial"/>
                      <w:szCs w:val="20"/>
                      <w:lang w:eastAsia="sl-SI"/>
                    </w:rPr>
                    <w:t>255.t</w:t>
                  </w:r>
                  <w:proofErr w:type="spellEnd"/>
                  <w:r w:rsidR="0006103F" w:rsidRPr="00794709">
                    <w:rPr>
                      <w:rFonts w:cs="Arial"/>
                      <w:szCs w:val="20"/>
                      <w:lang w:eastAsia="sl-SI"/>
                    </w:rPr>
                    <w:t xml:space="preserve">, </w:t>
                  </w:r>
                  <w:proofErr w:type="spellStart"/>
                  <w:r w:rsidR="0006103F" w:rsidRPr="00794709">
                    <w:rPr>
                      <w:rFonts w:cs="Arial"/>
                      <w:szCs w:val="20"/>
                      <w:lang w:eastAsia="sl-SI"/>
                    </w:rPr>
                    <w:t>255.u</w:t>
                  </w:r>
                  <w:proofErr w:type="spellEnd"/>
                  <w:r w:rsidR="0006103F" w:rsidRPr="00794709">
                    <w:rPr>
                      <w:rFonts w:cs="Arial"/>
                      <w:szCs w:val="20"/>
                      <w:lang w:eastAsia="sl-SI"/>
                    </w:rPr>
                    <w:t xml:space="preserve"> </w:t>
                  </w:r>
                  <w:r w:rsidRPr="00794709">
                    <w:rPr>
                      <w:rFonts w:cs="Arial"/>
                      <w:szCs w:val="20"/>
                      <w:lang w:eastAsia="sl-SI"/>
                    </w:rPr>
                    <w:t xml:space="preserve">in </w:t>
                  </w:r>
                  <w:proofErr w:type="spellStart"/>
                  <w:r w:rsidRPr="00794709">
                    <w:rPr>
                      <w:rFonts w:cs="Arial"/>
                      <w:szCs w:val="20"/>
                      <w:lang w:eastAsia="sl-SI"/>
                    </w:rPr>
                    <w:t>255.</w:t>
                  </w:r>
                  <w:r w:rsidR="0006103F" w:rsidRPr="00794709">
                    <w:rPr>
                      <w:rFonts w:cs="Arial"/>
                      <w:szCs w:val="20"/>
                      <w:lang w:eastAsia="sl-SI"/>
                    </w:rPr>
                    <w:t>v</w:t>
                  </w:r>
                  <w:proofErr w:type="spellEnd"/>
                  <w:r w:rsidRPr="00794709">
                    <w:rPr>
                      <w:rFonts w:cs="Arial"/>
                      <w:szCs w:val="20"/>
                      <w:lang w:eastAsia="sl-SI"/>
                    </w:rPr>
                    <w:t xml:space="preserve"> člen, ki se glasijo:</w:t>
                  </w:r>
                </w:p>
                <w:p w14:paraId="20BB8362" w14:textId="77777777" w:rsidR="009C294A" w:rsidRPr="00794709" w:rsidRDefault="009C294A" w:rsidP="009C294A">
                  <w:pPr>
                    <w:autoSpaceDE w:val="0"/>
                    <w:autoSpaceDN w:val="0"/>
                    <w:adjustRightInd w:val="0"/>
                    <w:spacing w:before="240"/>
                    <w:jc w:val="center"/>
                    <w:rPr>
                      <w:rFonts w:cs="Arial"/>
                      <w:szCs w:val="20"/>
                      <w:lang w:eastAsia="sl-SI"/>
                    </w:rPr>
                  </w:pPr>
                  <w:r w:rsidRPr="00794709">
                    <w:rPr>
                      <w:rFonts w:cs="Arial"/>
                      <w:szCs w:val="20"/>
                      <w:lang w:eastAsia="sl-SI"/>
                    </w:rPr>
                    <w:t>»</w:t>
                  </w:r>
                  <w:proofErr w:type="spellStart"/>
                  <w:r w:rsidRPr="00794709">
                    <w:rPr>
                      <w:rFonts w:cs="Arial"/>
                      <w:szCs w:val="20"/>
                      <w:lang w:eastAsia="sl-SI"/>
                    </w:rPr>
                    <w:t>III.C</w:t>
                  </w:r>
                  <w:proofErr w:type="spellEnd"/>
                  <w:r w:rsidRPr="00794709">
                    <w:rPr>
                      <w:rFonts w:cs="Arial"/>
                      <w:szCs w:val="20"/>
                      <w:lang w:eastAsia="sl-SI"/>
                    </w:rPr>
                    <w:t xml:space="preserve"> poglavje</w:t>
                  </w:r>
                </w:p>
                <w:p w14:paraId="20BB8363" w14:textId="77777777" w:rsidR="009C294A" w:rsidRPr="00794709" w:rsidRDefault="009C294A" w:rsidP="009C294A">
                  <w:pPr>
                    <w:autoSpaceDE w:val="0"/>
                    <w:autoSpaceDN w:val="0"/>
                    <w:adjustRightInd w:val="0"/>
                    <w:spacing w:before="240"/>
                    <w:jc w:val="center"/>
                    <w:rPr>
                      <w:rFonts w:cs="Arial"/>
                      <w:szCs w:val="20"/>
                      <w:lang w:eastAsia="sl-SI"/>
                    </w:rPr>
                  </w:pPr>
                  <w:r w:rsidRPr="00794709">
                    <w:rPr>
                      <w:rFonts w:cs="Arial"/>
                      <w:szCs w:val="20"/>
                      <w:lang w:eastAsia="sl-SI"/>
                    </w:rPr>
                    <w:t>Pravila za poročanje o čezmejnih aranžmajih</w:t>
                  </w:r>
                </w:p>
                <w:p w14:paraId="20BB8364" w14:textId="77777777" w:rsidR="009C294A" w:rsidRPr="00794709" w:rsidRDefault="009C294A" w:rsidP="009C294A">
                  <w:pPr>
                    <w:autoSpaceDE w:val="0"/>
                    <w:autoSpaceDN w:val="0"/>
                    <w:adjustRightInd w:val="0"/>
                    <w:jc w:val="both"/>
                    <w:rPr>
                      <w:rFonts w:cs="Arial"/>
                      <w:szCs w:val="20"/>
                      <w:lang w:eastAsia="sl-SI"/>
                    </w:rPr>
                  </w:pPr>
                </w:p>
                <w:p w14:paraId="20BB8365"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255.m</w:t>
                  </w:r>
                  <w:proofErr w:type="spellEnd"/>
                  <w:r w:rsidRPr="00794709">
                    <w:rPr>
                      <w:rFonts w:cs="Arial"/>
                      <w:szCs w:val="20"/>
                      <w:lang w:eastAsia="sl-SI"/>
                    </w:rPr>
                    <w:t xml:space="preserve"> člen</w:t>
                  </w:r>
                </w:p>
                <w:p w14:paraId="20BB8366" w14:textId="77777777" w:rsidR="009C294A" w:rsidRPr="00794709" w:rsidRDefault="00B00646" w:rsidP="00B00646">
                  <w:pPr>
                    <w:autoSpaceDE w:val="0"/>
                    <w:autoSpaceDN w:val="0"/>
                    <w:adjustRightInd w:val="0"/>
                    <w:jc w:val="center"/>
                    <w:rPr>
                      <w:rFonts w:cs="Arial"/>
                      <w:szCs w:val="20"/>
                      <w:lang w:eastAsia="sl-SI"/>
                    </w:rPr>
                  </w:pPr>
                  <w:r w:rsidRPr="00794709">
                    <w:rPr>
                      <w:rFonts w:cs="Arial"/>
                      <w:szCs w:val="20"/>
                      <w:lang w:eastAsia="sl-SI"/>
                    </w:rPr>
                    <w:t>(opredelitev pojmov)</w:t>
                  </w:r>
                </w:p>
                <w:p w14:paraId="20BB8367" w14:textId="2BD08A2F"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(1) Pojmi, uporabljeni v tem poglavju, imajo enak pomen, kot je določen v </w:t>
                  </w:r>
                  <w:proofErr w:type="spellStart"/>
                  <w:r w:rsidRPr="00794709">
                    <w:rPr>
                      <w:rFonts w:cs="Arial"/>
                      <w:szCs w:val="20"/>
                      <w:lang w:eastAsia="sl-SI"/>
                    </w:rPr>
                    <w:t>243.a</w:t>
                  </w:r>
                  <w:proofErr w:type="spellEnd"/>
                  <w:r w:rsidRPr="00794709">
                    <w:rPr>
                      <w:rFonts w:cs="Arial"/>
                      <w:szCs w:val="20"/>
                      <w:lang w:eastAsia="sl-SI"/>
                    </w:rPr>
                    <w:t xml:space="preserve"> členu tega zakona.</w:t>
                  </w:r>
                </w:p>
                <w:p w14:paraId="20BB8368"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(2) Za namene tega poglavja pojem povezano podjetje pomeni osebo, ki je povezana z drugo osebo na enega od naslednjih načinov:  </w:t>
                  </w:r>
                </w:p>
                <w:p w14:paraId="20BB8369"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 xml:space="preserve">1. oseba je udeležena pri upravljanju druge osebe tako, da je v položaju z znatnim vplivom na to drugo osebo; </w:t>
                  </w:r>
                </w:p>
                <w:p w14:paraId="20BB836A"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 xml:space="preserve">2. oseba je udeležena pri nadzoru nad drugo osebo z deležem glasovalnih pravic, ki presega 25 %; </w:t>
                  </w:r>
                </w:p>
                <w:p w14:paraId="20BB836B"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 xml:space="preserve">3. oseba je udeležena v kapitalu druge osebe z </w:t>
                  </w:r>
                  <w:proofErr w:type="spellStart"/>
                  <w:r w:rsidRPr="00794709">
                    <w:rPr>
                      <w:rFonts w:cs="Arial"/>
                      <w:szCs w:val="20"/>
                      <w:lang w:eastAsia="sl-SI"/>
                    </w:rPr>
                    <w:t>imetništvom</w:t>
                  </w:r>
                  <w:proofErr w:type="spellEnd"/>
                  <w:r w:rsidRPr="00794709">
                    <w:rPr>
                      <w:rFonts w:cs="Arial"/>
                      <w:szCs w:val="20"/>
                      <w:lang w:eastAsia="sl-SI"/>
                    </w:rPr>
                    <w:t xml:space="preserve"> kapitala, ki neposredno ali posredno presega delež 25 %; </w:t>
                  </w:r>
                </w:p>
                <w:p w14:paraId="20BB836C"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4. oseba je upravičena do 25 % ali več dobička druge osebe.</w:t>
                  </w:r>
                </w:p>
                <w:p w14:paraId="20BB836D" w14:textId="32C70B65"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(3) Če je v skladu s prejšnjim odstavkom pri upravljanju, nadzoru ali v kapitalu oziroma dobičku iste osebe udeležena več kot ena oseba, se vse zadevne osebe štejejo za povezana podjetja. Če je pri upravljanju, nadzoru ali v kapitalu oziroma pri dobičku več kot ene osebe udeležena ista oseba, se vse zadevne osebe štejejo za povezana podjetja. </w:t>
                  </w:r>
                </w:p>
                <w:p w14:paraId="20BB836E"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(4) Oseba, ki deluje skupaj z drugo osebo v zvezi z glasovalnimi pravicami ali </w:t>
                  </w:r>
                  <w:proofErr w:type="spellStart"/>
                  <w:r w:rsidRPr="00794709">
                    <w:rPr>
                      <w:rFonts w:cs="Arial"/>
                      <w:szCs w:val="20"/>
                      <w:lang w:eastAsia="sl-SI"/>
                    </w:rPr>
                    <w:t>imetništvom</w:t>
                  </w:r>
                  <w:proofErr w:type="spellEnd"/>
                  <w:r w:rsidRPr="00794709">
                    <w:rPr>
                      <w:rFonts w:cs="Arial"/>
                      <w:szCs w:val="20"/>
                      <w:lang w:eastAsia="sl-SI"/>
                    </w:rPr>
                    <w:t xml:space="preserve"> kapitala subjekta, se obravnava kot udeležena pri vseh glasovalnih pravicah ali lastništvu kapitala tega subjekta, ki jih ima druga oseba. Pri posredni udeležbi se izpolnjevanje zahtev iz 3. točke drugega odstavka tega člena določi tako, da se pomnožijo deleži po zaporednih stopnjah. Za osebo z več kot 50 % glasovalnih pravic se šteje, da jih ima 100 %. </w:t>
                  </w:r>
                </w:p>
                <w:p w14:paraId="20BB836F"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lastRenderedPageBreak/>
                    <w:t xml:space="preserve">(5) Posameznik in njegovi družinski člani se štejejo za eno osebo. </w:t>
                  </w:r>
                </w:p>
                <w:p w14:paraId="20BB8370" w14:textId="1A110560" w:rsidR="00260CBA" w:rsidRPr="00794709" w:rsidRDefault="009C294A" w:rsidP="00260CBA">
                  <w:pPr>
                    <w:spacing w:before="240"/>
                    <w:ind w:firstLine="1021"/>
                    <w:jc w:val="both"/>
                    <w:rPr>
                      <w:rFonts w:cs="Arial"/>
                      <w:szCs w:val="20"/>
                      <w:lang w:eastAsia="sl-SI"/>
                    </w:rPr>
                  </w:pPr>
                  <w:r w:rsidRPr="00794709">
                    <w:rPr>
                      <w:rFonts w:cs="Arial"/>
                      <w:szCs w:val="20"/>
                      <w:lang w:eastAsia="sl-SI"/>
                    </w:rPr>
                    <w:t xml:space="preserve">(6) Za družinskega člana </w:t>
                  </w:r>
                  <w:r w:rsidR="001F4F4B" w:rsidRPr="00794709">
                    <w:rPr>
                      <w:rFonts w:cs="Arial"/>
                      <w:szCs w:val="20"/>
                      <w:lang w:eastAsia="sl-SI"/>
                    </w:rPr>
                    <w:t xml:space="preserve">iz prejšnjega </w:t>
                  </w:r>
                  <w:r w:rsidRPr="00794709">
                    <w:rPr>
                      <w:rFonts w:cs="Arial"/>
                      <w:szCs w:val="20"/>
                      <w:lang w:eastAsia="sl-SI"/>
                    </w:rPr>
                    <w:t>odstavk</w:t>
                  </w:r>
                  <w:r w:rsidR="001F4F4B" w:rsidRPr="00794709">
                    <w:rPr>
                      <w:rFonts w:cs="Arial"/>
                      <w:szCs w:val="20"/>
                      <w:lang w:eastAsia="sl-SI"/>
                    </w:rPr>
                    <w:t>a</w:t>
                  </w:r>
                  <w:r w:rsidRPr="00794709">
                    <w:rPr>
                      <w:rFonts w:cs="Arial"/>
                      <w:szCs w:val="20"/>
                      <w:lang w:eastAsia="sl-SI"/>
                    </w:rPr>
                    <w:t xml:space="preserve"> se šteje: zakonec</w:t>
                  </w:r>
                  <w:r w:rsidR="001F4F4B" w:rsidRPr="00794709">
                    <w:rPr>
                      <w:rFonts w:cs="Arial"/>
                      <w:szCs w:val="20"/>
                      <w:lang w:eastAsia="sl-SI"/>
                    </w:rPr>
                    <w:t xml:space="preserve"> ali</w:t>
                  </w:r>
                  <w:r w:rsidRPr="00794709">
                    <w:rPr>
                      <w:rFonts w:cs="Arial"/>
                      <w:szCs w:val="20"/>
                      <w:lang w:eastAsia="sl-SI"/>
                    </w:rPr>
                    <w:t xml:space="preserve"> oseba, s katero posameznik živi v dalj časa trajajoči življenjski skupnosti, ki ima po zakonu, ki ureja zakonsko zvezo in družinska razmerja, enake pravne posledice kot zakonska zveza, otrok, posvojenec in pastorek ali otrok osebe, s katero posameznik živi v dalj časa trajajoči življenjski skupnosti, ki ima po zakonu, ki ureja zakonsko zvezo in družinska razmerja, enake pravne posledice kot zakonska zveza</w:t>
                  </w:r>
                  <w:r w:rsidR="00B72320" w:rsidRPr="00794709">
                    <w:rPr>
                      <w:rFonts w:cs="Arial"/>
                      <w:szCs w:val="20"/>
                      <w:lang w:eastAsia="sl-SI"/>
                    </w:rPr>
                    <w:t>,</w:t>
                  </w:r>
                  <w:r w:rsidRPr="00794709">
                    <w:rPr>
                      <w:rFonts w:cs="Arial"/>
                      <w:szCs w:val="20"/>
                      <w:lang w:eastAsia="sl-SI"/>
                    </w:rPr>
                    <w:t xml:space="preserve"> prednik ali potomec posameznika ali njegovega zakonca, zakonec prednika ali potomca zavezanca ali njegovega zakonca, bratje in sestre oziroma polbratje in polsestre ter posvojenci in posvojitelji. </w:t>
                  </w:r>
                </w:p>
                <w:p w14:paraId="20BB8371" w14:textId="77777777" w:rsidR="00260CBA" w:rsidRPr="00794709" w:rsidRDefault="00260CBA" w:rsidP="009C294A">
                  <w:pPr>
                    <w:autoSpaceDE w:val="0"/>
                    <w:autoSpaceDN w:val="0"/>
                    <w:adjustRightInd w:val="0"/>
                    <w:jc w:val="center"/>
                    <w:rPr>
                      <w:rFonts w:cs="Arial"/>
                      <w:szCs w:val="20"/>
                      <w:lang w:eastAsia="sl-SI"/>
                    </w:rPr>
                  </w:pPr>
                </w:p>
                <w:p w14:paraId="20BB8372"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255.n</w:t>
                  </w:r>
                  <w:proofErr w:type="spellEnd"/>
                  <w:r w:rsidRPr="00794709">
                    <w:rPr>
                      <w:rFonts w:cs="Arial"/>
                      <w:szCs w:val="20"/>
                      <w:lang w:eastAsia="sl-SI"/>
                    </w:rPr>
                    <w:t xml:space="preserve"> člen</w:t>
                  </w:r>
                </w:p>
                <w:p w14:paraId="20BB8373"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(davki, na katere se to poglavje nanaša)</w:t>
                  </w:r>
                </w:p>
                <w:p w14:paraId="20BB8374" w14:textId="77777777" w:rsidR="009C294A" w:rsidRPr="00794709" w:rsidRDefault="009C294A" w:rsidP="009C294A">
                  <w:pPr>
                    <w:autoSpaceDE w:val="0"/>
                    <w:autoSpaceDN w:val="0"/>
                    <w:adjustRightInd w:val="0"/>
                    <w:jc w:val="both"/>
                    <w:rPr>
                      <w:rFonts w:cs="Arial"/>
                      <w:szCs w:val="20"/>
                      <w:lang w:eastAsia="sl-SI"/>
                    </w:rPr>
                  </w:pPr>
                </w:p>
                <w:p w14:paraId="20BB8375" w14:textId="77777777" w:rsidR="009C294A" w:rsidRPr="00794709" w:rsidRDefault="009C294A" w:rsidP="009C294A">
                  <w:pPr>
                    <w:autoSpaceDE w:val="0"/>
                    <w:autoSpaceDN w:val="0"/>
                    <w:adjustRightInd w:val="0"/>
                    <w:jc w:val="both"/>
                    <w:rPr>
                      <w:rFonts w:cs="Arial"/>
                      <w:szCs w:val="20"/>
                      <w:lang w:eastAsia="sl-SI"/>
                    </w:rPr>
                  </w:pPr>
                  <w:r w:rsidRPr="00794709">
                    <w:rPr>
                      <w:rFonts w:cs="Arial"/>
                      <w:szCs w:val="20"/>
                      <w:lang w:eastAsia="sl-SI"/>
                    </w:rPr>
                    <w:t>Glede davkov, na katere se to poglavje nanaša, se uporablja 244. člen tega zakona.</w:t>
                  </w:r>
                </w:p>
                <w:p w14:paraId="20BB8376" w14:textId="77777777" w:rsidR="009C294A" w:rsidRPr="00794709" w:rsidRDefault="009C294A" w:rsidP="009C294A">
                  <w:pPr>
                    <w:autoSpaceDE w:val="0"/>
                    <w:autoSpaceDN w:val="0"/>
                    <w:adjustRightInd w:val="0"/>
                    <w:jc w:val="both"/>
                    <w:rPr>
                      <w:rFonts w:cs="Arial"/>
                      <w:szCs w:val="20"/>
                      <w:lang w:eastAsia="sl-SI"/>
                    </w:rPr>
                  </w:pPr>
                </w:p>
                <w:p w14:paraId="20BB8377"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255.o</w:t>
                  </w:r>
                  <w:proofErr w:type="spellEnd"/>
                  <w:r w:rsidRPr="00794709">
                    <w:rPr>
                      <w:rFonts w:cs="Arial"/>
                      <w:szCs w:val="20"/>
                      <w:lang w:eastAsia="sl-SI"/>
                    </w:rPr>
                    <w:t xml:space="preserve"> člen</w:t>
                  </w:r>
                </w:p>
                <w:p w14:paraId="20BB8378"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(posrednik)</w:t>
                  </w:r>
                </w:p>
                <w:p w14:paraId="20BB8379"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(1) Posrednik je oseba, ki oblikuje, trži, organizira ali daje na voljo za uporabo čezmejni aranžma, o katerem se poroča, ali upravlja njegovo izvajanje.</w:t>
                  </w:r>
                </w:p>
                <w:p w14:paraId="20BB837A" w14:textId="40B86606" w:rsidR="009C294A" w:rsidRPr="00794709" w:rsidRDefault="009C294A" w:rsidP="009C294A">
                  <w:pPr>
                    <w:spacing w:before="240"/>
                    <w:ind w:firstLine="1021"/>
                    <w:jc w:val="both"/>
                    <w:rPr>
                      <w:rFonts w:cs="Arial"/>
                      <w:szCs w:val="20"/>
                      <w:lang w:eastAsia="sl-SI"/>
                    </w:rPr>
                  </w:pPr>
                  <w:r w:rsidRPr="00794709">
                    <w:rPr>
                      <w:rFonts w:cs="Arial"/>
                      <w:szCs w:val="20"/>
                      <w:lang w:eastAsia="sl-SI"/>
                    </w:rPr>
                    <w:t>(2) Poleg oseb iz pre</w:t>
                  </w:r>
                  <w:r w:rsidR="00C76581" w:rsidRPr="00794709">
                    <w:rPr>
                      <w:rFonts w:cs="Arial"/>
                      <w:szCs w:val="20"/>
                      <w:lang w:eastAsia="sl-SI"/>
                    </w:rPr>
                    <w:t>jšnje</w:t>
                  </w:r>
                  <w:r w:rsidRPr="00794709">
                    <w:rPr>
                      <w:rFonts w:cs="Arial"/>
                      <w:szCs w:val="20"/>
                      <w:lang w:eastAsia="sl-SI"/>
                    </w:rPr>
                    <w:t>ga odstavka je posrednik tudi oseba, ki se ob upoštevanju ustreznih dejstev in okoliščin ter na podlagi razpoložljivih informacij in ustreznega strokovnega znanja in razumevanja, potrebnega za zagotavljanje takih storitev, zaveda, ali bi bilo zanjo upravičeno pričakovati, da se zaveda, da bo neposredno ali prek drugih oseb nudila pomoč oziroma svetovanje pri oblikovanju, trženju, organizaciji, dajanju na voljo za uporabo ali upravljanju izvajanja čezmejnega aranžmaja, o katerem se poroča. Vsakdo lahko dokazuje, da ni vedel, niti ne bi bilo upravičeno pričakovati, da bi vedel, da je sodeloval pri čezmejnem aranžmaju, o katerem se poroča. V ta namen se lahko sklicuje na vsa ustrezna dejstva in okoliščine, pa tudi na razpoložljive informacije, svoje ustrezno strokovno znanje in razumevanje.</w:t>
                  </w:r>
                </w:p>
                <w:p w14:paraId="20BB837B"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(3) Oseba iz prvega oziroma drugega odstavka tega člena se šteje za posrednika, če izpolnjuje vsaj enega od naslednjih dodatnih pogojev:</w:t>
                  </w:r>
                </w:p>
                <w:p w14:paraId="20BB837C"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 xml:space="preserve">1. je rezident za davčne namene v Sloveniji; </w:t>
                  </w:r>
                </w:p>
                <w:p w14:paraId="20BB837D"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 xml:space="preserve">2. ima stalno poslovno enoto v Sloveniji, prek katere zagotavlja storitve v zvezi s čezmejnim aranžmajem; </w:t>
                  </w:r>
                </w:p>
                <w:p w14:paraId="20BB837E" w14:textId="77777777" w:rsidR="009C294A" w:rsidRPr="00794709" w:rsidRDefault="009C294A" w:rsidP="009C294A">
                  <w:pPr>
                    <w:keepNext/>
                    <w:spacing w:after="60"/>
                    <w:jc w:val="both"/>
                    <w:outlineLvl w:val="0"/>
                    <w:rPr>
                      <w:rFonts w:cs="Arial"/>
                      <w:szCs w:val="20"/>
                      <w:lang w:eastAsia="sl-SI"/>
                    </w:rPr>
                  </w:pPr>
                  <w:r w:rsidRPr="00794709">
                    <w:rPr>
                      <w:rFonts w:cs="Arial"/>
                      <w:szCs w:val="20"/>
                      <w:lang w:eastAsia="sl-SI"/>
                    </w:rPr>
                    <w:t>3. je ustanovljena oziroma urejena v skladu s slovenskim pravom ali</w:t>
                  </w:r>
                </w:p>
                <w:p w14:paraId="20BB837F" w14:textId="59C8273E" w:rsidR="009C294A" w:rsidRPr="00794709" w:rsidRDefault="009C294A" w:rsidP="00316A2E">
                  <w:pPr>
                    <w:keepNext/>
                    <w:spacing w:after="60"/>
                    <w:jc w:val="both"/>
                    <w:outlineLvl w:val="0"/>
                    <w:rPr>
                      <w:rFonts w:cs="Arial"/>
                      <w:szCs w:val="20"/>
                      <w:lang w:eastAsia="sl-SI"/>
                    </w:rPr>
                  </w:pPr>
                  <w:r w:rsidRPr="00794709">
                    <w:rPr>
                      <w:rFonts w:cs="Arial"/>
                      <w:szCs w:val="20"/>
                      <w:lang w:eastAsia="sl-SI"/>
                    </w:rPr>
                    <w:t xml:space="preserve">4. je registrirana pri slovenskem poklicnem združenju s </w:t>
                  </w:r>
                  <w:r w:rsidR="00454AD1" w:rsidRPr="00794709">
                    <w:rPr>
                      <w:rFonts w:cs="Arial"/>
                      <w:szCs w:val="20"/>
                      <w:lang w:eastAsia="sl-SI"/>
                    </w:rPr>
                    <w:t>področja</w:t>
                  </w:r>
                  <w:r w:rsidRPr="00794709">
                    <w:rPr>
                      <w:rFonts w:cs="Arial"/>
                      <w:szCs w:val="20"/>
                      <w:lang w:eastAsia="sl-SI"/>
                    </w:rPr>
                    <w:t xml:space="preserve"> pravni</w:t>
                  </w:r>
                  <w:r w:rsidR="00454AD1" w:rsidRPr="00794709">
                    <w:rPr>
                      <w:rFonts w:cs="Arial"/>
                      <w:szCs w:val="20"/>
                      <w:lang w:eastAsia="sl-SI"/>
                    </w:rPr>
                    <w:t>h</w:t>
                  </w:r>
                  <w:r w:rsidRPr="00794709">
                    <w:rPr>
                      <w:rFonts w:cs="Arial"/>
                      <w:szCs w:val="20"/>
                      <w:lang w:eastAsia="sl-SI"/>
                    </w:rPr>
                    <w:t>, davčni</w:t>
                  </w:r>
                  <w:r w:rsidR="00454AD1" w:rsidRPr="00794709">
                    <w:rPr>
                      <w:rFonts w:cs="Arial"/>
                      <w:szCs w:val="20"/>
                      <w:lang w:eastAsia="sl-SI"/>
                    </w:rPr>
                    <w:t>h</w:t>
                  </w:r>
                  <w:r w:rsidRPr="00794709">
                    <w:rPr>
                      <w:rFonts w:cs="Arial"/>
                      <w:szCs w:val="20"/>
                      <w:lang w:eastAsia="sl-SI"/>
                    </w:rPr>
                    <w:t xml:space="preserve"> ali svetovalni</w:t>
                  </w:r>
                  <w:r w:rsidR="00454AD1" w:rsidRPr="00794709">
                    <w:rPr>
                      <w:rFonts w:cs="Arial"/>
                      <w:szCs w:val="20"/>
                      <w:lang w:eastAsia="sl-SI"/>
                    </w:rPr>
                    <w:t>h</w:t>
                  </w:r>
                  <w:r w:rsidRPr="00794709">
                    <w:rPr>
                      <w:rFonts w:cs="Arial"/>
                      <w:szCs w:val="20"/>
                      <w:lang w:eastAsia="sl-SI"/>
                    </w:rPr>
                    <w:t xml:space="preserve"> storit</w:t>
                  </w:r>
                  <w:r w:rsidR="00454AD1" w:rsidRPr="00794709">
                    <w:rPr>
                      <w:rFonts w:cs="Arial"/>
                      <w:szCs w:val="20"/>
                      <w:lang w:eastAsia="sl-SI"/>
                    </w:rPr>
                    <w:t>ev</w:t>
                  </w:r>
                  <w:r w:rsidRPr="00E86C71">
                    <w:rPr>
                      <w:rFonts w:cs="Arial"/>
                      <w:szCs w:val="20"/>
                      <w:lang w:eastAsia="sl-SI"/>
                    </w:rPr>
                    <w:t>.</w:t>
                  </w:r>
                </w:p>
                <w:p w14:paraId="15EFC54F" w14:textId="77777777" w:rsidR="00721D47" w:rsidRPr="00794709" w:rsidRDefault="00721D47" w:rsidP="009C294A">
                  <w:pPr>
                    <w:autoSpaceDE w:val="0"/>
                    <w:autoSpaceDN w:val="0"/>
                    <w:adjustRightInd w:val="0"/>
                    <w:jc w:val="center"/>
                    <w:rPr>
                      <w:rFonts w:cs="Arial"/>
                      <w:szCs w:val="20"/>
                      <w:lang w:eastAsia="sl-SI"/>
                    </w:rPr>
                  </w:pPr>
                </w:p>
                <w:p w14:paraId="20BB8380"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255.p</w:t>
                  </w:r>
                  <w:proofErr w:type="spellEnd"/>
                  <w:r w:rsidRPr="00794709">
                    <w:rPr>
                      <w:rFonts w:cs="Arial"/>
                      <w:szCs w:val="20"/>
                      <w:lang w:eastAsia="sl-SI"/>
                    </w:rPr>
                    <w:t xml:space="preserve"> člen</w:t>
                  </w:r>
                </w:p>
                <w:p w14:paraId="20BB8381"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(obveznost poročanja o čezmejnih aranžmajih)</w:t>
                  </w:r>
                </w:p>
                <w:p w14:paraId="20BB8382" w14:textId="77777777" w:rsidR="00A53BB6" w:rsidRPr="00794709" w:rsidRDefault="009C294A" w:rsidP="009C294A">
                  <w:pPr>
                    <w:spacing w:before="240"/>
                    <w:ind w:firstLine="1021"/>
                    <w:jc w:val="both"/>
                    <w:rPr>
                      <w:rFonts w:cs="Arial"/>
                      <w:szCs w:val="20"/>
                      <w:lang w:eastAsia="sl-SI"/>
                    </w:rPr>
                  </w:pPr>
                  <w:r w:rsidRPr="00794709">
                    <w:rPr>
                      <w:rFonts w:cs="Arial"/>
                      <w:szCs w:val="20"/>
                      <w:lang w:eastAsia="sl-SI"/>
                    </w:rPr>
                    <w:t xml:space="preserve">(1) Posredniki pristojnemu organu predložijo </w:t>
                  </w:r>
                  <w:r w:rsidR="00A53BB6" w:rsidRPr="00794709">
                    <w:rPr>
                      <w:rFonts w:cs="Arial"/>
                      <w:szCs w:val="20"/>
                      <w:lang w:eastAsia="sl-SI"/>
                    </w:rPr>
                    <w:t xml:space="preserve">naslednje </w:t>
                  </w:r>
                  <w:r w:rsidRPr="00794709">
                    <w:rPr>
                      <w:rFonts w:cs="Arial"/>
                      <w:szCs w:val="20"/>
                      <w:lang w:eastAsia="sl-SI"/>
                    </w:rPr>
                    <w:t xml:space="preserve">podatke o čezmejnih aranžmajih, o katerih se </w:t>
                  </w:r>
                  <w:r w:rsidR="00C5383E" w:rsidRPr="00794709">
                    <w:rPr>
                      <w:rFonts w:cs="Arial"/>
                      <w:szCs w:val="20"/>
                      <w:lang w:eastAsia="sl-SI"/>
                    </w:rPr>
                    <w:t>poroča</w:t>
                  </w:r>
                  <w:r w:rsidRPr="00794709">
                    <w:rPr>
                      <w:rFonts w:cs="Arial"/>
                      <w:szCs w:val="20"/>
                      <w:lang w:eastAsia="sl-SI"/>
                    </w:rPr>
                    <w:t>, s katerimi razpolagajo</w:t>
                  </w:r>
                  <w:r w:rsidR="00A53BB6" w:rsidRPr="00794709">
                    <w:rPr>
                      <w:rFonts w:cs="Arial"/>
                      <w:szCs w:val="20"/>
                      <w:lang w:eastAsia="sl-SI"/>
                    </w:rPr>
                    <w:t>:</w:t>
                  </w:r>
                </w:p>
                <w:p w14:paraId="20BB8383"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1. identifikacijo posrednikov in zadevnih davčnih zavezancev, vključno z njihovim imenom, datumom in krajem rojstva (če gre za posameznika), rezidentstvom za davčne namene, davčno številko ter, če je primerno, osebami, ki so povezana podjetja zadevnega davčnega zavezanca; </w:t>
                  </w:r>
                </w:p>
                <w:p w14:paraId="20BB8384"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2. podrobnosti o prepoznavnih značilnostih iz Priloge IV, zaradi katerih se o čezmejnem aranžmaju poroča; </w:t>
                  </w:r>
                </w:p>
                <w:p w14:paraId="20BB8385"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3. povzetek vsebine čezmejnega aranžmaja, o katerem se poroča, vključno z navedbo imena, pod katerim je znan, če takšno ime obstaja, ter abstraktnim opisom zadevnih poslovnih dejavnosti ali aranžmajev, ne da bi to privedlo do razkritja poslovne, industrijske ali poklicne skrivnosti oziroma poslovnega procesa niti razkritja podatkov, ki bi bilo v nasprotju z javnim redom; </w:t>
                  </w:r>
                </w:p>
                <w:p w14:paraId="20BB8386"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4. datum, ko je ali bo storjen prvi korak pri izvajanju čezmejnega aranžmaja, o katerem se poroča; </w:t>
                  </w:r>
                </w:p>
                <w:p w14:paraId="20BB8387"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5. podrobnosti o določbah nacionalnega prava, ki so podlaga za čezmejni aranžma, o katerem se poroča; </w:t>
                  </w:r>
                </w:p>
                <w:p w14:paraId="20BB8388"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6. vrednost čezmejnega aranžmaja, o katerem se poroča; </w:t>
                  </w:r>
                </w:p>
                <w:p w14:paraId="20BB8389"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 xml:space="preserve">7. identifikacijo države članice EU zadevnega davčnega zavezanca in morebitnih drugih držav članic EU, </w:t>
                  </w:r>
                  <w:r w:rsidRPr="00794709">
                    <w:rPr>
                      <w:rFonts w:cs="Arial"/>
                      <w:szCs w:val="20"/>
                      <w:lang w:eastAsia="sl-SI"/>
                    </w:rPr>
                    <w:lastRenderedPageBreak/>
                    <w:t xml:space="preserve">ki bi jih verjetno zadeval čezmejni aranžma, o katerem se poroča; </w:t>
                  </w:r>
                </w:p>
                <w:p w14:paraId="20BB838A" w14:textId="77777777" w:rsidR="00A53BB6" w:rsidRPr="00794709" w:rsidRDefault="00A53BB6" w:rsidP="00A53BB6">
                  <w:pPr>
                    <w:autoSpaceDE w:val="0"/>
                    <w:autoSpaceDN w:val="0"/>
                    <w:adjustRightInd w:val="0"/>
                    <w:spacing w:line="276" w:lineRule="auto"/>
                    <w:jc w:val="both"/>
                    <w:rPr>
                      <w:rFonts w:cs="Arial"/>
                      <w:szCs w:val="20"/>
                      <w:lang w:eastAsia="sl-SI"/>
                    </w:rPr>
                  </w:pPr>
                  <w:r w:rsidRPr="00794709">
                    <w:rPr>
                      <w:rFonts w:cs="Arial"/>
                      <w:szCs w:val="20"/>
                      <w:lang w:eastAsia="sl-SI"/>
                    </w:rPr>
                    <w:t>8. identifikacijo morebitne druge osebe v državi ali jurisdikciji, na katero bi verjetno vplival čezmejni aranžma, o katerem se poroča, ob navedbi, s katerimi državami ali jurisdikcijami je ta oseba povezana.</w:t>
                  </w:r>
                </w:p>
                <w:p w14:paraId="20BB838B" w14:textId="1B326923" w:rsidR="00A53BB6" w:rsidRPr="00794709" w:rsidRDefault="00A53BB6" w:rsidP="009C294A">
                  <w:pPr>
                    <w:spacing w:before="240"/>
                    <w:ind w:firstLine="1021"/>
                    <w:jc w:val="both"/>
                    <w:rPr>
                      <w:rFonts w:cs="Arial"/>
                      <w:szCs w:val="20"/>
                      <w:lang w:eastAsia="sl-SI"/>
                    </w:rPr>
                  </w:pPr>
                  <w:r w:rsidRPr="00794709">
                    <w:rPr>
                      <w:rFonts w:cs="Arial"/>
                      <w:szCs w:val="20"/>
                      <w:lang w:eastAsia="sl-SI"/>
                    </w:rPr>
                    <w:t>(2) Posredniki predložijo podatke iz pre</w:t>
                  </w:r>
                  <w:r w:rsidR="00C76581" w:rsidRPr="00794709">
                    <w:rPr>
                      <w:rFonts w:cs="Arial"/>
                      <w:szCs w:val="20"/>
                      <w:lang w:eastAsia="sl-SI"/>
                    </w:rPr>
                    <w:t>jšnje</w:t>
                  </w:r>
                  <w:r w:rsidRPr="00794709">
                    <w:rPr>
                      <w:rFonts w:cs="Arial"/>
                      <w:szCs w:val="20"/>
                      <w:lang w:eastAsia="sl-SI"/>
                    </w:rPr>
                    <w:t>ga odstavka v 30 dneh od:</w:t>
                  </w:r>
                </w:p>
                <w:p w14:paraId="20BB838C" w14:textId="77F81756" w:rsidR="009C294A" w:rsidRPr="00794709" w:rsidRDefault="009C294A" w:rsidP="00A57325">
                  <w:pPr>
                    <w:jc w:val="both"/>
                    <w:rPr>
                      <w:rFonts w:cs="Arial"/>
                      <w:szCs w:val="20"/>
                      <w:lang w:eastAsia="sl-SI"/>
                    </w:rPr>
                  </w:pPr>
                  <w:r w:rsidRPr="00794709">
                    <w:rPr>
                      <w:rFonts w:cs="Arial"/>
                      <w:szCs w:val="20"/>
                      <w:lang w:eastAsia="sl-SI"/>
                    </w:rPr>
                    <w:t>1. dneva po tem, ko je tržni aranžma na voljo za izvajanje</w:t>
                  </w:r>
                  <w:r w:rsidR="00093713" w:rsidRPr="00794709">
                    <w:rPr>
                      <w:rFonts w:cs="Arial"/>
                      <w:szCs w:val="20"/>
                      <w:lang w:eastAsia="sl-SI"/>
                    </w:rPr>
                    <w:t>,</w:t>
                  </w:r>
                  <w:r w:rsidRPr="00794709">
                    <w:rPr>
                      <w:rFonts w:cs="Arial"/>
                      <w:szCs w:val="20"/>
                      <w:lang w:eastAsia="sl-SI"/>
                    </w:rPr>
                    <w:t xml:space="preserve"> </w:t>
                  </w:r>
                </w:p>
                <w:p w14:paraId="20BB838D" w14:textId="77777777" w:rsidR="009C294A" w:rsidRPr="00794709" w:rsidRDefault="009C294A" w:rsidP="00A57325">
                  <w:pPr>
                    <w:jc w:val="both"/>
                    <w:rPr>
                      <w:rFonts w:cs="Arial"/>
                      <w:szCs w:val="20"/>
                      <w:lang w:eastAsia="sl-SI"/>
                    </w:rPr>
                  </w:pPr>
                  <w:r w:rsidRPr="00794709">
                    <w:rPr>
                      <w:rFonts w:cs="Arial"/>
                      <w:szCs w:val="20"/>
                      <w:lang w:eastAsia="sl-SI"/>
                    </w:rPr>
                    <w:t>2. dneva po tem, ko je posebej prilagojeni aranžma pripravljen za izvajanje</w:t>
                  </w:r>
                  <w:r w:rsidR="00093713" w:rsidRPr="00794709">
                    <w:rPr>
                      <w:rFonts w:cs="Arial"/>
                      <w:szCs w:val="20"/>
                      <w:lang w:eastAsia="sl-SI"/>
                    </w:rPr>
                    <w:t>,</w:t>
                  </w:r>
                  <w:r w:rsidRPr="00794709">
                    <w:rPr>
                      <w:rFonts w:cs="Arial"/>
                      <w:szCs w:val="20"/>
                      <w:lang w:eastAsia="sl-SI"/>
                    </w:rPr>
                    <w:t xml:space="preserve"> ali </w:t>
                  </w:r>
                </w:p>
                <w:p w14:paraId="20BB838E" w14:textId="77777777" w:rsidR="009C294A" w:rsidRPr="00794709" w:rsidRDefault="006A627A" w:rsidP="00A57325">
                  <w:pPr>
                    <w:jc w:val="both"/>
                    <w:rPr>
                      <w:rFonts w:cs="Arial"/>
                      <w:szCs w:val="20"/>
                      <w:lang w:eastAsia="sl-SI"/>
                    </w:rPr>
                  </w:pPr>
                  <w:r w:rsidRPr="00794709">
                    <w:rPr>
                      <w:rFonts w:cs="Arial"/>
                      <w:szCs w:val="20"/>
                      <w:lang w:eastAsia="sl-SI"/>
                    </w:rPr>
                    <w:t xml:space="preserve">3. </w:t>
                  </w:r>
                  <w:r w:rsidR="009C294A" w:rsidRPr="00794709">
                    <w:rPr>
                      <w:rFonts w:cs="Arial"/>
                      <w:szCs w:val="20"/>
                      <w:lang w:eastAsia="sl-SI"/>
                    </w:rPr>
                    <w:t>dneva, ko se izvede kakršna</w:t>
                  </w:r>
                  <w:r w:rsidR="008F6887" w:rsidRPr="00794709">
                    <w:rPr>
                      <w:rFonts w:cs="Arial"/>
                      <w:szCs w:val="20"/>
                      <w:lang w:eastAsia="sl-SI"/>
                    </w:rPr>
                    <w:t xml:space="preserve"> </w:t>
                  </w:r>
                  <w:r w:rsidR="009C294A" w:rsidRPr="00794709">
                    <w:rPr>
                      <w:rFonts w:cs="Arial"/>
                      <w:szCs w:val="20"/>
                      <w:lang w:eastAsia="sl-SI"/>
                    </w:rPr>
                    <w:t>koli aktivnost, ki pomeni prvi korak in kaže na namero o izvajanju aranžmaja ali pomeni izvajanje aranžmaja.</w:t>
                  </w:r>
                </w:p>
                <w:p w14:paraId="20BB838F"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w:t>
                  </w:r>
                  <w:r w:rsidR="00A53BB6" w:rsidRPr="00794709">
                    <w:rPr>
                      <w:rFonts w:cs="Arial"/>
                      <w:szCs w:val="20"/>
                      <w:lang w:eastAsia="sl-SI"/>
                    </w:rPr>
                    <w:t>3</w:t>
                  </w:r>
                  <w:r w:rsidRPr="00794709">
                    <w:rPr>
                      <w:rFonts w:cs="Arial"/>
                      <w:szCs w:val="20"/>
                      <w:lang w:eastAsia="sl-SI"/>
                    </w:rPr>
                    <w:t xml:space="preserve">) Posredniki iz drugega odstavka </w:t>
                  </w:r>
                  <w:proofErr w:type="spellStart"/>
                  <w:r w:rsidRPr="00794709">
                    <w:rPr>
                      <w:rFonts w:cs="Arial"/>
                      <w:szCs w:val="20"/>
                      <w:lang w:eastAsia="sl-SI"/>
                    </w:rPr>
                    <w:t>255.o</w:t>
                  </w:r>
                  <w:proofErr w:type="spellEnd"/>
                  <w:r w:rsidRPr="00794709">
                    <w:rPr>
                      <w:rFonts w:cs="Arial"/>
                      <w:szCs w:val="20"/>
                      <w:lang w:eastAsia="sl-SI"/>
                    </w:rPr>
                    <w:t xml:space="preserve"> člena tega zakona predložijo podatke iz prejšnjega odstavka v 30 dneh od dneva po tem, ko so neposredno ali prek drugih oseb zagotovili pomoč oziroma svetovanje.</w:t>
                  </w:r>
                </w:p>
                <w:p w14:paraId="20BB8390" w14:textId="77777777" w:rsidR="009C294A" w:rsidRPr="00794709" w:rsidRDefault="009C294A" w:rsidP="00A40629">
                  <w:pPr>
                    <w:spacing w:before="240"/>
                    <w:ind w:firstLine="1021"/>
                    <w:jc w:val="both"/>
                    <w:rPr>
                      <w:rFonts w:cs="Arial"/>
                      <w:szCs w:val="20"/>
                      <w:lang w:eastAsia="sl-SI"/>
                    </w:rPr>
                  </w:pPr>
                  <w:r w:rsidRPr="00794709">
                    <w:rPr>
                      <w:rFonts w:cs="Arial"/>
                      <w:szCs w:val="20"/>
                      <w:lang w:eastAsia="sl-SI"/>
                    </w:rPr>
                    <w:t>(</w:t>
                  </w:r>
                  <w:r w:rsidR="00A53BB6" w:rsidRPr="00794709">
                    <w:rPr>
                      <w:rFonts w:cs="Arial"/>
                      <w:szCs w:val="20"/>
                      <w:lang w:eastAsia="sl-SI"/>
                    </w:rPr>
                    <w:t>4</w:t>
                  </w:r>
                  <w:r w:rsidRPr="00794709">
                    <w:rPr>
                      <w:rFonts w:cs="Arial"/>
                      <w:szCs w:val="20"/>
                      <w:lang w:eastAsia="sl-SI"/>
                    </w:rPr>
                    <w:t xml:space="preserve">) V primeru tržnih aranžmajev posrednik vsake tri mesece predloži redno poročilo, ki glede na predhodno poročilo vsebuje nove podatke iz 1., 4., 7. in 8. točke prvega odstavka </w:t>
                  </w:r>
                  <w:r w:rsidR="00A53BB6" w:rsidRPr="00794709">
                    <w:rPr>
                      <w:rFonts w:cs="Arial"/>
                      <w:szCs w:val="20"/>
                      <w:lang w:eastAsia="sl-SI"/>
                    </w:rPr>
                    <w:t>tega</w:t>
                  </w:r>
                  <w:r w:rsidRPr="00794709">
                    <w:rPr>
                      <w:rFonts w:cs="Arial"/>
                      <w:szCs w:val="20"/>
                      <w:lang w:eastAsia="sl-SI"/>
                    </w:rPr>
                    <w:t xml:space="preserve"> člena.</w:t>
                  </w:r>
                </w:p>
                <w:p w14:paraId="2A7116FB" w14:textId="77777777" w:rsidR="00721D47" w:rsidRPr="00794709" w:rsidRDefault="00721D47" w:rsidP="009C294A">
                  <w:pPr>
                    <w:autoSpaceDE w:val="0"/>
                    <w:autoSpaceDN w:val="0"/>
                    <w:adjustRightInd w:val="0"/>
                    <w:jc w:val="center"/>
                    <w:rPr>
                      <w:rFonts w:cs="Arial"/>
                      <w:szCs w:val="20"/>
                      <w:lang w:eastAsia="sl-SI"/>
                    </w:rPr>
                  </w:pPr>
                </w:p>
                <w:p w14:paraId="20BB8392"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255.r</w:t>
                  </w:r>
                  <w:proofErr w:type="spellEnd"/>
                  <w:r w:rsidRPr="00794709">
                    <w:rPr>
                      <w:rFonts w:cs="Arial"/>
                      <w:szCs w:val="20"/>
                      <w:lang w:eastAsia="sl-SI"/>
                    </w:rPr>
                    <w:t xml:space="preserve"> člen</w:t>
                  </w:r>
                </w:p>
                <w:p w14:paraId="20BB8393"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(poročanje pristojnemu organu)</w:t>
                  </w:r>
                </w:p>
                <w:p w14:paraId="20BB8394" w14:textId="4FD9C321" w:rsidR="009C294A" w:rsidRPr="00794709" w:rsidRDefault="009C294A" w:rsidP="00C924FC">
                  <w:pPr>
                    <w:ind w:firstLine="1021"/>
                    <w:jc w:val="both"/>
                    <w:rPr>
                      <w:rFonts w:cs="Arial"/>
                      <w:szCs w:val="20"/>
                      <w:lang w:eastAsia="sl-SI"/>
                    </w:rPr>
                  </w:pPr>
                  <w:r w:rsidRPr="00794709">
                    <w:rPr>
                      <w:rFonts w:cs="Arial"/>
                      <w:szCs w:val="20"/>
                      <w:lang w:eastAsia="sl-SI"/>
                    </w:rPr>
                    <w:t xml:space="preserve">(1) Kadar </w:t>
                  </w:r>
                  <w:r w:rsidR="002D3694" w:rsidRPr="00794709">
                    <w:rPr>
                      <w:rFonts w:cs="Arial"/>
                      <w:szCs w:val="20"/>
                      <w:lang w:eastAsia="sl-SI"/>
                    </w:rPr>
                    <w:t>mora</w:t>
                  </w:r>
                  <w:r w:rsidRPr="00794709">
                    <w:rPr>
                      <w:rFonts w:cs="Arial"/>
                      <w:szCs w:val="20"/>
                      <w:lang w:eastAsia="sl-SI"/>
                    </w:rPr>
                    <w:t xml:space="preserve"> posrednik predložiti podatke pristojnim organom več kot ene države članice EU, predloži podatke o čezmejnih aranžmajih, o katerih se poroča, le v Sloveniji, če:</w:t>
                  </w:r>
                </w:p>
                <w:p w14:paraId="20BB8395" w14:textId="77777777" w:rsidR="009C294A" w:rsidRPr="00794709" w:rsidRDefault="009C294A" w:rsidP="00C924FC">
                  <w:pPr>
                    <w:autoSpaceDE w:val="0"/>
                    <w:autoSpaceDN w:val="0"/>
                    <w:adjustRightInd w:val="0"/>
                    <w:spacing w:line="276" w:lineRule="auto"/>
                    <w:jc w:val="both"/>
                    <w:rPr>
                      <w:rFonts w:cs="Arial"/>
                      <w:szCs w:val="20"/>
                      <w:lang w:eastAsia="sl-SI"/>
                    </w:rPr>
                  </w:pPr>
                  <w:r w:rsidRPr="00794709">
                    <w:rPr>
                      <w:rFonts w:cs="Arial"/>
                      <w:szCs w:val="20"/>
                      <w:lang w:eastAsia="sl-SI"/>
                    </w:rPr>
                    <w:t>1. je posrednik v Sloveniji rezident za davčne namene;</w:t>
                  </w:r>
                </w:p>
                <w:p w14:paraId="20BB8396"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2. ima posrednik v Sloveniji stalno poslovno enoto, prek katere se zagotavljajo storitve v zvezi z aranžmajem, pa ni rezident za davčne namene v nobeni drugi državi članici EU; </w:t>
                  </w:r>
                </w:p>
                <w:p w14:paraId="20BB8397"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3. je posrednik ustanovljen ali urejen po slovenskem pravu, pri tem pa ni podana nobena od naveznih okoliščin iz 1. ali 2. točke tega odstavka v drugi državi članici EU; </w:t>
                  </w:r>
                </w:p>
                <w:p w14:paraId="20BB8398" w14:textId="2B3A2FEC"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4. je posrednik v Sloveniji registriran pri poklicnem združenju s </w:t>
                  </w:r>
                  <w:r w:rsidR="00454AD1" w:rsidRPr="00794709">
                    <w:rPr>
                      <w:rFonts w:cs="Arial"/>
                      <w:szCs w:val="20"/>
                      <w:lang w:eastAsia="sl-SI"/>
                    </w:rPr>
                    <w:t>področja</w:t>
                  </w:r>
                  <w:r w:rsidRPr="00794709">
                    <w:rPr>
                      <w:rFonts w:cs="Arial"/>
                      <w:szCs w:val="20"/>
                      <w:lang w:eastAsia="sl-SI"/>
                    </w:rPr>
                    <w:t xml:space="preserve"> pravni</w:t>
                  </w:r>
                  <w:r w:rsidR="00454AD1" w:rsidRPr="00794709">
                    <w:rPr>
                      <w:rFonts w:cs="Arial"/>
                      <w:szCs w:val="20"/>
                      <w:lang w:eastAsia="sl-SI"/>
                    </w:rPr>
                    <w:t>h</w:t>
                  </w:r>
                  <w:r w:rsidRPr="00794709">
                    <w:rPr>
                      <w:rFonts w:cs="Arial"/>
                      <w:szCs w:val="20"/>
                      <w:lang w:eastAsia="sl-SI"/>
                    </w:rPr>
                    <w:t>, davčni</w:t>
                  </w:r>
                  <w:r w:rsidR="00454AD1" w:rsidRPr="00794709">
                    <w:rPr>
                      <w:rFonts w:cs="Arial"/>
                      <w:szCs w:val="20"/>
                      <w:lang w:eastAsia="sl-SI"/>
                    </w:rPr>
                    <w:t>h</w:t>
                  </w:r>
                  <w:r w:rsidRPr="00794709">
                    <w:rPr>
                      <w:rFonts w:cs="Arial"/>
                      <w:szCs w:val="20"/>
                      <w:lang w:eastAsia="sl-SI"/>
                    </w:rPr>
                    <w:t xml:space="preserve"> ali svetovalni</w:t>
                  </w:r>
                  <w:r w:rsidR="00454AD1" w:rsidRPr="00794709">
                    <w:rPr>
                      <w:rFonts w:cs="Arial"/>
                      <w:szCs w:val="20"/>
                      <w:lang w:eastAsia="sl-SI"/>
                    </w:rPr>
                    <w:t>h</w:t>
                  </w:r>
                  <w:r w:rsidRPr="00794709">
                    <w:rPr>
                      <w:rFonts w:cs="Arial"/>
                      <w:szCs w:val="20"/>
                      <w:lang w:eastAsia="sl-SI"/>
                    </w:rPr>
                    <w:t xml:space="preserve"> storit</w:t>
                  </w:r>
                  <w:r w:rsidR="00454AD1" w:rsidRPr="00794709">
                    <w:rPr>
                      <w:rFonts w:cs="Arial"/>
                      <w:szCs w:val="20"/>
                      <w:lang w:eastAsia="sl-SI"/>
                    </w:rPr>
                    <w:t>ev</w:t>
                  </w:r>
                  <w:r w:rsidRPr="00794709">
                    <w:rPr>
                      <w:rFonts w:cs="Arial"/>
                      <w:szCs w:val="20"/>
                      <w:lang w:eastAsia="sl-SI"/>
                    </w:rPr>
                    <w:t xml:space="preserve">, pri tem pa ni podana nobena od naveznih okoliščin iz 1., 2. ali 3. točke tega odstavka v drugi državi članici EU. </w:t>
                  </w:r>
                </w:p>
                <w:p w14:paraId="20BB8399" w14:textId="7F56AB90"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(2) Posrednik je oproščen poročanja v Sloveniji, če lahko dokaže, da so bili, </w:t>
                  </w:r>
                  <w:r w:rsidR="00454AD1" w:rsidRPr="00794709">
                    <w:rPr>
                      <w:rFonts w:cs="Arial"/>
                      <w:szCs w:val="20"/>
                      <w:lang w:eastAsia="sl-SI"/>
                    </w:rPr>
                    <w:t>ob upoštevanju okoliščin</w:t>
                  </w:r>
                  <w:r w:rsidRPr="00794709">
                    <w:rPr>
                      <w:rFonts w:cs="Arial"/>
                      <w:szCs w:val="20"/>
                      <w:lang w:eastAsia="sl-SI"/>
                    </w:rPr>
                    <w:t xml:space="preserve"> iz pr</w:t>
                  </w:r>
                  <w:r w:rsidR="002D3694" w:rsidRPr="00794709">
                    <w:rPr>
                      <w:rFonts w:cs="Arial"/>
                      <w:szCs w:val="20"/>
                      <w:lang w:eastAsia="sl-SI"/>
                    </w:rPr>
                    <w:t>ejšnj</w:t>
                  </w:r>
                  <w:r w:rsidRPr="00794709">
                    <w:rPr>
                      <w:rFonts w:cs="Arial"/>
                      <w:szCs w:val="20"/>
                      <w:lang w:eastAsia="sl-SI"/>
                    </w:rPr>
                    <w:t xml:space="preserve">ega odstavka, isti podatki že predloženi v drugi državi članici EU. </w:t>
                  </w:r>
                </w:p>
                <w:p w14:paraId="20BB839A" w14:textId="77777777" w:rsidR="009C294A" w:rsidRPr="00794709" w:rsidRDefault="009C294A" w:rsidP="009C294A">
                  <w:pPr>
                    <w:autoSpaceDE w:val="0"/>
                    <w:autoSpaceDN w:val="0"/>
                    <w:adjustRightInd w:val="0"/>
                    <w:jc w:val="both"/>
                    <w:rPr>
                      <w:rFonts w:cs="Arial"/>
                      <w:szCs w:val="20"/>
                      <w:lang w:eastAsia="sl-SI"/>
                    </w:rPr>
                  </w:pPr>
                </w:p>
                <w:p w14:paraId="20BB839B"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255.s</w:t>
                  </w:r>
                  <w:proofErr w:type="spellEnd"/>
                  <w:r w:rsidRPr="00794709">
                    <w:rPr>
                      <w:rFonts w:cs="Arial"/>
                      <w:szCs w:val="20"/>
                      <w:lang w:eastAsia="sl-SI"/>
                    </w:rPr>
                    <w:t xml:space="preserve"> člen</w:t>
                  </w:r>
                </w:p>
                <w:p w14:paraId="20BB839C" w14:textId="77777777" w:rsidR="009C294A" w:rsidRPr="00794709" w:rsidRDefault="009C294A" w:rsidP="00A40629">
                  <w:pPr>
                    <w:autoSpaceDE w:val="0"/>
                    <w:autoSpaceDN w:val="0"/>
                    <w:adjustRightInd w:val="0"/>
                    <w:jc w:val="center"/>
                    <w:rPr>
                      <w:rFonts w:cs="Arial"/>
                      <w:szCs w:val="20"/>
                      <w:lang w:eastAsia="sl-SI"/>
                    </w:rPr>
                  </w:pPr>
                  <w:r w:rsidRPr="00794709">
                    <w:rPr>
                      <w:rFonts w:cs="Arial"/>
                      <w:szCs w:val="20"/>
                      <w:lang w:eastAsia="sl-SI"/>
                    </w:rPr>
                    <w:t>(poklicna tajnost</w:t>
                  </w:r>
                  <w:r w:rsidR="00A40629" w:rsidRPr="00794709">
                    <w:rPr>
                      <w:rFonts w:cs="Arial"/>
                      <w:szCs w:val="20"/>
                      <w:lang w:eastAsia="sl-SI"/>
                    </w:rPr>
                    <w:t>)</w:t>
                  </w:r>
                </w:p>
                <w:p w14:paraId="20BB839D" w14:textId="3AE58E06"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(1) Posrednik je oproščen predložitve podatkov o čezmejnem aranžmaju, o katerem se poroča, če bi s poročanjem kršil varovanje poklicne tajnosti, kot jo določa zakon, ki ureja poklicno tajnost. </w:t>
                  </w:r>
                </w:p>
                <w:p w14:paraId="20BB839E" w14:textId="3B00BF5B" w:rsidR="009C294A" w:rsidRPr="00794709" w:rsidRDefault="009C294A" w:rsidP="009C294A">
                  <w:pPr>
                    <w:spacing w:before="240"/>
                    <w:ind w:firstLine="1021"/>
                    <w:jc w:val="both"/>
                    <w:rPr>
                      <w:rFonts w:cs="Arial"/>
                      <w:szCs w:val="20"/>
                      <w:lang w:eastAsia="sl-SI"/>
                    </w:rPr>
                  </w:pPr>
                  <w:r w:rsidRPr="00794709">
                    <w:rPr>
                      <w:rFonts w:cs="Arial"/>
                      <w:szCs w:val="20"/>
                      <w:lang w:eastAsia="sl-SI"/>
                    </w:rPr>
                    <w:t>(2) Če se posrednik sklicuje na poklicno tajnost, mora o tem nemudoma pisno obvestiti katerega</w:t>
                  </w:r>
                  <w:r w:rsidR="008F6887" w:rsidRPr="00794709">
                    <w:rPr>
                      <w:rFonts w:cs="Arial"/>
                      <w:szCs w:val="20"/>
                      <w:lang w:eastAsia="sl-SI"/>
                    </w:rPr>
                    <w:t xml:space="preserve"> </w:t>
                  </w:r>
                  <w:r w:rsidRPr="00794709">
                    <w:rPr>
                      <w:rFonts w:cs="Arial"/>
                      <w:szCs w:val="20"/>
                      <w:lang w:eastAsia="sl-SI"/>
                    </w:rPr>
                    <w:t>koli drugega posrednika ali</w:t>
                  </w:r>
                  <w:r w:rsidR="00B94D22" w:rsidRPr="00794709">
                    <w:rPr>
                      <w:rFonts w:cs="Arial"/>
                      <w:szCs w:val="20"/>
                      <w:lang w:eastAsia="sl-SI"/>
                    </w:rPr>
                    <w:t>,</w:t>
                  </w:r>
                  <w:r w:rsidRPr="00794709">
                    <w:rPr>
                      <w:rFonts w:cs="Arial"/>
                      <w:szCs w:val="20"/>
                      <w:lang w:eastAsia="sl-SI"/>
                    </w:rPr>
                    <w:t xml:space="preserve"> če tega ni, zadevnega davčnega zavezanca, ter ga obvestiti tudi o njegovi obveznosti poročanja iz </w:t>
                  </w:r>
                  <w:proofErr w:type="spellStart"/>
                  <w:r w:rsidRPr="00794709">
                    <w:rPr>
                      <w:rFonts w:cs="Arial"/>
                      <w:szCs w:val="20"/>
                      <w:lang w:eastAsia="sl-SI"/>
                    </w:rPr>
                    <w:t>255.š</w:t>
                  </w:r>
                  <w:proofErr w:type="spellEnd"/>
                  <w:r w:rsidRPr="00794709">
                    <w:rPr>
                      <w:rFonts w:cs="Arial"/>
                      <w:szCs w:val="20"/>
                      <w:lang w:eastAsia="sl-SI"/>
                    </w:rPr>
                    <w:t xml:space="preserve"> člena tega zakona. </w:t>
                  </w:r>
                </w:p>
                <w:p w14:paraId="20BB839F" w14:textId="3FAC21F0" w:rsidR="009C294A" w:rsidRPr="00794709" w:rsidRDefault="009C294A" w:rsidP="009C294A">
                  <w:pPr>
                    <w:spacing w:before="240"/>
                    <w:ind w:firstLine="1021"/>
                    <w:jc w:val="both"/>
                    <w:rPr>
                      <w:rFonts w:cs="Arial"/>
                      <w:szCs w:val="20"/>
                      <w:lang w:eastAsia="sl-SI"/>
                    </w:rPr>
                  </w:pPr>
                  <w:r w:rsidRPr="00794709">
                    <w:rPr>
                      <w:rFonts w:cs="Arial"/>
                      <w:szCs w:val="20"/>
                      <w:lang w:eastAsia="sl-SI"/>
                    </w:rPr>
                    <w:t>(3) Posrednik je oproščen poročanja v skladu s tem členom le v obsegu, ki ga za njegov poklic določa zakon, ki ureja poklicno tajnost.</w:t>
                  </w:r>
                </w:p>
                <w:p w14:paraId="20BB83A0" w14:textId="77777777" w:rsidR="009C294A" w:rsidRPr="00794709" w:rsidRDefault="009C294A" w:rsidP="009C294A">
                  <w:pPr>
                    <w:autoSpaceDE w:val="0"/>
                    <w:autoSpaceDN w:val="0"/>
                    <w:adjustRightInd w:val="0"/>
                    <w:jc w:val="both"/>
                    <w:rPr>
                      <w:rFonts w:cs="Arial"/>
                      <w:szCs w:val="20"/>
                      <w:lang w:eastAsia="sl-SI"/>
                    </w:rPr>
                  </w:pPr>
                </w:p>
                <w:p w14:paraId="20BB83A1"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255.š</w:t>
                  </w:r>
                  <w:proofErr w:type="spellEnd"/>
                </w:p>
                <w:p w14:paraId="20BB83A2" w14:textId="77777777" w:rsidR="009C294A" w:rsidRPr="00794709" w:rsidRDefault="009C294A" w:rsidP="00A40629">
                  <w:pPr>
                    <w:autoSpaceDE w:val="0"/>
                    <w:autoSpaceDN w:val="0"/>
                    <w:adjustRightInd w:val="0"/>
                    <w:jc w:val="center"/>
                    <w:rPr>
                      <w:rFonts w:cs="Arial"/>
                      <w:szCs w:val="20"/>
                      <w:lang w:eastAsia="sl-SI"/>
                    </w:rPr>
                  </w:pPr>
                  <w:r w:rsidRPr="00794709">
                    <w:rPr>
                      <w:rFonts w:cs="Arial"/>
                      <w:szCs w:val="20"/>
                      <w:lang w:eastAsia="sl-SI"/>
                    </w:rPr>
                    <w:t xml:space="preserve">(poročanje drugega posrednika ali </w:t>
                  </w:r>
                  <w:r w:rsidR="00A40629" w:rsidRPr="00794709">
                    <w:rPr>
                      <w:rFonts w:cs="Arial"/>
                      <w:szCs w:val="20"/>
                      <w:lang w:eastAsia="sl-SI"/>
                    </w:rPr>
                    <w:t>zadevnega davčnega zavezanca)</w:t>
                  </w:r>
                </w:p>
                <w:p w14:paraId="20BB83A3"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(1) Če ni posrednika ali če posrednik pisno obvesti zadevnega davčnega zavezanca ali drugega posrednika o uporabi privilegija poklicne tajnosti iz </w:t>
                  </w:r>
                  <w:proofErr w:type="spellStart"/>
                  <w:r w:rsidRPr="00794709">
                    <w:rPr>
                      <w:rFonts w:cs="Arial"/>
                      <w:szCs w:val="20"/>
                      <w:lang w:eastAsia="sl-SI"/>
                    </w:rPr>
                    <w:t>255.s</w:t>
                  </w:r>
                  <w:proofErr w:type="spellEnd"/>
                  <w:r w:rsidRPr="00794709">
                    <w:rPr>
                      <w:rFonts w:cs="Arial"/>
                      <w:szCs w:val="20"/>
                      <w:lang w:eastAsia="sl-SI"/>
                    </w:rPr>
                    <w:t xml:space="preserve"> člena tega zakona, podatke o čezmejnem aranžmaju, o katerem se poroča, predloži drugi posrednik ali, če tega ni, zadevni davčni zavezanec.</w:t>
                  </w:r>
                </w:p>
                <w:p w14:paraId="20BB83A4" w14:textId="40DE2E1C" w:rsidR="009C294A" w:rsidRPr="00794709" w:rsidRDefault="009C294A" w:rsidP="009C294A">
                  <w:pPr>
                    <w:spacing w:before="240"/>
                    <w:ind w:firstLine="1021"/>
                    <w:jc w:val="both"/>
                    <w:rPr>
                      <w:rFonts w:cs="Arial"/>
                      <w:szCs w:val="20"/>
                      <w:lang w:eastAsia="sl-SI"/>
                    </w:rPr>
                  </w:pPr>
                  <w:r w:rsidRPr="00794709">
                    <w:rPr>
                      <w:rFonts w:cs="Arial"/>
                      <w:szCs w:val="20"/>
                      <w:lang w:eastAsia="sl-SI"/>
                    </w:rPr>
                    <w:t>(2) Davčni zavezanec ali drugi posrednik iz pr</w:t>
                  </w:r>
                  <w:r w:rsidR="002D3694" w:rsidRPr="00794709">
                    <w:rPr>
                      <w:rFonts w:cs="Arial"/>
                      <w:szCs w:val="20"/>
                      <w:lang w:eastAsia="sl-SI"/>
                    </w:rPr>
                    <w:t>ejšnj</w:t>
                  </w:r>
                  <w:r w:rsidRPr="00794709">
                    <w:rPr>
                      <w:rFonts w:cs="Arial"/>
                      <w:szCs w:val="20"/>
                      <w:lang w:eastAsia="sl-SI"/>
                    </w:rPr>
                    <w:t xml:space="preserve">ega odstavka predložita podatke v 30 dneh </w:t>
                  </w:r>
                  <w:r w:rsidRPr="00E86C71">
                    <w:rPr>
                      <w:rFonts w:cs="Arial"/>
                      <w:szCs w:val="20"/>
                      <w:lang w:eastAsia="sl-SI"/>
                    </w:rPr>
                    <w:t>od dneva, na katerega je čezmejni aranžma, o katerem se poroča, na voljo davčnemu zavezancu za izvajanje ali je pripravljen za izvajanje s strani zadevnega davčnega zavezanca ali je storjen prvi korak pri njegovem izvajanju v zvezi z zadevnim davčnim zavezancem, odvisno od tega, kaj nastopi prej.</w:t>
                  </w:r>
                </w:p>
                <w:p w14:paraId="20BB83A5" w14:textId="413235F8" w:rsidR="009C294A" w:rsidRPr="00794709" w:rsidRDefault="009C294A" w:rsidP="009C294A">
                  <w:pPr>
                    <w:spacing w:before="240" w:line="276" w:lineRule="auto"/>
                    <w:ind w:firstLine="1021"/>
                    <w:jc w:val="both"/>
                    <w:rPr>
                      <w:rFonts w:cs="Arial"/>
                      <w:szCs w:val="20"/>
                      <w:lang w:eastAsia="sl-SI"/>
                    </w:rPr>
                  </w:pPr>
                  <w:r w:rsidRPr="00794709">
                    <w:rPr>
                      <w:rFonts w:cs="Arial"/>
                      <w:szCs w:val="20"/>
                      <w:lang w:eastAsia="sl-SI"/>
                    </w:rPr>
                    <w:lastRenderedPageBreak/>
                    <w:t xml:space="preserve">(3) Kadar </w:t>
                  </w:r>
                  <w:r w:rsidR="002D3694" w:rsidRPr="00794709">
                    <w:rPr>
                      <w:rFonts w:cs="Arial"/>
                      <w:szCs w:val="20"/>
                      <w:lang w:eastAsia="sl-SI"/>
                    </w:rPr>
                    <w:t>mora</w:t>
                  </w:r>
                  <w:r w:rsidRPr="00794709">
                    <w:rPr>
                      <w:rFonts w:cs="Arial"/>
                      <w:szCs w:val="20"/>
                      <w:lang w:eastAsia="sl-SI"/>
                    </w:rPr>
                    <w:t xml:space="preserve"> zadevni davčni zavezanec predložiti podatke pristojnim organom več kot ene države članice EU, predloži podatke o čezmejnem aranžmaju, o katerem se poroča, le v Sloveniji, če: </w:t>
                  </w:r>
                </w:p>
                <w:p w14:paraId="20BB83A6"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1. je v Sloveniji rezident za davčne namene; </w:t>
                  </w:r>
                </w:p>
                <w:p w14:paraId="20BB83A7"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2. ima v Sloveniji stalno poslovno enoto, ki ima koristi od aranžmaja, pa ni rezident druge države članice EU; </w:t>
                  </w:r>
                </w:p>
                <w:p w14:paraId="20BB83A8"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3. v Sloveniji prejema dohodek ali ustvarja dobiček, pri tem pa ni podana nobena od naveznih okoliščin iz 1. in 2. točke tega odstavka v drugi državi članici EU; </w:t>
                  </w:r>
                </w:p>
                <w:p w14:paraId="20BB83A9" w14:textId="77777777" w:rsidR="009C294A" w:rsidRPr="00794709" w:rsidRDefault="009C294A" w:rsidP="009C294A">
                  <w:pPr>
                    <w:autoSpaceDE w:val="0"/>
                    <w:autoSpaceDN w:val="0"/>
                    <w:adjustRightInd w:val="0"/>
                    <w:spacing w:line="276" w:lineRule="auto"/>
                    <w:jc w:val="both"/>
                    <w:rPr>
                      <w:rFonts w:cs="Arial"/>
                      <w:szCs w:val="20"/>
                      <w:lang w:eastAsia="sl-SI"/>
                    </w:rPr>
                  </w:pPr>
                  <w:r w:rsidRPr="00794709">
                    <w:rPr>
                      <w:rFonts w:cs="Arial"/>
                      <w:szCs w:val="20"/>
                      <w:lang w:eastAsia="sl-SI"/>
                    </w:rPr>
                    <w:t xml:space="preserve">4. v Sloveniji opravlja dejavnost, pri tem pa ni podana nobena od naveznih okoliščin iz 1., 2. ali 3. točke tega odstavka v drugi državi članici EU. </w:t>
                  </w:r>
                </w:p>
                <w:p w14:paraId="20BB83AA" w14:textId="5A3C8B6B" w:rsidR="009C294A" w:rsidRPr="00794709" w:rsidRDefault="009C294A" w:rsidP="00A40629">
                  <w:pPr>
                    <w:spacing w:before="240"/>
                    <w:ind w:firstLine="1021"/>
                    <w:jc w:val="both"/>
                    <w:rPr>
                      <w:rFonts w:cs="Arial"/>
                      <w:szCs w:val="20"/>
                      <w:lang w:eastAsia="sl-SI"/>
                    </w:rPr>
                  </w:pPr>
                  <w:r w:rsidRPr="00794709">
                    <w:rPr>
                      <w:rFonts w:cs="Arial"/>
                      <w:szCs w:val="20"/>
                      <w:lang w:eastAsia="sl-SI"/>
                    </w:rPr>
                    <w:t xml:space="preserve">(4) Zadevni davčni zavezanec je oproščen poročanja v Sloveniji, če lahko dokaže, da so bili, </w:t>
                  </w:r>
                  <w:r w:rsidR="00454AD1" w:rsidRPr="00794709">
                    <w:rPr>
                      <w:rFonts w:cs="Arial"/>
                      <w:szCs w:val="20"/>
                      <w:lang w:eastAsia="sl-SI"/>
                    </w:rPr>
                    <w:t>ob upoštevanju okoliščin</w:t>
                  </w:r>
                  <w:r w:rsidRPr="00794709">
                    <w:rPr>
                      <w:rFonts w:cs="Arial"/>
                      <w:szCs w:val="20"/>
                      <w:lang w:eastAsia="sl-SI"/>
                    </w:rPr>
                    <w:t xml:space="preserve"> iz </w:t>
                  </w:r>
                  <w:r w:rsidR="00630D26" w:rsidRPr="00794709">
                    <w:rPr>
                      <w:rFonts w:cs="Arial"/>
                      <w:szCs w:val="20"/>
                      <w:lang w:eastAsia="sl-SI"/>
                    </w:rPr>
                    <w:t xml:space="preserve">prejšnjega </w:t>
                  </w:r>
                  <w:r w:rsidRPr="00794709">
                    <w:rPr>
                      <w:rFonts w:cs="Arial"/>
                      <w:szCs w:val="20"/>
                      <w:lang w:eastAsia="sl-SI"/>
                    </w:rPr>
                    <w:t>odstavka, isti podatki že predloženi v drugi državi članici EU.</w:t>
                  </w:r>
                </w:p>
                <w:p w14:paraId="4F8B6643" w14:textId="77777777" w:rsidR="00721D47" w:rsidRPr="00794709" w:rsidRDefault="00721D47" w:rsidP="009C294A">
                  <w:pPr>
                    <w:autoSpaceDE w:val="0"/>
                    <w:autoSpaceDN w:val="0"/>
                    <w:adjustRightInd w:val="0"/>
                    <w:jc w:val="center"/>
                    <w:rPr>
                      <w:rFonts w:cs="Arial"/>
                      <w:szCs w:val="20"/>
                      <w:lang w:eastAsia="sl-SI"/>
                    </w:rPr>
                  </w:pPr>
                </w:p>
                <w:p w14:paraId="20BB83AC"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255.t</w:t>
                  </w:r>
                  <w:proofErr w:type="spellEnd"/>
                  <w:r w:rsidRPr="00794709">
                    <w:rPr>
                      <w:rFonts w:cs="Arial"/>
                      <w:szCs w:val="20"/>
                      <w:lang w:eastAsia="sl-SI"/>
                    </w:rPr>
                    <w:t xml:space="preserve"> člen</w:t>
                  </w:r>
                </w:p>
                <w:p w14:paraId="20BB83AD"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(pravila za poročanje, kadar je več posrednikov oziroma več zadevnih davčnih zavezancev)</w:t>
                  </w:r>
                </w:p>
                <w:p w14:paraId="20BB83AE" w14:textId="149F795F"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(1) Če je posrednikov več, morajo predložiti podatke o čezmejnem aranžmaju, o katerem se poroča, vsi posredniki, ki so vključeni v isti čezmejni aranžma. Posrednik je oproščen predložitve podatkov le, če lahko dokaže, da je iste podatke iz prvega odstavka </w:t>
                  </w:r>
                  <w:proofErr w:type="spellStart"/>
                  <w:r w:rsidRPr="00794709">
                    <w:rPr>
                      <w:rFonts w:cs="Arial"/>
                      <w:szCs w:val="20"/>
                      <w:lang w:eastAsia="sl-SI"/>
                    </w:rPr>
                    <w:t>248.c</w:t>
                  </w:r>
                  <w:proofErr w:type="spellEnd"/>
                  <w:r w:rsidRPr="00794709">
                    <w:rPr>
                      <w:rFonts w:cs="Arial"/>
                      <w:szCs w:val="20"/>
                      <w:lang w:eastAsia="sl-SI"/>
                    </w:rPr>
                    <w:t xml:space="preserve"> člena </w:t>
                  </w:r>
                  <w:r w:rsidR="00630D26" w:rsidRPr="00794709">
                    <w:rPr>
                      <w:rFonts w:cs="Arial"/>
                      <w:szCs w:val="20"/>
                      <w:lang w:eastAsia="sl-SI"/>
                    </w:rPr>
                    <w:t xml:space="preserve">tega zakona </w:t>
                  </w:r>
                  <w:r w:rsidRPr="00794709">
                    <w:rPr>
                      <w:rFonts w:cs="Arial"/>
                      <w:szCs w:val="20"/>
                      <w:lang w:eastAsia="sl-SI"/>
                    </w:rPr>
                    <w:t>že predložil drug posrednik.</w:t>
                  </w:r>
                </w:p>
                <w:p w14:paraId="20BB83AF" w14:textId="5FBD750A"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(2) Če je k poročanju zavezan zadevni davčni zavezanec in če je zadevnih davčnih zavezancev več, predloži podatke v skladu s prvim odstavkom </w:t>
                  </w:r>
                  <w:proofErr w:type="spellStart"/>
                  <w:r w:rsidRPr="00794709">
                    <w:rPr>
                      <w:rFonts w:cs="Arial"/>
                      <w:szCs w:val="20"/>
                      <w:lang w:eastAsia="sl-SI"/>
                    </w:rPr>
                    <w:t>255.s</w:t>
                  </w:r>
                  <w:proofErr w:type="spellEnd"/>
                  <w:r w:rsidRPr="00794709">
                    <w:rPr>
                      <w:rFonts w:cs="Arial"/>
                      <w:szCs w:val="20"/>
                      <w:lang w:eastAsia="sl-SI"/>
                    </w:rPr>
                    <w:t xml:space="preserve"> člena </w:t>
                  </w:r>
                  <w:r w:rsidR="004A0F99" w:rsidRPr="00794709">
                    <w:rPr>
                      <w:rFonts w:cs="Arial"/>
                      <w:szCs w:val="20"/>
                      <w:lang w:eastAsia="sl-SI"/>
                    </w:rPr>
                    <w:t xml:space="preserve">tega zakona </w:t>
                  </w:r>
                  <w:r w:rsidRPr="00794709">
                    <w:rPr>
                      <w:rFonts w:cs="Arial"/>
                      <w:szCs w:val="20"/>
                      <w:lang w:eastAsia="sl-SI"/>
                    </w:rPr>
                    <w:t xml:space="preserve">prvi </w:t>
                  </w:r>
                  <w:r w:rsidR="004A0F99" w:rsidRPr="00794709">
                    <w:rPr>
                      <w:rFonts w:cs="Arial"/>
                      <w:szCs w:val="20"/>
                      <w:lang w:eastAsia="sl-SI"/>
                    </w:rPr>
                    <w:t>od naslednjih davčnih zavezancev</w:t>
                  </w:r>
                  <w:r w:rsidRPr="00794709">
                    <w:rPr>
                      <w:rFonts w:cs="Arial"/>
                      <w:szCs w:val="20"/>
                      <w:lang w:eastAsia="sl-SI"/>
                    </w:rPr>
                    <w:t xml:space="preserve">: </w:t>
                  </w:r>
                </w:p>
                <w:p w14:paraId="20BB83B0" w14:textId="77777777" w:rsidR="009C294A" w:rsidRPr="00794709" w:rsidRDefault="009C294A" w:rsidP="00067D5F">
                  <w:pPr>
                    <w:spacing w:line="276" w:lineRule="auto"/>
                    <w:ind w:firstLine="9"/>
                    <w:jc w:val="both"/>
                    <w:rPr>
                      <w:rFonts w:cs="Arial"/>
                      <w:szCs w:val="20"/>
                      <w:lang w:eastAsia="sl-SI"/>
                    </w:rPr>
                  </w:pPr>
                  <w:r w:rsidRPr="00794709">
                    <w:rPr>
                      <w:rFonts w:cs="Arial"/>
                      <w:szCs w:val="20"/>
                      <w:lang w:eastAsia="sl-SI"/>
                    </w:rPr>
                    <w:t xml:space="preserve">1. zadevni davčni zavezanec, ki se je s posrednikom dogovoril o čezmejnem aranžmaju; </w:t>
                  </w:r>
                </w:p>
                <w:p w14:paraId="20BB83B1" w14:textId="77777777" w:rsidR="009C294A" w:rsidRPr="00794709" w:rsidRDefault="009C294A" w:rsidP="00067D5F">
                  <w:pPr>
                    <w:spacing w:line="276" w:lineRule="auto"/>
                    <w:ind w:firstLine="9"/>
                    <w:jc w:val="both"/>
                    <w:rPr>
                      <w:rFonts w:cs="Arial"/>
                      <w:szCs w:val="20"/>
                      <w:lang w:eastAsia="sl-SI"/>
                    </w:rPr>
                  </w:pPr>
                  <w:r w:rsidRPr="00794709">
                    <w:rPr>
                      <w:rFonts w:cs="Arial"/>
                      <w:szCs w:val="20"/>
                      <w:lang w:eastAsia="sl-SI"/>
                    </w:rPr>
                    <w:t>2. zadevni davčni zavezanec, ki upravlja izvajanje aranžmaja.</w:t>
                  </w:r>
                </w:p>
                <w:p w14:paraId="20BB83B2" w14:textId="023FF36D" w:rsidR="009C294A" w:rsidRPr="00794709" w:rsidRDefault="009C294A" w:rsidP="009C294A">
                  <w:pPr>
                    <w:spacing w:before="240"/>
                    <w:ind w:firstLine="1021"/>
                    <w:jc w:val="both"/>
                    <w:rPr>
                      <w:rFonts w:cs="Arial"/>
                      <w:szCs w:val="20"/>
                      <w:lang w:eastAsia="sl-SI"/>
                    </w:rPr>
                  </w:pPr>
                  <w:r w:rsidRPr="00794709">
                    <w:rPr>
                      <w:rFonts w:cs="Arial"/>
                      <w:szCs w:val="20"/>
                      <w:lang w:eastAsia="sl-SI"/>
                    </w:rPr>
                    <w:t xml:space="preserve">(3) Zadevni davčni zavezanec je oproščen predložitve podatkov le, če lahko dokaže, da je iste podatke iz </w:t>
                  </w:r>
                  <w:proofErr w:type="spellStart"/>
                  <w:r w:rsidRPr="00794709">
                    <w:rPr>
                      <w:rFonts w:cs="Arial"/>
                      <w:szCs w:val="20"/>
                      <w:lang w:eastAsia="sl-SI"/>
                    </w:rPr>
                    <w:t>248.c</w:t>
                  </w:r>
                  <w:proofErr w:type="spellEnd"/>
                  <w:r w:rsidRPr="00794709">
                    <w:rPr>
                      <w:rFonts w:cs="Arial"/>
                      <w:szCs w:val="20"/>
                      <w:lang w:eastAsia="sl-SI"/>
                    </w:rPr>
                    <w:t xml:space="preserve"> </w:t>
                  </w:r>
                  <w:r w:rsidR="004A0F99" w:rsidRPr="00794709">
                    <w:rPr>
                      <w:rFonts w:cs="Arial"/>
                      <w:szCs w:val="20"/>
                      <w:lang w:eastAsia="sl-SI"/>
                    </w:rPr>
                    <w:t xml:space="preserve">člena tega zakona </w:t>
                  </w:r>
                  <w:r w:rsidRPr="00794709">
                    <w:rPr>
                      <w:rFonts w:cs="Arial"/>
                      <w:szCs w:val="20"/>
                      <w:lang w:eastAsia="sl-SI"/>
                    </w:rPr>
                    <w:t>že predložil drug zadevni davčni zavezanec.</w:t>
                  </w:r>
                </w:p>
                <w:p w14:paraId="20BB83B3" w14:textId="77777777" w:rsidR="009C294A" w:rsidRPr="00794709" w:rsidRDefault="009C294A" w:rsidP="009C294A">
                  <w:pPr>
                    <w:spacing w:before="240"/>
                    <w:ind w:firstLine="1021"/>
                    <w:jc w:val="both"/>
                    <w:rPr>
                      <w:rFonts w:cs="Arial"/>
                      <w:szCs w:val="20"/>
                      <w:lang w:eastAsia="sl-SI"/>
                    </w:rPr>
                  </w:pPr>
                  <w:r w:rsidRPr="00794709">
                    <w:rPr>
                      <w:rFonts w:cs="Arial"/>
                      <w:szCs w:val="20"/>
                      <w:lang w:eastAsia="sl-SI"/>
                    </w:rPr>
                    <w:t>(4) Vsak zadevni davčni zavezanec podatke o uporabi aranžmaja posreduje davčnemu organu vsako leto, za katero ga uporablja.</w:t>
                  </w:r>
                </w:p>
                <w:p w14:paraId="20BB83B4" w14:textId="77777777" w:rsidR="009C294A" w:rsidRPr="00794709" w:rsidRDefault="009C294A" w:rsidP="009C294A">
                  <w:pPr>
                    <w:autoSpaceDE w:val="0"/>
                    <w:autoSpaceDN w:val="0"/>
                    <w:adjustRightInd w:val="0"/>
                    <w:rPr>
                      <w:rFonts w:cs="Arial"/>
                      <w:szCs w:val="20"/>
                      <w:lang w:eastAsia="sl-SI"/>
                    </w:rPr>
                  </w:pPr>
                </w:p>
                <w:p w14:paraId="20BB83B5" w14:textId="77777777" w:rsidR="009C294A" w:rsidRPr="00794709" w:rsidRDefault="009C294A" w:rsidP="009C294A">
                  <w:pPr>
                    <w:autoSpaceDE w:val="0"/>
                    <w:autoSpaceDN w:val="0"/>
                    <w:adjustRightInd w:val="0"/>
                    <w:jc w:val="center"/>
                    <w:rPr>
                      <w:rFonts w:cs="Arial"/>
                      <w:szCs w:val="20"/>
                      <w:lang w:eastAsia="sl-SI"/>
                    </w:rPr>
                  </w:pPr>
                  <w:proofErr w:type="spellStart"/>
                  <w:r w:rsidRPr="00794709">
                    <w:rPr>
                      <w:rFonts w:cs="Arial"/>
                      <w:szCs w:val="20"/>
                      <w:lang w:eastAsia="sl-SI"/>
                    </w:rPr>
                    <w:t>255.u</w:t>
                  </w:r>
                  <w:proofErr w:type="spellEnd"/>
                  <w:r w:rsidRPr="00794709">
                    <w:rPr>
                      <w:rFonts w:cs="Arial"/>
                      <w:szCs w:val="20"/>
                      <w:lang w:eastAsia="sl-SI"/>
                    </w:rPr>
                    <w:t xml:space="preserve"> člen</w:t>
                  </w:r>
                </w:p>
                <w:p w14:paraId="20BB83B6" w14:textId="77777777" w:rsidR="009C294A" w:rsidRPr="00794709" w:rsidRDefault="009C294A" w:rsidP="009C294A">
                  <w:pPr>
                    <w:autoSpaceDE w:val="0"/>
                    <w:autoSpaceDN w:val="0"/>
                    <w:adjustRightInd w:val="0"/>
                    <w:jc w:val="center"/>
                    <w:rPr>
                      <w:rFonts w:cs="Arial"/>
                      <w:szCs w:val="20"/>
                      <w:lang w:eastAsia="sl-SI"/>
                    </w:rPr>
                  </w:pPr>
                  <w:r w:rsidRPr="00794709">
                    <w:rPr>
                      <w:rFonts w:cs="Arial"/>
                      <w:szCs w:val="20"/>
                      <w:lang w:eastAsia="sl-SI"/>
                    </w:rPr>
                    <w:t>(učinek poročanja o čezmejnem aranžmaju)</w:t>
                  </w:r>
                </w:p>
                <w:p w14:paraId="20BB83B7" w14:textId="77777777" w:rsidR="00F2275A" w:rsidRPr="00794709" w:rsidRDefault="009C294A" w:rsidP="009C294A">
                  <w:pPr>
                    <w:spacing w:before="240"/>
                    <w:jc w:val="both"/>
                    <w:rPr>
                      <w:rFonts w:cs="Arial"/>
                      <w:szCs w:val="20"/>
                      <w:lang w:eastAsia="sl-SI"/>
                    </w:rPr>
                  </w:pPr>
                  <w:r w:rsidRPr="00794709">
                    <w:rPr>
                      <w:rFonts w:cs="Arial"/>
                      <w:szCs w:val="20"/>
                      <w:lang w:eastAsia="sl-SI"/>
                    </w:rPr>
                    <w:t>Dejstvo, da je bilo o čezmejnem aranžmaju poročano, ne omejuje davčnega organa pri izvrševanju njegovih pooblastil.</w:t>
                  </w:r>
                </w:p>
                <w:p w14:paraId="20BB83B8" w14:textId="77777777" w:rsidR="00F2275A" w:rsidRPr="00794709" w:rsidRDefault="00F2275A" w:rsidP="00F2275A">
                  <w:pPr>
                    <w:jc w:val="center"/>
                    <w:rPr>
                      <w:rFonts w:cs="Arial"/>
                      <w:szCs w:val="20"/>
                      <w:lang w:eastAsia="sl-SI"/>
                    </w:rPr>
                  </w:pPr>
                  <w:proofErr w:type="spellStart"/>
                  <w:r w:rsidRPr="00794709">
                    <w:rPr>
                      <w:rFonts w:cs="Arial"/>
                      <w:szCs w:val="20"/>
                      <w:lang w:eastAsia="sl-SI"/>
                    </w:rPr>
                    <w:t>255.v</w:t>
                  </w:r>
                  <w:proofErr w:type="spellEnd"/>
                  <w:r w:rsidRPr="00794709">
                    <w:rPr>
                      <w:rFonts w:cs="Arial"/>
                      <w:szCs w:val="20"/>
                      <w:lang w:eastAsia="sl-SI"/>
                    </w:rPr>
                    <w:t xml:space="preserve"> člen</w:t>
                  </w:r>
                </w:p>
                <w:p w14:paraId="20BB83B9" w14:textId="77777777" w:rsidR="00F2275A" w:rsidRPr="00794709" w:rsidRDefault="00F2275A" w:rsidP="00F2275A">
                  <w:pPr>
                    <w:jc w:val="center"/>
                    <w:rPr>
                      <w:rFonts w:cs="Arial"/>
                      <w:szCs w:val="20"/>
                      <w:lang w:eastAsia="sl-SI"/>
                    </w:rPr>
                  </w:pPr>
                  <w:r w:rsidRPr="00794709">
                    <w:rPr>
                      <w:rFonts w:cs="Arial"/>
                      <w:szCs w:val="20"/>
                      <w:lang w:eastAsia="sl-SI"/>
                    </w:rPr>
                    <w:t>(pooblastilo za podzakonski akt)</w:t>
                  </w:r>
                </w:p>
                <w:p w14:paraId="20BB83BA" w14:textId="5EB36C81" w:rsidR="009C294A" w:rsidRPr="00794709" w:rsidRDefault="00F2275A" w:rsidP="00F2275A">
                  <w:pPr>
                    <w:spacing w:before="240"/>
                    <w:jc w:val="both"/>
                    <w:rPr>
                      <w:rFonts w:cs="Arial"/>
                      <w:szCs w:val="20"/>
                      <w:lang w:eastAsia="sl-SI"/>
                    </w:rPr>
                  </w:pPr>
                  <w:r w:rsidRPr="00794709">
                    <w:rPr>
                      <w:rFonts w:cs="Arial"/>
                      <w:szCs w:val="20"/>
                      <w:lang w:eastAsia="sl-SI"/>
                    </w:rPr>
                    <w:t>Minister, pristojen za finance, lahko podrobneje določi način izvajanja tega poglavja zakona.</w:t>
                  </w:r>
                  <w:r w:rsidR="004A0F99" w:rsidRPr="00794709">
                    <w:rPr>
                      <w:rFonts w:cs="Arial"/>
                      <w:szCs w:val="20"/>
                      <w:lang w:eastAsia="sl-SI"/>
                    </w:rPr>
                    <w:t>«.</w:t>
                  </w:r>
                  <w:r w:rsidR="009C294A" w:rsidRPr="00794709">
                    <w:rPr>
                      <w:rFonts w:cs="Arial"/>
                      <w:szCs w:val="20"/>
                      <w:lang w:eastAsia="sl-SI"/>
                    </w:rPr>
                    <w:t xml:space="preserve">  </w:t>
                  </w:r>
                </w:p>
                <w:p w14:paraId="20BB83BB" w14:textId="77777777" w:rsidR="0041462F" w:rsidRPr="004D0EB2" w:rsidRDefault="0041462F" w:rsidP="000308AB">
                  <w:pPr>
                    <w:keepNext/>
                    <w:numPr>
                      <w:ilvl w:val="0"/>
                      <w:numId w:val="2"/>
                    </w:numPr>
                    <w:tabs>
                      <w:tab w:val="clear" w:pos="7590"/>
                    </w:tabs>
                    <w:spacing w:before="240"/>
                    <w:ind w:left="284" w:hanging="142"/>
                    <w:jc w:val="center"/>
                    <w:rPr>
                      <w:rFonts w:cs="Arial"/>
                      <w:b/>
                      <w:szCs w:val="20"/>
                      <w:lang w:eastAsia="sl-SI"/>
                    </w:rPr>
                  </w:pPr>
                  <w:bookmarkStart w:id="33" w:name="_Ref494101889"/>
                  <w:r w:rsidRPr="004D0EB2">
                    <w:rPr>
                      <w:rFonts w:cs="Arial"/>
                      <w:b/>
                      <w:szCs w:val="20"/>
                      <w:lang w:eastAsia="sl-SI"/>
                    </w:rPr>
                    <w:t>člen</w:t>
                  </w:r>
                  <w:bookmarkEnd w:id="33"/>
                </w:p>
                <w:p w14:paraId="22D2C90C" w14:textId="0D212879" w:rsidR="00D04FA1" w:rsidRPr="00794709" w:rsidRDefault="00D04FA1" w:rsidP="00D04FA1">
                  <w:pPr>
                    <w:spacing w:before="240"/>
                    <w:jc w:val="both"/>
                    <w:rPr>
                      <w:rFonts w:cs="Arial"/>
                      <w:szCs w:val="20"/>
                      <w:lang w:eastAsia="sl-SI"/>
                    </w:rPr>
                  </w:pPr>
                  <w:r w:rsidRPr="00794709">
                    <w:rPr>
                      <w:rFonts w:cs="Arial"/>
                      <w:szCs w:val="20"/>
                      <w:lang w:eastAsia="sl-SI"/>
                    </w:rPr>
                    <w:t>Naslov IV. poglavja se spremeni tako, da se glasi:</w:t>
                  </w:r>
                </w:p>
                <w:p w14:paraId="0B77A8CE" w14:textId="77777777" w:rsidR="00D04FA1" w:rsidRPr="00794709" w:rsidRDefault="00D04FA1" w:rsidP="00D04FA1">
                  <w:pPr>
                    <w:spacing w:before="240"/>
                    <w:jc w:val="both"/>
                    <w:rPr>
                      <w:rFonts w:cs="Arial"/>
                      <w:szCs w:val="20"/>
                      <w:lang w:eastAsia="sl-SI"/>
                    </w:rPr>
                  </w:pPr>
                  <w:r w:rsidRPr="00794709">
                    <w:rPr>
                      <w:rFonts w:cs="Arial"/>
                      <w:szCs w:val="20"/>
                      <w:lang w:eastAsia="sl-SI"/>
                    </w:rPr>
                    <w:t>»IV. poglavje</w:t>
                  </w:r>
                </w:p>
                <w:p w14:paraId="08939957" w14:textId="77777777" w:rsidR="00D04FA1" w:rsidRPr="00794709" w:rsidRDefault="00D04FA1" w:rsidP="00D04FA1">
                  <w:pPr>
                    <w:spacing w:before="240"/>
                    <w:jc w:val="both"/>
                    <w:rPr>
                      <w:rFonts w:cs="Arial"/>
                      <w:szCs w:val="20"/>
                      <w:lang w:eastAsia="sl-SI"/>
                    </w:rPr>
                  </w:pPr>
                  <w:r w:rsidRPr="00794709">
                    <w:rPr>
                      <w:rFonts w:cs="Arial"/>
                      <w:szCs w:val="20"/>
                      <w:lang w:eastAsia="sl-SI"/>
                    </w:rPr>
                    <w:t xml:space="preserve">Izvajanje mednarodnih pogodb«. </w:t>
                  </w:r>
                </w:p>
                <w:p w14:paraId="1C43BACC" w14:textId="722B07E8" w:rsidR="001164CE" w:rsidRPr="004D0EB2" w:rsidRDefault="001164CE" w:rsidP="000308AB">
                  <w:pPr>
                    <w:keepNext/>
                    <w:numPr>
                      <w:ilvl w:val="0"/>
                      <w:numId w:val="2"/>
                    </w:numPr>
                    <w:tabs>
                      <w:tab w:val="clear" w:pos="7590"/>
                    </w:tabs>
                    <w:spacing w:before="240"/>
                    <w:ind w:left="284" w:hanging="142"/>
                    <w:jc w:val="center"/>
                    <w:rPr>
                      <w:rFonts w:cs="Arial"/>
                      <w:b/>
                      <w:szCs w:val="20"/>
                      <w:lang w:eastAsia="sl-SI"/>
                    </w:rPr>
                  </w:pPr>
                  <w:bookmarkStart w:id="34" w:name="_Ref1986679"/>
                  <w:r w:rsidRPr="004D0EB2">
                    <w:rPr>
                      <w:rFonts w:cs="Arial"/>
                      <w:b/>
                      <w:szCs w:val="20"/>
                      <w:lang w:eastAsia="sl-SI"/>
                    </w:rPr>
                    <w:t>člen</w:t>
                  </w:r>
                  <w:bookmarkEnd w:id="34"/>
                </w:p>
                <w:p w14:paraId="20BB83BF" w14:textId="799E174D" w:rsidR="00992F4F" w:rsidRPr="00794709" w:rsidRDefault="00D741B2" w:rsidP="00912D3A">
                  <w:pPr>
                    <w:spacing w:before="240"/>
                    <w:jc w:val="both"/>
                    <w:rPr>
                      <w:rFonts w:cs="Arial"/>
                      <w:szCs w:val="20"/>
                      <w:lang w:eastAsia="sl-SI"/>
                    </w:rPr>
                  </w:pPr>
                  <w:r w:rsidRPr="00794709">
                    <w:rPr>
                      <w:rFonts w:cs="Arial"/>
                      <w:szCs w:val="20"/>
                      <w:lang w:eastAsia="sl-SI"/>
                    </w:rPr>
                    <w:t xml:space="preserve">Naslov </w:t>
                  </w:r>
                  <w:r w:rsidR="00992F4F" w:rsidRPr="00794709">
                    <w:rPr>
                      <w:rFonts w:cs="Arial"/>
                      <w:szCs w:val="20"/>
                      <w:lang w:eastAsia="sl-SI"/>
                    </w:rPr>
                    <w:t xml:space="preserve">1. </w:t>
                  </w:r>
                  <w:r w:rsidRPr="00794709">
                    <w:rPr>
                      <w:rFonts w:cs="Arial"/>
                      <w:szCs w:val="20"/>
                      <w:lang w:eastAsia="sl-SI"/>
                    </w:rPr>
                    <w:t>p</w:t>
                  </w:r>
                  <w:r w:rsidR="00992F4F" w:rsidRPr="00794709">
                    <w:rPr>
                      <w:rFonts w:cs="Arial"/>
                      <w:szCs w:val="20"/>
                      <w:lang w:eastAsia="sl-SI"/>
                    </w:rPr>
                    <w:t>odpoglavj</w:t>
                  </w:r>
                  <w:r w:rsidRPr="00794709">
                    <w:rPr>
                      <w:rFonts w:cs="Arial"/>
                      <w:szCs w:val="20"/>
                      <w:lang w:eastAsia="sl-SI"/>
                    </w:rPr>
                    <w:t xml:space="preserve">a se spremeni tako, da se </w:t>
                  </w:r>
                  <w:r w:rsidR="004A0F99" w:rsidRPr="00794709">
                    <w:rPr>
                      <w:rFonts w:cs="Arial"/>
                      <w:szCs w:val="20"/>
                      <w:lang w:eastAsia="sl-SI"/>
                    </w:rPr>
                    <w:t>g</w:t>
                  </w:r>
                  <w:r w:rsidRPr="00794709">
                    <w:rPr>
                      <w:rFonts w:cs="Arial"/>
                      <w:szCs w:val="20"/>
                      <w:lang w:eastAsia="sl-SI"/>
                    </w:rPr>
                    <w:t>lasi:</w:t>
                  </w:r>
                </w:p>
                <w:p w14:paraId="14C049FA" w14:textId="21F3A766" w:rsidR="00D741B2" w:rsidRPr="00794709" w:rsidRDefault="00D741B2" w:rsidP="00912D3A">
                  <w:pPr>
                    <w:spacing w:before="240"/>
                    <w:jc w:val="both"/>
                    <w:rPr>
                      <w:rFonts w:cs="Arial"/>
                      <w:szCs w:val="20"/>
                      <w:lang w:eastAsia="sl-SI"/>
                    </w:rPr>
                  </w:pPr>
                  <w:r w:rsidRPr="00794709">
                    <w:rPr>
                      <w:rFonts w:cs="Arial"/>
                      <w:szCs w:val="20"/>
                      <w:lang w:eastAsia="sl-SI"/>
                    </w:rPr>
                    <w:t>»1.</w:t>
                  </w:r>
                  <w:r w:rsidR="00D274BC" w:rsidRPr="00794709">
                    <w:rPr>
                      <w:rFonts w:cs="Arial"/>
                      <w:szCs w:val="20"/>
                      <w:lang w:eastAsia="sl-SI"/>
                    </w:rPr>
                    <w:t xml:space="preserve"> </w:t>
                  </w:r>
                  <w:r w:rsidRPr="00794709">
                    <w:rPr>
                      <w:rFonts w:cs="Arial"/>
                      <w:szCs w:val="20"/>
                      <w:lang w:eastAsia="sl-SI"/>
                    </w:rPr>
                    <w:t>Podpoglavje</w:t>
                  </w:r>
                </w:p>
                <w:p w14:paraId="20BB83C0" w14:textId="0C423953" w:rsidR="00992F4F" w:rsidRPr="00794709" w:rsidRDefault="00992F4F" w:rsidP="00912D3A">
                  <w:pPr>
                    <w:spacing w:before="240"/>
                    <w:jc w:val="both"/>
                    <w:rPr>
                      <w:rFonts w:cs="Arial"/>
                      <w:szCs w:val="20"/>
                      <w:lang w:eastAsia="sl-SI"/>
                    </w:rPr>
                  </w:pPr>
                  <w:r w:rsidRPr="00794709">
                    <w:rPr>
                      <w:rFonts w:cs="Arial"/>
                      <w:szCs w:val="20"/>
                      <w:lang w:eastAsia="sl-SI"/>
                    </w:rPr>
                    <w:lastRenderedPageBreak/>
                    <w:t>Postopek skupnega dogov</w:t>
                  </w:r>
                  <w:r w:rsidR="00642CC0" w:rsidRPr="00794709">
                    <w:rPr>
                      <w:rFonts w:cs="Arial"/>
                      <w:szCs w:val="20"/>
                      <w:lang w:eastAsia="sl-SI"/>
                    </w:rPr>
                    <w:t>arjanja</w:t>
                  </w:r>
                  <w:r w:rsidRPr="00794709">
                    <w:rPr>
                      <w:rFonts w:cs="Arial"/>
                      <w:szCs w:val="20"/>
                      <w:lang w:eastAsia="sl-SI"/>
                    </w:rPr>
                    <w:t xml:space="preserve"> v skladu z mednarodno pogodbo«</w:t>
                  </w:r>
                  <w:r w:rsidR="004A0F99" w:rsidRPr="00794709">
                    <w:rPr>
                      <w:rFonts w:cs="Arial"/>
                      <w:szCs w:val="20"/>
                      <w:lang w:eastAsia="sl-SI"/>
                    </w:rPr>
                    <w:t>.</w:t>
                  </w:r>
                </w:p>
                <w:p w14:paraId="20BB83C1" w14:textId="77777777" w:rsidR="00F31279" w:rsidRPr="004D0EB2" w:rsidRDefault="00343402" w:rsidP="000308AB">
                  <w:pPr>
                    <w:keepNext/>
                    <w:numPr>
                      <w:ilvl w:val="0"/>
                      <w:numId w:val="2"/>
                    </w:numPr>
                    <w:tabs>
                      <w:tab w:val="clear" w:pos="7590"/>
                    </w:tabs>
                    <w:spacing w:before="240"/>
                    <w:ind w:left="284" w:hanging="142"/>
                    <w:jc w:val="center"/>
                    <w:rPr>
                      <w:rFonts w:cs="Arial"/>
                      <w:b/>
                      <w:szCs w:val="20"/>
                      <w:lang w:eastAsia="sl-SI"/>
                    </w:rPr>
                  </w:pPr>
                  <w:bookmarkStart w:id="35" w:name="_Ref489011775"/>
                  <w:r w:rsidRPr="004D0EB2">
                    <w:rPr>
                      <w:rFonts w:cs="Arial"/>
                      <w:b/>
                      <w:szCs w:val="20"/>
                      <w:lang w:eastAsia="sl-SI"/>
                    </w:rPr>
                    <w:t>člen</w:t>
                  </w:r>
                  <w:bookmarkEnd w:id="35"/>
                </w:p>
                <w:p w14:paraId="20BB83C2" w14:textId="77777777" w:rsidR="00035ABB" w:rsidRPr="00E86C71" w:rsidRDefault="00035ABB" w:rsidP="00912D3A">
                  <w:pPr>
                    <w:jc w:val="both"/>
                    <w:rPr>
                      <w:rFonts w:cs="Arial"/>
                      <w:szCs w:val="20"/>
                      <w:lang w:eastAsia="sl-SI"/>
                    </w:rPr>
                  </w:pPr>
                </w:p>
                <w:p w14:paraId="20BB83C3" w14:textId="77777777" w:rsidR="00035ABB" w:rsidRPr="00E86C71" w:rsidRDefault="00035ABB" w:rsidP="00912D3A">
                  <w:pPr>
                    <w:jc w:val="both"/>
                    <w:rPr>
                      <w:rFonts w:cs="Arial"/>
                      <w:szCs w:val="20"/>
                      <w:lang w:eastAsia="sl-SI"/>
                    </w:rPr>
                  </w:pPr>
                  <w:r w:rsidRPr="00E86C71">
                    <w:rPr>
                      <w:rFonts w:cs="Arial"/>
                      <w:szCs w:val="20"/>
                      <w:lang w:eastAsia="sl-SI"/>
                    </w:rPr>
                    <w:t>256. člen se spremeni tako, da se glasi:</w:t>
                  </w:r>
                </w:p>
                <w:p w14:paraId="20BB83C4" w14:textId="77777777" w:rsidR="00035ABB" w:rsidRPr="00E86C71" w:rsidRDefault="00035ABB" w:rsidP="00912D3A">
                  <w:pPr>
                    <w:jc w:val="both"/>
                    <w:rPr>
                      <w:rFonts w:cs="Arial"/>
                      <w:szCs w:val="20"/>
                      <w:lang w:eastAsia="sl-SI"/>
                    </w:rPr>
                  </w:pPr>
                </w:p>
                <w:p w14:paraId="20BB83C5" w14:textId="77777777" w:rsidR="00035ABB" w:rsidRPr="00E86C71" w:rsidRDefault="00035ABB" w:rsidP="00873367">
                  <w:pPr>
                    <w:jc w:val="center"/>
                    <w:rPr>
                      <w:rFonts w:cs="Arial"/>
                      <w:szCs w:val="20"/>
                      <w:lang w:eastAsia="sl-SI"/>
                    </w:rPr>
                  </w:pPr>
                  <w:r w:rsidRPr="00E86C71">
                    <w:rPr>
                      <w:rFonts w:cs="Arial"/>
                      <w:szCs w:val="20"/>
                      <w:lang w:eastAsia="sl-SI"/>
                    </w:rPr>
                    <w:t>»256. člen</w:t>
                  </w:r>
                </w:p>
                <w:p w14:paraId="20BB83C6" w14:textId="77777777" w:rsidR="00035ABB" w:rsidRPr="00E86C71" w:rsidRDefault="00035ABB" w:rsidP="00873367">
                  <w:pPr>
                    <w:jc w:val="center"/>
                    <w:rPr>
                      <w:rFonts w:cs="Arial"/>
                      <w:szCs w:val="20"/>
                      <w:lang w:eastAsia="sl-SI"/>
                    </w:rPr>
                  </w:pPr>
                  <w:r w:rsidRPr="00E86C71">
                    <w:rPr>
                      <w:rFonts w:cs="Arial"/>
                      <w:szCs w:val="20"/>
                      <w:lang w:eastAsia="sl-SI"/>
                    </w:rPr>
                    <w:t>(</w:t>
                  </w:r>
                  <w:r w:rsidR="00060A40" w:rsidRPr="00E86C71">
                    <w:rPr>
                      <w:rFonts w:cs="Arial"/>
                      <w:szCs w:val="20"/>
                      <w:lang w:eastAsia="sl-SI"/>
                    </w:rPr>
                    <w:t xml:space="preserve">splošne </w:t>
                  </w:r>
                  <w:r w:rsidRPr="00E86C71">
                    <w:rPr>
                      <w:rFonts w:cs="Arial"/>
                      <w:szCs w:val="20"/>
                      <w:lang w:eastAsia="sl-SI"/>
                    </w:rPr>
                    <w:t>določbe)</w:t>
                  </w:r>
                </w:p>
                <w:p w14:paraId="20BB83C7" w14:textId="44CA36FE" w:rsidR="00CC7CED" w:rsidRPr="00E86C71" w:rsidRDefault="00721D47" w:rsidP="00721D47">
                  <w:pPr>
                    <w:spacing w:before="240"/>
                    <w:ind w:firstLine="1021"/>
                    <w:jc w:val="both"/>
                    <w:rPr>
                      <w:rFonts w:cs="Arial"/>
                      <w:szCs w:val="20"/>
                      <w:lang w:eastAsia="sl-SI"/>
                    </w:rPr>
                  </w:pPr>
                  <w:r>
                    <w:rPr>
                      <w:rFonts w:cs="Arial"/>
                      <w:szCs w:val="20"/>
                      <w:lang w:eastAsia="sl-SI"/>
                    </w:rPr>
                    <w:t xml:space="preserve">(1) </w:t>
                  </w:r>
                  <w:r w:rsidR="00CC7CED" w:rsidRPr="00E86C71">
                    <w:rPr>
                      <w:rFonts w:cs="Arial"/>
                      <w:szCs w:val="20"/>
                      <w:lang w:eastAsia="sl-SI"/>
                    </w:rPr>
                    <w:t xml:space="preserve">To poglavje določa postopek skupnega dogovarjanja v zvezi z izvajanjem </w:t>
                  </w:r>
                  <w:r w:rsidR="00D87AAE" w:rsidRPr="00E86C71">
                    <w:rPr>
                      <w:rFonts w:cs="Arial"/>
                      <w:szCs w:val="20"/>
                      <w:lang w:eastAsia="sl-SI"/>
                    </w:rPr>
                    <w:t>Konvencije o odpravi dvojnega obdavčevanja v zvezi s preračunom dobička povezanih podjetij s Protokolom (Uradni list RS</w:t>
                  </w:r>
                  <w:r w:rsidR="00D87AAE" w:rsidRPr="00721D47">
                    <w:rPr>
                      <w:rFonts w:cs="Arial"/>
                      <w:szCs w:val="20"/>
                      <w:lang w:eastAsia="sl-SI"/>
                    </w:rPr>
                    <w:t xml:space="preserve"> – Mednarodne pogodbe, št. 12/07) in </w:t>
                  </w:r>
                  <w:r w:rsidR="00CC7CED" w:rsidRPr="00E86C71">
                    <w:rPr>
                      <w:rFonts w:cs="Arial"/>
                      <w:szCs w:val="20"/>
                      <w:lang w:eastAsia="sl-SI"/>
                    </w:rPr>
                    <w:t>mednarodne pogodbe o izogibanju dvojnega obdavčevanja</w:t>
                  </w:r>
                  <w:r w:rsidR="00EB5E40" w:rsidRPr="00E86C71">
                    <w:rPr>
                      <w:rFonts w:cs="Arial"/>
                      <w:szCs w:val="20"/>
                      <w:lang w:eastAsia="sl-SI"/>
                    </w:rPr>
                    <w:t xml:space="preserve"> dohodka in premoženja, ki obvezuje Republiko Slovenijo</w:t>
                  </w:r>
                  <w:r w:rsidR="00D87AAE" w:rsidRPr="00721D47">
                    <w:rPr>
                      <w:rFonts w:cs="Arial"/>
                      <w:szCs w:val="20"/>
                      <w:lang w:eastAsia="sl-SI"/>
                    </w:rPr>
                    <w:t xml:space="preserve"> (</w:t>
                  </w:r>
                  <w:r w:rsidR="00CC7CED" w:rsidRPr="00E86C71">
                    <w:rPr>
                      <w:rFonts w:cs="Arial"/>
                      <w:szCs w:val="20"/>
                      <w:lang w:eastAsia="sl-SI"/>
                    </w:rPr>
                    <w:t>v nadaljnjem besedilu: mednarodna pogodba), če je tak postopek dogovorjen v mednarodni pogodbi, sklenjeni med Republiko Slovenijo in drugimi državami članicami EU, pravice in obveznosti davčnega zavezanca, pristojnega organa, članov svetovalne komisije in komisije za alternativno reševanje sporov ter način imenovanja članov svetovalne komisije in komisije za alternativno reševanje sporov.</w:t>
                  </w:r>
                </w:p>
                <w:p w14:paraId="20BB83C8" w14:textId="61794F85" w:rsidR="00B55025" w:rsidRPr="00794709" w:rsidRDefault="00CC7CED" w:rsidP="00B55025">
                  <w:pPr>
                    <w:spacing w:before="240"/>
                    <w:ind w:firstLine="1021"/>
                    <w:jc w:val="both"/>
                    <w:rPr>
                      <w:rFonts w:cs="Arial"/>
                      <w:szCs w:val="20"/>
                      <w:lang w:eastAsia="sl-SI"/>
                    </w:rPr>
                  </w:pPr>
                  <w:r w:rsidRPr="00E86C71">
                    <w:rPr>
                      <w:rFonts w:cs="Arial"/>
                      <w:szCs w:val="20"/>
                      <w:lang w:eastAsia="sl-SI"/>
                    </w:rPr>
                    <w:t xml:space="preserve">(2) </w:t>
                  </w:r>
                  <w:r w:rsidR="00B55025" w:rsidRPr="00794709">
                    <w:rPr>
                      <w:rFonts w:cs="Arial"/>
                      <w:szCs w:val="20"/>
                      <w:lang w:eastAsia="sl-SI"/>
                    </w:rPr>
                    <w:t xml:space="preserve">V postopku skupnega dogovarjanja se zagotavlja varstvo pravic in pravnih koristi davčnega zavezanca na način in po postopku, ki </w:t>
                  </w:r>
                  <w:r w:rsidR="00EB36B9" w:rsidRPr="00794709">
                    <w:rPr>
                      <w:rFonts w:cs="Arial"/>
                      <w:szCs w:val="20"/>
                      <w:lang w:eastAsia="sl-SI"/>
                    </w:rPr>
                    <w:t>ju</w:t>
                  </w:r>
                  <w:r w:rsidR="00B55025" w:rsidRPr="00794709">
                    <w:rPr>
                      <w:rFonts w:cs="Arial"/>
                      <w:szCs w:val="20"/>
                      <w:lang w:eastAsia="sl-SI"/>
                    </w:rPr>
                    <w:t xml:space="preserve"> določa to poglavje. </w:t>
                  </w:r>
                </w:p>
                <w:p w14:paraId="20BB83C9" w14:textId="5D151581" w:rsidR="00B55025" w:rsidRPr="00E86C71" w:rsidRDefault="00EB5E40" w:rsidP="00B55025">
                  <w:pPr>
                    <w:spacing w:before="240"/>
                    <w:ind w:firstLine="1021"/>
                    <w:jc w:val="both"/>
                    <w:rPr>
                      <w:rFonts w:cs="Arial"/>
                      <w:szCs w:val="20"/>
                      <w:lang w:eastAsia="sl-SI"/>
                    </w:rPr>
                  </w:pPr>
                  <w:r w:rsidRPr="00794709">
                    <w:rPr>
                      <w:rFonts w:cs="Arial"/>
                      <w:szCs w:val="20"/>
                      <w:lang w:eastAsia="sl-SI"/>
                    </w:rPr>
                    <w:t xml:space="preserve"> </w:t>
                  </w:r>
                  <w:r w:rsidR="00B55025" w:rsidRPr="00794709">
                    <w:rPr>
                      <w:rFonts w:cs="Arial"/>
                      <w:szCs w:val="20"/>
                      <w:lang w:eastAsia="sl-SI"/>
                    </w:rPr>
                    <w:t>(3) Postopek skupnega dogov</w:t>
                  </w:r>
                  <w:r w:rsidR="00FF5F97" w:rsidRPr="00794709">
                    <w:rPr>
                      <w:rFonts w:cs="Arial"/>
                      <w:szCs w:val="20"/>
                      <w:lang w:eastAsia="sl-SI"/>
                    </w:rPr>
                    <w:t>arjanja</w:t>
                  </w:r>
                  <w:r w:rsidR="00B55025" w:rsidRPr="00794709">
                    <w:rPr>
                      <w:rFonts w:cs="Arial"/>
                      <w:szCs w:val="20"/>
                      <w:lang w:eastAsia="sl-SI"/>
                    </w:rPr>
                    <w:t xml:space="preserve"> lahko sproži davčni zavezanec, ki se šteje za</w:t>
                  </w:r>
                  <w:r w:rsidR="009676D8" w:rsidRPr="00794709">
                    <w:rPr>
                      <w:rFonts w:cs="Arial"/>
                      <w:szCs w:val="20"/>
                      <w:lang w:eastAsia="sl-SI"/>
                    </w:rPr>
                    <w:t xml:space="preserve"> rezidenta Republike Slovenije, </w:t>
                  </w:r>
                  <w:r w:rsidR="00B55025" w:rsidRPr="00794709">
                    <w:rPr>
                      <w:rFonts w:cs="Arial"/>
                      <w:szCs w:val="20"/>
                      <w:lang w:eastAsia="sl-SI"/>
                    </w:rPr>
                    <w:t xml:space="preserve">z vložitvijo zahteve </w:t>
                  </w:r>
                  <w:r w:rsidR="00B55025" w:rsidRPr="00E86C71">
                    <w:rPr>
                      <w:rFonts w:cs="Arial"/>
                      <w:szCs w:val="20"/>
                      <w:lang w:eastAsia="sl-SI"/>
                    </w:rPr>
                    <w:t>za začetek postopka skupnega dogovarjanja s pristojnim organom druge države pri pristojnem organu</w:t>
                  </w:r>
                  <w:r w:rsidR="00B55025" w:rsidRPr="00794709">
                    <w:rPr>
                      <w:rFonts w:cs="Arial"/>
                      <w:szCs w:val="20"/>
                      <w:lang w:eastAsia="sl-SI"/>
                    </w:rPr>
                    <w:t>, kadar meni, da so ali bodo odločitve oziroma dejanja</w:t>
                  </w:r>
                  <w:r w:rsidR="008F4DAB" w:rsidRPr="00794709">
                    <w:rPr>
                      <w:rFonts w:cs="Arial"/>
                      <w:szCs w:val="20"/>
                      <w:lang w:eastAsia="sl-SI"/>
                    </w:rPr>
                    <w:t xml:space="preserve"> davčnega organa ali davčnega organa druge države</w:t>
                  </w:r>
                  <w:r w:rsidR="00B55025" w:rsidRPr="00794709">
                    <w:rPr>
                      <w:rFonts w:cs="Arial"/>
                      <w:szCs w:val="20"/>
                      <w:lang w:eastAsia="sl-SI"/>
                    </w:rPr>
                    <w:t xml:space="preserve"> povzročile obdavčenje, ki ni v skladu z mednarodno pogodbo (v nadalj</w:t>
                  </w:r>
                  <w:r w:rsidR="006F7ADB" w:rsidRPr="00794709">
                    <w:rPr>
                      <w:rFonts w:cs="Arial"/>
                      <w:szCs w:val="20"/>
                      <w:lang w:eastAsia="sl-SI"/>
                    </w:rPr>
                    <w:t>njem besedilu</w:t>
                  </w:r>
                  <w:r w:rsidR="00B55025" w:rsidRPr="00794709">
                    <w:rPr>
                      <w:rFonts w:cs="Arial"/>
                      <w:szCs w:val="20"/>
                      <w:lang w:eastAsia="sl-SI"/>
                    </w:rPr>
                    <w:t xml:space="preserve">: vprašanje obdavčitve). </w:t>
                  </w:r>
                </w:p>
                <w:p w14:paraId="20BB83CA" w14:textId="58A681E5" w:rsidR="00B55025" w:rsidRPr="00794709" w:rsidRDefault="008F4DAB" w:rsidP="00B55025">
                  <w:pPr>
                    <w:spacing w:before="240"/>
                    <w:ind w:firstLine="1021"/>
                    <w:jc w:val="both"/>
                    <w:rPr>
                      <w:rFonts w:cs="Arial"/>
                      <w:szCs w:val="20"/>
                      <w:lang w:eastAsia="sl-SI"/>
                    </w:rPr>
                  </w:pPr>
                  <w:r w:rsidRPr="00E86C71">
                    <w:rPr>
                      <w:rFonts w:cs="Arial"/>
                      <w:szCs w:val="20"/>
                      <w:lang w:eastAsia="sl-SI"/>
                    </w:rPr>
                    <w:t>(4</w:t>
                  </w:r>
                  <w:r w:rsidR="00B55025" w:rsidRPr="00E86C71">
                    <w:rPr>
                      <w:rFonts w:cs="Arial"/>
                      <w:szCs w:val="20"/>
                      <w:lang w:eastAsia="sl-SI"/>
                    </w:rPr>
                    <w:t>) Posto</w:t>
                  </w:r>
                  <w:r w:rsidRPr="00794709">
                    <w:rPr>
                      <w:rFonts w:cs="Arial"/>
                      <w:szCs w:val="20"/>
                      <w:lang w:eastAsia="sl-SI"/>
                    </w:rPr>
                    <w:t>pek skupnega dogovarjanja</w:t>
                  </w:r>
                  <w:r w:rsidR="00B55025" w:rsidRPr="00794709">
                    <w:rPr>
                      <w:rFonts w:cs="Arial"/>
                      <w:szCs w:val="20"/>
                      <w:lang w:eastAsia="sl-SI"/>
                    </w:rPr>
                    <w:t xml:space="preserve"> se začne, ko </w:t>
                  </w:r>
                  <w:r w:rsidR="009A6CF3" w:rsidRPr="00794709">
                    <w:rPr>
                      <w:rFonts w:cs="Arial"/>
                      <w:szCs w:val="20"/>
                      <w:lang w:eastAsia="sl-SI"/>
                    </w:rPr>
                    <w:t>pristojni organ</w:t>
                  </w:r>
                  <w:r w:rsidR="00B55025" w:rsidRPr="00794709">
                    <w:rPr>
                      <w:rFonts w:cs="Arial"/>
                      <w:szCs w:val="20"/>
                      <w:lang w:eastAsia="sl-SI"/>
                    </w:rPr>
                    <w:t xml:space="preserve"> ugotovi, da je zahteva za za</w:t>
                  </w:r>
                  <w:r w:rsidRPr="00794709">
                    <w:rPr>
                      <w:rFonts w:cs="Arial"/>
                      <w:szCs w:val="20"/>
                      <w:lang w:eastAsia="sl-SI"/>
                    </w:rPr>
                    <w:t>četek postopka skupnega dogovarjanja</w:t>
                  </w:r>
                  <w:r w:rsidR="00B55025" w:rsidRPr="00794709">
                    <w:rPr>
                      <w:rFonts w:cs="Arial"/>
                      <w:szCs w:val="20"/>
                      <w:lang w:eastAsia="sl-SI"/>
                    </w:rPr>
                    <w:t xml:space="preserve"> dopustna in o tem obvesti pristojni organ druge države, ki se strinja</w:t>
                  </w:r>
                  <w:r w:rsidRPr="00794709">
                    <w:rPr>
                      <w:rFonts w:cs="Arial"/>
                      <w:szCs w:val="20"/>
                      <w:lang w:eastAsia="sl-SI"/>
                    </w:rPr>
                    <w:t xml:space="preserve"> s postopkom skupnega dogovarjanja</w:t>
                  </w:r>
                  <w:r w:rsidR="00B55025" w:rsidRPr="00794709">
                    <w:rPr>
                      <w:rFonts w:cs="Arial"/>
                      <w:szCs w:val="20"/>
                      <w:lang w:eastAsia="sl-SI"/>
                    </w:rPr>
                    <w:t>.</w:t>
                  </w:r>
                </w:p>
                <w:p w14:paraId="20BB83CB" w14:textId="4774A9F1" w:rsidR="008F4DAB" w:rsidRPr="00794709" w:rsidRDefault="008F4DAB" w:rsidP="00B55025">
                  <w:pPr>
                    <w:spacing w:before="240"/>
                    <w:ind w:firstLine="1021"/>
                    <w:jc w:val="both"/>
                    <w:rPr>
                      <w:rFonts w:cs="Arial"/>
                      <w:szCs w:val="20"/>
                      <w:lang w:eastAsia="sl-SI"/>
                    </w:rPr>
                  </w:pPr>
                  <w:r w:rsidRPr="00794709">
                    <w:rPr>
                      <w:rFonts w:cs="Arial"/>
                      <w:szCs w:val="20"/>
                      <w:lang w:eastAsia="sl-SI"/>
                    </w:rPr>
                    <w:t>(5) Če se davčni zavezanec tako odloči</w:t>
                  </w:r>
                  <w:r w:rsidR="0023536C" w:rsidRPr="00794709">
                    <w:rPr>
                      <w:rFonts w:cs="Arial"/>
                      <w:szCs w:val="20"/>
                      <w:lang w:eastAsia="sl-SI"/>
                    </w:rPr>
                    <w:t xml:space="preserve"> in to navede v zahtevi iz 256. člena tega zakona</w:t>
                  </w:r>
                  <w:r w:rsidRPr="00794709">
                    <w:rPr>
                      <w:rFonts w:cs="Arial"/>
                      <w:szCs w:val="20"/>
                      <w:lang w:eastAsia="sl-SI"/>
                    </w:rPr>
                    <w:t xml:space="preserve">, se v zvezi z izvajanjem mednarodnih pogodb, sklenjenih med Republiko Slovenijo in državami članicami EU, smiselno uporabljajo </w:t>
                  </w:r>
                  <w:proofErr w:type="spellStart"/>
                  <w:r w:rsidRPr="00794709">
                    <w:rPr>
                      <w:rFonts w:cs="Arial"/>
                      <w:szCs w:val="20"/>
                      <w:lang w:eastAsia="sl-SI"/>
                    </w:rPr>
                    <w:t>256.a</w:t>
                  </w:r>
                  <w:proofErr w:type="spellEnd"/>
                  <w:r w:rsidRPr="00794709">
                    <w:rPr>
                      <w:rFonts w:cs="Arial"/>
                      <w:szCs w:val="20"/>
                      <w:lang w:eastAsia="sl-SI"/>
                    </w:rPr>
                    <w:t xml:space="preserve">, </w:t>
                  </w:r>
                  <w:proofErr w:type="spellStart"/>
                  <w:r w:rsidRPr="00794709">
                    <w:rPr>
                      <w:rFonts w:cs="Arial"/>
                      <w:szCs w:val="20"/>
                      <w:lang w:eastAsia="sl-SI"/>
                    </w:rPr>
                    <w:t>256.b</w:t>
                  </w:r>
                  <w:proofErr w:type="spellEnd"/>
                  <w:r w:rsidRPr="00794709">
                    <w:rPr>
                      <w:rFonts w:cs="Arial"/>
                      <w:szCs w:val="20"/>
                      <w:lang w:eastAsia="sl-SI"/>
                    </w:rPr>
                    <w:t xml:space="preserve">, </w:t>
                  </w:r>
                  <w:proofErr w:type="spellStart"/>
                  <w:r w:rsidRPr="00794709">
                    <w:rPr>
                      <w:rFonts w:cs="Arial"/>
                      <w:szCs w:val="20"/>
                      <w:lang w:eastAsia="sl-SI"/>
                    </w:rPr>
                    <w:t>256.c</w:t>
                  </w:r>
                  <w:proofErr w:type="spellEnd"/>
                  <w:r w:rsidRPr="00794709">
                    <w:rPr>
                      <w:rFonts w:cs="Arial"/>
                      <w:szCs w:val="20"/>
                      <w:lang w:eastAsia="sl-SI"/>
                    </w:rPr>
                    <w:t xml:space="preserve">, </w:t>
                  </w:r>
                  <w:proofErr w:type="spellStart"/>
                  <w:r w:rsidRPr="00794709">
                    <w:rPr>
                      <w:rFonts w:cs="Arial"/>
                      <w:szCs w:val="20"/>
                      <w:lang w:eastAsia="sl-SI"/>
                    </w:rPr>
                    <w:t>256.č</w:t>
                  </w:r>
                  <w:proofErr w:type="spellEnd"/>
                  <w:r w:rsidRPr="00794709">
                    <w:rPr>
                      <w:rFonts w:cs="Arial"/>
                      <w:szCs w:val="20"/>
                      <w:lang w:eastAsia="sl-SI"/>
                    </w:rPr>
                    <w:t xml:space="preserve">, </w:t>
                  </w:r>
                  <w:proofErr w:type="spellStart"/>
                  <w:r w:rsidRPr="00794709">
                    <w:rPr>
                      <w:rFonts w:cs="Arial"/>
                      <w:szCs w:val="20"/>
                      <w:lang w:eastAsia="sl-SI"/>
                    </w:rPr>
                    <w:t>256.d</w:t>
                  </w:r>
                  <w:proofErr w:type="spellEnd"/>
                  <w:r w:rsidR="008D13AE" w:rsidRPr="00794709">
                    <w:rPr>
                      <w:rFonts w:cs="Arial"/>
                      <w:szCs w:val="20"/>
                      <w:lang w:eastAsia="sl-SI"/>
                    </w:rPr>
                    <w:t xml:space="preserve"> </w:t>
                  </w:r>
                  <w:r w:rsidRPr="00794709">
                    <w:rPr>
                      <w:rFonts w:cs="Arial"/>
                      <w:szCs w:val="20"/>
                      <w:lang w:eastAsia="sl-SI"/>
                    </w:rPr>
                    <w:t>in 258. člen tega zakona, če ni z mednarodno pogodbo določeno drugače. Te določbe se smiselno uporabljajo tudi v zvezi z izvajanjem mednarodnih pogodb, sklenjenih med Republiko Slovenijo in tretjimi državami</w:t>
                  </w:r>
                  <w:r w:rsidR="00FF5F97" w:rsidRPr="00794709">
                    <w:rPr>
                      <w:rFonts w:cs="Arial"/>
                      <w:szCs w:val="20"/>
                      <w:lang w:eastAsia="sl-SI"/>
                    </w:rPr>
                    <w:t xml:space="preserve"> oziroma jurisdikcijami, če ni z mednarodno pogodbo ali dogovor</w:t>
                  </w:r>
                  <w:r w:rsidR="006F7ADB" w:rsidRPr="00794709">
                    <w:rPr>
                      <w:rFonts w:cs="Arial"/>
                      <w:szCs w:val="20"/>
                      <w:lang w:eastAsia="sl-SI"/>
                    </w:rPr>
                    <w:t>o</w:t>
                  </w:r>
                  <w:r w:rsidR="00FF5F97" w:rsidRPr="00794709">
                    <w:rPr>
                      <w:rFonts w:cs="Arial"/>
                      <w:szCs w:val="20"/>
                      <w:lang w:eastAsia="sl-SI"/>
                    </w:rPr>
                    <w:t>m pristojnih organov po mednarodni pogodbi določeno drugače</w:t>
                  </w:r>
                  <w:r w:rsidRPr="00794709">
                    <w:rPr>
                      <w:rFonts w:cs="Arial"/>
                      <w:szCs w:val="20"/>
                      <w:lang w:eastAsia="sl-SI"/>
                    </w:rPr>
                    <w:t xml:space="preserve">. </w:t>
                  </w:r>
                </w:p>
                <w:p w14:paraId="20BB83CC" w14:textId="5AA8A6E5" w:rsidR="00813BA3" w:rsidRPr="00794709" w:rsidRDefault="008F4DAB" w:rsidP="00311BEB">
                  <w:pPr>
                    <w:spacing w:before="240"/>
                    <w:ind w:firstLine="1021"/>
                    <w:jc w:val="both"/>
                    <w:rPr>
                      <w:rFonts w:cs="Arial"/>
                      <w:szCs w:val="20"/>
                      <w:lang w:eastAsia="sl-SI"/>
                    </w:rPr>
                  </w:pPr>
                  <w:r w:rsidRPr="00E86C71">
                    <w:rPr>
                      <w:rFonts w:cs="Arial"/>
                      <w:szCs w:val="20"/>
                      <w:lang w:eastAsia="sl-SI"/>
                    </w:rPr>
                    <w:t xml:space="preserve"> (6</w:t>
                  </w:r>
                  <w:r w:rsidR="00B55025" w:rsidRPr="00E86C71">
                    <w:rPr>
                      <w:rFonts w:cs="Arial"/>
                      <w:szCs w:val="20"/>
                      <w:lang w:eastAsia="sl-SI"/>
                    </w:rPr>
                    <w:t xml:space="preserve">) </w:t>
                  </w:r>
                  <w:r w:rsidR="00B55025" w:rsidRPr="00794709">
                    <w:rPr>
                      <w:rFonts w:cs="Arial"/>
                      <w:szCs w:val="20"/>
                      <w:lang w:eastAsia="sl-SI"/>
                    </w:rPr>
                    <w:t xml:space="preserve">O vprašanjih postopka, ki niso urejena v tem poglavju, </w:t>
                  </w:r>
                  <w:r w:rsidR="00A74BC1" w:rsidRPr="00794709">
                    <w:rPr>
                      <w:rFonts w:cs="Arial"/>
                      <w:szCs w:val="20"/>
                      <w:lang w:eastAsia="sl-SI"/>
                    </w:rPr>
                    <w:t>se v postopku skupnega dogov</w:t>
                  </w:r>
                  <w:r w:rsidR="00FF5F97" w:rsidRPr="00794709">
                    <w:rPr>
                      <w:rFonts w:cs="Arial"/>
                      <w:szCs w:val="20"/>
                      <w:lang w:eastAsia="sl-SI"/>
                    </w:rPr>
                    <w:t>arjanja</w:t>
                  </w:r>
                  <w:r w:rsidR="00B55025" w:rsidRPr="00794709">
                    <w:rPr>
                      <w:rFonts w:cs="Arial"/>
                      <w:szCs w:val="20"/>
                      <w:lang w:eastAsia="sl-SI"/>
                    </w:rPr>
                    <w:t xml:space="preserve"> smiselno uporabljata </w:t>
                  </w:r>
                  <w:r w:rsidRPr="00794709">
                    <w:rPr>
                      <w:rFonts w:cs="Arial"/>
                      <w:szCs w:val="20"/>
                      <w:lang w:eastAsia="sl-SI"/>
                    </w:rPr>
                    <w:t xml:space="preserve">ta </w:t>
                  </w:r>
                  <w:r w:rsidR="00B55025" w:rsidRPr="00794709">
                    <w:rPr>
                      <w:rFonts w:cs="Arial"/>
                      <w:szCs w:val="20"/>
                      <w:lang w:eastAsia="sl-SI"/>
                    </w:rPr>
                    <w:t>zakon</w:t>
                  </w:r>
                  <w:r w:rsidRPr="00794709">
                    <w:rPr>
                      <w:rFonts w:cs="Arial"/>
                      <w:szCs w:val="20"/>
                      <w:lang w:eastAsia="sl-SI"/>
                    </w:rPr>
                    <w:t xml:space="preserve"> in zakon</w:t>
                  </w:r>
                  <w:r w:rsidR="00B55025" w:rsidRPr="00794709">
                    <w:rPr>
                      <w:rFonts w:cs="Arial"/>
                      <w:szCs w:val="20"/>
                      <w:lang w:eastAsia="sl-SI"/>
                    </w:rPr>
                    <w:t>, ki ureja splošni upravni postopek</w:t>
                  </w:r>
                  <w:r w:rsidRPr="00794709">
                    <w:rPr>
                      <w:rFonts w:cs="Arial"/>
                      <w:szCs w:val="20"/>
                      <w:lang w:eastAsia="sl-SI"/>
                    </w:rPr>
                    <w:t>.</w:t>
                  </w:r>
                  <w:r w:rsidR="00EB36B9" w:rsidRPr="00794709">
                    <w:rPr>
                      <w:rFonts w:cs="Arial"/>
                      <w:szCs w:val="20"/>
                      <w:lang w:eastAsia="sl-SI"/>
                    </w:rPr>
                    <w:t>«.</w:t>
                  </w:r>
                </w:p>
                <w:p w14:paraId="20BB83CD" w14:textId="77777777" w:rsidR="009B2545" w:rsidRPr="004D0EB2" w:rsidRDefault="009B2545" w:rsidP="000308AB">
                  <w:pPr>
                    <w:keepNext/>
                    <w:numPr>
                      <w:ilvl w:val="0"/>
                      <w:numId w:val="2"/>
                    </w:numPr>
                    <w:tabs>
                      <w:tab w:val="clear" w:pos="7590"/>
                    </w:tabs>
                    <w:spacing w:before="240"/>
                    <w:ind w:left="284" w:hanging="142"/>
                    <w:jc w:val="center"/>
                    <w:rPr>
                      <w:rFonts w:cs="Arial"/>
                      <w:b/>
                      <w:szCs w:val="20"/>
                      <w:lang w:eastAsia="sl-SI"/>
                    </w:rPr>
                  </w:pPr>
                  <w:bookmarkStart w:id="36" w:name="_Ref493590318"/>
                  <w:r w:rsidRPr="004D0EB2">
                    <w:rPr>
                      <w:rFonts w:cs="Arial"/>
                      <w:b/>
                      <w:szCs w:val="20"/>
                      <w:lang w:eastAsia="sl-SI"/>
                    </w:rPr>
                    <w:t>člen</w:t>
                  </w:r>
                  <w:bookmarkEnd w:id="36"/>
                </w:p>
                <w:p w14:paraId="20BB83CE" w14:textId="77777777" w:rsidR="009B0717" w:rsidRPr="00E86C71" w:rsidRDefault="009B0717" w:rsidP="00912D3A">
                  <w:pPr>
                    <w:jc w:val="both"/>
                    <w:rPr>
                      <w:rFonts w:cs="Arial"/>
                      <w:szCs w:val="20"/>
                      <w:lang w:eastAsia="sl-SI"/>
                    </w:rPr>
                  </w:pPr>
                </w:p>
                <w:p w14:paraId="20BB83CF" w14:textId="77777777" w:rsidR="009B0717" w:rsidRPr="00E86C71" w:rsidRDefault="009B0717" w:rsidP="00912D3A">
                  <w:pPr>
                    <w:jc w:val="both"/>
                    <w:rPr>
                      <w:rFonts w:cs="Arial"/>
                      <w:szCs w:val="20"/>
                      <w:lang w:eastAsia="sl-SI"/>
                    </w:rPr>
                  </w:pPr>
                  <w:r w:rsidRPr="00E86C71">
                    <w:rPr>
                      <w:rFonts w:cs="Arial"/>
                      <w:szCs w:val="20"/>
                      <w:lang w:eastAsia="sl-SI"/>
                    </w:rPr>
                    <w:t xml:space="preserve">Za 256. členom se dodajo novi </w:t>
                  </w:r>
                  <w:proofErr w:type="spellStart"/>
                  <w:r w:rsidRPr="00E86C71">
                    <w:rPr>
                      <w:rFonts w:cs="Arial"/>
                      <w:szCs w:val="20"/>
                      <w:lang w:eastAsia="sl-SI"/>
                    </w:rPr>
                    <w:t>256.a</w:t>
                  </w:r>
                  <w:proofErr w:type="spellEnd"/>
                  <w:r w:rsidRPr="00E86C71">
                    <w:rPr>
                      <w:rFonts w:cs="Arial"/>
                      <w:szCs w:val="20"/>
                      <w:lang w:eastAsia="sl-SI"/>
                    </w:rPr>
                    <w:t xml:space="preserve">, </w:t>
                  </w:r>
                  <w:proofErr w:type="spellStart"/>
                  <w:r w:rsidRPr="00E86C71">
                    <w:rPr>
                      <w:rFonts w:cs="Arial"/>
                      <w:szCs w:val="20"/>
                      <w:lang w:eastAsia="sl-SI"/>
                    </w:rPr>
                    <w:t>256.b</w:t>
                  </w:r>
                  <w:proofErr w:type="spellEnd"/>
                  <w:r w:rsidRPr="00E86C71">
                    <w:rPr>
                      <w:rFonts w:cs="Arial"/>
                      <w:szCs w:val="20"/>
                      <w:lang w:eastAsia="sl-SI"/>
                    </w:rPr>
                    <w:t xml:space="preserve">, </w:t>
                  </w:r>
                  <w:proofErr w:type="spellStart"/>
                  <w:r w:rsidRPr="00E86C71">
                    <w:rPr>
                      <w:rFonts w:cs="Arial"/>
                      <w:szCs w:val="20"/>
                      <w:lang w:eastAsia="sl-SI"/>
                    </w:rPr>
                    <w:t>256.c</w:t>
                  </w:r>
                  <w:proofErr w:type="spellEnd"/>
                  <w:r w:rsidRPr="00E86C71">
                    <w:rPr>
                      <w:rFonts w:cs="Arial"/>
                      <w:szCs w:val="20"/>
                      <w:lang w:eastAsia="sl-SI"/>
                    </w:rPr>
                    <w:t xml:space="preserve">, </w:t>
                  </w:r>
                  <w:proofErr w:type="spellStart"/>
                  <w:r w:rsidRPr="00E86C71">
                    <w:rPr>
                      <w:rFonts w:cs="Arial"/>
                      <w:szCs w:val="20"/>
                      <w:lang w:eastAsia="sl-SI"/>
                    </w:rPr>
                    <w:t>256.č</w:t>
                  </w:r>
                  <w:proofErr w:type="spellEnd"/>
                  <w:r w:rsidRPr="00E86C71">
                    <w:rPr>
                      <w:rFonts w:cs="Arial"/>
                      <w:szCs w:val="20"/>
                      <w:lang w:eastAsia="sl-SI"/>
                    </w:rPr>
                    <w:t xml:space="preserve">, </w:t>
                  </w:r>
                  <w:proofErr w:type="spellStart"/>
                  <w:r w:rsidRPr="00E86C71">
                    <w:rPr>
                      <w:rFonts w:cs="Arial"/>
                      <w:szCs w:val="20"/>
                      <w:lang w:eastAsia="sl-SI"/>
                    </w:rPr>
                    <w:t>256.d</w:t>
                  </w:r>
                  <w:proofErr w:type="spellEnd"/>
                  <w:r w:rsidRPr="00E86C71">
                    <w:rPr>
                      <w:rFonts w:cs="Arial"/>
                      <w:szCs w:val="20"/>
                      <w:lang w:eastAsia="sl-SI"/>
                    </w:rPr>
                    <w:t xml:space="preserve"> in </w:t>
                  </w:r>
                  <w:proofErr w:type="spellStart"/>
                  <w:r w:rsidRPr="00E86C71">
                    <w:rPr>
                      <w:rFonts w:cs="Arial"/>
                      <w:szCs w:val="20"/>
                      <w:lang w:eastAsia="sl-SI"/>
                    </w:rPr>
                    <w:t>256.e</w:t>
                  </w:r>
                  <w:proofErr w:type="spellEnd"/>
                  <w:r w:rsidRPr="00E86C71">
                    <w:rPr>
                      <w:rFonts w:cs="Arial"/>
                      <w:szCs w:val="20"/>
                      <w:lang w:eastAsia="sl-SI"/>
                    </w:rPr>
                    <w:t xml:space="preserve"> člen, ki se glasijo:</w:t>
                  </w:r>
                </w:p>
                <w:p w14:paraId="20BB83D0" w14:textId="77777777" w:rsidR="00D52F0C" w:rsidRPr="00E86C71" w:rsidRDefault="00D52F0C" w:rsidP="009E2E45">
                  <w:pPr>
                    <w:ind w:firstLine="1021"/>
                    <w:jc w:val="center"/>
                    <w:rPr>
                      <w:rFonts w:cs="Arial"/>
                      <w:szCs w:val="20"/>
                      <w:lang w:eastAsia="sl-SI"/>
                    </w:rPr>
                  </w:pPr>
                </w:p>
                <w:p w14:paraId="20BB83D1" w14:textId="77777777" w:rsidR="009B0717" w:rsidRPr="00E86C71" w:rsidRDefault="009B0717" w:rsidP="009E2E45">
                  <w:pPr>
                    <w:ind w:firstLine="1021"/>
                    <w:jc w:val="center"/>
                    <w:rPr>
                      <w:rFonts w:cs="Arial"/>
                      <w:szCs w:val="20"/>
                      <w:lang w:eastAsia="sl-SI"/>
                    </w:rPr>
                  </w:pPr>
                  <w:r w:rsidRPr="00E86C71">
                    <w:rPr>
                      <w:rFonts w:cs="Arial"/>
                      <w:szCs w:val="20"/>
                      <w:lang w:eastAsia="sl-SI"/>
                    </w:rPr>
                    <w:t>»</w:t>
                  </w:r>
                  <w:proofErr w:type="spellStart"/>
                  <w:r w:rsidRPr="00E86C71">
                    <w:rPr>
                      <w:rFonts w:cs="Arial"/>
                      <w:szCs w:val="20"/>
                      <w:lang w:eastAsia="sl-SI"/>
                    </w:rPr>
                    <w:t>256.a</w:t>
                  </w:r>
                  <w:proofErr w:type="spellEnd"/>
                  <w:r w:rsidRPr="00E86C71">
                    <w:rPr>
                      <w:rFonts w:cs="Arial"/>
                      <w:szCs w:val="20"/>
                      <w:lang w:eastAsia="sl-SI"/>
                    </w:rPr>
                    <w:t xml:space="preserve"> člen</w:t>
                  </w:r>
                </w:p>
                <w:p w14:paraId="20BB83D2" w14:textId="77777777" w:rsidR="009B0717" w:rsidRPr="00E86C71" w:rsidRDefault="009B0717" w:rsidP="009E2E45">
                  <w:pPr>
                    <w:ind w:firstLine="1021"/>
                    <w:jc w:val="center"/>
                    <w:rPr>
                      <w:rFonts w:cs="Arial"/>
                      <w:szCs w:val="20"/>
                      <w:lang w:eastAsia="sl-SI"/>
                    </w:rPr>
                  </w:pPr>
                  <w:r w:rsidRPr="00E86C71">
                    <w:rPr>
                      <w:rFonts w:cs="Arial"/>
                      <w:szCs w:val="20"/>
                      <w:lang w:eastAsia="sl-SI"/>
                    </w:rPr>
                    <w:t>(opredelitev pojmov)</w:t>
                  </w:r>
                </w:p>
                <w:p w14:paraId="20BB83D3" w14:textId="16E0F306" w:rsidR="00A54899" w:rsidRPr="00E86C71" w:rsidRDefault="00A54899" w:rsidP="00B718C9">
                  <w:pPr>
                    <w:spacing w:before="240"/>
                    <w:ind w:firstLine="1021"/>
                    <w:jc w:val="both"/>
                    <w:rPr>
                      <w:rFonts w:cs="Arial"/>
                      <w:szCs w:val="20"/>
                      <w:lang w:eastAsia="sl-SI"/>
                    </w:rPr>
                  </w:pPr>
                  <w:r w:rsidRPr="00E86C71">
                    <w:rPr>
                      <w:rFonts w:cs="Arial"/>
                      <w:szCs w:val="20"/>
                      <w:lang w:eastAsia="sl-SI"/>
                    </w:rPr>
                    <w:t xml:space="preserve">(1) </w:t>
                  </w:r>
                  <w:r w:rsidR="00692435" w:rsidRPr="00E86C71">
                    <w:rPr>
                      <w:rFonts w:cs="Arial"/>
                      <w:szCs w:val="20"/>
                      <w:lang w:eastAsia="sl-SI"/>
                    </w:rPr>
                    <w:t>Pojem</w:t>
                  </w:r>
                  <w:r w:rsidRPr="00E86C71">
                    <w:rPr>
                      <w:rFonts w:cs="Arial"/>
                      <w:szCs w:val="20"/>
                      <w:lang w:eastAsia="sl-SI"/>
                    </w:rPr>
                    <w:t>, ki v tem poglavju ni opredeljen, ima – razen če sobesedilo zahteva drugače – pomen, ki ga ima takrat po mednarodn</w:t>
                  </w:r>
                  <w:r w:rsidR="00692435" w:rsidRPr="00E86C71">
                    <w:rPr>
                      <w:rFonts w:cs="Arial"/>
                      <w:szCs w:val="20"/>
                      <w:lang w:eastAsia="sl-SI"/>
                    </w:rPr>
                    <w:t>i pogodbi</w:t>
                  </w:r>
                  <w:r w:rsidRPr="00E86C71">
                    <w:rPr>
                      <w:rFonts w:cs="Arial"/>
                      <w:szCs w:val="20"/>
                      <w:lang w:eastAsia="sl-SI"/>
                    </w:rPr>
                    <w:t xml:space="preserve"> iz </w:t>
                  </w:r>
                  <w:r w:rsidR="00692435" w:rsidRPr="00E86C71">
                    <w:rPr>
                      <w:rFonts w:cs="Arial"/>
                      <w:szCs w:val="20"/>
                      <w:lang w:eastAsia="sl-SI"/>
                    </w:rPr>
                    <w:t>prvega odstavka 256.</w:t>
                  </w:r>
                  <w:r w:rsidRPr="00E86C71">
                    <w:rPr>
                      <w:rFonts w:cs="Arial"/>
                      <w:szCs w:val="20"/>
                      <w:lang w:eastAsia="sl-SI"/>
                    </w:rPr>
                    <w:t xml:space="preserve"> člena tega zakona, ki se uporablja na dan, s katerim začne teči triletni rok iz prvega odstavka </w:t>
                  </w:r>
                  <w:proofErr w:type="spellStart"/>
                  <w:r w:rsidRPr="00E86C71">
                    <w:rPr>
                      <w:rFonts w:cs="Arial"/>
                      <w:szCs w:val="20"/>
                      <w:lang w:eastAsia="sl-SI"/>
                    </w:rPr>
                    <w:t>256.b</w:t>
                  </w:r>
                  <w:proofErr w:type="spellEnd"/>
                  <w:r w:rsidRPr="00E86C71">
                    <w:rPr>
                      <w:rFonts w:cs="Arial"/>
                      <w:szCs w:val="20"/>
                      <w:lang w:eastAsia="sl-SI"/>
                    </w:rPr>
                    <w:t xml:space="preserve"> člena tega zakona. </w:t>
                  </w:r>
                  <w:r w:rsidR="00692435" w:rsidRPr="00E86C71">
                    <w:rPr>
                      <w:rFonts w:cs="Arial"/>
                      <w:szCs w:val="20"/>
                      <w:lang w:eastAsia="sl-SI"/>
                    </w:rPr>
                    <w:t>Pojem</w:t>
                  </w:r>
                  <w:r w:rsidRPr="00E86C71">
                    <w:rPr>
                      <w:rFonts w:cs="Arial"/>
                      <w:szCs w:val="20"/>
                      <w:lang w:eastAsia="sl-SI"/>
                    </w:rPr>
                    <w:t>, ki v mednarodn</w:t>
                  </w:r>
                  <w:r w:rsidR="00692435" w:rsidRPr="00E86C71">
                    <w:rPr>
                      <w:rFonts w:cs="Arial"/>
                      <w:szCs w:val="20"/>
                      <w:lang w:eastAsia="sl-SI"/>
                    </w:rPr>
                    <w:t>i pogodbi</w:t>
                  </w:r>
                  <w:r w:rsidRPr="00E86C71">
                    <w:rPr>
                      <w:rFonts w:cs="Arial"/>
                      <w:szCs w:val="20"/>
                      <w:lang w:eastAsia="sl-SI"/>
                    </w:rPr>
                    <w:t xml:space="preserve"> ni opredeljen, ima pomen, ki ga ima takrat po pravu Republike Slovenije za namene davkov, za katere se uporablja omenjen</w:t>
                  </w:r>
                  <w:r w:rsidR="00692435" w:rsidRPr="00E86C71">
                    <w:rPr>
                      <w:rFonts w:cs="Arial"/>
                      <w:szCs w:val="20"/>
                      <w:lang w:eastAsia="sl-SI"/>
                    </w:rPr>
                    <w:t>a</w:t>
                  </w:r>
                  <w:r w:rsidRPr="00E86C71">
                    <w:rPr>
                      <w:rFonts w:cs="Arial"/>
                      <w:szCs w:val="20"/>
                      <w:lang w:eastAsia="sl-SI"/>
                    </w:rPr>
                    <w:t xml:space="preserve"> </w:t>
                  </w:r>
                  <w:r w:rsidR="00692435" w:rsidRPr="00E86C71">
                    <w:rPr>
                      <w:rFonts w:cs="Arial"/>
                      <w:szCs w:val="20"/>
                      <w:lang w:eastAsia="sl-SI"/>
                    </w:rPr>
                    <w:t>mednarodna pogodba</w:t>
                  </w:r>
                  <w:r w:rsidRPr="00E86C71">
                    <w:rPr>
                      <w:rFonts w:cs="Arial"/>
                      <w:szCs w:val="20"/>
                      <w:lang w:eastAsia="sl-SI"/>
                    </w:rPr>
                    <w:t>, pri čemer kateri koli pomen po veljavni davčni zakonodaji Republike Slovenije prevlada nad pomenom izraza po drugi zakonodaji Republike Slovenije.</w:t>
                  </w:r>
                </w:p>
                <w:p w14:paraId="20BB83D4" w14:textId="4ED7DABC" w:rsidR="00A54899" w:rsidRPr="00E86C71" w:rsidRDefault="00A54899" w:rsidP="00E56227">
                  <w:pPr>
                    <w:spacing w:before="240"/>
                    <w:ind w:firstLine="1021"/>
                    <w:jc w:val="both"/>
                    <w:rPr>
                      <w:rFonts w:cs="Arial"/>
                      <w:szCs w:val="20"/>
                      <w:lang w:eastAsia="sl-SI"/>
                    </w:rPr>
                  </w:pPr>
                  <w:r w:rsidRPr="00E86C71">
                    <w:rPr>
                      <w:rFonts w:cs="Arial"/>
                      <w:szCs w:val="20"/>
                      <w:lang w:eastAsia="sl-SI"/>
                    </w:rPr>
                    <w:t xml:space="preserve">(2) V tem poglavju </w:t>
                  </w:r>
                  <w:r w:rsidR="00692435" w:rsidRPr="00E86C71">
                    <w:rPr>
                      <w:rFonts w:cs="Arial"/>
                      <w:szCs w:val="20"/>
                      <w:lang w:eastAsia="sl-SI"/>
                    </w:rPr>
                    <w:t>pojem</w:t>
                  </w:r>
                  <w:r w:rsidRPr="00E86C71">
                    <w:rPr>
                      <w:rFonts w:cs="Arial"/>
                      <w:szCs w:val="20"/>
                      <w:lang w:eastAsia="sl-SI"/>
                    </w:rPr>
                    <w:t xml:space="preserve"> »dvojno obdavčevanje« pomeni obdavčitev istega dohodka ali premoženja z davki, za katere se uporablja mednarodn</w:t>
                  </w:r>
                  <w:r w:rsidR="00692435" w:rsidRPr="00E86C71">
                    <w:rPr>
                      <w:rFonts w:cs="Arial"/>
                      <w:szCs w:val="20"/>
                      <w:lang w:eastAsia="sl-SI"/>
                    </w:rPr>
                    <w:t xml:space="preserve">a pogodba </w:t>
                  </w:r>
                  <w:r w:rsidRPr="00E86C71">
                    <w:rPr>
                      <w:rFonts w:cs="Arial"/>
                      <w:szCs w:val="20"/>
                      <w:lang w:eastAsia="sl-SI"/>
                    </w:rPr>
                    <w:t>iz </w:t>
                  </w:r>
                  <w:r w:rsidR="00692435" w:rsidRPr="00E86C71">
                    <w:rPr>
                      <w:rFonts w:cs="Arial"/>
                      <w:szCs w:val="20"/>
                      <w:lang w:eastAsia="sl-SI"/>
                    </w:rPr>
                    <w:t>prvega odstavka 256.</w:t>
                  </w:r>
                  <w:r w:rsidRPr="00E86C71">
                    <w:rPr>
                      <w:rFonts w:cs="Arial"/>
                      <w:szCs w:val="20"/>
                      <w:lang w:eastAsia="sl-SI"/>
                    </w:rPr>
                    <w:t xml:space="preserve"> člena tega zakona, v dveh ali več državah članicah, kadar taka obdavčitev privede do nastanka dodatne davčne </w:t>
                  </w:r>
                  <w:r w:rsidRPr="00E86C71">
                    <w:rPr>
                      <w:rFonts w:cs="Arial"/>
                      <w:szCs w:val="20"/>
                      <w:lang w:eastAsia="sl-SI"/>
                    </w:rPr>
                    <w:lastRenderedPageBreak/>
                    <w:t>obveznosti, povečanja davčne obveznosti oziroma nepriznavanja ali zmanjšanja izgube, ki lahko zmanjšuje davčno osnovo.</w:t>
                  </w:r>
                </w:p>
                <w:p w14:paraId="20BB83D5" w14:textId="77777777" w:rsidR="009B0717" w:rsidRPr="00E86C71" w:rsidRDefault="009B0717" w:rsidP="005B43E3">
                  <w:pPr>
                    <w:spacing w:before="480"/>
                    <w:jc w:val="center"/>
                    <w:rPr>
                      <w:rFonts w:cs="Arial"/>
                      <w:szCs w:val="20"/>
                      <w:lang w:eastAsia="sl-SI"/>
                    </w:rPr>
                  </w:pPr>
                  <w:proofErr w:type="spellStart"/>
                  <w:r w:rsidRPr="00E86C71">
                    <w:rPr>
                      <w:rFonts w:cs="Arial"/>
                      <w:szCs w:val="20"/>
                      <w:lang w:eastAsia="sl-SI"/>
                    </w:rPr>
                    <w:t>256.b</w:t>
                  </w:r>
                  <w:proofErr w:type="spellEnd"/>
                  <w:r w:rsidRPr="00E86C71">
                    <w:rPr>
                      <w:rFonts w:cs="Arial"/>
                      <w:szCs w:val="20"/>
                      <w:lang w:eastAsia="sl-SI"/>
                    </w:rPr>
                    <w:t> člen</w:t>
                  </w:r>
                </w:p>
                <w:p w14:paraId="20BB83D6" w14:textId="77777777" w:rsidR="009B0717" w:rsidRPr="00E86C71" w:rsidRDefault="009B0717" w:rsidP="005B43E3">
                  <w:pPr>
                    <w:jc w:val="center"/>
                    <w:rPr>
                      <w:rFonts w:cs="Arial"/>
                      <w:szCs w:val="20"/>
                      <w:lang w:eastAsia="sl-SI"/>
                    </w:rPr>
                  </w:pPr>
                  <w:r w:rsidRPr="00E86C71">
                    <w:rPr>
                      <w:rFonts w:cs="Arial"/>
                      <w:szCs w:val="20"/>
                      <w:lang w:eastAsia="sl-SI"/>
                    </w:rPr>
                    <w:t>(zahteva za začetek postopka skupnega dogov</w:t>
                  </w:r>
                  <w:r w:rsidR="007C2D94" w:rsidRPr="00E86C71">
                    <w:rPr>
                      <w:rFonts w:cs="Arial"/>
                      <w:szCs w:val="20"/>
                      <w:lang w:eastAsia="sl-SI"/>
                    </w:rPr>
                    <w:t>arjanja</w:t>
                  </w:r>
                  <w:r w:rsidRPr="00E86C71">
                    <w:rPr>
                      <w:rFonts w:cs="Arial"/>
                      <w:szCs w:val="20"/>
                      <w:lang w:eastAsia="sl-SI"/>
                    </w:rPr>
                    <w:t>)</w:t>
                  </w:r>
                </w:p>
                <w:p w14:paraId="20BB83D7" w14:textId="7BCD4B6A" w:rsidR="009D0659" w:rsidRPr="00E86C71" w:rsidRDefault="007C424C" w:rsidP="00912D3A">
                  <w:pPr>
                    <w:spacing w:before="240"/>
                    <w:ind w:firstLine="1021"/>
                    <w:jc w:val="both"/>
                    <w:rPr>
                      <w:rFonts w:cs="Arial"/>
                      <w:szCs w:val="20"/>
                      <w:lang w:eastAsia="sl-SI"/>
                    </w:rPr>
                  </w:pPr>
                  <w:r w:rsidRPr="00E86C71" w:rsidDel="007C424C">
                    <w:rPr>
                      <w:rFonts w:cs="Arial"/>
                      <w:szCs w:val="20"/>
                      <w:lang w:eastAsia="sl-SI"/>
                    </w:rPr>
                    <w:t xml:space="preserve"> </w:t>
                  </w:r>
                  <w:r w:rsidR="009D0659" w:rsidRPr="00E86C71">
                    <w:rPr>
                      <w:rFonts w:cs="Arial"/>
                      <w:szCs w:val="20"/>
                      <w:lang w:eastAsia="sl-SI"/>
                    </w:rPr>
                    <w:t xml:space="preserve">(1) Davčni zavezanec, ki meni, da ni bil ali ne bo obdavčen v skladu z mednarodno pogodbo, lahko najkasneje v treh letih od predložitve obračuna davka, davčnega obračuna v postopku davčnega inšpekcijskega postopka oziroma vročitve </w:t>
                  </w:r>
                  <w:proofErr w:type="spellStart"/>
                  <w:r w:rsidR="009D0659" w:rsidRPr="00E86C71">
                    <w:rPr>
                      <w:rFonts w:cs="Arial"/>
                      <w:szCs w:val="20"/>
                      <w:lang w:eastAsia="sl-SI"/>
                    </w:rPr>
                    <w:t>odmerne</w:t>
                  </w:r>
                  <w:proofErr w:type="spellEnd"/>
                  <w:r w:rsidR="009D0659" w:rsidRPr="00E86C71">
                    <w:rPr>
                      <w:rFonts w:cs="Arial"/>
                      <w:szCs w:val="20"/>
                      <w:lang w:eastAsia="sl-SI"/>
                    </w:rPr>
                    <w:t xml:space="preserve"> odločbe vloži pisno zahtevo za začetek postopka skupnega dogovarjanja s pristojnim organom druge države (v nadaljnjem besedilu: zahteva), v katerem se odloči o obravnavi dohodka ali premoženja po mednarodni pogodbi (v nadaljnjem besedilu: dogovor), ne glede na pravna sredstva, ki jih dovoljuje pravni red Republike Slovenije. Pred predložitvijo obračuna davka, davčnega obračuna v postopku davčnega inšpekcijskega postopka oziroma pred vročitvijo </w:t>
                  </w:r>
                  <w:proofErr w:type="spellStart"/>
                  <w:r w:rsidR="009D0659" w:rsidRPr="00E86C71">
                    <w:rPr>
                      <w:rFonts w:cs="Arial"/>
                      <w:szCs w:val="20"/>
                      <w:lang w:eastAsia="sl-SI"/>
                    </w:rPr>
                    <w:t>odmerne</w:t>
                  </w:r>
                  <w:proofErr w:type="spellEnd"/>
                  <w:r w:rsidR="009D0659" w:rsidRPr="00E86C71">
                    <w:rPr>
                      <w:rFonts w:cs="Arial"/>
                      <w:szCs w:val="20"/>
                      <w:lang w:eastAsia="sl-SI"/>
                    </w:rPr>
                    <w:t xml:space="preserve"> odločbe pa lahko davčni zavezanec vloži zahtevo, če meni, da je že iz prvega uradnega obvestila verjetno izkazano, da bo prišlo do obdavčitve, neskladne z mednarodno pogodbo.</w:t>
                  </w:r>
                </w:p>
                <w:p w14:paraId="20BB83D8" w14:textId="77777777" w:rsidR="009B0717" w:rsidRPr="00794709" w:rsidRDefault="009B0717" w:rsidP="00912D3A">
                  <w:pPr>
                    <w:spacing w:before="240"/>
                    <w:ind w:firstLine="1021"/>
                    <w:jc w:val="both"/>
                    <w:rPr>
                      <w:rFonts w:cs="Arial"/>
                      <w:szCs w:val="20"/>
                      <w:lang w:eastAsia="sl-SI"/>
                    </w:rPr>
                  </w:pPr>
                  <w:r w:rsidRPr="00E86C71">
                    <w:rPr>
                      <w:rFonts w:cs="Arial"/>
                      <w:szCs w:val="20"/>
                      <w:lang w:eastAsia="sl-SI"/>
                    </w:rPr>
                    <w:t xml:space="preserve">(2) Davčni zavezanec ne more predložiti zahteve, če je glede vprašanja obdavčitve v upravnem sporu </w:t>
                  </w:r>
                  <w:r w:rsidRPr="00794709">
                    <w:rPr>
                      <w:rFonts w:cs="Arial"/>
                      <w:szCs w:val="20"/>
                      <w:lang w:eastAsia="sl-SI"/>
                    </w:rPr>
                    <w:t xml:space="preserve">že izdana pravnomočna </w:t>
                  </w:r>
                  <w:r w:rsidR="00BC1C49" w:rsidRPr="00794709">
                    <w:rPr>
                      <w:rFonts w:cs="Arial"/>
                      <w:szCs w:val="20"/>
                      <w:lang w:eastAsia="sl-SI"/>
                    </w:rPr>
                    <w:t>sodba</w:t>
                  </w:r>
                  <w:r w:rsidRPr="00794709">
                    <w:rPr>
                      <w:rFonts w:cs="Arial"/>
                      <w:szCs w:val="20"/>
                      <w:lang w:eastAsia="sl-SI"/>
                    </w:rPr>
                    <w:t xml:space="preserve">. </w:t>
                  </w:r>
                </w:p>
                <w:p w14:paraId="20BB83D9" w14:textId="0DD31EDE" w:rsidR="009B0717" w:rsidRPr="00E86C71" w:rsidRDefault="009B0717" w:rsidP="00912D3A">
                  <w:pPr>
                    <w:spacing w:before="240"/>
                    <w:ind w:firstLine="1021"/>
                    <w:jc w:val="both"/>
                    <w:rPr>
                      <w:rFonts w:cs="Arial"/>
                      <w:szCs w:val="20"/>
                      <w:lang w:eastAsia="sl-SI"/>
                    </w:rPr>
                  </w:pPr>
                  <w:r w:rsidRPr="00E86C71">
                    <w:rPr>
                      <w:rFonts w:cs="Arial"/>
                      <w:szCs w:val="20"/>
                      <w:lang w:eastAsia="sl-SI"/>
                    </w:rPr>
                    <w:t xml:space="preserve">(3) Zahteva se vloži pri pristojnem organu Republike Slovenije (v </w:t>
                  </w:r>
                  <w:r w:rsidR="008F6887" w:rsidRPr="00E86C71">
                    <w:rPr>
                      <w:rFonts w:cs="Arial"/>
                      <w:szCs w:val="20"/>
                      <w:lang w:eastAsia="sl-SI"/>
                    </w:rPr>
                    <w:t xml:space="preserve">nadaljnjem </w:t>
                  </w:r>
                  <w:r w:rsidRPr="00E86C71">
                    <w:rPr>
                      <w:rFonts w:cs="Arial"/>
                      <w:szCs w:val="20"/>
                      <w:lang w:eastAsia="sl-SI"/>
                    </w:rPr>
                    <w:t xml:space="preserve">besedilu: pristojni organ). Davčni zavezanec, ki se po zakonu, ki ureja gospodarske družbe, šteje za veliko gospodarsko družbo, zahtevo </w:t>
                  </w:r>
                  <w:r w:rsidR="007C19A0" w:rsidRPr="00E86C71">
                    <w:rPr>
                      <w:rFonts w:cs="Arial"/>
                      <w:szCs w:val="20"/>
                      <w:lang w:eastAsia="sl-SI"/>
                    </w:rPr>
                    <w:t xml:space="preserve">in izvod dopolnitve zahteve iz </w:t>
                  </w:r>
                  <w:r w:rsidR="009D0659" w:rsidRPr="00E86C71">
                    <w:rPr>
                      <w:rFonts w:cs="Arial"/>
                      <w:szCs w:val="20"/>
                      <w:lang w:eastAsia="sl-SI"/>
                    </w:rPr>
                    <w:t xml:space="preserve">šestega </w:t>
                  </w:r>
                  <w:r w:rsidR="007C19A0" w:rsidRPr="00E86C71">
                    <w:rPr>
                      <w:rFonts w:cs="Arial"/>
                      <w:szCs w:val="20"/>
                      <w:lang w:eastAsia="sl-SI"/>
                    </w:rPr>
                    <w:t xml:space="preserve">odstavka tega člena </w:t>
                  </w:r>
                  <w:r w:rsidRPr="00E86C71">
                    <w:rPr>
                      <w:rFonts w:cs="Arial"/>
                      <w:szCs w:val="20"/>
                      <w:lang w:eastAsia="sl-SI"/>
                    </w:rPr>
                    <w:t>hkrati vloži pri vseh pristojnih organih držav, na katere se vprašanje obdavčitve nanaša. Pristojni organ v dveh mesecih od prejema zahteve potrdi prejem zahteve davčnemu zavezancu in o prejeti zahtevi obvesti pristojni organ druge države, na katerega se zahteva nanaša, ter o jeziku, v katerem namerava voditi postopek.</w:t>
                  </w:r>
                </w:p>
                <w:p w14:paraId="20BB83DA" w14:textId="77777777" w:rsidR="009B0717" w:rsidRPr="00E86C71" w:rsidRDefault="009B0717" w:rsidP="00912D3A">
                  <w:pPr>
                    <w:spacing w:before="240"/>
                    <w:ind w:firstLine="1021"/>
                    <w:jc w:val="both"/>
                    <w:rPr>
                      <w:rFonts w:cs="Arial"/>
                      <w:szCs w:val="20"/>
                      <w:lang w:eastAsia="sl-SI"/>
                    </w:rPr>
                  </w:pPr>
                  <w:r w:rsidRPr="00E86C71">
                    <w:rPr>
                      <w:rFonts w:cs="Arial"/>
                      <w:szCs w:val="20"/>
                      <w:lang w:eastAsia="sl-SI"/>
                    </w:rPr>
                    <w:t xml:space="preserve">(4) Zahteva se vloži v slovenskem in angleškem jeziku. Priloženim dokumentom, sestavljenim v tujem jeziku, ki niso v angleškem jeziku, je treba priložiti prevod v angleškem jeziku. </w:t>
                  </w:r>
                </w:p>
                <w:p w14:paraId="20BB83DB" w14:textId="77777777" w:rsidR="009B0717" w:rsidRPr="00E86C71" w:rsidRDefault="009B0717" w:rsidP="00912D3A">
                  <w:pPr>
                    <w:ind w:firstLine="1021"/>
                    <w:jc w:val="both"/>
                    <w:rPr>
                      <w:rFonts w:cs="Arial"/>
                      <w:szCs w:val="20"/>
                      <w:lang w:eastAsia="sl-SI"/>
                    </w:rPr>
                  </w:pPr>
                </w:p>
                <w:p w14:paraId="20BB83DC" w14:textId="77777777" w:rsidR="009B0717" w:rsidRPr="00E86C71" w:rsidRDefault="009B0717" w:rsidP="00912D3A">
                  <w:pPr>
                    <w:ind w:firstLine="1021"/>
                    <w:jc w:val="both"/>
                    <w:rPr>
                      <w:rFonts w:cs="Arial"/>
                      <w:szCs w:val="20"/>
                      <w:lang w:eastAsia="sl-SI"/>
                    </w:rPr>
                  </w:pPr>
                  <w:r w:rsidRPr="00E86C71">
                    <w:rPr>
                      <w:rFonts w:cs="Arial"/>
                      <w:szCs w:val="20"/>
                      <w:lang w:eastAsia="sl-SI"/>
                    </w:rPr>
                    <w:t>(5) Zahteva mora vsebovati:</w:t>
                  </w:r>
                </w:p>
                <w:p w14:paraId="20BB83DD" w14:textId="77777777" w:rsidR="009B0717" w:rsidRPr="00E86C71" w:rsidRDefault="009B0717" w:rsidP="00176717">
                  <w:pPr>
                    <w:numPr>
                      <w:ilvl w:val="0"/>
                      <w:numId w:val="20"/>
                    </w:numPr>
                    <w:jc w:val="both"/>
                    <w:rPr>
                      <w:rFonts w:cs="Arial"/>
                      <w:szCs w:val="20"/>
                      <w:lang w:eastAsia="sl-SI"/>
                    </w:rPr>
                  </w:pPr>
                  <w:r w:rsidRPr="00E86C71">
                    <w:rPr>
                      <w:rFonts w:cs="Arial"/>
                      <w:szCs w:val="20"/>
                      <w:lang w:eastAsia="sl-SI"/>
                    </w:rPr>
                    <w:t>identifikacijske podatke davčnega zavezanca in drugih relevantnih oseb,</w:t>
                  </w:r>
                </w:p>
                <w:p w14:paraId="20BB83DE" w14:textId="77777777" w:rsidR="009B0717" w:rsidRPr="00E86C71" w:rsidRDefault="009B0717" w:rsidP="00176717">
                  <w:pPr>
                    <w:numPr>
                      <w:ilvl w:val="0"/>
                      <w:numId w:val="20"/>
                    </w:numPr>
                    <w:jc w:val="both"/>
                    <w:rPr>
                      <w:rFonts w:cs="Arial"/>
                      <w:szCs w:val="20"/>
                      <w:lang w:eastAsia="sl-SI"/>
                    </w:rPr>
                  </w:pPr>
                  <w:r w:rsidRPr="00E86C71">
                    <w:rPr>
                      <w:rFonts w:cs="Arial"/>
                      <w:szCs w:val="20"/>
                      <w:lang w:eastAsia="sl-SI"/>
                    </w:rPr>
                    <w:t>podatke o davčnih obdobjih, na katera se nanaša vprašanje obdavčitve,</w:t>
                  </w:r>
                </w:p>
                <w:p w14:paraId="20BB83DF" w14:textId="77777777" w:rsidR="009B0717" w:rsidRPr="00E86C71" w:rsidRDefault="009B0717" w:rsidP="00176717">
                  <w:pPr>
                    <w:numPr>
                      <w:ilvl w:val="0"/>
                      <w:numId w:val="20"/>
                    </w:numPr>
                    <w:jc w:val="both"/>
                    <w:rPr>
                      <w:rFonts w:cs="Arial"/>
                      <w:szCs w:val="20"/>
                      <w:lang w:eastAsia="sl-SI"/>
                    </w:rPr>
                  </w:pPr>
                  <w:r w:rsidRPr="00E86C71">
                    <w:rPr>
                      <w:rFonts w:cs="Arial"/>
                      <w:szCs w:val="20"/>
                      <w:lang w:eastAsia="sl-SI"/>
                    </w:rPr>
                    <w:t>dejstva, dokaze in okoliščine, odločilne za presojo o vprašanju obdavčitve,</w:t>
                  </w:r>
                </w:p>
                <w:p w14:paraId="20BB83E0" w14:textId="77777777" w:rsidR="009B0717" w:rsidRPr="00E86C71" w:rsidRDefault="009B0717" w:rsidP="00176717">
                  <w:pPr>
                    <w:numPr>
                      <w:ilvl w:val="0"/>
                      <w:numId w:val="20"/>
                    </w:numPr>
                    <w:jc w:val="both"/>
                    <w:rPr>
                      <w:rFonts w:cs="Arial"/>
                      <w:szCs w:val="20"/>
                      <w:lang w:eastAsia="sl-SI"/>
                    </w:rPr>
                  </w:pPr>
                  <w:r w:rsidRPr="00E86C71">
                    <w:rPr>
                      <w:rFonts w:cs="Arial"/>
                      <w:szCs w:val="20"/>
                      <w:lang w:eastAsia="sl-SI"/>
                    </w:rPr>
                    <w:t xml:space="preserve">navedbo predpisov in mednarodne pogodbe, ki se uporablja oziroma </w:t>
                  </w:r>
                  <w:r w:rsidR="00990819" w:rsidRPr="00E86C71">
                    <w:rPr>
                      <w:rFonts w:cs="Arial"/>
                      <w:szCs w:val="20"/>
                      <w:lang w:eastAsia="sl-SI"/>
                    </w:rPr>
                    <w:t>je</w:t>
                  </w:r>
                  <w:r w:rsidRPr="00E86C71">
                    <w:rPr>
                      <w:rFonts w:cs="Arial"/>
                      <w:szCs w:val="20"/>
                      <w:lang w:eastAsia="sl-SI"/>
                    </w:rPr>
                    <w:t xml:space="preserve"> pomembn</w:t>
                  </w:r>
                  <w:r w:rsidR="00990819" w:rsidRPr="00E86C71">
                    <w:rPr>
                      <w:rFonts w:cs="Arial"/>
                      <w:szCs w:val="20"/>
                      <w:lang w:eastAsia="sl-SI"/>
                    </w:rPr>
                    <w:t>a</w:t>
                  </w:r>
                  <w:r w:rsidRPr="00E86C71">
                    <w:rPr>
                      <w:rFonts w:cs="Arial"/>
                      <w:szCs w:val="20"/>
                      <w:lang w:eastAsia="sl-SI"/>
                    </w:rPr>
                    <w:t xml:space="preserve"> v konkretnem primeru,</w:t>
                  </w:r>
                  <w:r w:rsidR="00990819" w:rsidRPr="00E86C71">
                    <w:rPr>
                      <w:rFonts w:cs="Arial"/>
                      <w:szCs w:val="20"/>
                      <w:lang w:eastAsia="sl-SI"/>
                    </w:rPr>
                    <w:t xml:space="preserve"> ki se razlaga in uporablja v povezavi z vprašanjem obdavčitve, </w:t>
                  </w:r>
                </w:p>
                <w:p w14:paraId="20BB83E1" w14:textId="1865B58F" w:rsidR="009B0717" w:rsidRPr="00E86C71" w:rsidRDefault="009B0717" w:rsidP="00176717">
                  <w:pPr>
                    <w:numPr>
                      <w:ilvl w:val="0"/>
                      <w:numId w:val="20"/>
                    </w:numPr>
                    <w:jc w:val="both"/>
                    <w:rPr>
                      <w:rFonts w:cs="Arial"/>
                      <w:szCs w:val="20"/>
                      <w:lang w:eastAsia="sl-SI"/>
                    </w:rPr>
                  </w:pPr>
                  <w:r w:rsidRPr="00E86C71">
                    <w:rPr>
                      <w:rFonts w:cs="Arial"/>
                      <w:szCs w:val="20"/>
                      <w:lang w:eastAsia="sl-SI"/>
                    </w:rPr>
                    <w:t>podatke v zvezi z zahtevo ter dokazila, s katerimi</w:t>
                  </w:r>
                  <w:r w:rsidR="00473551" w:rsidRPr="00E86C71">
                    <w:rPr>
                      <w:rFonts w:cs="Arial"/>
                      <w:szCs w:val="20"/>
                      <w:lang w:eastAsia="sl-SI"/>
                    </w:rPr>
                    <w:t xml:space="preserve"> davčni zavezanec</w:t>
                  </w:r>
                  <w:r w:rsidRPr="00E86C71">
                    <w:rPr>
                      <w:rFonts w:cs="Arial"/>
                      <w:szCs w:val="20"/>
                      <w:lang w:eastAsia="sl-SI"/>
                    </w:rPr>
                    <w:t xml:space="preserve">: </w:t>
                  </w:r>
                </w:p>
                <w:p w14:paraId="20BB83E2" w14:textId="77777777" w:rsidR="009B0717" w:rsidRPr="00E86C71" w:rsidRDefault="009B0717" w:rsidP="00176717">
                  <w:pPr>
                    <w:numPr>
                      <w:ilvl w:val="0"/>
                      <w:numId w:val="19"/>
                    </w:numPr>
                    <w:jc w:val="both"/>
                    <w:rPr>
                      <w:rFonts w:cs="Arial"/>
                      <w:szCs w:val="20"/>
                      <w:lang w:eastAsia="sl-SI"/>
                    </w:rPr>
                  </w:pPr>
                  <w:r w:rsidRPr="00E86C71">
                    <w:rPr>
                      <w:rFonts w:cs="Arial"/>
                      <w:szCs w:val="20"/>
                      <w:lang w:eastAsia="sl-SI"/>
                    </w:rPr>
                    <w:t xml:space="preserve">izkazuje razloge, zaradi katerih meni, da ni bil ali ne bo obdavčen v skladu z mednarodno pogodbo,  </w:t>
                  </w:r>
                </w:p>
                <w:p w14:paraId="20BB83E3" w14:textId="4F979657" w:rsidR="009B0717" w:rsidRPr="00E86C71" w:rsidRDefault="009B0717" w:rsidP="00176717">
                  <w:pPr>
                    <w:numPr>
                      <w:ilvl w:val="0"/>
                      <w:numId w:val="19"/>
                    </w:numPr>
                    <w:jc w:val="both"/>
                    <w:rPr>
                      <w:rFonts w:cs="Arial"/>
                      <w:szCs w:val="20"/>
                      <w:lang w:eastAsia="sl-SI"/>
                    </w:rPr>
                  </w:pPr>
                  <w:r w:rsidRPr="00E86C71">
                    <w:rPr>
                      <w:rFonts w:cs="Arial"/>
                      <w:szCs w:val="20"/>
                      <w:lang w:eastAsia="sl-SI"/>
                    </w:rPr>
                    <w:t xml:space="preserve">seznani pristojni organ </w:t>
                  </w:r>
                  <w:r w:rsidR="00245513" w:rsidRPr="00E86C71">
                    <w:rPr>
                      <w:rFonts w:cs="Arial"/>
                      <w:szCs w:val="20"/>
                      <w:lang w:eastAsia="sl-SI"/>
                    </w:rPr>
                    <w:t xml:space="preserve">z </w:t>
                  </w:r>
                  <w:r w:rsidRPr="00E86C71">
                    <w:rPr>
                      <w:rFonts w:cs="Arial"/>
                      <w:szCs w:val="20"/>
                      <w:lang w:eastAsia="sl-SI"/>
                    </w:rPr>
                    <w:t>obračun</w:t>
                  </w:r>
                  <w:r w:rsidR="00245513" w:rsidRPr="00E86C71">
                    <w:rPr>
                      <w:rFonts w:cs="Arial"/>
                      <w:szCs w:val="20"/>
                      <w:lang w:eastAsia="sl-SI"/>
                    </w:rPr>
                    <w:t>om</w:t>
                  </w:r>
                  <w:r w:rsidRPr="00E86C71">
                    <w:rPr>
                      <w:rFonts w:cs="Arial"/>
                      <w:szCs w:val="20"/>
                      <w:lang w:eastAsia="sl-SI"/>
                    </w:rPr>
                    <w:t xml:space="preserve"> ali odločb</w:t>
                  </w:r>
                  <w:r w:rsidR="00245513" w:rsidRPr="00E86C71">
                    <w:rPr>
                      <w:rFonts w:cs="Arial"/>
                      <w:szCs w:val="20"/>
                      <w:lang w:eastAsia="sl-SI"/>
                    </w:rPr>
                    <w:t>o</w:t>
                  </w:r>
                  <w:r w:rsidRPr="00E86C71">
                    <w:rPr>
                      <w:rFonts w:cs="Arial"/>
                      <w:szCs w:val="20"/>
                      <w:lang w:eastAsia="sl-SI"/>
                    </w:rPr>
                    <w:t xml:space="preserve">, s katero je bil obračunan ali odmerjen davek, </w:t>
                  </w:r>
                </w:p>
                <w:p w14:paraId="20BB83E4" w14:textId="27CC6F63" w:rsidR="009B0717" w:rsidRPr="00E86C71" w:rsidRDefault="009B0717" w:rsidP="00176717">
                  <w:pPr>
                    <w:numPr>
                      <w:ilvl w:val="0"/>
                      <w:numId w:val="19"/>
                    </w:numPr>
                    <w:jc w:val="both"/>
                    <w:rPr>
                      <w:rFonts w:cs="Arial"/>
                      <w:szCs w:val="20"/>
                      <w:lang w:eastAsia="sl-SI"/>
                    </w:rPr>
                  </w:pPr>
                  <w:r w:rsidRPr="00E86C71">
                    <w:rPr>
                      <w:rFonts w:cs="Arial"/>
                      <w:szCs w:val="20"/>
                      <w:lang w:eastAsia="sl-SI"/>
                    </w:rPr>
                    <w:t xml:space="preserve">seznani pristojni organ </w:t>
                  </w:r>
                  <w:r w:rsidR="00245513" w:rsidRPr="00E86C71">
                    <w:rPr>
                      <w:rFonts w:cs="Arial"/>
                      <w:szCs w:val="20"/>
                      <w:lang w:eastAsia="sl-SI"/>
                    </w:rPr>
                    <w:t xml:space="preserve">z </w:t>
                  </w:r>
                  <w:r w:rsidRPr="00E86C71">
                    <w:rPr>
                      <w:rFonts w:cs="Arial"/>
                      <w:szCs w:val="20"/>
                      <w:lang w:eastAsia="sl-SI"/>
                    </w:rPr>
                    <w:t>vloženi</w:t>
                  </w:r>
                  <w:r w:rsidR="00245513" w:rsidRPr="00E86C71">
                    <w:rPr>
                      <w:rFonts w:cs="Arial"/>
                      <w:szCs w:val="20"/>
                      <w:lang w:eastAsia="sl-SI"/>
                    </w:rPr>
                    <w:t>mi</w:t>
                  </w:r>
                  <w:r w:rsidRPr="00E86C71">
                    <w:rPr>
                      <w:rFonts w:cs="Arial"/>
                      <w:szCs w:val="20"/>
                      <w:lang w:eastAsia="sl-SI"/>
                    </w:rPr>
                    <w:t xml:space="preserve"> pravni</w:t>
                  </w:r>
                  <w:r w:rsidR="00245513" w:rsidRPr="00E86C71">
                    <w:rPr>
                      <w:rFonts w:cs="Arial"/>
                      <w:szCs w:val="20"/>
                      <w:lang w:eastAsia="sl-SI"/>
                    </w:rPr>
                    <w:t>mi</w:t>
                  </w:r>
                  <w:r w:rsidRPr="00E86C71">
                    <w:rPr>
                      <w:rFonts w:cs="Arial"/>
                      <w:szCs w:val="20"/>
                      <w:lang w:eastAsia="sl-SI"/>
                    </w:rPr>
                    <w:t xml:space="preserve"> sredstvi in izdani</w:t>
                  </w:r>
                  <w:r w:rsidR="00245513" w:rsidRPr="00E86C71">
                    <w:rPr>
                      <w:rFonts w:cs="Arial"/>
                      <w:szCs w:val="20"/>
                      <w:lang w:eastAsia="sl-SI"/>
                    </w:rPr>
                    <w:t>mi</w:t>
                  </w:r>
                  <w:r w:rsidRPr="00E86C71">
                    <w:rPr>
                      <w:rFonts w:cs="Arial"/>
                      <w:szCs w:val="20"/>
                      <w:lang w:eastAsia="sl-SI"/>
                    </w:rPr>
                    <w:t xml:space="preserve"> upravni</w:t>
                  </w:r>
                  <w:r w:rsidR="00245513" w:rsidRPr="00E86C71">
                    <w:rPr>
                      <w:rFonts w:cs="Arial"/>
                      <w:szCs w:val="20"/>
                      <w:lang w:eastAsia="sl-SI"/>
                    </w:rPr>
                    <w:t>mi</w:t>
                  </w:r>
                  <w:r w:rsidRPr="00E86C71">
                    <w:rPr>
                      <w:rFonts w:cs="Arial"/>
                      <w:szCs w:val="20"/>
                      <w:lang w:eastAsia="sl-SI"/>
                    </w:rPr>
                    <w:t xml:space="preserve"> odločba</w:t>
                  </w:r>
                  <w:r w:rsidR="00245513" w:rsidRPr="00E86C71">
                    <w:rPr>
                      <w:rFonts w:cs="Arial"/>
                      <w:szCs w:val="20"/>
                      <w:lang w:eastAsia="sl-SI"/>
                    </w:rPr>
                    <w:t>mi</w:t>
                  </w:r>
                  <w:r w:rsidRPr="00E86C71">
                    <w:rPr>
                      <w:rFonts w:cs="Arial"/>
                      <w:szCs w:val="20"/>
                      <w:lang w:eastAsia="sl-SI"/>
                    </w:rPr>
                    <w:t xml:space="preserve"> </w:t>
                  </w:r>
                  <w:r w:rsidR="00BC1C49" w:rsidRPr="00E86C71">
                    <w:rPr>
                      <w:rFonts w:cs="Arial"/>
                      <w:szCs w:val="20"/>
                      <w:lang w:eastAsia="sl-SI"/>
                    </w:rPr>
                    <w:t>in sodb</w:t>
                  </w:r>
                  <w:r w:rsidR="005E2405" w:rsidRPr="00E86C71">
                    <w:rPr>
                      <w:rFonts w:cs="Arial"/>
                      <w:szCs w:val="20"/>
                      <w:lang w:eastAsia="sl-SI"/>
                    </w:rPr>
                    <w:t>a</w:t>
                  </w:r>
                  <w:r w:rsidR="00245513" w:rsidRPr="00E86C71">
                    <w:rPr>
                      <w:rFonts w:cs="Arial"/>
                      <w:szCs w:val="20"/>
                      <w:lang w:eastAsia="sl-SI"/>
                    </w:rPr>
                    <w:t>mi</w:t>
                  </w:r>
                  <w:r w:rsidR="00BC1C49" w:rsidRPr="00E86C71">
                    <w:rPr>
                      <w:rFonts w:cs="Arial"/>
                      <w:szCs w:val="20"/>
                      <w:lang w:eastAsia="sl-SI"/>
                    </w:rPr>
                    <w:t xml:space="preserve"> </w:t>
                  </w:r>
                  <w:r w:rsidRPr="00E86C71">
                    <w:rPr>
                      <w:rFonts w:cs="Arial"/>
                      <w:szCs w:val="20"/>
                      <w:lang w:eastAsia="sl-SI"/>
                    </w:rPr>
                    <w:t>iz prejšnje aline</w:t>
                  </w:r>
                  <w:r w:rsidR="00A168F2" w:rsidRPr="00E86C71">
                    <w:rPr>
                      <w:rFonts w:cs="Arial"/>
                      <w:szCs w:val="20"/>
                      <w:lang w:eastAsia="sl-SI"/>
                    </w:rPr>
                    <w:t>j</w:t>
                  </w:r>
                  <w:r w:rsidRPr="00E86C71">
                    <w:rPr>
                      <w:rFonts w:cs="Arial"/>
                      <w:szCs w:val="20"/>
                      <w:lang w:eastAsia="sl-SI"/>
                    </w:rPr>
                    <w:t xml:space="preserve">e, </w:t>
                  </w:r>
                </w:p>
                <w:p w14:paraId="20BB83E5" w14:textId="68DA01FA" w:rsidR="009B0717" w:rsidRPr="00E86C71" w:rsidRDefault="009B0717" w:rsidP="00176717">
                  <w:pPr>
                    <w:numPr>
                      <w:ilvl w:val="0"/>
                      <w:numId w:val="19"/>
                    </w:numPr>
                    <w:jc w:val="both"/>
                    <w:rPr>
                      <w:rFonts w:cs="Arial"/>
                      <w:szCs w:val="20"/>
                      <w:lang w:eastAsia="sl-SI"/>
                    </w:rPr>
                  </w:pPr>
                  <w:r w:rsidRPr="00E86C71">
                    <w:rPr>
                      <w:rFonts w:cs="Arial"/>
                      <w:szCs w:val="20"/>
                      <w:lang w:eastAsia="sl-SI"/>
                    </w:rPr>
                    <w:t xml:space="preserve">seznani pristojni organ </w:t>
                  </w:r>
                  <w:r w:rsidR="00245513" w:rsidRPr="00E86C71">
                    <w:rPr>
                      <w:rFonts w:cs="Arial"/>
                      <w:szCs w:val="20"/>
                      <w:lang w:eastAsia="sl-SI"/>
                    </w:rPr>
                    <w:t xml:space="preserve">s </w:t>
                  </w:r>
                  <w:r w:rsidRPr="00E86C71">
                    <w:rPr>
                      <w:rFonts w:cs="Arial"/>
                      <w:szCs w:val="20"/>
                      <w:lang w:eastAsia="sl-SI"/>
                    </w:rPr>
                    <w:t xml:space="preserve">tem, da je </w:t>
                  </w:r>
                  <w:r w:rsidR="00F53531" w:rsidRPr="00E86C71">
                    <w:rPr>
                      <w:rFonts w:cs="Arial"/>
                      <w:szCs w:val="20"/>
                      <w:lang w:eastAsia="sl-SI"/>
                    </w:rPr>
                    <w:t xml:space="preserve">že bila </w:t>
                  </w:r>
                  <w:r w:rsidRPr="00E86C71">
                    <w:rPr>
                      <w:rFonts w:cs="Arial"/>
                      <w:szCs w:val="20"/>
                      <w:lang w:eastAsia="sl-SI"/>
                    </w:rPr>
                    <w:t xml:space="preserve">vložena zahteva oziroma da </w:t>
                  </w:r>
                  <w:r w:rsidR="00F53531" w:rsidRPr="00E86C71">
                    <w:rPr>
                      <w:rFonts w:cs="Arial"/>
                      <w:szCs w:val="20"/>
                      <w:lang w:eastAsia="sl-SI"/>
                    </w:rPr>
                    <w:t xml:space="preserve">že </w:t>
                  </w:r>
                  <w:r w:rsidRPr="00E86C71">
                    <w:rPr>
                      <w:rFonts w:cs="Arial"/>
                      <w:szCs w:val="20"/>
                      <w:lang w:eastAsia="sl-SI"/>
                    </w:rPr>
                    <w:t>teče postopek skupnega dogov</w:t>
                  </w:r>
                  <w:r w:rsidR="007C2D94" w:rsidRPr="00E86C71">
                    <w:rPr>
                      <w:rFonts w:cs="Arial"/>
                      <w:szCs w:val="20"/>
                      <w:lang w:eastAsia="sl-SI"/>
                    </w:rPr>
                    <w:t>arjanja</w:t>
                  </w:r>
                  <w:r w:rsidR="00C811CC" w:rsidRPr="00E86C71">
                    <w:rPr>
                      <w:rFonts w:cs="Arial"/>
                      <w:szCs w:val="20"/>
                      <w:lang w:eastAsia="sl-SI"/>
                    </w:rPr>
                    <w:t xml:space="preserve"> in poda izjavo, da bo postopek skupnega dogovarjanja na podlagi te zahteve zaključen</w:t>
                  </w:r>
                  <w:r w:rsidRPr="00E86C71">
                    <w:rPr>
                      <w:rFonts w:cs="Arial"/>
                      <w:szCs w:val="20"/>
                      <w:lang w:eastAsia="sl-SI"/>
                    </w:rPr>
                    <w:t xml:space="preserve">, </w:t>
                  </w:r>
                </w:p>
                <w:p w14:paraId="20BB83E6" w14:textId="0E8ACBEF" w:rsidR="009B0717" w:rsidRPr="00E86C71" w:rsidRDefault="009B0717" w:rsidP="00176717">
                  <w:pPr>
                    <w:numPr>
                      <w:ilvl w:val="0"/>
                      <w:numId w:val="19"/>
                    </w:numPr>
                    <w:jc w:val="both"/>
                    <w:rPr>
                      <w:rFonts w:cs="Arial"/>
                      <w:szCs w:val="20"/>
                      <w:lang w:eastAsia="sl-SI"/>
                    </w:rPr>
                  </w:pPr>
                  <w:r w:rsidRPr="00E86C71">
                    <w:rPr>
                      <w:rFonts w:cs="Arial"/>
                      <w:szCs w:val="20"/>
                      <w:lang w:eastAsia="sl-SI"/>
                    </w:rPr>
                    <w:t xml:space="preserve">seznani pristojni organ </w:t>
                  </w:r>
                  <w:r w:rsidR="00245513" w:rsidRPr="00E86C71">
                    <w:rPr>
                      <w:rFonts w:cs="Arial"/>
                      <w:szCs w:val="20"/>
                      <w:lang w:eastAsia="sl-SI"/>
                    </w:rPr>
                    <w:t xml:space="preserve">s </w:t>
                  </w:r>
                  <w:r w:rsidRPr="00E86C71">
                    <w:rPr>
                      <w:rFonts w:cs="Arial"/>
                      <w:szCs w:val="20"/>
                      <w:lang w:eastAsia="sl-SI"/>
                    </w:rPr>
                    <w:t>tem, ali je vložil zahtevek pri pristojnem organu druge države,</w:t>
                  </w:r>
                </w:p>
                <w:p w14:paraId="20BB83E7" w14:textId="77777777" w:rsidR="009B0717" w:rsidRPr="00E86C71" w:rsidRDefault="009B0717" w:rsidP="00176717">
                  <w:pPr>
                    <w:numPr>
                      <w:ilvl w:val="0"/>
                      <w:numId w:val="19"/>
                    </w:numPr>
                    <w:jc w:val="both"/>
                    <w:rPr>
                      <w:rFonts w:cs="Arial"/>
                      <w:szCs w:val="20"/>
                      <w:lang w:eastAsia="sl-SI"/>
                    </w:rPr>
                  </w:pPr>
                  <w:r w:rsidRPr="00794709">
                    <w:rPr>
                      <w:rFonts w:cs="Arial"/>
                      <w:szCs w:val="20"/>
                      <w:lang w:eastAsia="sl-SI"/>
                    </w:rPr>
                    <w:t xml:space="preserve">poda </w:t>
                  </w:r>
                  <w:r w:rsidRPr="00E86C71">
                    <w:rPr>
                      <w:rFonts w:cs="Arial"/>
                      <w:szCs w:val="20"/>
                      <w:lang w:eastAsia="sl-SI"/>
                    </w:rPr>
                    <w:t>izjavo, s katero se zavezuje, da bo na zahtevo pristojnih organov, svetovalne komisije in komisije za alternativno reševanje sporov v postavljenem roku pravilno navajal dejstva in predlagal dokaze v zvezi z zahtevo, predvsem pa se izjavil o dejstvih, pomembnih za rešitev vprašanja obdavčitve,</w:t>
                  </w:r>
                </w:p>
                <w:p w14:paraId="20BB83E8" w14:textId="77777777" w:rsidR="00990819" w:rsidRPr="00E86C71" w:rsidRDefault="009B0717" w:rsidP="00176717">
                  <w:pPr>
                    <w:numPr>
                      <w:ilvl w:val="0"/>
                      <w:numId w:val="19"/>
                    </w:numPr>
                    <w:jc w:val="both"/>
                    <w:rPr>
                      <w:rFonts w:cs="Arial"/>
                      <w:szCs w:val="20"/>
                      <w:lang w:eastAsia="sl-SI"/>
                    </w:rPr>
                  </w:pPr>
                  <w:r w:rsidRPr="00E86C71">
                    <w:rPr>
                      <w:rFonts w:cs="Arial"/>
                      <w:szCs w:val="20"/>
                      <w:lang w:eastAsia="sl-SI"/>
                    </w:rPr>
                    <w:t>poda izjavo, da so vsi podatki v zahtevi resnični</w:t>
                  </w:r>
                  <w:r w:rsidR="00990819" w:rsidRPr="00E86C71">
                    <w:rPr>
                      <w:rFonts w:cs="Arial"/>
                      <w:szCs w:val="20"/>
                      <w:lang w:eastAsia="sl-SI"/>
                    </w:rPr>
                    <w:t>,</w:t>
                  </w:r>
                  <w:r w:rsidR="00FF5F97" w:rsidRPr="00E86C71">
                    <w:rPr>
                      <w:rFonts w:cs="Arial"/>
                      <w:szCs w:val="20"/>
                      <w:lang w:eastAsia="sl-SI"/>
                    </w:rPr>
                    <w:t xml:space="preserve"> pravilni in popolni,</w:t>
                  </w:r>
                </w:p>
                <w:p w14:paraId="20BB83E9" w14:textId="7DBE49D1" w:rsidR="00BC1C49" w:rsidRPr="00E86C71" w:rsidRDefault="00BC1C49" w:rsidP="00176717">
                  <w:pPr>
                    <w:numPr>
                      <w:ilvl w:val="0"/>
                      <w:numId w:val="19"/>
                    </w:numPr>
                    <w:jc w:val="both"/>
                    <w:rPr>
                      <w:rFonts w:cs="Arial"/>
                      <w:szCs w:val="20"/>
                      <w:lang w:eastAsia="sl-SI"/>
                    </w:rPr>
                  </w:pPr>
                  <w:r w:rsidRPr="00E86C71">
                    <w:rPr>
                      <w:rFonts w:cs="Arial"/>
                      <w:szCs w:val="20"/>
                      <w:lang w:eastAsia="sl-SI"/>
                    </w:rPr>
                    <w:t xml:space="preserve">poda izjavo, da bo v treh mesecih od vročitve zahteve pristojnega organa predložil podatke, dokaze in dokumente, potrebne za razjasnitev vprašanja obdavčitve, </w:t>
                  </w:r>
                </w:p>
                <w:p w14:paraId="20BB83EA" w14:textId="77777777" w:rsidR="009B0717" w:rsidRPr="00E86C71" w:rsidRDefault="008B72BB" w:rsidP="00176717">
                  <w:pPr>
                    <w:numPr>
                      <w:ilvl w:val="0"/>
                      <w:numId w:val="19"/>
                    </w:numPr>
                    <w:jc w:val="both"/>
                    <w:rPr>
                      <w:rFonts w:cs="Arial"/>
                      <w:szCs w:val="20"/>
                      <w:lang w:eastAsia="sl-SI"/>
                    </w:rPr>
                  </w:pPr>
                  <w:r w:rsidRPr="00E86C71">
                    <w:rPr>
                      <w:rFonts w:cs="Arial"/>
                      <w:szCs w:val="20"/>
                      <w:lang w:eastAsia="sl-SI"/>
                    </w:rPr>
                    <w:t>poda izjavo</w:t>
                  </w:r>
                  <w:r w:rsidR="00990819" w:rsidRPr="00E86C71">
                    <w:rPr>
                      <w:rFonts w:cs="Arial"/>
                      <w:szCs w:val="20"/>
                      <w:lang w:eastAsia="sl-SI"/>
                    </w:rPr>
                    <w:t xml:space="preserve">, da bo </w:t>
                  </w:r>
                  <w:r w:rsidR="00507B09" w:rsidRPr="00E86C71">
                    <w:rPr>
                      <w:rFonts w:cs="Arial"/>
                      <w:szCs w:val="20"/>
                      <w:lang w:eastAsia="sl-SI"/>
                    </w:rPr>
                    <w:t xml:space="preserve">v zvezi s postopkom </w:t>
                  </w:r>
                  <w:r w:rsidR="007C2D94" w:rsidRPr="00E86C71">
                    <w:rPr>
                      <w:rFonts w:cs="Arial"/>
                      <w:szCs w:val="20"/>
                      <w:lang w:eastAsia="sl-SI"/>
                    </w:rPr>
                    <w:t>skupnega dogovarjanja</w:t>
                  </w:r>
                  <w:r w:rsidR="00507B09" w:rsidRPr="00E86C71">
                    <w:rPr>
                      <w:rFonts w:cs="Arial"/>
                      <w:szCs w:val="20"/>
                      <w:lang w:eastAsia="sl-SI"/>
                    </w:rPr>
                    <w:t xml:space="preserve"> </w:t>
                  </w:r>
                  <w:r w:rsidR="00990819" w:rsidRPr="00E86C71">
                    <w:rPr>
                      <w:rFonts w:cs="Arial"/>
                      <w:szCs w:val="20"/>
                      <w:lang w:eastAsia="sl-SI"/>
                    </w:rPr>
                    <w:t>spoštoval določbe tega poglavja, ki urejajo prekinitev postopka</w:t>
                  </w:r>
                  <w:r w:rsidRPr="00E86C71">
                    <w:rPr>
                      <w:rFonts w:cs="Arial"/>
                      <w:szCs w:val="20"/>
                      <w:lang w:eastAsia="sl-SI"/>
                    </w:rPr>
                    <w:t>, ki je</w:t>
                  </w:r>
                  <w:r w:rsidR="00507B09" w:rsidRPr="00E86C71">
                    <w:rPr>
                      <w:rFonts w:cs="Arial"/>
                      <w:szCs w:val="20"/>
                      <w:lang w:eastAsia="sl-SI"/>
                    </w:rPr>
                    <w:t xml:space="preserve"> v teku oziroma </w:t>
                  </w:r>
                  <w:r w:rsidRPr="00E86C71">
                    <w:rPr>
                      <w:rFonts w:cs="Arial"/>
                      <w:szCs w:val="20"/>
                      <w:lang w:eastAsia="sl-SI"/>
                    </w:rPr>
                    <w:t xml:space="preserve">da bo </w:t>
                  </w:r>
                  <w:r w:rsidR="006824BE" w:rsidRPr="00E86C71">
                    <w:rPr>
                      <w:rFonts w:cs="Arial"/>
                      <w:szCs w:val="20"/>
                      <w:lang w:eastAsia="sl-SI"/>
                    </w:rPr>
                    <w:t>sprožil postopke za prekinitev</w:t>
                  </w:r>
                  <w:r w:rsidR="00507B09" w:rsidRPr="00E86C71">
                    <w:rPr>
                      <w:rFonts w:cs="Arial"/>
                      <w:szCs w:val="20"/>
                      <w:lang w:eastAsia="sl-SI"/>
                    </w:rPr>
                    <w:t xml:space="preserve"> postop</w:t>
                  </w:r>
                  <w:r w:rsidR="006824BE" w:rsidRPr="00E86C71">
                    <w:rPr>
                      <w:rFonts w:cs="Arial"/>
                      <w:szCs w:val="20"/>
                      <w:lang w:eastAsia="sl-SI"/>
                    </w:rPr>
                    <w:t>kov</w:t>
                  </w:r>
                  <w:r w:rsidR="00507B09" w:rsidRPr="00E86C71">
                    <w:rPr>
                      <w:rFonts w:cs="Arial"/>
                      <w:szCs w:val="20"/>
                      <w:lang w:eastAsia="sl-SI"/>
                    </w:rPr>
                    <w:t>, ki tečejo v zvezi z reševanjem vprašanja obdavčitve.</w:t>
                  </w:r>
                  <w:r w:rsidR="00990819" w:rsidRPr="00E86C71">
                    <w:rPr>
                      <w:rFonts w:cs="Arial"/>
                      <w:szCs w:val="20"/>
                      <w:lang w:eastAsia="sl-SI"/>
                    </w:rPr>
                    <w:t xml:space="preserve">  </w:t>
                  </w:r>
                  <w:r w:rsidR="009B0717" w:rsidRPr="00E86C71">
                    <w:rPr>
                      <w:rFonts w:cs="Arial"/>
                      <w:szCs w:val="20"/>
                      <w:lang w:eastAsia="sl-SI"/>
                    </w:rPr>
                    <w:t xml:space="preserve">  </w:t>
                  </w:r>
                </w:p>
                <w:p w14:paraId="20BB83EB" w14:textId="77777777" w:rsidR="00F53531" w:rsidRPr="00E86C71" w:rsidRDefault="008E5E6F" w:rsidP="00F53531">
                  <w:pPr>
                    <w:spacing w:before="240"/>
                    <w:ind w:firstLine="1021"/>
                    <w:jc w:val="both"/>
                    <w:rPr>
                      <w:rFonts w:cs="Arial"/>
                      <w:szCs w:val="20"/>
                      <w:lang w:eastAsia="sl-SI"/>
                    </w:rPr>
                  </w:pPr>
                  <w:r w:rsidRPr="00E86C71">
                    <w:rPr>
                      <w:rFonts w:cs="Arial"/>
                      <w:szCs w:val="20"/>
                      <w:lang w:eastAsia="sl-SI"/>
                    </w:rPr>
                    <w:t>(6</w:t>
                  </w:r>
                  <w:r w:rsidR="00F53531" w:rsidRPr="00E86C71">
                    <w:rPr>
                      <w:rFonts w:cs="Arial"/>
                      <w:szCs w:val="20"/>
                      <w:lang w:eastAsia="sl-SI"/>
                    </w:rPr>
                    <w:t>) Pristojni organ lahko v treh mesecih od prejema zahteve iz prvega odstavka tega člena od davčnega zavezanca zahteva dopolnitev</w:t>
                  </w:r>
                  <w:r w:rsidR="00181BBC" w:rsidRPr="00E86C71">
                    <w:rPr>
                      <w:rFonts w:cs="Arial"/>
                      <w:szCs w:val="20"/>
                      <w:lang w:eastAsia="sl-SI"/>
                    </w:rPr>
                    <w:t>,</w:t>
                  </w:r>
                  <w:r w:rsidR="003B648B" w:rsidRPr="00E86C71">
                    <w:rPr>
                      <w:rFonts w:cs="Arial"/>
                      <w:szCs w:val="20"/>
                      <w:lang w:eastAsia="sl-SI"/>
                    </w:rPr>
                    <w:t xml:space="preserve"> </w:t>
                  </w:r>
                  <w:r w:rsidR="00181BBC" w:rsidRPr="00E86C71">
                    <w:rPr>
                      <w:rFonts w:cs="Arial"/>
                      <w:szCs w:val="20"/>
                      <w:lang w:eastAsia="sl-SI"/>
                    </w:rPr>
                    <w:t>pomembn</w:t>
                  </w:r>
                  <w:r w:rsidR="00FF5F97" w:rsidRPr="00E86C71">
                    <w:rPr>
                      <w:rFonts w:cs="Arial"/>
                      <w:szCs w:val="20"/>
                      <w:lang w:eastAsia="sl-SI"/>
                    </w:rPr>
                    <w:t>o</w:t>
                  </w:r>
                  <w:r w:rsidR="00181BBC" w:rsidRPr="00E86C71">
                    <w:rPr>
                      <w:rFonts w:cs="Arial"/>
                      <w:szCs w:val="20"/>
                      <w:lang w:eastAsia="sl-SI"/>
                    </w:rPr>
                    <w:t xml:space="preserve"> za razjasnitev vprašanja obdavčitve</w:t>
                  </w:r>
                  <w:r w:rsidR="00F53531" w:rsidRPr="00E86C71">
                    <w:rPr>
                      <w:rFonts w:cs="Arial"/>
                      <w:szCs w:val="20"/>
                      <w:lang w:eastAsia="sl-SI"/>
                    </w:rPr>
                    <w:t xml:space="preserve">. Davčni zavezanec mora v treh mesecih od vročitve zahteve za dopolnitev predložiti podatke, dokaze in </w:t>
                  </w:r>
                  <w:r w:rsidR="00F53531" w:rsidRPr="00E86C71">
                    <w:rPr>
                      <w:rFonts w:cs="Arial"/>
                      <w:szCs w:val="20"/>
                      <w:lang w:eastAsia="sl-SI"/>
                    </w:rPr>
                    <w:lastRenderedPageBreak/>
                    <w:t>dokumente</w:t>
                  </w:r>
                  <w:r w:rsidR="00181BBC" w:rsidRPr="00E86C71">
                    <w:rPr>
                      <w:rFonts w:cs="Arial"/>
                      <w:szCs w:val="20"/>
                      <w:lang w:eastAsia="sl-SI"/>
                    </w:rPr>
                    <w:t>.</w:t>
                  </w:r>
                  <w:r w:rsidR="00F53531" w:rsidRPr="00E86C71">
                    <w:rPr>
                      <w:rFonts w:cs="Arial"/>
                      <w:szCs w:val="20"/>
                      <w:lang w:eastAsia="sl-SI"/>
                    </w:rPr>
                    <w:t xml:space="preserve"> </w:t>
                  </w:r>
                  <w:r w:rsidR="00FF5F97" w:rsidRPr="00E86C71">
                    <w:rPr>
                      <w:rFonts w:cs="Arial"/>
                      <w:szCs w:val="20"/>
                      <w:lang w:eastAsia="sl-SI"/>
                    </w:rPr>
                    <w:t>Dopolnitve</w:t>
                  </w:r>
                  <w:r w:rsidR="00181BBC" w:rsidRPr="00E86C71">
                    <w:rPr>
                      <w:rFonts w:cs="Arial"/>
                      <w:szCs w:val="20"/>
                      <w:lang w:eastAsia="sl-SI"/>
                    </w:rPr>
                    <w:t xml:space="preserve">, pomembne za razjasnitev vprašanja obdavčitve, </w:t>
                  </w:r>
                  <w:r w:rsidR="00F53531" w:rsidRPr="00E86C71">
                    <w:rPr>
                      <w:rFonts w:cs="Arial"/>
                      <w:szCs w:val="20"/>
                      <w:lang w:eastAsia="sl-SI"/>
                    </w:rPr>
                    <w:t xml:space="preserve">lahko pristojni organ zahteva tudi v postopku skupnega dogovarjanja. </w:t>
                  </w:r>
                </w:p>
                <w:p w14:paraId="20BB83EC" w14:textId="77777777" w:rsidR="007C424C" w:rsidRPr="00E86C71" w:rsidRDefault="008E5E6F" w:rsidP="00F53531">
                  <w:pPr>
                    <w:spacing w:before="240"/>
                    <w:ind w:firstLine="1021"/>
                    <w:jc w:val="both"/>
                    <w:rPr>
                      <w:rFonts w:cs="Arial"/>
                      <w:szCs w:val="20"/>
                      <w:lang w:eastAsia="sl-SI"/>
                    </w:rPr>
                  </w:pPr>
                  <w:r w:rsidRPr="00E86C71">
                    <w:rPr>
                      <w:rFonts w:cs="Arial"/>
                      <w:szCs w:val="20"/>
                      <w:lang w:eastAsia="sl-SI"/>
                    </w:rPr>
                    <w:t>(7</w:t>
                  </w:r>
                  <w:r w:rsidR="00F53531" w:rsidRPr="00E86C71">
                    <w:rPr>
                      <w:rFonts w:cs="Arial"/>
                      <w:szCs w:val="20"/>
                      <w:lang w:eastAsia="sl-SI"/>
                    </w:rPr>
                    <w:t>) Minister, pristojen za finance, podrobneje predpiše podatke</w:t>
                  </w:r>
                  <w:r w:rsidR="00FF5F97" w:rsidRPr="00E86C71">
                    <w:rPr>
                      <w:rFonts w:cs="Arial"/>
                      <w:szCs w:val="20"/>
                      <w:lang w:eastAsia="sl-SI"/>
                    </w:rPr>
                    <w:t xml:space="preserve">, </w:t>
                  </w:r>
                  <w:r w:rsidR="00F53531" w:rsidRPr="00E86C71">
                    <w:rPr>
                      <w:rFonts w:cs="Arial"/>
                      <w:szCs w:val="20"/>
                      <w:lang w:eastAsia="sl-SI"/>
                    </w:rPr>
                    <w:t>dokazila</w:t>
                  </w:r>
                  <w:r w:rsidR="00FF5F97" w:rsidRPr="00E86C71">
                    <w:rPr>
                      <w:rFonts w:cs="Arial"/>
                      <w:szCs w:val="20"/>
                      <w:lang w:eastAsia="sl-SI"/>
                    </w:rPr>
                    <w:t xml:space="preserve"> in dokumente</w:t>
                  </w:r>
                  <w:r w:rsidR="00F53531" w:rsidRPr="00E86C71">
                    <w:rPr>
                      <w:rFonts w:cs="Arial"/>
                      <w:szCs w:val="20"/>
                      <w:lang w:eastAsia="sl-SI"/>
                    </w:rPr>
                    <w:t xml:space="preserve">, ki jih vsebuje zahteva iz petega odstavka tega člena.  </w:t>
                  </w:r>
                </w:p>
                <w:p w14:paraId="20BB83ED" w14:textId="77777777" w:rsidR="00F53531" w:rsidRPr="00E86C71" w:rsidRDefault="009B0717" w:rsidP="00F53531">
                  <w:pPr>
                    <w:spacing w:before="240"/>
                    <w:ind w:firstLine="1021"/>
                    <w:jc w:val="both"/>
                    <w:rPr>
                      <w:rFonts w:cs="Arial"/>
                      <w:szCs w:val="20"/>
                      <w:lang w:eastAsia="sl-SI"/>
                    </w:rPr>
                  </w:pPr>
                  <w:r w:rsidRPr="00E86C71">
                    <w:rPr>
                      <w:rFonts w:cs="Arial"/>
                      <w:szCs w:val="20"/>
                      <w:lang w:eastAsia="sl-SI"/>
                    </w:rPr>
                    <w:t xml:space="preserve">(8) Minister, pristojen za finance, za namene vodenja postopka po tem poglavju določi vrsto </w:t>
                  </w:r>
                  <w:r w:rsidR="00290AFF" w:rsidRPr="00E86C71">
                    <w:rPr>
                      <w:rFonts w:cs="Arial"/>
                      <w:szCs w:val="20"/>
                      <w:lang w:eastAsia="sl-SI"/>
                    </w:rPr>
                    <w:t xml:space="preserve">informacij </w:t>
                  </w:r>
                  <w:r w:rsidR="000C26F7" w:rsidRPr="00E86C71">
                    <w:rPr>
                      <w:rFonts w:cs="Arial"/>
                      <w:szCs w:val="20"/>
                      <w:lang w:eastAsia="sl-SI"/>
                    </w:rPr>
                    <w:t>in</w:t>
                  </w:r>
                  <w:r w:rsidRPr="00E86C71">
                    <w:rPr>
                      <w:rFonts w:cs="Arial"/>
                      <w:szCs w:val="20"/>
                      <w:lang w:eastAsia="sl-SI"/>
                    </w:rPr>
                    <w:t xml:space="preserve"> način pošiljanja </w:t>
                  </w:r>
                  <w:r w:rsidR="00290AFF" w:rsidRPr="00E86C71">
                    <w:rPr>
                      <w:rFonts w:cs="Arial"/>
                      <w:szCs w:val="20"/>
                      <w:lang w:eastAsia="sl-SI"/>
                    </w:rPr>
                    <w:t>informacij</w:t>
                  </w:r>
                  <w:r w:rsidRPr="00E86C71">
                    <w:rPr>
                      <w:rFonts w:cs="Arial"/>
                      <w:szCs w:val="20"/>
                      <w:lang w:eastAsia="sl-SI"/>
                    </w:rPr>
                    <w:t xml:space="preserve"> med Ministrstvom za finance in Finančno upravo Republike Slovenije.</w:t>
                  </w:r>
                  <w:r w:rsidR="00F53531" w:rsidRPr="00E86C71">
                    <w:rPr>
                      <w:rFonts w:cs="Arial"/>
                      <w:szCs w:val="20"/>
                      <w:lang w:eastAsia="sl-SI"/>
                    </w:rPr>
                    <w:t xml:space="preserve"> </w:t>
                  </w:r>
                </w:p>
                <w:p w14:paraId="20BB83EE" w14:textId="0822C766" w:rsidR="007C424C" w:rsidRPr="00E86C71" w:rsidRDefault="00F53531" w:rsidP="009E2E45">
                  <w:pPr>
                    <w:spacing w:before="240"/>
                    <w:ind w:firstLine="1021"/>
                    <w:jc w:val="both"/>
                    <w:rPr>
                      <w:rFonts w:cs="Arial"/>
                      <w:szCs w:val="20"/>
                      <w:lang w:eastAsia="sl-SI"/>
                    </w:rPr>
                  </w:pPr>
                  <w:r w:rsidRPr="00E86C71">
                    <w:rPr>
                      <w:rFonts w:cs="Arial"/>
                      <w:szCs w:val="20"/>
                      <w:lang w:eastAsia="sl-SI"/>
                    </w:rPr>
                    <w:t>(</w:t>
                  </w:r>
                  <w:r w:rsidR="008E5E6F" w:rsidRPr="00E86C71">
                    <w:rPr>
                      <w:rFonts w:cs="Arial"/>
                      <w:szCs w:val="20"/>
                      <w:lang w:eastAsia="sl-SI"/>
                    </w:rPr>
                    <w:t>9</w:t>
                  </w:r>
                  <w:r w:rsidRPr="00E86C71">
                    <w:rPr>
                      <w:rFonts w:cs="Arial"/>
                      <w:szCs w:val="20"/>
                      <w:lang w:eastAsia="sl-SI"/>
                    </w:rPr>
                    <w:t xml:space="preserve">) Če davčni zavezanec </w:t>
                  </w:r>
                  <w:r w:rsidR="00384D9C" w:rsidRPr="00E86C71">
                    <w:rPr>
                      <w:rFonts w:cs="Arial"/>
                      <w:szCs w:val="20"/>
                      <w:lang w:eastAsia="sl-SI"/>
                    </w:rPr>
                    <w:t xml:space="preserve">vloži novo </w:t>
                  </w:r>
                  <w:r w:rsidRPr="00E86C71">
                    <w:rPr>
                      <w:rFonts w:cs="Arial"/>
                      <w:szCs w:val="20"/>
                      <w:lang w:eastAsia="sl-SI"/>
                    </w:rPr>
                    <w:t>zahtev</w:t>
                  </w:r>
                  <w:r w:rsidR="00384D9C" w:rsidRPr="00E86C71">
                    <w:rPr>
                      <w:rFonts w:cs="Arial"/>
                      <w:szCs w:val="20"/>
                      <w:lang w:eastAsia="sl-SI"/>
                    </w:rPr>
                    <w:t>o</w:t>
                  </w:r>
                  <w:r w:rsidR="00BD4874" w:rsidRPr="00E86C71">
                    <w:rPr>
                      <w:rFonts w:cs="Arial"/>
                      <w:szCs w:val="20"/>
                      <w:lang w:eastAsia="sl-SI"/>
                    </w:rPr>
                    <w:t xml:space="preserve">, se </w:t>
                  </w:r>
                  <w:r w:rsidR="0048319D" w:rsidRPr="00E86C71">
                    <w:rPr>
                      <w:rFonts w:cs="Arial"/>
                      <w:szCs w:val="20"/>
                      <w:lang w:eastAsia="sl-SI"/>
                    </w:rPr>
                    <w:t xml:space="preserve">predhodno začeti </w:t>
                  </w:r>
                  <w:r w:rsidR="00BD4874" w:rsidRPr="00E86C71">
                    <w:rPr>
                      <w:rFonts w:cs="Arial"/>
                      <w:szCs w:val="20"/>
                      <w:lang w:eastAsia="sl-SI"/>
                    </w:rPr>
                    <w:t>postopek skupnega dogovarjanja</w:t>
                  </w:r>
                  <w:r w:rsidRPr="00E86C71">
                    <w:rPr>
                      <w:rFonts w:cs="Arial"/>
                      <w:szCs w:val="20"/>
                      <w:lang w:eastAsia="sl-SI"/>
                    </w:rPr>
                    <w:t xml:space="preserve"> nadaljuje po tem poglavju zakona.</w:t>
                  </w:r>
                </w:p>
                <w:p w14:paraId="20BB83EF" w14:textId="5BFD535C" w:rsidR="009B0717" w:rsidRPr="00E86C71" w:rsidRDefault="008B72BB" w:rsidP="009E2E45">
                  <w:pPr>
                    <w:spacing w:before="240"/>
                    <w:ind w:firstLine="1021"/>
                    <w:jc w:val="both"/>
                    <w:rPr>
                      <w:rFonts w:cs="Arial"/>
                      <w:szCs w:val="20"/>
                      <w:lang w:eastAsia="sl-SI"/>
                    </w:rPr>
                  </w:pPr>
                  <w:r w:rsidRPr="00E86C71">
                    <w:rPr>
                      <w:rFonts w:cs="Arial"/>
                      <w:szCs w:val="20"/>
                      <w:lang w:eastAsia="sl-SI"/>
                    </w:rPr>
                    <w:t>(</w:t>
                  </w:r>
                  <w:r w:rsidR="008E5E6F" w:rsidRPr="00E86C71">
                    <w:rPr>
                      <w:rFonts w:cs="Arial"/>
                      <w:szCs w:val="20"/>
                      <w:lang w:eastAsia="sl-SI"/>
                    </w:rPr>
                    <w:t>10</w:t>
                  </w:r>
                  <w:r w:rsidRPr="00E86C71">
                    <w:rPr>
                      <w:rFonts w:cs="Arial"/>
                      <w:szCs w:val="20"/>
                      <w:lang w:eastAsia="sl-SI"/>
                    </w:rPr>
                    <w:t xml:space="preserve">) Ta člen se smiselno uporablja tudi za zahteve, ki jih prejme pristojni organ od </w:t>
                  </w:r>
                  <w:r w:rsidR="007E59F8" w:rsidRPr="00E86C71">
                    <w:rPr>
                      <w:rFonts w:cs="Arial"/>
                      <w:szCs w:val="20"/>
                      <w:lang w:eastAsia="sl-SI"/>
                    </w:rPr>
                    <w:t>pristojnega organa druge države</w:t>
                  </w:r>
                  <w:r w:rsidR="008D28D4" w:rsidRPr="00E86C71">
                    <w:rPr>
                      <w:rFonts w:cs="Arial"/>
                      <w:szCs w:val="20"/>
                      <w:lang w:eastAsia="sl-SI"/>
                    </w:rPr>
                    <w:t xml:space="preserve"> ali od rezidenta druge države</w:t>
                  </w:r>
                  <w:r w:rsidR="007E59F8" w:rsidRPr="00E86C71">
                    <w:rPr>
                      <w:rFonts w:cs="Arial"/>
                      <w:szCs w:val="20"/>
                      <w:lang w:eastAsia="sl-SI"/>
                    </w:rPr>
                    <w:t>.</w:t>
                  </w:r>
                </w:p>
                <w:p w14:paraId="20BB83F0" w14:textId="77777777" w:rsidR="00C4204E" w:rsidRPr="00E86C71" w:rsidRDefault="00C4204E" w:rsidP="009E2E45">
                  <w:pPr>
                    <w:spacing w:before="240"/>
                    <w:ind w:firstLine="1021"/>
                    <w:jc w:val="both"/>
                    <w:rPr>
                      <w:rFonts w:cs="Arial"/>
                      <w:szCs w:val="20"/>
                      <w:lang w:eastAsia="sl-SI"/>
                    </w:rPr>
                  </w:pPr>
                </w:p>
                <w:p w14:paraId="20BB83F1" w14:textId="77777777" w:rsidR="009B0717" w:rsidRPr="00E86C71" w:rsidRDefault="009B0717" w:rsidP="005B43E3">
                  <w:pPr>
                    <w:jc w:val="center"/>
                    <w:rPr>
                      <w:rFonts w:cs="Arial"/>
                      <w:szCs w:val="20"/>
                      <w:lang w:eastAsia="sl-SI"/>
                    </w:rPr>
                  </w:pPr>
                  <w:proofErr w:type="spellStart"/>
                  <w:r w:rsidRPr="00E86C71">
                    <w:rPr>
                      <w:rFonts w:cs="Arial"/>
                      <w:szCs w:val="20"/>
                      <w:lang w:eastAsia="sl-SI"/>
                    </w:rPr>
                    <w:t>256.c</w:t>
                  </w:r>
                  <w:proofErr w:type="spellEnd"/>
                  <w:r w:rsidRPr="00E86C71">
                    <w:rPr>
                      <w:rFonts w:cs="Arial"/>
                      <w:szCs w:val="20"/>
                      <w:lang w:eastAsia="sl-SI"/>
                    </w:rPr>
                    <w:t xml:space="preserve"> člen</w:t>
                  </w:r>
                </w:p>
                <w:p w14:paraId="20BB83F2" w14:textId="77777777" w:rsidR="009B0717" w:rsidRPr="00E86C71" w:rsidRDefault="009B0717" w:rsidP="005B43E3">
                  <w:pPr>
                    <w:jc w:val="center"/>
                    <w:rPr>
                      <w:rFonts w:cs="Arial"/>
                      <w:szCs w:val="20"/>
                      <w:lang w:eastAsia="sl-SI"/>
                    </w:rPr>
                  </w:pPr>
                  <w:r w:rsidRPr="00E86C71">
                    <w:rPr>
                      <w:rFonts w:cs="Arial"/>
                      <w:szCs w:val="20"/>
                      <w:lang w:eastAsia="sl-SI"/>
                    </w:rPr>
                    <w:t>(postopek pred pristojnim organom)</w:t>
                  </w:r>
                </w:p>
                <w:p w14:paraId="20BB83F3" w14:textId="77777777" w:rsidR="0089118F" w:rsidRPr="00E86C71" w:rsidRDefault="009B0717" w:rsidP="00912D3A">
                  <w:pPr>
                    <w:spacing w:before="240"/>
                    <w:ind w:firstLine="1021"/>
                    <w:jc w:val="both"/>
                    <w:rPr>
                      <w:rFonts w:cs="Arial"/>
                      <w:szCs w:val="20"/>
                      <w:lang w:eastAsia="sl-SI"/>
                    </w:rPr>
                  </w:pPr>
                  <w:r w:rsidRPr="00E86C71">
                    <w:rPr>
                      <w:rFonts w:cs="Arial"/>
                      <w:szCs w:val="20"/>
                      <w:lang w:eastAsia="sl-SI"/>
                    </w:rPr>
                    <w:t>(1) Pristojni organ preizkusi</w:t>
                  </w:r>
                  <w:r w:rsidR="005E2405" w:rsidRPr="00E86C71">
                    <w:rPr>
                      <w:rFonts w:cs="Arial"/>
                      <w:szCs w:val="20"/>
                      <w:lang w:eastAsia="sl-SI"/>
                    </w:rPr>
                    <w:t>,</w:t>
                  </w:r>
                  <w:r w:rsidRPr="00E86C71">
                    <w:rPr>
                      <w:rFonts w:cs="Arial"/>
                      <w:szCs w:val="20"/>
                      <w:lang w:eastAsia="sl-SI"/>
                    </w:rPr>
                    <w:t xml:space="preserve"> ali je zahtevo vložila upravičena oseba, ali je zahteva pravočasna</w:t>
                  </w:r>
                  <w:r w:rsidR="001B59C3" w:rsidRPr="00E86C71">
                    <w:rPr>
                      <w:rFonts w:cs="Arial"/>
                      <w:szCs w:val="20"/>
                      <w:lang w:eastAsia="sl-SI"/>
                    </w:rPr>
                    <w:t xml:space="preserve"> in utemeljena</w:t>
                  </w:r>
                  <w:r w:rsidRPr="00E86C71">
                    <w:rPr>
                      <w:rFonts w:cs="Arial"/>
                      <w:szCs w:val="20"/>
                      <w:lang w:eastAsia="sl-SI"/>
                    </w:rPr>
                    <w:t>.</w:t>
                  </w:r>
                  <w:r w:rsidR="00106C6C" w:rsidRPr="00E86C71">
                    <w:rPr>
                      <w:rFonts w:cs="Arial"/>
                      <w:szCs w:val="20"/>
                      <w:lang w:eastAsia="sl-SI"/>
                    </w:rPr>
                    <w:t xml:space="preserve"> </w:t>
                  </w:r>
                </w:p>
                <w:p w14:paraId="20BB83F4" w14:textId="77777777" w:rsidR="004F7E0E" w:rsidRPr="00E86C71" w:rsidRDefault="009B0717" w:rsidP="0034286F">
                  <w:pPr>
                    <w:spacing w:before="240"/>
                    <w:ind w:firstLine="1021"/>
                    <w:jc w:val="both"/>
                    <w:rPr>
                      <w:rFonts w:cs="Arial"/>
                      <w:szCs w:val="20"/>
                      <w:lang w:eastAsia="sl-SI"/>
                    </w:rPr>
                  </w:pPr>
                  <w:r w:rsidRPr="00E86C71">
                    <w:rPr>
                      <w:rFonts w:cs="Arial"/>
                      <w:szCs w:val="20"/>
                      <w:lang w:eastAsia="sl-SI"/>
                    </w:rPr>
                    <w:t xml:space="preserve">(2) </w:t>
                  </w:r>
                  <w:r w:rsidR="00220DBF" w:rsidRPr="00E86C71">
                    <w:rPr>
                      <w:rFonts w:cs="Arial"/>
                      <w:szCs w:val="20"/>
                      <w:lang w:eastAsia="sl-SI"/>
                    </w:rPr>
                    <w:t>O utemeljenosti zahteve mora p</w:t>
                  </w:r>
                  <w:r w:rsidRPr="00E86C71">
                    <w:rPr>
                      <w:rFonts w:cs="Arial"/>
                      <w:szCs w:val="20"/>
                      <w:lang w:eastAsia="sl-SI"/>
                    </w:rPr>
                    <w:t xml:space="preserve">ristojni organ </w:t>
                  </w:r>
                  <w:r w:rsidR="00220DBF" w:rsidRPr="00E86C71">
                    <w:rPr>
                      <w:rFonts w:cs="Arial"/>
                      <w:szCs w:val="20"/>
                      <w:lang w:eastAsia="sl-SI"/>
                    </w:rPr>
                    <w:t xml:space="preserve">odločiti </w:t>
                  </w:r>
                  <w:r w:rsidRPr="00E86C71">
                    <w:rPr>
                      <w:rFonts w:cs="Arial"/>
                      <w:szCs w:val="20"/>
                      <w:lang w:eastAsia="sl-SI"/>
                    </w:rPr>
                    <w:t xml:space="preserve">v šestih mesecih od prejema zahteve ali v šestih mesecih od prejema informacij iz </w:t>
                  </w:r>
                  <w:r w:rsidR="009D0659" w:rsidRPr="00E86C71">
                    <w:rPr>
                      <w:rFonts w:cs="Arial"/>
                      <w:szCs w:val="20"/>
                      <w:lang w:eastAsia="sl-SI"/>
                    </w:rPr>
                    <w:t xml:space="preserve">šestega </w:t>
                  </w:r>
                  <w:r w:rsidRPr="00E86C71">
                    <w:rPr>
                      <w:rFonts w:cs="Arial"/>
                      <w:szCs w:val="20"/>
                      <w:lang w:eastAsia="sl-SI"/>
                    </w:rPr>
                    <w:t xml:space="preserve">odstavka </w:t>
                  </w:r>
                  <w:proofErr w:type="spellStart"/>
                  <w:r w:rsidRPr="00E86C71">
                    <w:rPr>
                      <w:rFonts w:cs="Arial"/>
                      <w:szCs w:val="20"/>
                      <w:lang w:eastAsia="sl-SI"/>
                    </w:rPr>
                    <w:t>256.b</w:t>
                  </w:r>
                  <w:proofErr w:type="spellEnd"/>
                  <w:r w:rsidRPr="00E86C71">
                    <w:rPr>
                      <w:rFonts w:cs="Arial"/>
                      <w:szCs w:val="20"/>
                      <w:lang w:eastAsia="sl-SI"/>
                    </w:rPr>
                    <w:t xml:space="preserve"> člena tega zakona</w:t>
                  </w:r>
                  <w:r w:rsidR="00220DBF" w:rsidRPr="00E86C71">
                    <w:rPr>
                      <w:rFonts w:cs="Arial"/>
                      <w:szCs w:val="20"/>
                      <w:lang w:eastAsia="sl-SI"/>
                    </w:rPr>
                    <w:t xml:space="preserve">. </w:t>
                  </w:r>
                  <w:r w:rsidRPr="00E86C71">
                    <w:rPr>
                      <w:rFonts w:cs="Arial"/>
                      <w:szCs w:val="20"/>
                      <w:lang w:eastAsia="sl-SI"/>
                    </w:rPr>
                    <w:t xml:space="preserve"> </w:t>
                  </w:r>
                </w:p>
                <w:p w14:paraId="20BB83F5" w14:textId="394839E5"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(3) Če pristojni organ v šestih mesecih od prejema zahteve ali v šestih mesecih od prejema informacij iz </w:t>
                  </w:r>
                  <w:r w:rsidR="00A034FE" w:rsidRPr="00E86C71">
                    <w:rPr>
                      <w:rFonts w:cs="Arial"/>
                      <w:szCs w:val="20"/>
                      <w:lang w:eastAsia="sl-SI"/>
                    </w:rPr>
                    <w:t xml:space="preserve">šestega </w:t>
                  </w:r>
                  <w:r w:rsidRPr="00E86C71">
                    <w:rPr>
                      <w:rFonts w:cs="Arial"/>
                      <w:szCs w:val="20"/>
                      <w:lang w:eastAsia="sl-SI"/>
                    </w:rPr>
                    <w:t xml:space="preserve">odstavka </w:t>
                  </w:r>
                  <w:proofErr w:type="spellStart"/>
                  <w:r w:rsidRPr="00E86C71">
                    <w:rPr>
                      <w:rFonts w:cs="Arial"/>
                      <w:szCs w:val="20"/>
                      <w:lang w:eastAsia="sl-SI"/>
                    </w:rPr>
                    <w:t>256.b</w:t>
                  </w:r>
                  <w:proofErr w:type="spellEnd"/>
                  <w:r w:rsidRPr="00E86C71">
                    <w:rPr>
                      <w:rFonts w:cs="Arial"/>
                      <w:szCs w:val="20"/>
                      <w:lang w:eastAsia="sl-SI"/>
                    </w:rPr>
                    <w:t xml:space="preserve"> člena tega zakona ugotovi, da je zahteva utemeljena in da ni treba izvesti postopka skupnega dogovarjanja, </w:t>
                  </w:r>
                  <w:r w:rsidR="005E2405" w:rsidRPr="00E86C71">
                    <w:rPr>
                      <w:rFonts w:cs="Arial"/>
                      <w:szCs w:val="20"/>
                      <w:lang w:eastAsia="sl-SI"/>
                    </w:rPr>
                    <w:t>s</w:t>
                  </w:r>
                  <w:r w:rsidRPr="00E86C71">
                    <w:rPr>
                      <w:rFonts w:cs="Arial"/>
                      <w:szCs w:val="20"/>
                      <w:lang w:eastAsia="sl-SI"/>
                    </w:rPr>
                    <w:t xml:space="preserve"> tem seznani davčnega zavezanca,</w:t>
                  </w:r>
                  <w:r w:rsidR="009647B6" w:rsidRPr="00E86C71">
                    <w:rPr>
                      <w:rFonts w:cs="Arial"/>
                      <w:szCs w:val="20"/>
                      <w:lang w:eastAsia="sl-SI"/>
                    </w:rPr>
                    <w:t xml:space="preserve"> </w:t>
                  </w:r>
                  <w:r w:rsidRPr="00E86C71">
                    <w:rPr>
                      <w:rFonts w:cs="Arial"/>
                      <w:szCs w:val="20"/>
                      <w:lang w:eastAsia="sl-SI"/>
                    </w:rPr>
                    <w:t>davčni organ in pristojni organ druge države. Pristojni organ pošlje zahtevo davčnemu organu ter mu določi primeren rok za rešitev zadeve, pri tem pa navede dejstva oziroma razloge, ki morajo biti upoštevani pri odmeri davka. Z dnem, ko je davčni zavezanec seznanjen, da bo o njegovi zahtevi odločal davčni organ, se postopek na podlagi tega poglavja zakona konča.</w:t>
                  </w:r>
                </w:p>
                <w:p w14:paraId="20BB83F6" w14:textId="29D55C9F"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(4) O zahtevi iz </w:t>
                  </w:r>
                  <w:r w:rsidR="00473551" w:rsidRPr="00E86C71">
                    <w:rPr>
                      <w:rFonts w:cs="Arial"/>
                      <w:szCs w:val="20"/>
                      <w:lang w:eastAsia="sl-SI"/>
                    </w:rPr>
                    <w:t xml:space="preserve">prejšnjega </w:t>
                  </w:r>
                  <w:r w:rsidRPr="00E86C71">
                    <w:rPr>
                      <w:rFonts w:cs="Arial"/>
                      <w:szCs w:val="20"/>
                      <w:lang w:eastAsia="sl-SI"/>
                    </w:rPr>
                    <w:t xml:space="preserve">odstavka odloči davčni organ z rednimi ali izrednimi pravnimi sredstvi. Če je odločba o odmeri davka, na katero se nanaša zahteva glede vprašanja obdavčitve, že dokončna ali pravnomočna, pa te odločbe ni mogoče odpraviti z obnovo ali odpravo in razveljavitvijo odločbe po nadzorstveni pravici, davčni organ z novo odločbo, v kateri upošteva napotilo pristojnega organa iz </w:t>
                  </w:r>
                  <w:r w:rsidR="00473551" w:rsidRPr="00E86C71">
                    <w:rPr>
                      <w:rFonts w:cs="Arial"/>
                      <w:szCs w:val="20"/>
                      <w:lang w:eastAsia="sl-SI"/>
                    </w:rPr>
                    <w:t xml:space="preserve">prejšnjega </w:t>
                  </w:r>
                  <w:r w:rsidRPr="00E86C71">
                    <w:rPr>
                      <w:rFonts w:cs="Arial"/>
                      <w:szCs w:val="20"/>
                      <w:lang w:eastAsia="sl-SI"/>
                    </w:rPr>
                    <w:t>odstavka, nadomesti dokončno ali pravnomočno odločbo. Odločba učinkuje od dneva vročitve.</w:t>
                  </w:r>
                </w:p>
                <w:p w14:paraId="20BB83F7" w14:textId="278A7CF1"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(5) Če se davek izračuna v obračunu davka in če pristojni organ v šestih mesecih od prejema zahteve ali v šestih mesecih od prejema informacij iz </w:t>
                  </w:r>
                  <w:r w:rsidR="00927371" w:rsidRPr="00E86C71">
                    <w:rPr>
                      <w:rFonts w:cs="Arial"/>
                      <w:szCs w:val="20"/>
                      <w:lang w:eastAsia="sl-SI"/>
                    </w:rPr>
                    <w:t xml:space="preserve">šestega </w:t>
                  </w:r>
                  <w:r w:rsidRPr="00E86C71">
                    <w:rPr>
                      <w:rFonts w:cs="Arial"/>
                      <w:szCs w:val="20"/>
                      <w:lang w:eastAsia="sl-SI"/>
                    </w:rPr>
                    <w:t xml:space="preserve">odstavka </w:t>
                  </w:r>
                  <w:proofErr w:type="spellStart"/>
                  <w:r w:rsidRPr="00E86C71">
                    <w:rPr>
                      <w:rFonts w:cs="Arial"/>
                      <w:szCs w:val="20"/>
                      <w:lang w:eastAsia="sl-SI"/>
                    </w:rPr>
                    <w:t>256.b</w:t>
                  </w:r>
                  <w:proofErr w:type="spellEnd"/>
                  <w:r w:rsidRPr="00E86C71">
                    <w:rPr>
                      <w:rFonts w:cs="Arial"/>
                      <w:szCs w:val="20"/>
                      <w:lang w:eastAsia="sl-SI"/>
                    </w:rPr>
                    <w:t xml:space="preserve"> člena tega zakona ugotovi, da je zahteva utemeljena in da ni treba izvesti postopka skupnega dogovarjanja, </w:t>
                  </w:r>
                  <w:r w:rsidR="00737DE4" w:rsidRPr="00E86C71">
                    <w:rPr>
                      <w:rFonts w:cs="Arial"/>
                      <w:szCs w:val="20"/>
                      <w:lang w:eastAsia="sl-SI"/>
                    </w:rPr>
                    <w:t xml:space="preserve">s </w:t>
                  </w:r>
                  <w:r w:rsidRPr="00E86C71">
                    <w:rPr>
                      <w:rFonts w:cs="Arial"/>
                      <w:szCs w:val="20"/>
                      <w:lang w:eastAsia="sl-SI"/>
                    </w:rPr>
                    <w:t>tem seznani davčnega zavezanca, davčni organ in pristojni organ druge države. Pristojni organ pošlje zahtevo davčnemu organu ter pri tem navede dejstva oziroma razloge, ki morajo biti upoštevani v predloženem davčnem obračunu oziroma popravku davčnega obračuna. Z dnem, ko je davčni zavezanec seznanjen, da lahko predloži davčni obračun oziroma popravek davčnega obračuna, se postopek na podlagi tega poglavja zakona konča.</w:t>
                  </w:r>
                </w:p>
                <w:p w14:paraId="20BB83F8" w14:textId="06CE7245"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(6) Davčni organ glede obdavčitve iz </w:t>
                  </w:r>
                  <w:r w:rsidR="00473551" w:rsidRPr="00E86C71">
                    <w:rPr>
                      <w:rFonts w:cs="Arial"/>
                      <w:szCs w:val="20"/>
                      <w:lang w:eastAsia="sl-SI"/>
                    </w:rPr>
                    <w:t xml:space="preserve">prejšnjega </w:t>
                  </w:r>
                  <w:r w:rsidRPr="00E86C71">
                    <w:rPr>
                      <w:rFonts w:cs="Arial"/>
                      <w:szCs w:val="20"/>
                      <w:lang w:eastAsia="sl-SI"/>
                    </w:rPr>
                    <w:t xml:space="preserve">odstavka davčnemu zavezancu dovoli predložitev davčnega obračuna oziroma popravka davčnega obračuna in ga pri tem seznani </w:t>
                  </w:r>
                  <w:r w:rsidR="00737DE4" w:rsidRPr="00E86C71">
                    <w:rPr>
                      <w:rFonts w:cs="Arial"/>
                      <w:szCs w:val="20"/>
                      <w:lang w:eastAsia="sl-SI"/>
                    </w:rPr>
                    <w:t xml:space="preserve">z </w:t>
                  </w:r>
                  <w:r w:rsidRPr="00E86C71">
                    <w:rPr>
                      <w:rFonts w:cs="Arial"/>
                      <w:szCs w:val="20"/>
                      <w:lang w:eastAsia="sl-SI"/>
                    </w:rPr>
                    <w:t>odločilni</w:t>
                  </w:r>
                  <w:r w:rsidR="00737DE4" w:rsidRPr="00E86C71">
                    <w:rPr>
                      <w:rFonts w:cs="Arial"/>
                      <w:szCs w:val="20"/>
                      <w:lang w:eastAsia="sl-SI"/>
                    </w:rPr>
                    <w:t>mi</w:t>
                  </w:r>
                  <w:r w:rsidRPr="00E86C71">
                    <w:rPr>
                      <w:rFonts w:cs="Arial"/>
                      <w:szCs w:val="20"/>
                      <w:lang w:eastAsia="sl-SI"/>
                    </w:rPr>
                    <w:t xml:space="preserve"> dejstvi, ki jih mora upoštevati v davčnem obračunu ali popravku davčnega obračuna. S popravkom davčnega obračuna davčni zavezanec odpravlja predhodno predloženi davčni obračun v delu, v katerem ga spreminja. V predloženem davčnem obračunu ali popravku davčnega obračuna mora izkazati razloge, zaradi katerih je predložil popravek davčnega obračuna. Razlika v davčni obveznosti med predloženim in popravljenim obračunom, ki učinkuje od dneva predloženega popravljenega obračuna, je izvršilni naslov.</w:t>
                  </w:r>
                </w:p>
                <w:p w14:paraId="20BB83F9" w14:textId="77777777" w:rsidR="00732CDF" w:rsidRPr="00E86C71" w:rsidRDefault="00732CDF" w:rsidP="00732CDF">
                  <w:pPr>
                    <w:spacing w:before="240"/>
                    <w:ind w:firstLine="1021"/>
                    <w:jc w:val="both"/>
                    <w:rPr>
                      <w:rFonts w:cs="Arial"/>
                      <w:szCs w:val="20"/>
                      <w:lang w:eastAsia="sl-SI"/>
                    </w:rPr>
                  </w:pPr>
                  <w:r w:rsidRPr="00E86C71" w:rsidDel="00A20677">
                    <w:rPr>
                      <w:rFonts w:cs="Arial"/>
                      <w:szCs w:val="20"/>
                      <w:lang w:eastAsia="sl-SI"/>
                    </w:rPr>
                    <w:t xml:space="preserve"> </w:t>
                  </w:r>
                  <w:r w:rsidRPr="00E86C71">
                    <w:rPr>
                      <w:rFonts w:cs="Arial"/>
                      <w:szCs w:val="20"/>
                      <w:lang w:eastAsia="sl-SI"/>
                    </w:rPr>
                    <w:t>(7) Če o vprašanju obdavčitve že teče postopek pred sodiščem, se zahteva</w:t>
                  </w:r>
                  <w:r w:rsidR="00AA5082" w:rsidRPr="00E86C71">
                    <w:rPr>
                      <w:rFonts w:cs="Arial"/>
                      <w:szCs w:val="20"/>
                      <w:lang w:eastAsia="sl-SI"/>
                    </w:rPr>
                    <w:t>, ki je glede vprašanja obdavčitve utemeljena,</w:t>
                  </w:r>
                  <w:r w:rsidRPr="00E86C71">
                    <w:rPr>
                      <w:rFonts w:cs="Arial"/>
                      <w:szCs w:val="20"/>
                      <w:lang w:eastAsia="sl-SI"/>
                    </w:rPr>
                    <w:t xml:space="preserve"> ne more rešiti na način, kot je urejen v tretjem, četrtem, petem in šestem </w:t>
                  </w:r>
                  <w:r w:rsidRPr="00E86C71">
                    <w:rPr>
                      <w:rFonts w:cs="Arial"/>
                      <w:szCs w:val="20"/>
                      <w:lang w:eastAsia="sl-SI"/>
                    </w:rPr>
                    <w:lastRenderedPageBreak/>
                    <w:t xml:space="preserve">odstavku tega člena. </w:t>
                  </w:r>
                </w:p>
                <w:p w14:paraId="20BB83FA" w14:textId="307707F3"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(8) Če pristojni organ v šestih mesecih od prejema zahteve ali v šestih mesecih od prejema informacij iz </w:t>
                  </w:r>
                  <w:r w:rsidR="004311BC" w:rsidRPr="00E86C71">
                    <w:rPr>
                      <w:rFonts w:cs="Arial"/>
                      <w:szCs w:val="20"/>
                      <w:lang w:eastAsia="sl-SI"/>
                    </w:rPr>
                    <w:t xml:space="preserve">šestega </w:t>
                  </w:r>
                  <w:r w:rsidRPr="00E86C71">
                    <w:rPr>
                      <w:rFonts w:cs="Arial"/>
                      <w:szCs w:val="20"/>
                      <w:lang w:eastAsia="sl-SI"/>
                    </w:rPr>
                    <w:t xml:space="preserve">odstavka </w:t>
                  </w:r>
                  <w:proofErr w:type="spellStart"/>
                  <w:r w:rsidRPr="00E86C71">
                    <w:rPr>
                      <w:rFonts w:cs="Arial"/>
                      <w:szCs w:val="20"/>
                      <w:lang w:eastAsia="sl-SI"/>
                    </w:rPr>
                    <w:t>256.b</w:t>
                  </w:r>
                  <w:proofErr w:type="spellEnd"/>
                  <w:r w:rsidRPr="00E86C71">
                    <w:rPr>
                      <w:rFonts w:cs="Arial"/>
                      <w:szCs w:val="20"/>
                      <w:lang w:eastAsia="sl-SI"/>
                    </w:rPr>
                    <w:t xml:space="preserve"> člena </w:t>
                  </w:r>
                  <w:r w:rsidR="00473551" w:rsidRPr="00E86C71">
                    <w:rPr>
                      <w:rFonts w:cs="Arial"/>
                      <w:szCs w:val="20"/>
                      <w:lang w:eastAsia="sl-SI"/>
                    </w:rPr>
                    <w:t xml:space="preserve">tega zakona </w:t>
                  </w:r>
                  <w:r w:rsidR="005070E8" w:rsidRPr="00E86C71">
                    <w:rPr>
                      <w:rFonts w:cs="Arial"/>
                      <w:szCs w:val="20"/>
                      <w:lang w:eastAsia="sl-SI"/>
                    </w:rPr>
                    <w:t xml:space="preserve">z odločbo </w:t>
                  </w:r>
                  <w:r w:rsidRPr="00E86C71">
                    <w:rPr>
                      <w:rFonts w:cs="Arial"/>
                      <w:szCs w:val="20"/>
                      <w:lang w:eastAsia="sl-SI"/>
                    </w:rPr>
                    <w:t>ne</w:t>
                  </w:r>
                  <w:r w:rsidR="001F2A72" w:rsidRPr="00E86C71">
                    <w:rPr>
                      <w:rFonts w:cs="Arial"/>
                      <w:szCs w:val="20"/>
                      <w:lang w:eastAsia="sl-SI"/>
                    </w:rPr>
                    <w:t xml:space="preserve"> zavrne zahteve ali ne</w:t>
                  </w:r>
                  <w:r w:rsidRPr="00E86C71">
                    <w:rPr>
                      <w:rFonts w:cs="Arial"/>
                      <w:szCs w:val="20"/>
                      <w:lang w:eastAsia="sl-SI"/>
                    </w:rPr>
                    <w:t xml:space="preserve"> ravna v skladu </w:t>
                  </w:r>
                  <w:r w:rsidR="005070E8" w:rsidRPr="00E86C71">
                    <w:rPr>
                      <w:rFonts w:cs="Arial"/>
                      <w:szCs w:val="20"/>
                      <w:lang w:eastAsia="sl-SI"/>
                    </w:rPr>
                    <w:t>s</w:t>
                  </w:r>
                  <w:r w:rsidRPr="00E86C71">
                    <w:rPr>
                      <w:rFonts w:cs="Arial"/>
                      <w:szCs w:val="20"/>
                      <w:lang w:eastAsia="sl-SI"/>
                    </w:rPr>
                    <w:t xml:space="preserve"> tretjim, četrtim, petim in šestim odstavkom tega člena, izda odločbo, s katero ugodi zahtevi davčnega zavezanca. O svoji odločitvi pristojni organ nemudoma obvesti davčnega zavezanca in pristojni organ druge države. Če pristojni organ v šestmesečnem roku ne odloči, se šteje, da je zahtevi ugodil. </w:t>
                  </w:r>
                </w:p>
                <w:p w14:paraId="20BB83FB" w14:textId="77777777" w:rsidR="00732CDF" w:rsidRPr="00E86C71" w:rsidRDefault="00732CDF" w:rsidP="00732CDF">
                  <w:pPr>
                    <w:spacing w:before="240"/>
                    <w:ind w:firstLine="1021"/>
                    <w:jc w:val="both"/>
                    <w:rPr>
                      <w:rFonts w:cs="Arial"/>
                      <w:szCs w:val="20"/>
                      <w:lang w:eastAsia="sl-SI"/>
                    </w:rPr>
                  </w:pPr>
                  <w:r w:rsidRPr="00E86C71">
                    <w:rPr>
                      <w:rFonts w:cs="Arial"/>
                      <w:szCs w:val="20"/>
                      <w:lang w:eastAsia="sl-SI"/>
                    </w:rPr>
                    <w:t xml:space="preserve">(9) Vložitev zahteve ne prekine postopka obračunavanja, odmere oziroma nadzora davka niti ne zadrži izvršitve obračuna davka oziroma </w:t>
                  </w:r>
                  <w:proofErr w:type="spellStart"/>
                  <w:r w:rsidRPr="00E86C71">
                    <w:rPr>
                      <w:rFonts w:cs="Arial"/>
                      <w:szCs w:val="20"/>
                      <w:lang w:eastAsia="sl-SI"/>
                    </w:rPr>
                    <w:t>odmerne</w:t>
                  </w:r>
                  <w:proofErr w:type="spellEnd"/>
                  <w:r w:rsidRPr="00E86C71">
                    <w:rPr>
                      <w:rFonts w:cs="Arial"/>
                      <w:szCs w:val="20"/>
                      <w:lang w:eastAsia="sl-SI"/>
                    </w:rPr>
                    <w:t xml:space="preserve"> odločbe. </w:t>
                  </w:r>
                </w:p>
                <w:p w14:paraId="20BB83FC" w14:textId="2BF9244B" w:rsidR="00732CDF" w:rsidRPr="00E86C71" w:rsidRDefault="00732CDF" w:rsidP="00732CDF">
                  <w:pPr>
                    <w:spacing w:before="240"/>
                    <w:ind w:firstLine="1021"/>
                    <w:jc w:val="both"/>
                    <w:rPr>
                      <w:rFonts w:cs="Arial"/>
                      <w:szCs w:val="20"/>
                      <w:lang w:eastAsia="sl-SI"/>
                    </w:rPr>
                  </w:pPr>
                  <w:r w:rsidRPr="00E86C71">
                    <w:rPr>
                      <w:rFonts w:cs="Arial"/>
                      <w:szCs w:val="20"/>
                      <w:lang w:eastAsia="sl-SI"/>
                    </w:rPr>
                    <w:t>(10) Po sprejemu odločitve, s katero pristojni organ ugotovi, da je zahteva glede vprašanja obdavčitve utemeljena in da ni potreben postopek skupnega dogovarjanja, davčni organ po uradni dolžnosti do izdaje odločbe iz četrtega odstavka tega člena oziroma do predložitve davčnega obračuna oziroma popravka davčnega obračuna iz šestega odstavka tega člena odloži plačilo davka oziroma davčno izvršbo. Če pristojni organ ugotovi, da je zahteva glede vprašanj</w:t>
                  </w:r>
                  <w:r w:rsidR="00195DB3" w:rsidRPr="00E86C71">
                    <w:rPr>
                      <w:rFonts w:cs="Arial"/>
                      <w:szCs w:val="20"/>
                      <w:lang w:eastAsia="sl-SI"/>
                    </w:rPr>
                    <w:t>a</w:t>
                  </w:r>
                  <w:r w:rsidRPr="00E86C71">
                    <w:rPr>
                      <w:rFonts w:cs="Arial"/>
                      <w:szCs w:val="20"/>
                      <w:lang w:eastAsia="sl-SI"/>
                    </w:rPr>
                    <w:t xml:space="preserve"> obdavčitve utemeljena, davčni organ odloži plačilo davka oziroma davčno izvršbo do uveljavitve doseženega dogovora oziroma do poteka roka iz drugega odstavka 258. člena tega zakona, če davčni zavezanec ne zahteva uveljavitve dogovora oziroma po poteku 50 dni od vročitve obvestila iz tretjega odstavka </w:t>
                  </w:r>
                  <w:proofErr w:type="spellStart"/>
                  <w:r w:rsidRPr="00E86C71">
                    <w:rPr>
                      <w:rFonts w:cs="Arial"/>
                      <w:szCs w:val="20"/>
                      <w:lang w:eastAsia="sl-SI"/>
                    </w:rPr>
                    <w:t>256.e</w:t>
                  </w:r>
                  <w:proofErr w:type="spellEnd"/>
                  <w:r w:rsidRPr="00E86C71">
                    <w:rPr>
                      <w:rFonts w:cs="Arial"/>
                      <w:szCs w:val="20"/>
                      <w:lang w:eastAsia="sl-SI"/>
                    </w:rPr>
                    <w:t xml:space="preserve"> člena</w:t>
                  </w:r>
                  <w:r w:rsidR="00473551" w:rsidRPr="00E86C71">
                    <w:rPr>
                      <w:rFonts w:cs="Arial"/>
                      <w:szCs w:val="20"/>
                      <w:lang w:eastAsia="sl-SI"/>
                    </w:rPr>
                    <w:t xml:space="preserve"> tega zakona</w:t>
                  </w:r>
                  <w:r w:rsidRPr="00E86C71">
                    <w:rPr>
                      <w:rFonts w:cs="Arial"/>
                      <w:szCs w:val="20"/>
                      <w:lang w:eastAsia="sl-SI"/>
                    </w:rPr>
                    <w:t>, če dogovor ni dosežen in davčni zavezanec ni predlagal ustanovit</w:t>
                  </w:r>
                  <w:r w:rsidR="00195DB3" w:rsidRPr="00E86C71">
                    <w:rPr>
                      <w:rFonts w:cs="Arial"/>
                      <w:szCs w:val="20"/>
                      <w:lang w:eastAsia="sl-SI"/>
                    </w:rPr>
                    <w:t>ve</w:t>
                  </w:r>
                  <w:r w:rsidRPr="00E86C71">
                    <w:rPr>
                      <w:rFonts w:cs="Arial"/>
                      <w:szCs w:val="20"/>
                      <w:lang w:eastAsia="sl-SI"/>
                    </w:rPr>
                    <w:t xml:space="preserve"> svetovalne komisije. Za čas odloga se davčnemu zavezancu ne obračunajo obresti.</w:t>
                  </w:r>
                </w:p>
                <w:p w14:paraId="20BB83FD" w14:textId="77777777" w:rsidR="00732CDF" w:rsidRPr="00E86C71" w:rsidRDefault="00732CDF" w:rsidP="00732CDF">
                  <w:pPr>
                    <w:jc w:val="both"/>
                    <w:rPr>
                      <w:rFonts w:cs="Arial"/>
                      <w:szCs w:val="20"/>
                      <w:lang w:eastAsia="sl-SI"/>
                    </w:rPr>
                  </w:pPr>
                </w:p>
                <w:p w14:paraId="20BB83FE" w14:textId="77777777" w:rsidR="009B0717" w:rsidRPr="00E86C71" w:rsidRDefault="009B0717" w:rsidP="005B43E3">
                  <w:pPr>
                    <w:jc w:val="center"/>
                    <w:rPr>
                      <w:rFonts w:cs="Arial"/>
                      <w:szCs w:val="20"/>
                      <w:lang w:eastAsia="sl-SI"/>
                    </w:rPr>
                  </w:pPr>
                  <w:proofErr w:type="spellStart"/>
                  <w:r w:rsidRPr="00E86C71">
                    <w:rPr>
                      <w:rFonts w:cs="Arial"/>
                      <w:szCs w:val="20"/>
                      <w:lang w:eastAsia="sl-SI"/>
                    </w:rPr>
                    <w:t>256.</w:t>
                  </w:r>
                  <w:r w:rsidR="00A80156" w:rsidRPr="00E86C71">
                    <w:rPr>
                      <w:rFonts w:cs="Arial"/>
                      <w:szCs w:val="20"/>
                      <w:lang w:eastAsia="sl-SI"/>
                    </w:rPr>
                    <w:t>č</w:t>
                  </w:r>
                  <w:proofErr w:type="spellEnd"/>
                  <w:r w:rsidRPr="00E86C71">
                    <w:rPr>
                      <w:rFonts w:cs="Arial"/>
                      <w:szCs w:val="20"/>
                      <w:lang w:eastAsia="sl-SI"/>
                    </w:rPr>
                    <w:t xml:space="preserve"> člen</w:t>
                  </w:r>
                </w:p>
                <w:p w14:paraId="20BB83FF" w14:textId="77777777" w:rsidR="009B0717" w:rsidRPr="00E86C71" w:rsidRDefault="009B0717" w:rsidP="005B43E3">
                  <w:pPr>
                    <w:jc w:val="center"/>
                    <w:rPr>
                      <w:rFonts w:cs="Arial"/>
                      <w:szCs w:val="20"/>
                      <w:lang w:eastAsia="sl-SI"/>
                    </w:rPr>
                  </w:pPr>
                  <w:r w:rsidRPr="00E86C71">
                    <w:rPr>
                      <w:rFonts w:cs="Arial"/>
                      <w:szCs w:val="20"/>
                      <w:lang w:eastAsia="sl-SI"/>
                    </w:rPr>
                    <w:t>(umik zahteve)</w:t>
                  </w:r>
                </w:p>
                <w:p w14:paraId="20BB8400" w14:textId="77777777" w:rsidR="009B0717" w:rsidRPr="00E86C71" w:rsidRDefault="009B0717" w:rsidP="00912D3A">
                  <w:pPr>
                    <w:spacing w:before="240"/>
                    <w:ind w:firstLine="1021"/>
                    <w:jc w:val="both"/>
                    <w:rPr>
                      <w:rFonts w:cs="Arial"/>
                      <w:szCs w:val="20"/>
                      <w:lang w:eastAsia="sl-SI"/>
                    </w:rPr>
                  </w:pPr>
                  <w:r w:rsidRPr="00E86C71">
                    <w:rPr>
                      <w:rFonts w:cs="Arial"/>
                      <w:szCs w:val="20"/>
                      <w:lang w:eastAsia="sl-SI"/>
                    </w:rPr>
                    <w:t>(1) Davčni zavezanec lahko umakne svojo zahtevo vsak čas med postopkom pred pristojnim organom in med postopkom skupnega dogov</w:t>
                  </w:r>
                  <w:r w:rsidR="007C2D94" w:rsidRPr="00E86C71">
                    <w:rPr>
                      <w:rFonts w:cs="Arial"/>
                      <w:szCs w:val="20"/>
                      <w:lang w:eastAsia="sl-SI"/>
                    </w:rPr>
                    <w:t>arjanja</w:t>
                  </w:r>
                  <w:r w:rsidRPr="00E86C71">
                    <w:rPr>
                      <w:rFonts w:cs="Arial"/>
                      <w:szCs w:val="20"/>
                      <w:lang w:eastAsia="sl-SI"/>
                    </w:rPr>
                    <w:t xml:space="preserve">. </w:t>
                  </w:r>
                </w:p>
                <w:p w14:paraId="20BB8401" w14:textId="77777777" w:rsidR="009B0717" w:rsidRPr="00E86C71" w:rsidRDefault="009B0717" w:rsidP="00912D3A">
                  <w:pPr>
                    <w:spacing w:before="240"/>
                    <w:ind w:firstLine="1021"/>
                    <w:jc w:val="both"/>
                    <w:rPr>
                      <w:rFonts w:cs="Arial"/>
                      <w:szCs w:val="20"/>
                      <w:lang w:eastAsia="sl-SI"/>
                    </w:rPr>
                  </w:pPr>
                  <w:r w:rsidRPr="00E86C71">
                    <w:rPr>
                      <w:rFonts w:cs="Arial"/>
                      <w:szCs w:val="20"/>
                      <w:lang w:eastAsia="sl-SI"/>
                    </w:rPr>
                    <w:t>(2) Če davčni zavezanec umakne zahtevo med postopkom pred pristojnim organom ali med postopkom skupnega dogov</w:t>
                  </w:r>
                  <w:r w:rsidR="007C2D94" w:rsidRPr="00E86C71">
                    <w:rPr>
                      <w:rFonts w:cs="Arial"/>
                      <w:szCs w:val="20"/>
                      <w:lang w:eastAsia="sl-SI"/>
                    </w:rPr>
                    <w:t>arjanja</w:t>
                  </w:r>
                  <w:r w:rsidRPr="00E86C71">
                    <w:rPr>
                      <w:rFonts w:cs="Arial"/>
                      <w:szCs w:val="20"/>
                      <w:lang w:eastAsia="sl-SI"/>
                    </w:rPr>
                    <w:t>, pristojni organ izda sklep o ustavitvi postopka</w:t>
                  </w:r>
                  <w:r w:rsidR="00D8393A" w:rsidRPr="00E86C71">
                    <w:rPr>
                      <w:rFonts w:cs="Arial"/>
                      <w:szCs w:val="20"/>
                      <w:lang w:eastAsia="sl-SI"/>
                    </w:rPr>
                    <w:t>, zoper katerega ni dovoljena pritožba</w:t>
                  </w:r>
                  <w:r w:rsidRPr="00E86C71">
                    <w:rPr>
                      <w:rFonts w:cs="Arial"/>
                      <w:szCs w:val="20"/>
                      <w:lang w:eastAsia="sl-SI"/>
                    </w:rPr>
                    <w:t xml:space="preserve">. </w:t>
                  </w:r>
                </w:p>
                <w:p w14:paraId="20BB8402" w14:textId="77777777" w:rsidR="009B0717" w:rsidRPr="00E86C71" w:rsidRDefault="009B0717" w:rsidP="006C1284">
                  <w:pPr>
                    <w:spacing w:before="240"/>
                    <w:ind w:firstLine="1021"/>
                    <w:jc w:val="both"/>
                    <w:rPr>
                      <w:rFonts w:cs="Arial"/>
                      <w:szCs w:val="20"/>
                      <w:lang w:eastAsia="sl-SI"/>
                    </w:rPr>
                  </w:pPr>
                  <w:r w:rsidRPr="00E86C71">
                    <w:rPr>
                      <w:rFonts w:cs="Arial"/>
                      <w:szCs w:val="20"/>
                      <w:lang w:eastAsia="sl-SI"/>
                    </w:rPr>
                    <w:t>(3) Z umikom zahteve med postopkom skupnega dogov</w:t>
                  </w:r>
                  <w:r w:rsidR="007C2D94" w:rsidRPr="00E86C71">
                    <w:rPr>
                      <w:rFonts w:cs="Arial"/>
                      <w:szCs w:val="20"/>
                      <w:lang w:eastAsia="sl-SI"/>
                    </w:rPr>
                    <w:t>arjanja</w:t>
                  </w:r>
                  <w:r w:rsidRPr="00E86C71">
                    <w:rPr>
                      <w:rFonts w:cs="Arial"/>
                      <w:szCs w:val="20"/>
                      <w:lang w:eastAsia="sl-SI"/>
                    </w:rPr>
                    <w:t xml:space="preserve"> se končajo vsi postopki na podlagi tega poglavja zakona. Pristojni organ seznani pristojni organ</w:t>
                  </w:r>
                  <w:r w:rsidR="00B22056" w:rsidRPr="00E86C71">
                    <w:rPr>
                      <w:rFonts w:cs="Arial"/>
                      <w:szCs w:val="20"/>
                      <w:lang w:eastAsia="sl-SI"/>
                    </w:rPr>
                    <w:t xml:space="preserve"> druge države</w:t>
                  </w:r>
                  <w:r w:rsidRPr="00E86C71">
                    <w:rPr>
                      <w:rFonts w:cs="Arial"/>
                      <w:szCs w:val="20"/>
                      <w:lang w:eastAsia="sl-SI"/>
                    </w:rPr>
                    <w:t>, da se je post</w:t>
                  </w:r>
                  <w:r w:rsidR="006C1284" w:rsidRPr="00E86C71">
                    <w:rPr>
                      <w:rFonts w:cs="Arial"/>
                      <w:szCs w:val="20"/>
                      <w:lang w:eastAsia="sl-SI"/>
                    </w:rPr>
                    <w:t>opek skupnega dogov</w:t>
                  </w:r>
                  <w:r w:rsidR="007C2D94" w:rsidRPr="00E86C71">
                    <w:rPr>
                      <w:rFonts w:cs="Arial"/>
                      <w:szCs w:val="20"/>
                      <w:lang w:eastAsia="sl-SI"/>
                    </w:rPr>
                    <w:t>arjanja</w:t>
                  </w:r>
                  <w:r w:rsidR="006C1284" w:rsidRPr="00E86C71">
                    <w:rPr>
                      <w:rFonts w:cs="Arial"/>
                      <w:szCs w:val="20"/>
                      <w:lang w:eastAsia="sl-SI"/>
                    </w:rPr>
                    <w:t xml:space="preserve"> končal. </w:t>
                  </w:r>
                </w:p>
                <w:p w14:paraId="20BB8403" w14:textId="77777777" w:rsidR="00E51230" w:rsidRPr="00E86C71" w:rsidRDefault="00B22056" w:rsidP="00E51230">
                  <w:pPr>
                    <w:spacing w:before="240"/>
                    <w:ind w:firstLine="1021"/>
                    <w:jc w:val="both"/>
                    <w:rPr>
                      <w:rFonts w:cs="Arial"/>
                      <w:szCs w:val="20"/>
                      <w:lang w:eastAsia="sl-SI"/>
                    </w:rPr>
                  </w:pPr>
                  <w:r w:rsidRPr="00E86C71">
                    <w:rPr>
                      <w:rFonts w:cs="Arial"/>
                      <w:szCs w:val="20"/>
                      <w:lang w:eastAsia="sl-SI"/>
                    </w:rPr>
                    <w:t xml:space="preserve">(4) O umiku zahteve pristojni organ obvesti davčni organ in sodišče, če je </w:t>
                  </w:r>
                  <w:r w:rsidR="00F64D18" w:rsidRPr="00E86C71">
                    <w:rPr>
                      <w:rFonts w:cs="Arial"/>
                      <w:szCs w:val="20"/>
                      <w:lang w:eastAsia="sl-SI"/>
                    </w:rPr>
                    <w:t xml:space="preserve">bil postopek </w:t>
                  </w:r>
                  <w:r w:rsidRPr="00E86C71">
                    <w:rPr>
                      <w:rFonts w:cs="Arial"/>
                      <w:szCs w:val="20"/>
                      <w:lang w:eastAsia="sl-SI"/>
                    </w:rPr>
                    <w:t>v skla</w:t>
                  </w:r>
                  <w:r w:rsidR="00080EB3" w:rsidRPr="00E86C71">
                    <w:rPr>
                      <w:rFonts w:cs="Arial"/>
                      <w:szCs w:val="20"/>
                      <w:lang w:eastAsia="sl-SI"/>
                    </w:rPr>
                    <w:t xml:space="preserve">du z </w:t>
                  </w:r>
                  <w:proofErr w:type="spellStart"/>
                  <w:r w:rsidR="00080EB3" w:rsidRPr="00E86C71">
                    <w:rPr>
                      <w:rFonts w:cs="Arial"/>
                      <w:szCs w:val="20"/>
                      <w:lang w:eastAsia="sl-SI"/>
                    </w:rPr>
                    <w:t>256.</w:t>
                  </w:r>
                  <w:r w:rsidR="00A80156" w:rsidRPr="00E86C71">
                    <w:rPr>
                      <w:rFonts w:cs="Arial"/>
                      <w:szCs w:val="20"/>
                      <w:lang w:eastAsia="sl-SI"/>
                    </w:rPr>
                    <w:t>d</w:t>
                  </w:r>
                  <w:proofErr w:type="spellEnd"/>
                  <w:r w:rsidRPr="00E86C71">
                    <w:rPr>
                      <w:rFonts w:cs="Arial"/>
                      <w:szCs w:val="20"/>
                      <w:lang w:eastAsia="sl-SI"/>
                    </w:rPr>
                    <w:t xml:space="preserve"> členom tega zakona</w:t>
                  </w:r>
                  <w:r w:rsidR="00F64D18" w:rsidRPr="00E86C71">
                    <w:rPr>
                      <w:rFonts w:cs="Arial"/>
                      <w:szCs w:val="20"/>
                      <w:lang w:eastAsia="sl-SI"/>
                    </w:rPr>
                    <w:t xml:space="preserve"> prekinjen</w:t>
                  </w:r>
                  <w:r w:rsidRPr="00E86C71">
                    <w:rPr>
                      <w:rFonts w:cs="Arial"/>
                      <w:szCs w:val="20"/>
                      <w:lang w:eastAsia="sl-SI"/>
                    </w:rPr>
                    <w:t>.</w:t>
                  </w:r>
                </w:p>
                <w:p w14:paraId="4765E9DA" w14:textId="77777777" w:rsidR="00AC7679" w:rsidRPr="00E86C71" w:rsidRDefault="00AC7679" w:rsidP="00E51230">
                  <w:pPr>
                    <w:spacing w:before="240"/>
                    <w:ind w:firstLine="1021"/>
                    <w:jc w:val="both"/>
                    <w:rPr>
                      <w:rFonts w:cs="Arial"/>
                      <w:szCs w:val="20"/>
                      <w:lang w:eastAsia="sl-SI"/>
                    </w:rPr>
                  </w:pPr>
                </w:p>
                <w:p w14:paraId="20BB8404" w14:textId="77777777" w:rsidR="00E51230" w:rsidRPr="00E86C71" w:rsidRDefault="00E51230" w:rsidP="000F003E">
                  <w:pPr>
                    <w:jc w:val="center"/>
                    <w:rPr>
                      <w:rFonts w:cs="Arial"/>
                      <w:szCs w:val="20"/>
                      <w:lang w:eastAsia="sl-SI"/>
                    </w:rPr>
                  </w:pPr>
                  <w:proofErr w:type="spellStart"/>
                  <w:r w:rsidRPr="00E86C71">
                    <w:rPr>
                      <w:rFonts w:cs="Arial"/>
                      <w:szCs w:val="20"/>
                      <w:lang w:eastAsia="sl-SI"/>
                    </w:rPr>
                    <w:t>256.d</w:t>
                  </w:r>
                  <w:proofErr w:type="spellEnd"/>
                  <w:r w:rsidRPr="00E86C71">
                    <w:rPr>
                      <w:rFonts w:cs="Arial"/>
                      <w:szCs w:val="20"/>
                      <w:lang w:eastAsia="sl-SI"/>
                    </w:rPr>
                    <w:t xml:space="preserve"> člen</w:t>
                  </w:r>
                </w:p>
                <w:p w14:paraId="20BB8405" w14:textId="77777777" w:rsidR="00E51230" w:rsidRPr="00E86C71" w:rsidRDefault="00E51230" w:rsidP="00E51230">
                  <w:pPr>
                    <w:jc w:val="center"/>
                    <w:rPr>
                      <w:rFonts w:cs="Arial"/>
                      <w:szCs w:val="20"/>
                      <w:lang w:eastAsia="sl-SI"/>
                    </w:rPr>
                  </w:pPr>
                  <w:r w:rsidRPr="00E86C71">
                    <w:rPr>
                      <w:rFonts w:cs="Arial"/>
                      <w:szCs w:val="20"/>
                      <w:lang w:eastAsia="sl-SI"/>
                    </w:rPr>
                    <w:t>(prekinitev davčnega in sodnega postopka)</w:t>
                  </w:r>
                </w:p>
                <w:p w14:paraId="20BB8406" w14:textId="77777777" w:rsidR="00E51230" w:rsidRPr="00E86C71" w:rsidRDefault="00E51230" w:rsidP="00E51230">
                  <w:pPr>
                    <w:spacing w:before="240"/>
                    <w:ind w:firstLine="1021"/>
                    <w:jc w:val="both"/>
                    <w:rPr>
                      <w:rFonts w:cs="Arial"/>
                      <w:szCs w:val="20"/>
                      <w:lang w:eastAsia="sl-SI"/>
                    </w:rPr>
                  </w:pPr>
                  <w:r w:rsidRPr="00E86C71">
                    <w:rPr>
                      <w:rFonts w:cs="Arial"/>
                      <w:szCs w:val="20"/>
                      <w:lang w:eastAsia="sl-SI"/>
                    </w:rPr>
                    <w:t>(1</w:t>
                  </w:r>
                  <w:r w:rsidRPr="00794709">
                    <w:rPr>
                      <w:rFonts w:cs="Arial"/>
                      <w:szCs w:val="20"/>
                      <w:lang w:eastAsia="sl-SI"/>
                    </w:rPr>
                    <w:t xml:space="preserve">) Pristojni organ nemudoma </w:t>
                  </w:r>
                  <w:r w:rsidRPr="00E86C71">
                    <w:rPr>
                      <w:rFonts w:cs="Arial"/>
                      <w:szCs w:val="20"/>
                      <w:lang w:eastAsia="sl-SI"/>
                    </w:rPr>
                    <w:t xml:space="preserve">obvesti davčni organ oziroma sodišče, pred katerim teče postopek glede vprašanja obdavčitve, da je o tem vprašanju začet postopek skupnega dogovarjanja. </w:t>
                  </w:r>
                </w:p>
                <w:p w14:paraId="20BB8407" w14:textId="77777777" w:rsidR="00E51230" w:rsidRPr="00E86C71" w:rsidRDefault="00E51230" w:rsidP="00E51230">
                  <w:pPr>
                    <w:spacing w:before="240"/>
                    <w:ind w:firstLine="1021"/>
                    <w:jc w:val="both"/>
                    <w:rPr>
                      <w:rFonts w:cs="Arial"/>
                      <w:szCs w:val="20"/>
                      <w:lang w:eastAsia="sl-SI"/>
                    </w:rPr>
                  </w:pPr>
                  <w:r w:rsidRPr="00E86C71">
                    <w:rPr>
                      <w:rFonts w:cs="Arial"/>
                      <w:szCs w:val="20"/>
                      <w:lang w:eastAsia="sl-SI"/>
                    </w:rPr>
                    <w:t>(2) Davčni organ ali sodišče s sklepom prekine postopek takoj po prejemu obvestila, da je bil začet postopek skupnega dogovarjanja.</w:t>
                  </w:r>
                </w:p>
                <w:p w14:paraId="20BB8408" w14:textId="77777777" w:rsidR="00E51230" w:rsidRPr="00E86C71" w:rsidRDefault="00E51230" w:rsidP="00E51230">
                  <w:pPr>
                    <w:spacing w:before="240"/>
                    <w:ind w:firstLine="1021"/>
                    <w:jc w:val="both"/>
                    <w:rPr>
                      <w:rFonts w:cs="Arial"/>
                      <w:szCs w:val="20"/>
                      <w:lang w:eastAsia="sl-SI"/>
                    </w:rPr>
                  </w:pPr>
                  <w:r w:rsidRPr="00E86C71">
                    <w:rPr>
                      <w:rFonts w:cs="Arial"/>
                      <w:szCs w:val="20"/>
                      <w:lang w:eastAsia="sl-SI"/>
                    </w:rPr>
                    <w:t xml:space="preserve">(3) Zoper sklep o prekinitvi ni dovoljena pritožba. </w:t>
                  </w:r>
                </w:p>
                <w:p w14:paraId="20BB8409" w14:textId="77777777" w:rsidR="00E51230" w:rsidRPr="00E86C71" w:rsidRDefault="00E51230" w:rsidP="00E51230">
                  <w:pPr>
                    <w:spacing w:before="240"/>
                    <w:ind w:firstLine="1021"/>
                    <w:jc w:val="both"/>
                    <w:rPr>
                      <w:rFonts w:cs="Arial"/>
                      <w:szCs w:val="20"/>
                      <w:lang w:eastAsia="sl-SI"/>
                    </w:rPr>
                  </w:pPr>
                  <w:r w:rsidRPr="00E86C71">
                    <w:rPr>
                      <w:rFonts w:cs="Arial"/>
                      <w:szCs w:val="20"/>
                      <w:lang w:eastAsia="sl-SI"/>
                    </w:rPr>
                    <w:t>(4) S prekinitvijo prenehajo teči vsi roki, določeni za procesna dejanja.</w:t>
                  </w:r>
                </w:p>
                <w:p w14:paraId="20BB840A" w14:textId="77777777" w:rsidR="00E51230" w:rsidRPr="00E86C71" w:rsidRDefault="00E51230" w:rsidP="00B33B1C">
                  <w:pPr>
                    <w:spacing w:before="240"/>
                    <w:ind w:firstLine="1021"/>
                    <w:jc w:val="both"/>
                    <w:rPr>
                      <w:rFonts w:cs="Arial"/>
                      <w:szCs w:val="20"/>
                      <w:lang w:eastAsia="sl-SI"/>
                    </w:rPr>
                  </w:pPr>
                  <w:r w:rsidRPr="00E86C71">
                    <w:rPr>
                      <w:rFonts w:cs="Arial"/>
                      <w:szCs w:val="20"/>
                      <w:lang w:eastAsia="sl-SI"/>
                    </w:rPr>
                    <w:t xml:space="preserve">(5) Prekinjeni postopek se nadaljuje, če davčni zavezanec </w:t>
                  </w:r>
                  <w:r w:rsidR="00F53531" w:rsidRPr="00E86C71">
                    <w:rPr>
                      <w:rFonts w:cs="Arial"/>
                      <w:szCs w:val="20"/>
                      <w:lang w:eastAsia="sl-SI"/>
                    </w:rPr>
                    <w:t xml:space="preserve">umakne svojo zahtevo ali </w:t>
                  </w:r>
                  <w:r w:rsidR="00BD4874" w:rsidRPr="00E86C71">
                    <w:rPr>
                      <w:rFonts w:cs="Arial"/>
                      <w:szCs w:val="20"/>
                      <w:lang w:eastAsia="sl-SI"/>
                    </w:rPr>
                    <w:t xml:space="preserve">če </w:t>
                  </w:r>
                  <w:r w:rsidRPr="00E86C71">
                    <w:rPr>
                      <w:rFonts w:cs="Arial"/>
                      <w:szCs w:val="20"/>
                      <w:lang w:eastAsia="sl-SI"/>
                    </w:rPr>
                    <w:t xml:space="preserve">ne uveljavlja doseženega dogovora.  </w:t>
                  </w:r>
                </w:p>
                <w:p w14:paraId="20BB840B" w14:textId="77777777" w:rsidR="00B33B1C" w:rsidRPr="00E86C71" w:rsidRDefault="00B33B1C" w:rsidP="00B33B1C">
                  <w:pPr>
                    <w:spacing w:before="240"/>
                    <w:ind w:firstLine="1021"/>
                    <w:jc w:val="both"/>
                    <w:rPr>
                      <w:rFonts w:cs="Arial"/>
                      <w:szCs w:val="20"/>
                      <w:lang w:eastAsia="sl-SI"/>
                    </w:rPr>
                  </w:pPr>
                </w:p>
                <w:p w14:paraId="20BB840C" w14:textId="77777777" w:rsidR="009B0717" w:rsidRPr="00E86C71" w:rsidRDefault="009B0717" w:rsidP="005B43E3">
                  <w:pPr>
                    <w:jc w:val="center"/>
                    <w:rPr>
                      <w:rFonts w:cs="Arial"/>
                      <w:szCs w:val="20"/>
                      <w:lang w:eastAsia="sl-SI"/>
                    </w:rPr>
                  </w:pPr>
                  <w:proofErr w:type="spellStart"/>
                  <w:r w:rsidRPr="00E86C71">
                    <w:rPr>
                      <w:rFonts w:cs="Arial"/>
                      <w:szCs w:val="20"/>
                      <w:lang w:eastAsia="sl-SI"/>
                    </w:rPr>
                    <w:t>256.e</w:t>
                  </w:r>
                  <w:proofErr w:type="spellEnd"/>
                  <w:r w:rsidRPr="00E86C71">
                    <w:rPr>
                      <w:rFonts w:cs="Arial"/>
                      <w:szCs w:val="20"/>
                      <w:lang w:eastAsia="sl-SI"/>
                    </w:rPr>
                    <w:t xml:space="preserve"> člen</w:t>
                  </w:r>
                </w:p>
                <w:p w14:paraId="20BB840D" w14:textId="77777777" w:rsidR="009B0717" w:rsidRPr="00E86C71" w:rsidRDefault="009B0717" w:rsidP="005B43E3">
                  <w:pPr>
                    <w:jc w:val="center"/>
                    <w:rPr>
                      <w:rFonts w:cs="Arial"/>
                      <w:szCs w:val="20"/>
                      <w:lang w:eastAsia="sl-SI"/>
                    </w:rPr>
                  </w:pPr>
                  <w:r w:rsidRPr="00E86C71">
                    <w:rPr>
                      <w:rFonts w:cs="Arial"/>
                      <w:szCs w:val="20"/>
                      <w:lang w:eastAsia="sl-SI"/>
                    </w:rPr>
                    <w:t>(rok za sprejem skupnega dogovora)</w:t>
                  </w:r>
                </w:p>
                <w:p w14:paraId="20BB840E" w14:textId="77777777" w:rsidR="009B0717" w:rsidRPr="00E86C71" w:rsidRDefault="009B0717" w:rsidP="00912D3A">
                  <w:pPr>
                    <w:spacing w:before="240"/>
                    <w:ind w:firstLine="1021"/>
                    <w:jc w:val="both"/>
                    <w:rPr>
                      <w:rFonts w:cs="Arial"/>
                      <w:szCs w:val="20"/>
                      <w:lang w:eastAsia="sl-SI"/>
                    </w:rPr>
                  </w:pPr>
                  <w:r w:rsidRPr="00E86C71">
                    <w:rPr>
                      <w:rFonts w:cs="Arial"/>
                      <w:szCs w:val="20"/>
                      <w:lang w:eastAsia="sl-SI"/>
                    </w:rPr>
                    <w:lastRenderedPageBreak/>
                    <w:t>(1) Pristojni organ mora v dveh letih od vročitve odločbe, s katero je ugodil zahtevi davčnega zavezanca, doseči dogovor. Rok iz prejšnjega stavka se lahko na predlog enega izmed pristojnih organov podaljša za največ eno leto.</w:t>
                  </w:r>
                </w:p>
                <w:p w14:paraId="20BB840F" w14:textId="4C2F70A4" w:rsidR="009B0717" w:rsidRPr="00E86C71" w:rsidRDefault="009B0717" w:rsidP="00912D3A">
                  <w:pPr>
                    <w:spacing w:before="240"/>
                    <w:ind w:firstLine="1021"/>
                    <w:jc w:val="both"/>
                    <w:rPr>
                      <w:rFonts w:cs="Arial"/>
                      <w:szCs w:val="20"/>
                      <w:lang w:eastAsia="sl-SI"/>
                    </w:rPr>
                  </w:pPr>
                  <w:r w:rsidRPr="00E86C71">
                    <w:rPr>
                      <w:rFonts w:cs="Arial"/>
                      <w:szCs w:val="20"/>
                      <w:lang w:eastAsia="sl-SI"/>
                    </w:rPr>
                    <w:t>(</w:t>
                  </w:r>
                  <w:r w:rsidR="00080EB3" w:rsidRPr="00E86C71">
                    <w:rPr>
                      <w:rFonts w:cs="Arial"/>
                      <w:szCs w:val="20"/>
                      <w:lang w:eastAsia="sl-SI"/>
                    </w:rPr>
                    <w:t>2</w:t>
                  </w:r>
                  <w:r w:rsidRPr="00E86C71">
                    <w:rPr>
                      <w:rFonts w:cs="Arial"/>
                      <w:szCs w:val="20"/>
                      <w:lang w:eastAsia="sl-SI"/>
                    </w:rPr>
                    <w:t xml:space="preserve">) Če je sodišče glede </w:t>
                  </w:r>
                  <w:r w:rsidR="004554C6" w:rsidRPr="00E86C71">
                    <w:rPr>
                      <w:rFonts w:cs="Arial"/>
                      <w:szCs w:val="20"/>
                      <w:lang w:eastAsia="sl-SI"/>
                    </w:rPr>
                    <w:t xml:space="preserve">odločbe </w:t>
                  </w:r>
                  <w:r w:rsidRPr="00E86C71">
                    <w:rPr>
                      <w:rFonts w:cs="Arial"/>
                      <w:szCs w:val="20"/>
                      <w:lang w:eastAsia="sl-SI"/>
                    </w:rPr>
                    <w:t xml:space="preserve">iz drugega odstavka </w:t>
                  </w:r>
                  <w:proofErr w:type="spellStart"/>
                  <w:r w:rsidRPr="00E86C71">
                    <w:rPr>
                      <w:rFonts w:cs="Arial"/>
                      <w:szCs w:val="20"/>
                      <w:lang w:eastAsia="sl-SI"/>
                    </w:rPr>
                    <w:t>256.c</w:t>
                  </w:r>
                  <w:proofErr w:type="spellEnd"/>
                  <w:r w:rsidRPr="00E86C71">
                    <w:rPr>
                      <w:rFonts w:cs="Arial"/>
                      <w:szCs w:val="20"/>
                      <w:lang w:eastAsia="sl-SI"/>
                    </w:rPr>
                    <w:t xml:space="preserve"> člena tega zakona ugodilo tožbi davčnega zavezanca, začne teči rok za sprejem skupnega dogovora iz </w:t>
                  </w:r>
                  <w:r w:rsidR="00473551" w:rsidRPr="00E86C71">
                    <w:rPr>
                      <w:rFonts w:cs="Arial"/>
                      <w:szCs w:val="20"/>
                      <w:lang w:eastAsia="sl-SI"/>
                    </w:rPr>
                    <w:t xml:space="preserve">prejšnjega </w:t>
                  </w:r>
                  <w:r w:rsidRPr="00E86C71">
                    <w:rPr>
                      <w:rFonts w:cs="Arial"/>
                      <w:szCs w:val="20"/>
                      <w:lang w:eastAsia="sl-SI"/>
                    </w:rPr>
                    <w:t>odstavka z dnem prejema odločitve sodišča.</w:t>
                  </w:r>
                </w:p>
                <w:p w14:paraId="20BB8410" w14:textId="1444C63E" w:rsidR="00080EB3" w:rsidRDefault="00080EB3" w:rsidP="00912D3A">
                  <w:pPr>
                    <w:spacing w:before="240"/>
                    <w:ind w:firstLine="1021"/>
                    <w:jc w:val="both"/>
                    <w:rPr>
                      <w:rFonts w:cs="Arial"/>
                      <w:szCs w:val="20"/>
                      <w:lang w:eastAsia="sl-SI"/>
                    </w:rPr>
                  </w:pPr>
                  <w:r w:rsidRPr="00E86C71">
                    <w:rPr>
                      <w:rFonts w:cs="Arial"/>
                      <w:szCs w:val="20"/>
                      <w:lang w:eastAsia="sl-SI"/>
                    </w:rPr>
                    <w:t xml:space="preserve">(3) Pristojni organ v roku iz prvega </w:t>
                  </w:r>
                  <w:r w:rsidR="00AE4B83" w:rsidRPr="00E86C71">
                    <w:rPr>
                      <w:rFonts w:cs="Arial"/>
                      <w:szCs w:val="20"/>
                      <w:lang w:eastAsia="sl-SI"/>
                    </w:rPr>
                    <w:t xml:space="preserve">in drugega </w:t>
                  </w:r>
                  <w:r w:rsidRPr="00E86C71">
                    <w:rPr>
                      <w:rFonts w:cs="Arial"/>
                      <w:szCs w:val="20"/>
                      <w:lang w:eastAsia="sl-SI"/>
                    </w:rPr>
                    <w:t xml:space="preserve">odstavka tega člena obvesti davčnega zavezanca o razlogih, zaradi katerih dogovor ni bil dosežen, ter o </w:t>
                  </w:r>
                  <w:r w:rsidR="00AE4B83" w:rsidRPr="00E86C71">
                    <w:rPr>
                      <w:rFonts w:cs="Arial"/>
                      <w:szCs w:val="20"/>
                      <w:lang w:eastAsia="sl-SI"/>
                    </w:rPr>
                    <w:t>možnosti</w:t>
                  </w:r>
                  <w:r w:rsidRPr="00E86C71">
                    <w:rPr>
                      <w:rFonts w:cs="Arial"/>
                      <w:szCs w:val="20"/>
                      <w:lang w:eastAsia="sl-SI"/>
                    </w:rPr>
                    <w:t xml:space="preserve"> za ustanovitev sve</w:t>
                  </w:r>
                  <w:r w:rsidR="00FF0C71" w:rsidRPr="00E86C71">
                    <w:rPr>
                      <w:rFonts w:cs="Arial"/>
                      <w:szCs w:val="20"/>
                      <w:lang w:eastAsia="sl-SI"/>
                    </w:rPr>
                    <w:t xml:space="preserve">tovalne komisije in </w:t>
                  </w:r>
                  <w:r w:rsidR="00FF0C71" w:rsidRPr="00794709">
                    <w:rPr>
                      <w:rFonts w:cs="Arial"/>
                      <w:szCs w:val="20"/>
                      <w:lang w:eastAsia="sl-SI"/>
                    </w:rPr>
                    <w:t>pogojih, ki morajo biti izpolnjeni za ustanovitev svetovalne komisije.</w:t>
                  </w:r>
                  <w:r w:rsidR="00473551" w:rsidRPr="00794709">
                    <w:rPr>
                      <w:rFonts w:cs="Arial"/>
                      <w:szCs w:val="20"/>
                      <w:lang w:eastAsia="sl-SI"/>
                    </w:rPr>
                    <w:t>«.</w:t>
                  </w:r>
                </w:p>
                <w:p w14:paraId="592CBE42" w14:textId="77777777" w:rsidR="004D0EB2" w:rsidRPr="00E86C71" w:rsidRDefault="004D0EB2" w:rsidP="00912D3A">
                  <w:pPr>
                    <w:spacing w:before="240"/>
                    <w:ind w:firstLine="1021"/>
                    <w:jc w:val="both"/>
                    <w:rPr>
                      <w:rFonts w:cs="Arial"/>
                      <w:szCs w:val="20"/>
                      <w:lang w:eastAsia="sl-SI"/>
                    </w:rPr>
                  </w:pPr>
                </w:p>
                <w:p w14:paraId="20BB8411" w14:textId="77777777" w:rsidR="00343402" w:rsidRPr="004D0EB2" w:rsidRDefault="00343402" w:rsidP="004D0EB2">
                  <w:pPr>
                    <w:keepNext/>
                    <w:numPr>
                      <w:ilvl w:val="0"/>
                      <w:numId w:val="2"/>
                    </w:numPr>
                    <w:tabs>
                      <w:tab w:val="clear" w:pos="7590"/>
                    </w:tabs>
                    <w:ind w:left="284" w:hanging="142"/>
                    <w:jc w:val="center"/>
                    <w:rPr>
                      <w:rFonts w:cs="Arial"/>
                      <w:b/>
                      <w:szCs w:val="20"/>
                      <w:lang w:eastAsia="sl-SI"/>
                    </w:rPr>
                  </w:pPr>
                  <w:bookmarkStart w:id="37" w:name="_Ref489011792"/>
                  <w:r w:rsidRPr="004D0EB2">
                    <w:rPr>
                      <w:rFonts w:cs="Arial"/>
                      <w:b/>
                      <w:szCs w:val="20"/>
                      <w:lang w:eastAsia="sl-SI"/>
                    </w:rPr>
                    <w:t>člen</w:t>
                  </w:r>
                  <w:bookmarkEnd w:id="37"/>
                </w:p>
                <w:p w14:paraId="20BB8412" w14:textId="77777777" w:rsidR="00174403" w:rsidRPr="00E86C71" w:rsidRDefault="00174403" w:rsidP="004D0EB2">
                  <w:pPr>
                    <w:jc w:val="both"/>
                    <w:rPr>
                      <w:rFonts w:cs="Arial"/>
                      <w:szCs w:val="20"/>
                      <w:lang w:eastAsia="sl-SI"/>
                    </w:rPr>
                  </w:pPr>
                </w:p>
                <w:p w14:paraId="20BB8413" w14:textId="77777777" w:rsidR="00174403" w:rsidRPr="00E86C71" w:rsidRDefault="00174403" w:rsidP="004D0EB2">
                  <w:pPr>
                    <w:jc w:val="both"/>
                    <w:rPr>
                      <w:rFonts w:cs="Arial"/>
                      <w:szCs w:val="20"/>
                      <w:lang w:eastAsia="sl-SI"/>
                    </w:rPr>
                  </w:pPr>
                  <w:r w:rsidRPr="00E86C71">
                    <w:rPr>
                      <w:rFonts w:cs="Arial"/>
                      <w:szCs w:val="20"/>
                      <w:lang w:eastAsia="sl-SI"/>
                    </w:rPr>
                    <w:t>257. člen se spremeni tako, da se glasi:</w:t>
                  </w:r>
                </w:p>
                <w:p w14:paraId="20BB8414" w14:textId="77777777" w:rsidR="00174403" w:rsidRPr="00E86C71" w:rsidRDefault="00174403" w:rsidP="00912D3A">
                  <w:pPr>
                    <w:jc w:val="both"/>
                    <w:rPr>
                      <w:rFonts w:cs="Arial"/>
                      <w:szCs w:val="20"/>
                      <w:lang w:eastAsia="sl-SI"/>
                    </w:rPr>
                  </w:pPr>
                </w:p>
                <w:p w14:paraId="20BB8416" w14:textId="66F5747C" w:rsidR="00174403" w:rsidRPr="00E86C71" w:rsidRDefault="00AC7679" w:rsidP="00354355">
                  <w:pPr>
                    <w:jc w:val="center"/>
                    <w:rPr>
                      <w:rFonts w:cs="Arial"/>
                      <w:szCs w:val="20"/>
                      <w:lang w:eastAsia="sl-SI"/>
                    </w:rPr>
                  </w:pPr>
                  <w:r w:rsidRPr="00E86C71">
                    <w:rPr>
                      <w:rFonts w:cs="Arial"/>
                      <w:szCs w:val="20"/>
                      <w:lang w:eastAsia="sl-SI"/>
                    </w:rPr>
                    <w:t xml:space="preserve"> </w:t>
                  </w:r>
                  <w:r w:rsidR="00174403" w:rsidRPr="00E86C71">
                    <w:rPr>
                      <w:rFonts w:cs="Arial"/>
                      <w:szCs w:val="20"/>
                      <w:lang w:eastAsia="sl-SI"/>
                    </w:rPr>
                    <w:t>»257. člen</w:t>
                  </w:r>
                </w:p>
                <w:p w14:paraId="20BB8417" w14:textId="77777777" w:rsidR="00174403" w:rsidRPr="00E86C71" w:rsidRDefault="00174403" w:rsidP="00354355">
                  <w:pPr>
                    <w:jc w:val="center"/>
                    <w:rPr>
                      <w:rFonts w:cs="Arial"/>
                      <w:szCs w:val="20"/>
                      <w:lang w:eastAsia="sl-SI"/>
                    </w:rPr>
                  </w:pPr>
                  <w:r w:rsidRPr="00E86C71">
                    <w:rPr>
                      <w:rFonts w:cs="Arial"/>
                      <w:szCs w:val="20"/>
                      <w:lang w:eastAsia="sl-SI"/>
                    </w:rPr>
                    <w:t>(ustanovitev svetovalne komisije)</w:t>
                  </w:r>
                </w:p>
                <w:p w14:paraId="20BB8418" w14:textId="77777777" w:rsidR="00174403" w:rsidRPr="00E86C71" w:rsidRDefault="00174403" w:rsidP="00DA64AC">
                  <w:pPr>
                    <w:spacing w:before="240"/>
                    <w:ind w:firstLine="1021"/>
                    <w:jc w:val="both"/>
                    <w:rPr>
                      <w:rFonts w:cs="Arial"/>
                      <w:szCs w:val="20"/>
                      <w:lang w:eastAsia="sl-SI"/>
                    </w:rPr>
                  </w:pPr>
                  <w:r w:rsidRPr="00E86C71">
                    <w:rPr>
                      <w:rFonts w:cs="Arial"/>
                      <w:szCs w:val="20"/>
                      <w:lang w:eastAsia="sl-SI"/>
                    </w:rPr>
                    <w:t>(1) Davčni zavezanec lahko pristojnem</w:t>
                  </w:r>
                  <w:r w:rsidR="00366D69" w:rsidRPr="00E86C71">
                    <w:rPr>
                      <w:rFonts w:cs="Arial"/>
                      <w:szCs w:val="20"/>
                      <w:lang w:eastAsia="sl-SI"/>
                    </w:rPr>
                    <w:t>u</w:t>
                  </w:r>
                  <w:r w:rsidRPr="00E86C71">
                    <w:rPr>
                      <w:rFonts w:cs="Arial"/>
                      <w:szCs w:val="20"/>
                      <w:lang w:eastAsia="sl-SI"/>
                    </w:rPr>
                    <w:t xml:space="preserve"> organu pisno predlaga ustanovitev svetovalne komisije, če: </w:t>
                  </w:r>
                </w:p>
                <w:p w14:paraId="20BB8419" w14:textId="2D75FC2F" w:rsidR="00174403" w:rsidRPr="00E86C71" w:rsidRDefault="00174403" w:rsidP="00176717">
                  <w:pPr>
                    <w:pStyle w:val="ListParagraph"/>
                    <w:numPr>
                      <w:ilvl w:val="0"/>
                      <w:numId w:val="24"/>
                    </w:numPr>
                    <w:contextualSpacing w:val="0"/>
                    <w:jc w:val="both"/>
                    <w:rPr>
                      <w:rFonts w:ascii="Arial" w:hAnsi="Arial" w:cs="Arial"/>
                      <w:sz w:val="20"/>
                      <w:szCs w:val="20"/>
                    </w:rPr>
                  </w:pPr>
                  <w:r w:rsidRPr="00E86C71">
                    <w:rPr>
                      <w:rFonts w:ascii="Arial" w:hAnsi="Arial" w:cs="Arial"/>
                      <w:sz w:val="20"/>
                      <w:szCs w:val="20"/>
                    </w:rPr>
                    <w:t xml:space="preserve">če je vsaj eden izmed pristojnih organov ugodil njegovi zahtevi, pri čemer pa v zvezi z zavrnjeno zahtevo pri drugem pristojnem organu ni bila sprejeta odločitev sodišča, ki veže ta pristojni organ oziroma če je pristojni organ </w:t>
                  </w:r>
                  <w:r w:rsidR="00611DE7" w:rsidRPr="00E86C71">
                    <w:rPr>
                      <w:rFonts w:ascii="Arial" w:hAnsi="Arial" w:cs="Arial"/>
                      <w:sz w:val="20"/>
                      <w:szCs w:val="20"/>
                    </w:rPr>
                    <w:t xml:space="preserve">druge države </w:t>
                  </w:r>
                  <w:r w:rsidRPr="00E86C71">
                    <w:rPr>
                      <w:rFonts w:ascii="Arial" w:hAnsi="Arial" w:cs="Arial"/>
                      <w:sz w:val="20"/>
                      <w:szCs w:val="20"/>
                    </w:rPr>
                    <w:t xml:space="preserve">ugodil njegovi zahtevi, pri čemer pa v zvezi z zavrnjeno zahtevo pri pristojnem organu sodišče z odločbo tožbe zoper </w:t>
                  </w:r>
                  <w:r w:rsidR="004554C6" w:rsidRPr="00E86C71">
                    <w:rPr>
                      <w:rFonts w:ascii="Arial" w:hAnsi="Arial" w:cs="Arial"/>
                      <w:sz w:val="20"/>
                      <w:szCs w:val="20"/>
                    </w:rPr>
                    <w:t xml:space="preserve">odločbo </w:t>
                  </w:r>
                  <w:r w:rsidRPr="00E86C71">
                    <w:rPr>
                      <w:rFonts w:ascii="Arial" w:hAnsi="Arial" w:cs="Arial"/>
                      <w:sz w:val="20"/>
                      <w:szCs w:val="20"/>
                    </w:rPr>
                    <w:t xml:space="preserve">iz drugega odstavka </w:t>
                  </w:r>
                  <w:proofErr w:type="spellStart"/>
                  <w:r w:rsidRPr="00E86C71">
                    <w:rPr>
                      <w:rFonts w:ascii="Arial" w:hAnsi="Arial" w:cs="Arial"/>
                      <w:sz w:val="20"/>
                      <w:szCs w:val="20"/>
                    </w:rPr>
                    <w:t>256.c</w:t>
                  </w:r>
                  <w:proofErr w:type="spellEnd"/>
                  <w:r w:rsidRPr="00E86C71">
                    <w:rPr>
                      <w:rFonts w:ascii="Arial" w:hAnsi="Arial" w:cs="Arial"/>
                      <w:sz w:val="20"/>
                      <w:szCs w:val="20"/>
                    </w:rPr>
                    <w:t xml:space="preserve"> člena tega zakona ni zavrnilo</w:t>
                  </w:r>
                  <w:r w:rsidR="00473551" w:rsidRPr="00E86C71">
                    <w:rPr>
                      <w:rFonts w:ascii="Arial" w:hAnsi="Arial" w:cs="Arial"/>
                      <w:sz w:val="20"/>
                      <w:szCs w:val="20"/>
                    </w:rPr>
                    <w:t>,</w:t>
                  </w:r>
                  <w:r w:rsidRPr="00E86C71">
                    <w:rPr>
                      <w:rFonts w:ascii="Arial" w:hAnsi="Arial" w:cs="Arial"/>
                      <w:sz w:val="20"/>
                      <w:szCs w:val="20"/>
                    </w:rPr>
                    <w:t xml:space="preserve"> ali </w:t>
                  </w:r>
                </w:p>
                <w:p w14:paraId="20BB841A" w14:textId="77777777" w:rsidR="00174403" w:rsidRPr="00E86C71" w:rsidRDefault="00174403" w:rsidP="00176717">
                  <w:pPr>
                    <w:pStyle w:val="ListParagraph"/>
                    <w:numPr>
                      <w:ilvl w:val="0"/>
                      <w:numId w:val="24"/>
                    </w:numPr>
                    <w:contextualSpacing w:val="0"/>
                    <w:jc w:val="both"/>
                    <w:rPr>
                      <w:rFonts w:ascii="Arial" w:hAnsi="Arial" w:cs="Arial"/>
                      <w:sz w:val="20"/>
                      <w:szCs w:val="20"/>
                    </w:rPr>
                  </w:pPr>
                  <w:r w:rsidRPr="00E86C71">
                    <w:rPr>
                      <w:rFonts w:ascii="Arial" w:hAnsi="Arial" w:cs="Arial"/>
                      <w:sz w:val="20"/>
                      <w:szCs w:val="20"/>
                    </w:rPr>
                    <w:t xml:space="preserve">v roku iz prvega odstavka </w:t>
                  </w:r>
                  <w:proofErr w:type="spellStart"/>
                  <w:r w:rsidRPr="00E86C71">
                    <w:rPr>
                      <w:rFonts w:ascii="Arial" w:hAnsi="Arial" w:cs="Arial"/>
                      <w:sz w:val="20"/>
                      <w:szCs w:val="20"/>
                    </w:rPr>
                    <w:t>256.</w:t>
                  </w:r>
                  <w:r w:rsidR="00730E62" w:rsidRPr="00E86C71">
                    <w:rPr>
                      <w:rFonts w:ascii="Arial" w:hAnsi="Arial" w:cs="Arial"/>
                      <w:sz w:val="20"/>
                      <w:szCs w:val="20"/>
                    </w:rPr>
                    <w:t>e</w:t>
                  </w:r>
                  <w:proofErr w:type="spellEnd"/>
                  <w:r w:rsidRPr="00E86C71">
                    <w:rPr>
                      <w:rFonts w:ascii="Arial" w:hAnsi="Arial" w:cs="Arial"/>
                      <w:sz w:val="20"/>
                      <w:szCs w:val="20"/>
                    </w:rPr>
                    <w:t xml:space="preserve"> člena tega zakona ni bil dosežen dogovor.  </w:t>
                  </w:r>
                </w:p>
                <w:p w14:paraId="20BB841B" w14:textId="77777777" w:rsidR="00AE5459" w:rsidRPr="00E86C71" w:rsidRDefault="00AE5459" w:rsidP="00912D3A">
                  <w:pPr>
                    <w:ind w:firstLine="1021"/>
                    <w:jc w:val="both"/>
                    <w:rPr>
                      <w:rFonts w:cs="Arial"/>
                      <w:szCs w:val="20"/>
                      <w:lang w:eastAsia="sl-SI"/>
                    </w:rPr>
                  </w:pPr>
                </w:p>
                <w:p w14:paraId="20BB841C" w14:textId="53012296" w:rsidR="00174403" w:rsidRPr="00E86C71" w:rsidRDefault="00174403" w:rsidP="00912D3A">
                  <w:pPr>
                    <w:ind w:firstLine="1021"/>
                    <w:jc w:val="both"/>
                    <w:rPr>
                      <w:rFonts w:cs="Arial"/>
                      <w:szCs w:val="20"/>
                      <w:lang w:eastAsia="sl-SI"/>
                    </w:rPr>
                  </w:pPr>
                  <w:r w:rsidRPr="00E86C71">
                    <w:rPr>
                      <w:rFonts w:cs="Arial"/>
                      <w:szCs w:val="20"/>
                      <w:lang w:eastAsia="sl-SI"/>
                    </w:rPr>
                    <w:t>(2) Davčni zavezanec ne more vložiti predloga za ustanovitev svetovalne komisije</w:t>
                  </w:r>
                  <w:r w:rsidR="0055495C" w:rsidRPr="00E86C71">
                    <w:rPr>
                      <w:rFonts w:cs="Arial"/>
                      <w:szCs w:val="20"/>
                      <w:lang w:eastAsia="sl-SI"/>
                    </w:rPr>
                    <w:t>:</w:t>
                  </w:r>
                  <w:r w:rsidRPr="00E86C71">
                    <w:rPr>
                      <w:rFonts w:cs="Arial"/>
                      <w:szCs w:val="20"/>
                      <w:lang w:eastAsia="sl-SI"/>
                    </w:rPr>
                    <w:t xml:space="preserve"> </w:t>
                  </w:r>
                </w:p>
                <w:p w14:paraId="20BB841D" w14:textId="6D98BA9E" w:rsidR="00174403" w:rsidRPr="00E86C71" w:rsidRDefault="00174403" w:rsidP="00176717">
                  <w:pPr>
                    <w:pStyle w:val="ListParagraph"/>
                    <w:numPr>
                      <w:ilvl w:val="0"/>
                      <w:numId w:val="24"/>
                    </w:numPr>
                    <w:contextualSpacing w:val="0"/>
                    <w:jc w:val="both"/>
                    <w:rPr>
                      <w:rFonts w:ascii="Arial" w:hAnsi="Arial" w:cs="Arial"/>
                      <w:sz w:val="20"/>
                      <w:szCs w:val="20"/>
                    </w:rPr>
                  </w:pPr>
                  <w:r w:rsidRPr="00E86C71">
                    <w:rPr>
                      <w:rFonts w:ascii="Arial" w:hAnsi="Arial" w:cs="Arial"/>
                      <w:sz w:val="20"/>
                      <w:szCs w:val="20"/>
                    </w:rPr>
                    <w:t xml:space="preserve">dokler je mogoče vložiti tožbo zoper </w:t>
                  </w:r>
                  <w:r w:rsidR="004554C6" w:rsidRPr="00E86C71">
                    <w:rPr>
                      <w:rFonts w:ascii="Arial" w:hAnsi="Arial" w:cs="Arial"/>
                      <w:sz w:val="20"/>
                      <w:szCs w:val="20"/>
                    </w:rPr>
                    <w:t xml:space="preserve">odločbo </w:t>
                  </w:r>
                  <w:r w:rsidRPr="00E86C71">
                    <w:rPr>
                      <w:rFonts w:ascii="Arial" w:hAnsi="Arial" w:cs="Arial"/>
                      <w:sz w:val="20"/>
                      <w:szCs w:val="20"/>
                    </w:rPr>
                    <w:t xml:space="preserve">iz drugega odstavka </w:t>
                  </w:r>
                  <w:proofErr w:type="spellStart"/>
                  <w:r w:rsidRPr="00E86C71">
                    <w:rPr>
                      <w:rFonts w:ascii="Arial" w:hAnsi="Arial" w:cs="Arial"/>
                      <w:sz w:val="20"/>
                      <w:szCs w:val="20"/>
                    </w:rPr>
                    <w:t>256.c</w:t>
                  </w:r>
                  <w:proofErr w:type="spellEnd"/>
                  <w:r w:rsidRPr="00E86C71">
                    <w:rPr>
                      <w:rFonts w:ascii="Arial" w:hAnsi="Arial" w:cs="Arial"/>
                      <w:sz w:val="20"/>
                      <w:szCs w:val="20"/>
                    </w:rPr>
                    <w:t xml:space="preserve"> člena tega zakona, </w:t>
                  </w:r>
                </w:p>
                <w:p w14:paraId="20BB841E" w14:textId="77777777" w:rsidR="00174403" w:rsidRPr="00E86C71" w:rsidRDefault="00174403" w:rsidP="00176717">
                  <w:pPr>
                    <w:pStyle w:val="ListParagraph"/>
                    <w:numPr>
                      <w:ilvl w:val="0"/>
                      <w:numId w:val="24"/>
                    </w:numPr>
                    <w:contextualSpacing w:val="0"/>
                    <w:jc w:val="both"/>
                    <w:rPr>
                      <w:rFonts w:ascii="Arial" w:hAnsi="Arial" w:cs="Arial"/>
                      <w:sz w:val="20"/>
                      <w:szCs w:val="20"/>
                    </w:rPr>
                  </w:pPr>
                  <w:r w:rsidRPr="00E86C71">
                    <w:rPr>
                      <w:rFonts w:ascii="Arial" w:hAnsi="Arial" w:cs="Arial"/>
                      <w:sz w:val="20"/>
                      <w:szCs w:val="20"/>
                    </w:rPr>
                    <w:t xml:space="preserve">dokler teče postopek pred sodiščem zoper </w:t>
                  </w:r>
                  <w:r w:rsidR="004554C6" w:rsidRPr="00E86C71">
                    <w:rPr>
                      <w:rFonts w:ascii="Arial" w:hAnsi="Arial" w:cs="Arial"/>
                      <w:sz w:val="20"/>
                      <w:szCs w:val="20"/>
                    </w:rPr>
                    <w:t xml:space="preserve">odločbo </w:t>
                  </w:r>
                  <w:r w:rsidRPr="00E86C71">
                    <w:rPr>
                      <w:rFonts w:ascii="Arial" w:hAnsi="Arial" w:cs="Arial"/>
                      <w:sz w:val="20"/>
                      <w:szCs w:val="20"/>
                    </w:rPr>
                    <w:t xml:space="preserve">iz drugega odstavka </w:t>
                  </w:r>
                  <w:proofErr w:type="spellStart"/>
                  <w:r w:rsidRPr="00E86C71">
                    <w:rPr>
                      <w:rFonts w:ascii="Arial" w:hAnsi="Arial" w:cs="Arial"/>
                      <w:sz w:val="20"/>
                      <w:szCs w:val="20"/>
                    </w:rPr>
                    <w:t>256.c</w:t>
                  </w:r>
                  <w:proofErr w:type="spellEnd"/>
                  <w:r w:rsidRPr="00E86C71">
                    <w:rPr>
                      <w:rFonts w:ascii="Arial" w:hAnsi="Arial" w:cs="Arial"/>
                      <w:sz w:val="20"/>
                      <w:szCs w:val="20"/>
                    </w:rPr>
                    <w:t xml:space="preserve"> člena tega zakona, ali</w:t>
                  </w:r>
                </w:p>
                <w:p w14:paraId="20BB841F" w14:textId="77777777" w:rsidR="00174403" w:rsidRPr="00E86C71" w:rsidRDefault="00174403" w:rsidP="00176717">
                  <w:pPr>
                    <w:pStyle w:val="ListParagraph"/>
                    <w:numPr>
                      <w:ilvl w:val="0"/>
                      <w:numId w:val="24"/>
                    </w:numPr>
                    <w:contextualSpacing w:val="0"/>
                    <w:jc w:val="both"/>
                    <w:rPr>
                      <w:rFonts w:ascii="Arial" w:hAnsi="Arial" w:cs="Arial"/>
                      <w:sz w:val="20"/>
                      <w:szCs w:val="20"/>
                    </w:rPr>
                  </w:pPr>
                  <w:r w:rsidRPr="00E86C71">
                    <w:rPr>
                      <w:rFonts w:ascii="Arial" w:hAnsi="Arial" w:cs="Arial"/>
                      <w:sz w:val="20"/>
                      <w:szCs w:val="20"/>
                    </w:rPr>
                    <w:t>če v zvezi z zavrženo zahtevo ni bila sprejeta odločitev sodišča, ki veže pristojni organ ali</w:t>
                  </w:r>
                </w:p>
                <w:p w14:paraId="20BB8420" w14:textId="77777777" w:rsidR="00174403" w:rsidRPr="00E86C71" w:rsidRDefault="00174403" w:rsidP="00730E62">
                  <w:pPr>
                    <w:pStyle w:val="ListParagraph"/>
                    <w:contextualSpacing w:val="0"/>
                    <w:jc w:val="both"/>
                    <w:rPr>
                      <w:rFonts w:ascii="Arial" w:hAnsi="Arial" w:cs="Arial"/>
                      <w:sz w:val="20"/>
                      <w:szCs w:val="20"/>
                    </w:rPr>
                  </w:pPr>
                  <w:r w:rsidRPr="00E86C71">
                    <w:rPr>
                      <w:rFonts w:ascii="Arial" w:hAnsi="Arial" w:cs="Arial"/>
                      <w:sz w:val="20"/>
                      <w:szCs w:val="20"/>
                    </w:rPr>
                    <w:t xml:space="preserve">organ druge države. </w:t>
                  </w:r>
                </w:p>
                <w:p w14:paraId="20BB8421" w14:textId="77777777" w:rsidR="00174403" w:rsidRPr="00E86C71" w:rsidRDefault="00174403" w:rsidP="00912D3A">
                  <w:pPr>
                    <w:pStyle w:val="ListParagraph"/>
                    <w:contextualSpacing w:val="0"/>
                    <w:jc w:val="both"/>
                    <w:rPr>
                      <w:rFonts w:ascii="Arial" w:hAnsi="Arial" w:cs="Arial"/>
                      <w:sz w:val="20"/>
                      <w:szCs w:val="20"/>
                    </w:rPr>
                  </w:pPr>
                </w:p>
                <w:p w14:paraId="20BB8422" w14:textId="173C2F58" w:rsidR="00174403" w:rsidRPr="00E86C71" w:rsidRDefault="00174403" w:rsidP="00912D3A">
                  <w:pPr>
                    <w:ind w:firstLine="1021"/>
                    <w:jc w:val="both"/>
                    <w:rPr>
                      <w:rFonts w:cs="Arial"/>
                      <w:szCs w:val="20"/>
                      <w:lang w:eastAsia="sl-SI"/>
                    </w:rPr>
                  </w:pPr>
                  <w:r w:rsidRPr="00E86C71">
                    <w:rPr>
                      <w:rFonts w:cs="Arial"/>
                      <w:szCs w:val="20"/>
                      <w:lang w:eastAsia="sl-SI"/>
                    </w:rPr>
                    <w:t xml:space="preserve">(3) Davčni zavezanec, ki je bil pravnomočno kaznovan za hujši davčni prekršek ali </w:t>
                  </w:r>
                  <w:r w:rsidR="007C424C" w:rsidRPr="00E86C71">
                    <w:rPr>
                      <w:rFonts w:cs="Arial"/>
                      <w:szCs w:val="20"/>
                      <w:lang w:eastAsia="sl-SI"/>
                    </w:rPr>
                    <w:t xml:space="preserve">pravnomočno obsojen </w:t>
                  </w:r>
                  <w:r w:rsidRPr="00E86C71">
                    <w:rPr>
                      <w:rFonts w:cs="Arial"/>
                      <w:szCs w:val="20"/>
                      <w:lang w:eastAsia="sl-SI"/>
                    </w:rPr>
                    <w:t xml:space="preserve">za kaznivo dejanje davčne zatajitve, ne more vložiti predloga za ustanovitev svetovalne komisije, četudi gre za vprašanje obdavčitve, ki ni v skladu z mednarodno pogodbo. Če </w:t>
                  </w:r>
                  <w:r w:rsidR="007C424C" w:rsidRPr="00E86C71">
                    <w:rPr>
                      <w:rFonts w:cs="Arial"/>
                      <w:szCs w:val="20"/>
                      <w:lang w:eastAsia="sl-SI"/>
                    </w:rPr>
                    <w:t>zoper davčnega zavezanca iz prejšnjega stavka teč</w:t>
                  </w:r>
                  <w:r w:rsidR="00BB516E" w:rsidRPr="00E86C71">
                    <w:rPr>
                      <w:rFonts w:cs="Arial"/>
                      <w:szCs w:val="20"/>
                      <w:lang w:eastAsia="sl-SI"/>
                    </w:rPr>
                    <w:t xml:space="preserve">e </w:t>
                  </w:r>
                  <w:proofErr w:type="spellStart"/>
                  <w:r w:rsidR="00BB516E" w:rsidRPr="00E86C71">
                    <w:rPr>
                      <w:rFonts w:cs="Arial"/>
                      <w:szCs w:val="20"/>
                      <w:lang w:eastAsia="sl-SI"/>
                    </w:rPr>
                    <w:t>prekrškovni</w:t>
                  </w:r>
                  <w:proofErr w:type="spellEnd"/>
                  <w:r w:rsidR="00BB516E" w:rsidRPr="00E86C71">
                    <w:rPr>
                      <w:rFonts w:cs="Arial"/>
                      <w:szCs w:val="20"/>
                      <w:lang w:eastAsia="sl-SI"/>
                    </w:rPr>
                    <w:t xml:space="preserve"> postopek za hujši</w:t>
                  </w:r>
                  <w:r w:rsidR="007C424C" w:rsidRPr="00E86C71">
                    <w:rPr>
                      <w:rFonts w:cs="Arial"/>
                      <w:szCs w:val="20"/>
                      <w:lang w:eastAsia="sl-SI"/>
                    </w:rPr>
                    <w:t xml:space="preserve"> davčni </w:t>
                  </w:r>
                  <w:r w:rsidR="0071579F" w:rsidRPr="00E86C71">
                    <w:rPr>
                      <w:rFonts w:cs="Arial"/>
                      <w:szCs w:val="20"/>
                      <w:lang w:eastAsia="sl-SI"/>
                    </w:rPr>
                    <w:t xml:space="preserve">prekršek </w:t>
                  </w:r>
                  <w:r w:rsidR="007C424C" w:rsidRPr="00E86C71">
                    <w:rPr>
                      <w:rFonts w:cs="Arial"/>
                      <w:szCs w:val="20"/>
                      <w:lang w:eastAsia="sl-SI"/>
                    </w:rPr>
                    <w:t xml:space="preserve">ali kazenski postopek zaradi kaznivega dejanja davčne zatajitve, </w:t>
                  </w:r>
                  <w:r w:rsidRPr="00E86C71">
                    <w:rPr>
                      <w:rFonts w:cs="Arial"/>
                      <w:szCs w:val="20"/>
                      <w:lang w:eastAsia="sl-SI"/>
                    </w:rPr>
                    <w:t>se postopek skupnega dogov</w:t>
                  </w:r>
                  <w:r w:rsidR="007C2D94" w:rsidRPr="00E86C71">
                    <w:rPr>
                      <w:rFonts w:cs="Arial"/>
                      <w:szCs w:val="20"/>
                      <w:lang w:eastAsia="sl-SI"/>
                    </w:rPr>
                    <w:t>arjanja</w:t>
                  </w:r>
                  <w:r w:rsidRPr="00E86C71">
                    <w:rPr>
                      <w:rFonts w:cs="Arial"/>
                      <w:szCs w:val="20"/>
                      <w:lang w:eastAsia="sl-SI"/>
                    </w:rPr>
                    <w:t xml:space="preserve"> prekine, dokler </w:t>
                  </w:r>
                  <w:proofErr w:type="spellStart"/>
                  <w:r w:rsidRPr="00E86C71">
                    <w:rPr>
                      <w:rFonts w:cs="Arial"/>
                      <w:szCs w:val="20"/>
                      <w:lang w:eastAsia="sl-SI"/>
                    </w:rPr>
                    <w:t>prekrškovni</w:t>
                  </w:r>
                  <w:proofErr w:type="spellEnd"/>
                  <w:r w:rsidRPr="00E86C71">
                    <w:rPr>
                      <w:rFonts w:cs="Arial"/>
                      <w:szCs w:val="20"/>
                      <w:lang w:eastAsia="sl-SI"/>
                    </w:rPr>
                    <w:t xml:space="preserve"> in kazenski postop</w:t>
                  </w:r>
                  <w:r w:rsidR="007C424C" w:rsidRPr="00E86C71">
                    <w:rPr>
                      <w:rFonts w:cs="Arial"/>
                      <w:szCs w:val="20"/>
                      <w:lang w:eastAsia="sl-SI"/>
                    </w:rPr>
                    <w:t>ek ni pravnomočno končan</w:t>
                  </w:r>
                  <w:r w:rsidRPr="00E86C71">
                    <w:rPr>
                      <w:rFonts w:cs="Arial"/>
                      <w:szCs w:val="20"/>
                      <w:lang w:eastAsia="sl-SI"/>
                    </w:rPr>
                    <w:t xml:space="preserve">. </w:t>
                  </w:r>
                </w:p>
                <w:p w14:paraId="20BB8423" w14:textId="77777777" w:rsidR="00174403" w:rsidRPr="00E86C71" w:rsidRDefault="00174403" w:rsidP="00912D3A">
                  <w:pPr>
                    <w:ind w:firstLine="1021"/>
                    <w:jc w:val="both"/>
                    <w:rPr>
                      <w:rFonts w:cs="Arial"/>
                      <w:szCs w:val="20"/>
                      <w:lang w:eastAsia="sl-SI"/>
                    </w:rPr>
                  </w:pPr>
                </w:p>
                <w:p w14:paraId="20BB8424" w14:textId="11991392" w:rsidR="00174403" w:rsidRPr="00E86C71" w:rsidRDefault="00174403" w:rsidP="00912D3A">
                  <w:pPr>
                    <w:ind w:firstLine="1021"/>
                    <w:jc w:val="both"/>
                    <w:rPr>
                      <w:rFonts w:cs="Arial"/>
                      <w:szCs w:val="20"/>
                      <w:lang w:eastAsia="sl-SI"/>
                    </w:rPr>
                  </w:pPr>
                  <w:r w:rsidRPr="00E86C71">
                    <w:rPr>
                      <w:rFonts w:cs="Arial"/>
                      <w:szCs w:val="20"/>
                      <w:lang w:eastAsia="sl-SI"/>
                    </w:rPr>
                    <w:t xml:space="preserve">(4) </w:t>
                  </w:r>
                  <w:r w:rsidR="0023536C" w:rsidRPr="00E86C71">
                    <w:rPr>
                      <w:rFonts w:cs="Arial"/>
                      <w:szCs w:val="20"/>
                      <w:lang w:eastAsia="sl-SI"/>
                    </w:rPr>
                    <w:t xml:space="preserve">Pristojni organ lahko zavrne ustanovitev svetovalne komisije, če ne gre za vprašanje dvojne obdavčitve in je to določeno z mednarodno pogodbo. </w:t>
                  </w:r>
                  <w:r w:rsidRPr="00E86C71">
                    <w:rPr>
                      <w:rFonts w:cs="Arial"/>
                      <w:szCs w:val="20"/>
                      <w:lang w:eastAsia="sl-SI"/>
                    </w:rPr>
                    <w:t xml:space="preserve">O </w:t>
                  </w:r>
                  <w:r w:rsidR="001C66C3" w:rsidRPr="00E86C71">
                    <w:rPr>
                      <w:rFonts w:cs="Arial"/>
                      <w:szCs w:val="20"/>
                      <w:lang w:eastAsia="sl-SI"/>
                    </w:rPr>
                    <w:t xml:space="preserve">zavrnitvi </w:t>
                  </w:r>
                  <w:r w:rsidRPr="00E86C71">
                    <w:rPr>
                      <w:rFonts w:cs="Arial"/>
                      <w:szCs w:val="20"/>
                      <w:lang w:eastAsia="sl-SI"/>
                    </w:rPr>
                    <w:t xml:space="preserve">mora nemudoma obvestiti </w:t>
                  </w:r>
                  <w:r w:rsidR="00086DC6" w:rsidRPr="00E86C71">
                    <w:rPr>
                      <w:rFonts w:cs="Arial"/>
                      <w:szCs w:val="20"/>
                      <w:lang w:eastAsia="sl-SI"/>
                    </w:rPr>
                    <w:t xml:space="preserve">davčnega zavezanca in </w:t>
                  </w:r>
                  <w:r w:rsidRPr="00E86C71">
                    <w:rPr>
                      <w:rFonts w:cs="Arial"/>
                      <w:szCs w:val="20"/>
                      <w:lang w:eastAsia="sl-SI"/>
                    </w:rPr>
                    <w:t xml:space="preserve">pristojni organ druge države. </w:t>
                  </w:r>
                </w:p>
                <w:p w14:paraId="20BB8425" w14:textId="1B66370A" w:rsidR="00174403" w:rsidRPr="00E86C71" w:rsidRDefault="00174403" w:rsidP="00912D3A">
                  <w:pPr>
                    <w:spacing w:before="240"/>
                    <w:ind w:firstLine="1021"/>
                    <w:jc w:val="both"/>
                    <w:rPr>
                      <w:rFonts w:cs="Arial"/>
                      <w:szCs w:val="20"/>
                      <w:lang w:eastAsia="sl-SI"/>
                    </w:rPr>
                  </w:pPr>
                  <w:r w:rsidRPr="00E86C71">
                    <w:rPr>
                      <w:rFonts w:cs="Arial"/>
                      <w:szCs w:val="20"/>
                      <w:lang w:eastAsia="sl-SI"/>
                    </w:rPr>
                    <w:t xml:space="preserve">(5) Predlog za primere iz prve alineje prvega odstavka tega člena se vloži v 50 dneh od prejema </w:t>
                  </w:r>
                  <w:r w:rsidR="004554C6" w:rsidRPr="00E86C71">
                    <w:rPr>
                      <w:rFonts w:cs="Arial"/>
                      <w:szCs w:val="20"/>
                      <w:lang w:eastAsia="sl-SI"/>
                    </w:rPr>
                    <w:t xml:space="preserve">odločbe </w:t>
                  </w:r>
                  <w:r w:rsidRPr="00E86C71">
                    <w:rPr>
                      <w:rFonts w:cs="Arial"/>
                      <w:szCs w:val="20"/>
                      <w:lang w:eastAsia="sl-SI"/>
                    </w:rPr>
                    <w:t xml:space="preserve">iz drugega odstavka </w:t>
                  </w:r>
                  <w:proofErr w:type="spellStart"/>
                  <w:r w:rsidRPr="00E86C71">
                    <w:rPr>
                      <w:rFonts w:cs="Arial"/>
                      <w:szCs w:val="20"/>
                      <w:lang w:eastAsia="sl-SI"/>
                    </w:rPr>
                    <w:t>256.c</w:t>
                  </w:r>
                  <w:proofErr w:type="spellEnd"/>
                  <w:r w:rsidRPr="00E86C71">
                    <w:rPr>
                      <w:rFonts w:cs="Arial"/>
                      <w:szCs w:val="20"/>
                      <w:lang w:eastAsia="sl-SI"/>
                    </w:rPr>
                    <w:t xml:space="preserve"> člena tega zakona, če zoper nj</w:t>
                  </w:r>
                  <w:r w:rsidR="0023536C" w:rsidRPr="00E86C71">
                    <w:rPr>
                      <w:rFonts w:cs="Arial"/>
                      <w:szCs w:val="20"/>
                      <w:lang w:eastAsia="sl-SI"/>
                    </w:rPr>
                    <w:t>o</w:t>
                  </w:r>
                  <w:r w:rsidRPr="00E86C71">
                    <w:rPr>
                      <w:rFonts w:cs="Arial"/>
                      <w:szCs w:val="20"/>
                      <w:lang w:eastAsia="sl-SI"/>
                    </w:rPr>
                    <w:t xml:space="preserve"> ni bila vložena tožba. Če je bila zoper </w:t>
                  </w:r>
                  <w:r w:rsidR="00DE0C7B" w:rsidRPr="00E86C71">
                    <w:rPr>
                      <w:rFonts w:cs="Arial"/>
                      <w:szCs w:val="20"/>
                      <w:lang w:eastAsia="sl-SI"/>
                    </w:rPr>
                    <w:t xml:space="preserve">odločbo </w:t>
                  </w:r>
                  <w:r w:rsidRPr="00E86C71">
                    <w:rPr>
                      <w:rFonts w:cs="Arial"/>
                      <w:szCs w:val="20"/>
                      <w:lang w:eastAsia="sl-SI"/>
                    </w:rPr>
                    <w:t xml:space="preserve">iz prejšnjega stavka vložena tožba, </w:t>
                  </w:r>
                  <w:r w:rsidR="00AE4B83" w:rsidRPr="00E86C71">
                    <w:rPr>
                      <w:rFonts w:cs="Arial"/>
                      <w:szCs w:val="20"/>
                      <w:lang w:eastAsia="sl-SI"/>
                    </w:rPr>
                    <w:t xml:space="preserve">se </w:t>
                  </w:r>
                  <w:r w:rsidRPr="00E86C71">
                    <w:rPr>
                      <w:rFonts w:cs="Arial"/>
                      <w:szCs w:val="20"/>
                      <w:lang w:eastAsia="sl-SI"/>
                    </w:rPr>
                    <w:t xml:space="preserve">vloži predlog v 50 dneh od prejema </w:t>
                  </w:r>
                  <w:r w:rsidR="00AE4B83" w:rsidRPr="00E86C71">
                    <w:rPr>
                      <w:rFonts w:cs="Arial"/>
                      <w:szCs w:val="20"/>
                      <w:lang w:eastAsia="sl-SI"/>
                    </w:rPr>
                    <w:t>sodbe</w:t>
                  </w:r>
                  <w:r w:rsidRPr="00E86C71">
                    <w:rPr>
                      <w:rFonts w:cs="Arial"/>
                      <w:szCs w:val="20"/>
                      <w:lang w:eastAsia="sl-SI"/>
                    </w:rPr>
                    <w:t xml:space="preserve">, s katero je sodišče ugodilo tožbi. Predlog za primere iz druge alineje prvega odstavka tega člena se vloži v 50 dneh od prejema obvestila iz </w:t>
                  </w:r>
                  <w:r w:rsidR="004F7E0E" w:rsidRPr="00E86C71">
                    <w:rPr>
                      <w:rFonts w:cs="Arial"/>
                      <w:szCs w:val="20"/>
                      <w:lang w:eastAsia="sl-SI"/>
                    </w:rPr>
                    <w:t>tretjega</w:t>
                  </w:r>
                  <w:r w:rsidRPr="00E86C71">
                    <w:rPr>
                      <w:rFonts w:cs="Arial"/>
                      <w:szCs w:val="20"/>
                      <w:lang w:eastAsia="sl-SI"/>
                    </w:rPr>
                    <w:t xml:space="preserve"> odstavka </w:t>
                  </w:r>
                  <w:proofErr w:type="spellStart"/>
                  <w:r w:rsidRPr="00E86C71">
                    <w:rPr>
                      <w:rFonts w:cs="Arial"/>
                      <w:szCs w:val="20"/>
                      <w:lang w:eastAsia="sl-SI"/>
                    </w:rPr>
                    <w:t>256.</w:t>
                  </w:r>
                  <w:r w:rsidR="00730E62" w:rsidRPr="00E86C71">
                    <w:rPr>
                      <w:rFonts w:cs="Arial"/>
                      <w:szCs w:val="20"/>
                      <w:lang w:eastAsia="sl-SI"/>
                    </w:rPr>
                    <w:t>e</w:t>
                  </w:r>
                  <w:proofErr w:type="spellEnd"/>
                  <w:r w:rsidRPr="00E86C71">
                    <w:rPr>
                      <w:rFonts w:cs="Arial"/>
                      <w:szCs w:val="20"/>
                      <w:lang w:eastAsia="sl-SI"/>
                    </w:rPr>
                    <w:t xml:space="preserve"> člena tega zakona.</w:t>
                  </w:r>
                </w:p>
                <w:p w14:paraId="20BB8426" w14:textId="3B5A3CA5" w:rsidR="00174403" w:rsidRPr="00E86C71" w:rsidRDefault="00174403" w:rsidP="00912D3A">
                  <w:pPr>
                    <w:spacing w:before="240"/>
                    <w:ind w:firstLine="1021"/>
                    <w:jc w:val="both"/>
                    <w:rPr>
                      <w:rFonts w:cs="Arial"/>
                      <w:szCs w:val="20"/>
                      <w:lang w:eastAsia="sl-SI"/>
                    </w:rPr>
                  </w:pPr>
                  <w:r w:rsidRPr="00E86C71">
                    <w:rPr>
                      <w:rFonts w:cs="Arial"/>
                      <w:szCs w:val="20"/>
                      <w:lang w:eastAsia="sl-SI"/>
                    </w:rPr>
                    <w:t xml:space="preserve"> (6) </w:t>
                  </w:r>
                  <w:r w:rsidR="00173CDC" w:rsidRPr="00E86C71">
                    <w:rPr>
                      <w:rFonts w:cs="Arial"/>
                      <w:szCs w:val="20"/>
                      <w:lang w:eastAsia="sl-SI"/>
                    </w:rPr>
                    <w:t xml:space="preserve">Z </w:t>
                  </w:r>
                  <w:r w:rsidRPr="00E86C71">
                    <w:rPr>
                      <w:rFonts w:cs="Arial"/>
                      <w:szCs w:val="20"/>
                      <w:lang w:eastAsia="sl-SI"/>
                    </w:rPr>
                    <w:t>ustanovitvi</w:t>
                  </w:r>
                  <w:r w:rsidR="00173CDC" w:rsidRPr="00E86C71">
                    <w:rPr>
                      <w:rFonts w:cs="Arial"/>
                      <w:szCs w:val="20"/>
                      <w:lang w:eastAsia="sl-SI"/>
                    </w:rPr>
                    <w:t>jo</w:t>
                  </w:r>
                  <w:r w:rsidRPr="00E86C71">
                    <w:rPr>
                      <w:rFonts w:cs="Arial"/>
                      <w:szCs w:val="20"/>
                      <w:lang w:eastAsia="sl-SI"/>
                    </w:rPr>
                    <w:t xml:space="preserve"> </w:t>
                  </w:r>
                  <w:r w:rsidR="005C5AD4" w:rsidRPr="00E86C71">
                    <w:rPr>
                      <w:rFonts w:cs="Arial"/>
                      <w:szCs w:val="20"/>
                      <w:lang w:eastAsia="sl-SI"/>
                    </w:rPr>
                    <w:t xml:space="preserve">svetovalne komisije </w:t>
                  </w:r>
                  <w:r w:rsidRPr="00E86C71">
                    <w:rPr>
                      <w:rFonts w:cs="Arial"/>
                      <w:szCs w:val="20"/>
                      <w:lang w:eastAsia="sl-SI"/>
                    </w:rPr>
                    <w:t>predsednik svetovalne komisije nemudoma seznani davčnega zavezanca.«.</w:t>
                  </w:r>
                </w:p>
                <w:p w14:paraId="20BB8427" w14:textId="77777777" w:rsidR="00343402" w:rsidRPr="004D0EB2" w:rsidRDefault="00343402" w:rsidP="003B4A02">
                  <w:pPr>
                    <w:keepNext/>
                    <w:numPr>
                      <w:ilvl w:val="0"/>
                      <w:numId w:val="2"/>
                    </w:numPr>
                    <w:tabs>
                      <w:tab w:val="clear" w:pos="7590"/>
                    </w:tabs>
                    <w:spacing w:before="240"/>
                    <w:ind w:left="284" w:hanging="142"/>
                    <w:jc w:val="center"/>
                    <w:rPr>
                      <w:rFonts w:cs="Arial"/>
                      <w:b/>
                      <w:szCs w:val="20"/>
                      <w:lang w:eastAsia="sl-SI"/>
                    </w:rPr>
                  </w:pPr>
                  <w:bookmarkStart w:id="38" w:name="_Ref489011802"/>
                  <w:r w:rsidRPr="004D0EB2">
                    <w:rPr>
                      <w:rFonts w:cs="Arial"/>
                      <w:b/>
                      <w:szCs w:val="20"/>
                      <w:lang w:eastAsia="sl-SI"/>
                    </w:rPr>
                    <w:t>člen</w:t>
                  </w:r>
                  <w:bookmarkEnd w:id="38"/>
                </w:p>
                <w:p w14:paraId="20BB8428" w14:textId="77777777" w:rsidR="00A80F76" w:rsidRPr="00E86C71" w:rsidRDefault="00A80F76" w:rsidP="00912D3A">
                  <w:pPr>
                    <w:jc w:val="both"/>
                    <w:rPr>
                      <w:rFonts w:cs="Arial"/>
                      <w:szCs w:val="20"/>
                      <w:lang w:eastAsia="sl-SI"/>
                    </w:rPr>
                  </w:pPr>
                </w:p>
                <w:p w14:paraId="20BB8429" w14:textId="07EDABA7" w:rsidR="00A80F76" w:rsidRPr="00E86C71" w:rsidRDefault="00A80F76" w:rsidP="00912D3A">
                  <w:pPr>
                    <w:jc w:val="both"/>
                    <w:rPr>
                      <w:rFonts w:cs="Arial"/>
                      <w:szCs w:val="20"/>
                      <w:lang w:eastAsia="sl-SI"/>
                    </w:rPr>
                  </w:pPr>
                  <w:r w:rsidRPr="00794709">
                    <w:rPr>
                      <w:rFonts w:cs="Arial"/>
                      <w:szCs w:val="20"/>
                      <w:lang w:eastAsia="sl-SI"/>
                    </w:rPr>
                    <w:t>Za 257. člen</w:t>
                  </w:r>
                  <w:r w:rsidR="00AE4B83" w:rsidRPr="00794709">
                    <w:rPr>
                      <w:rFonts w:cs="Arial"/>
                      <w:szCs w:val="20"/>
                      <w:lang w:eastAsia="sl-SI"/>
                    </w:rPr>
                    <w:t>om</w:t>
                  </w:r>
                  <w:r w:rsidRPr="00794709">
                    <w:rPr>
                      <w:rFonts w:cs="Arial"/>
                      <w:szCs w:val="20"/>
                      <w:lang w:eastAsia="sl-SI"/>
                    </w:rPr>
                    <w:t xml:space="preserve"> se dodajo nov</w:t>
                  </w:r>
                  <w:r w:rsidR="008E0219" w:rsidRPr="00794709">
                    <w:rPr>
                      <w:rFonts w:cs="Arial"/>
                      <w:szCs w:val="20"/>
                      <w:lang w:eastAsia="sl-SI"/>
                    </w:rPr>
                    <w:t>i</w:t>
                  </w:r>
                  <w:r w:rsidRPr="00794709">
                    <w:rPr>
                      <w:rFonts w:cs="Arial"/>
                      <w:szCs w:val="20"/>
                      <w:lang w:eastAsia="sl-SI"/>
                    </w:rPr>
                    <w:t xml:space="preserve"> </w:t>
                  </w:r>
                  <w:proofErr w:type="spellStart"/>
                  <w:r w:rsidRPr="00794709">
                    <w:rPr>
                      <w:rFonts w:cs="Arial"/>
                      <w:szCs w:val="20"/>
                      <w:lang w:eastAsia="sl-SI"/>
                    </w:rPr>
                    <w:t>257.a</w:t>
                  </w:r>
                  <w:proofErr w:type="spellEnd"/>
                  <w:r w:rsidRPr="00794709">
                    <w:rPr>
                      <w:rFonts w:cs="Arial"/>
                      <w:szCs w:val="20"/>
                      <w:lang w:eastAsia="sl-SI"/>
                    </w:rPr>
                    <w:t xml:space="preserve">, </w:t>
                  </w:r>
                  <w:proofErr w:type="spellStart"/>
                  <w:r w:rsidRPr="00794709">
                    <w:rPr>
                      <w:rFonts w:cs="Arial"/>
                      <w:szCs w:val="20"/>
                      <w:lang w:eastAsia="sl-SI"/>
                    </w:rPr>
                    <w:t>257.b</w:t>
                  </w:r>
                  <w:proofErr w:type="spellEnd"/>
                  <w:r w:rsidRPr="00794709">
                    <w:rPr>
                      <w:rFonts w:cs="Arial"/>
                      <w:szCs w:val="20"/>
                      <w:lang w:eastAsia="sl-SI"/>
                    </w:rPr>
                    <w:t xml:space="preserve">, </w:t>
                  </w:r>
                  <w:proofErr w:type="spellStart"/>
                  <w:r w:rsidRPr="00794709">
                    <w:rPr>
                      <w:rFonts w:cs="Arial"/>
                      <w:szCs w:val="20"/>
                      <w:lang w:eastAsia="sl-SI"/>
                    </w:rPr>
                    <w:t>257.c</w:t>
                  </w:r>
                  <w:proofErr w:type="spellEnd"/>
                  <w:r w:rsidRPr="00794709">
                    <w:rPr>
                      <w:rFonts w:cs="Arial"/>
                      <w:szCs w:val="20"/>
                      <w:lang w:eastAsia="sl-SI"/>
                    </w:rPr>
                    <w:t xml:space="preserve">, </w:t>
                  </w:r>
                  <w:proofErr w:type="spellStart"/>
                  <w:r w:rsidRPr="00794709">
                    <w:rPr>
                      <w:rFonts w:cs="Arial"/>
                      <w:szCs w:val="20"/>
                      <w:lang w:eastAsia="sl-SI"/>
                    </w:rPr>
                    <w:t>257.</w:t>
                  </w:r>
                  <w:r w:rsidR="002A41F9" w:rsidRPr="00794709">
                    <w:rPr>
                      <w:rFonts w:cs="Arial"/>
                      <w:szCs w:val="20"/>
                      <w:lang w:eastAsia="sl-SI"/>
                    </w:rPr>
                    <w:t>č</w:t>
                  </w:r>
                  <w:proofErr w:type="spellEnd"/>
                  <w:r w:rsidRPr="00794709">
                    <w:rPr>
                      <w:rFonts w:cs="Arial"/>
                      <w:szCs w:val="20"/>
                      <w:lang w:eastAsia="sl-SI"/>
                    </w:rPr>
                    <w:t xml:space="preserve"> in </w:t>
                  </w:r>
                  <w:proofErr w:type="spellStart"/>
                  <w:r w:rsidRPr="00794709">
                    <w:rPr>
                      <w:rFonts w:cs="Arial"/>
                      <w:szCs w:val="20"/>
                      <w:lang w:eastAsia="sl-SI"/>
                    </w:rPr>
                    <w:t>257.</w:t>
                  </w:r>
                  <w:r w:rsidR="002A41F9" w:rsidRPr="00794709">
                    <w:rPr>
                      <w:rFonts w:cs="Arial"/>
                      <w:szCs w:val="20"/>
                      <w:lang w:eastAsia="sl-SI"/>
                    </w:rPr>
                    <w:t>d</w:t>
                  </w:r>
                  <w:proofErr w:type="spellEnd"/>
                  <w:r w:rsidRPr="00794709">
                    <w:rPr>
                      <w:rFonts w:cs="Arial"/>
                      <w:szCs w:val="20"/>
                      <w:lang w:eastAsia="sl-SI"/>
                    </w:rPr>
                    <w:t xml:space="preserve"> člen, ki </w:t>
                  </w:r>
                  <w:r w:rsidR="00F64365" w:rsidRPr="00794709">
                    <w:rPr>
                      <w:rFonts w:cs="Arial"/>
                      <w:szCs w:val="20"/>
                      <w:lang w:eastAsia="sl-SI"/>
                    </w:rPr>
                    <w:t>s</w:t>
                  </w:r>
                  <w:r w:rsidRPr="00794709">
                    <w:rPr>
                      <w:rFonts w:cs="Arial"/>
                      <w:szCs w:val="20"/>
                      <w:lang w:eastAsia="sl-SI"/>
                    </w:rPr>
                    <w:t>e glasijo:</w:t>
                  </w:r>
                </w:p>
                <w:p w14:paraId="20BB842A" w14:textId="77777777" w:rsidR="00A80F76" w:rsidRPr="00E86C71" w:rsidRDefault="00A80F76" w:rsidP="00912D3A">
                  <w:pPr>
                    <w:jc w:val="both"/>
                    <w:rPr>
                      <w:rFonts w:cs="Arial"/>
                      <w:szCs w:val="20"/>
                      <w:lang w:eastAsia="sl-SI"/>
                    </w:rPr>
                  </w:pPr>
                </w:p>
                <w:p w14:paraId="20BB842B" w14:textId="77777777" w:rsidR="00A80F76" w:rsidRPr="00E86C71" w:rsidRDefault="00A80F76" w:rsidP="00354355">
                  <w:pPr>
                    <w:jc w:val="center"/>
                    <w:rPr>
                      <w:rFonts w:cs="Arial"/>
                      <w:szCs w:val="20"/>
                      <w:lang w:eastAsia="sl-SI"/>
                    </w:rPr>
                  </w:pPr>
                  <w:r w:rsidRPr="00E86C71">
                    <w:rPr>
                      <w:rFonts w:cs="Arial"/>
                      <w:szCs w:val="20"/>
                      <w:lang w:eastAsia="sl-SI"/>
                    </w:rPr>
                    <w:t>»</w:t>
                  </w:r>
                  <w:proofErr w:type="spellStart"/>
                  <w:r w:rsidRPr="00E86C71">
                    <w:rPr>
                      <w:rFonts w:cs="Arial"/>
                      <w:szCs w:val="20"/>
                      <w:lang w:eastAsia="sl-SI"/>
                    </w:rPr>
                    <w:t>257.a</w:t>
                  </w:r>
                  <w:proofErr w:type="spellEnd"/>
                  <w:r w:rsidRPr="00E86C71">
                    <w:rPr>
                      <w:rFonts w:cs="Arial"/>
                      <w:szCs w:val="20"/>
                      <w:lang w:eastAsia="sl-SI"/>
                    </w:rPr>
                    <w:t xml:space="preserve"> člen</w:t>
                  </w:r>
                </w:p>
                <w:p w14:paraId="20BB842C" w14:textId="54E46D24" w:rsidR="00A80F76" w:rsidRPr="00E86C71" w:rsidRDefault="00A80F76" w:rsidP="00555C1B">
                  <w:pPr>
                    <w:jc w:val="center"/>
                    <w:rPr>
                      <w:rFonts w:cs="Arial"/>
                      <w:szCs w:val="20"/>
                      <w:lang w:eastAsia="sl-SI"/>
                    </w:rPr>
                  </w:pPr>
                  <w:r w:rsidRPr="00E86C71">
                    <w:rPr>
                      <w:rFonts w:cs="Arial"/>
                      <w:szCs w:val="20"/>
                      <w:lang w:eastAsia="sl-SI"/>
                    </w:rPr>
                    <w:t>(sestava svetovalne komisije</w:t>
                  </w:r>
                  <w:r w:rsidR="00164626" w:rsidRPr="00E86C71">
                    <w:rPr>
                      <w:rFonts w:cs="Arial"/>
                      <w:szCs w:val="20"/>
                      <w:lang w:eastAsia="sl-SI"/>
                    </w:rPr>
                    <w:t xml:space="preserve"> in</w:t>
                  </w:r>
                  <w:r w:rsidRPr="00E86C71">
                    <w:rPr>
                      <w:rFonts w:cs="Arial"/>
                      <w:szCs w:val="20"/>
                      <w:lang w:eastAsia="sl-SI"/>
                    </w:rPr>
                    <w:t xml:space="preserve"> način imenovanja uglednih neodvisn</w:t>
                  </w:r>
                  <w:r w:rsidR="00555C1B" w:rsidRPr="00E86C71">
                    <w:rPr>
                      <w:rFonts w:cs="Arial"/>
                      <w:szCs w:val="20"/>
                      <w:lang w:eastAsia="sl-SI"/>
                    </w:rPr>
                    <w:t>ih oseb)</w:t>
                  </w:r>
                </w:p>
                <w:p w14:paraId="20BB842D" w14:textId="21D5A71A" w:rsidR="00FD337B" w:rsidRPr="00E86C71" w:rsidRDefault="00A80F76" w:rsidP="00912D3A">
                  <w:pPr>
                    <w:spacing w:before="240"/>
                    <w:ind w:firstLine="1021"/>
                    <w:jc w:val="both"/>
                    <w:rPr>
                      <w:rFonts w:cs="Arial"/>
                      <w:szCs w:val="20"/>
                      <w:lang w:eastAsia="sl-SI"/>
                    </w:rPr>
                  </w:pPr>
                  <w:r w:rsidRPr="00E86C71">
                    <w:rPr>
                      <w:rFonts w:cs="Arial"/>
                      <w:szCs w:val="20"/>
                      <w:lang w:eastAsia="sl-SI"/>
                    </w:rPr>
                    <w:t>(1)</w:t>
                  </w:r>
                  <w:r w:rsidR="00FD337B" w:rsidRPr="00E86C71">
                    <w:rPr>
                      <w:rFonts w:cs="Arial"/>
                      <w:szCs w:val="20"/>
                      <w:lang w:eastAsia="sl-SI"/>
                    </w:rPr>
                    <w:t xml:space="preserve"> Svetovalno komisijo sestavlja</w:t>
                  </w:r>
                  <w:r w:rsidR="009F6335" w:rsidRPr="00E86C71">
                    <w:rPr>
                      <w:rFonts w:cs="Arial"/>
                      <w:szCs w:val="20"/>
                      <w:lang w:eastAsia="sl-SI"/>
                    </w:rPr>
                    <w:t>jo</w:t>
                  </w:r>
                  <w:r w:rsidR="00FD337B" w:rsidRPr="00E86C71">
                    <w:rPr>
                      <w:rFonts w:cs="Arial"/>
                      <w:szCs w:val="20"/>
                      <w:lang w:eastAsia="sl-SI"/>
                    </w:rPr>
                    <w:t xml:space="preserve"> predsednik, predstavnik pristojnega organa in ugledn</w:t>
                  </w:r>
                  <w:r w:rsidR="008D13AE" w:rsidRPr="00E86C71">
                    <w:rPr>
                      <w:rFonts w:cs="Arial"/>
                      <w:szCs w:val="20"/>
                      <w:lang w:eastAsia="sl-SI"/>
                    </w:rPr>
                    <w:t>i</w:t>
                  </w:r>
                  <w:r w:rsidR="00FD337B" w:rsidRPr="00E86C71">
                    <w:rPr>
                      <w:rFonts w:cs="Arial"/>
                      <w:szCs w:val="20"/>
                      <w:lang w:eastAsia="sl-SI"/>
                    </w:rPr>
                    <w:t xml:space="preserve"> </w:t>
                  </w:r>
                  <w:r w:rsidR="00F40520" w:rsidRPr="00E86C71">
                    <w:rPr>
                      <w:rFonts w:cs="Arial"/>
                      <w:szCs w:val="20"/>
                      <w:lang w:eastAsia="sl-SI"/>
                    </w:rPr>
                    <w:t>ne</w:t>
                  </w:r>
                  <w:r w:rsidR="00FD337B" w:rsidRPr="00E86C71">
                    <w:rPr>
                      <w:rFonts w:cs="Arial"/>
                      <w:szCs w:val="20"/>
                      <w:lang w:eastAsia="sl-SI"/>
                    </w:rPr>
                    <w:t>o</w:t>
                  </w:r>
                  <w:r w:rsidR="00F40520" w:rsidRPr="00E86C71">
                    <w:rPr>
                      <w:rFonts w:cs="Arial"/>
                      <w:szCs w:val="20"/>
                      <w:lang w:eastAsia="sl-SI"/>
                    </w:rPr>
                    <w:t>d</w:t>
                  </w:r>
                  <w:r w:rsidR="00FD337B" w:rsidRPr="00E86C71">
                    <w:rPr>
                      <w:rFonts w:cs="Arial"/>
                      <w:szCs w:val="20"/>
                      <w:lang w:eastAsia="sl-SI"/>
                    </w:rPr>
                    <w:t>visn</w:t>
                  </w:r>
                  <w:r w:rsidR="008D13AE" w:rsidRPr="00E86C71">
                    <w:rPr>
                      <w:rFonts w:cs="Arial"/>
                      <w:szCs w:val="20"/>
                      <w:lang w:eastAsia="sl-SI"/>
                    </w:rPr>
                    <w:t>i</w:t>
                  </w:r>
                  <w:r w:rsidR="00FD337B" w:rsidRPr="00E86C71">
                    <w:rPr>
                      <w:rFonts w:cs="Arial"/>
                      <w:szCs w:val="20"/>
                      <w:lang w:eastAsia="sl-SI"/>
                    </w:rPr>
                    <w:t xml:space="preserve"> oseb</w:t>
                  </w:r>
                  <w:r w:rsidR="008D13AE" w:rsidRPr="00E86C71">
                    <w:rPr>
                      <w:rFonts w:cs="Arial"/>
                      <w:szCs w:val="20"/>
                      <w:lang w:eastAsia="sl-SI"/>
                    </w:rPr>
                    <w:t>i</w:t>
                  </w:r>
                  <w:r w:rsidR="00FD337B" w:rsidRPr="00E86C71">
                    <w:rPr>
                      <w:rFonts w:cs="Arial"/>
                      <w:szCs w:val="20"/>
                      <w:lang w:eastAsia="sl-SI"/>
                    </w:rPr>
                    <w:t>, ki j</w:t>
                  </w:r>
                  <w:r w:rsidR="008D13AE" w:rsidRPr="00E86C71">
                    <w:rPr>
                      <w:rFonts w:cs="Arial"/>
                      <w:szCs w:val="20"/>
                      <w:lang w:eastAsia="sl-SI"/>
                    </w:rPr>
                    <w:t>u</w:t>
                  </w:r>
                  <w:r w:rsidR="00FD337B" w:rsidRPr="00E86C71">
                    <w:rPr>
                      <w:rFonts w:cs="Arial"/>
                      <w:szCs w:val="20"/>
                      <w:lang w:eastAsia="sl-SI"/>
                    </w:rPr>
                    <w:t xml:space="preserve"> določi</w:t>
                  </w:r>
                  <w:r w:rsidR="008D13AE" w:rsidRPr="00E86C71">
                    <w:rPr>
                      <w:rFonts w:cs="Arial"/>
                      <w:szCs w:val="20"/>
                      <w:lang w:eastAsia="sl-SI"/>
                    </w:rPr>
                    <w:t>ta</w:t>
                  </w:r>
                  <w:r w:rsidR="00FD337B" w:rsidRPr="00E86C71">
                    <w:rPr>
                      <w:rFonts w:cs="Arial"/>
                      <w:szCs w:val="20"/>
                      <w:lang w:eastAsia="sl-SI"/>
                    </w:rPr>
                    <w:t xml:space="preserve"> pristojn</w:t>
                  </w:r>
                  <w:r w:rsidR="008D13AE" w:rsidRPr="00E86C71">
                    <w:rPr>
                      <w:rFonts w:cs="Arial"/>
                      <w:szCs w:val="20"/>
                      <w:lang w:eastAsia="sl-SI"/>
                    </w:rPr>
                    <w:t>a</w:t>
                  </w:r>
                  <w:r w:rsidR="00FD337B" w:rsidRPr="00E86C71">
                    <w:rPr>
                      <w:rFonts w:cs="Arial"/>
                      <w:szCs w:val="20"/>
                      <w:lang w:eastAsia="sl-SI"/>
                    </w:rPr>
                    <w:t xml:space="preserve"> organ</w:t>
                  </w:r>
                  <w:r w:rsidR="008D13AE" w:rsidRPr="00E86C71">
                    <w:rPr>
                      <w:rFonts w:cs="Arial"/>
                      <w:szCs w:val="20"/>
                      <w:lang w:eastAsia="sl-SI"/>
                    </w:rPr>
                    <w:t>a</w:t>
                  </w:r>
                  <w:r w:rsidR="00FD337B" w:rsidRPr="00E86C71">
                    <w:rPr>
                      <w:rFonts w:cs="Arial"/>
                      <w:szCs w:val="20"/>
                      <w:lang w:eastAsia="sl-SI"/>
                    </w:rPr>
                    <w:t xml:space="preserve"> </w:t>
                  </w:r>
                  <w:r w:rsidR="004164DC" w:rsidRPr="00E86C71">
                    <w:rPr>
                      <w:rFonts w:cs="Arial"/>
                      <w:szCs w:val="20"/>
                      <w:lang w:eastAsia="sl-SI"/>
                    </w:rPr>
                    <w:t xml:space="preserve">s </w:t>
                  </w:r>
                  <w:r w:rsidR="00FD337B" w:rsidRPr="00E86C71">
                    <w:rPr>
                      <w:rFonts w:cs="Arial"/>
                      <w:szCs w:val="20"/>
                      <w:lang w:eastAsia="sl-SI"/>
                    </w:rPr>
                    <w:t>seznama uglednih neodvisnih oseb</w:t>
                  </w:r>
                  <w:r w:rsidR="0053078B" w:rsidRPr="00E86C71">
                    <w:rPr>
                      <w:rFonts w:cs="Arial"/>
                      <w:szCs w:val="20"/>
                      <w:lang w:eastAsia="sl-SI"/>
                    </w:rPr>
                    <w:t>, ki ga vzpostavi in vodi Evropska komisija</w:t>
                  </w:r>
                  <w:r w:rsidR="00FD337B" w:rsidRPr="00E86C71">
                    <w:rPr>
                      <w:rFonts w:cs="Arial"/>
                      <w:szCs w:val="20"/>
                      <w:lang w:eastAsia="sl-SI"/>
                    </w:rPr>
                    <w:t xml:space="preserve">. </w:t>
                  </w:r>
                  <w:r w:rsidR="00D4301E" w:rsidRPr="00E86C71">
                    <w:rPr>
                      <w:rFonts w:cs="Arial"/>
                      <w:szCs w:val="20"/>
                      <w:lang w:eastAsia="sl-SI"/>
                    </w:rPr>
                    <w:t xml:space="preserve">Ugledne neodvisne osebe imajo </w:t>
                  </w:r>
                  <w:r w:rsidR="009A0B4C" w:rsidRPr="00E86C71">
                    <w:rPr>
                      <w:rFonts w:cs="Arial"/>
                      <w:szCs w:val="20"/>
                      <w:lang w:eastAsia="sl-SI"/>
                    </w:rPr>
                    <w:t xml:space="preserve">vsaka </w:t>
                  </w:r>
                  <w:r w:rsidR="00D4301E" w:rsidRPr="00E86C71">
                    <w:rPr>
                      <w:rFonts w:cs="Arial"/>
                      <w:szCs w:val="20"/>
                      <w:lang w:eastAsia="sl-SI"/>
                    </w:rPr>
                    <w:t>svojega namestnika</w:t>
                  </w:r>
                  <w:r w:rsidR="00DE0C7B" w:rsidRPr="00E86C71">
                    <w:rPr>
                      <w:rFonts w:cs="Arial"/>
                      <w:szCs w:val="20"/>
                      <w:lang w:eastAsia="sl-SI"/>
                    </w:rPr>
                    <w:t>, ki ju določita pristojna organa s seznama uglednih neodvisnih oseb</w:t>
                  </w:r>
                  <w:r w:rsidR="00D4301E" w:rsidRPr="00E86C71">
                    <w:rPr>
                      <w:rFonts w:cs="Arial"/>
                      <w:szCs w:val="20"/>
                      <w:lang w:eastAsia="sl-SI"/>
                    </w:rPr>
                    <w:t>.</w:t>
                  </w:r>
                </w:p>
                <w:p w14:paraId="20BB8433" w14:textId="4FC2409D" w:rsidR="00A80F76" w:rsidRPr="00E86C71" w:rsidRDefault="009C2322" w:rsidP="00912D3A">
                  <w:pPr>
                    <w:spacing w:before="240"/>
                    <w:ind w:firstLine="1021"/>
                    <w:jc w:val="both"/>
                    <w:rPr>
                      <w:rFonts w:cs="Arial"/>
                      <w:szCs w:val="20"/>
                      <w:lang w:eastAsia="sl-SI"/>
                    </w:rPr>
                  </w:pPr>
                  <w:r w:rsidRPr="00E86C71" w:rsidDel="009C2322">
                    <w:rPr>
                      <w:rFonts w:cs="Arial"/>
                      <w:szCs w:val="20"/>
                      <w:lang w:eastAsia="sl-SI"/>
                    </w:rPr>
                    <w:t xml:space="preserve"> </w:t>
                  </w:r>
                  <w:r w:rsidR="00A80F76" w:rsidRPr="00E86C71">
                    <w:rPr>
                      <w:rFonts w:cs="Arial"/>
                      <w:szCs w:val="20"/>
                      <w:lang w:eastAsia="sl-SI"/>
                    </w:rPr>
                    <w:t>(</w:t>
                  </w:r>
                  <w:r w:rsidR="005C5AD4" w:rsidRPr="00E86C71">
                    <w:rPr>
                      <w:rFonts w:cs="Arial"/>
                      <w:szCs w:val="20"/>
                      <w:lang w:eastAsia="sl-SI"/>
                    </w:rPr>
                    <w:t>2</w:t>
                  </w:r>
                  <w:r w:rsidR="00A80F76" w:rsidRPr="00E86C71">
                    <w:rPr>
                      <w:rFonts w:cs="Arial"/>
                      <w:szCs w:val="20"/>
                      <w:lang w:eastAsia="sl-SI"/>
                    </w:rPr>
                    <w:t>) Za ugledno neodvisno osebo se lahko imenuje oseba, ki izpolnjuje naslednje pogoje:</w:t>
                  </w:r>
                </w:p>
                <w:p w14:paraId="20BB8434" w14:textId="77777777" w:rsidR="006D67E7" w:rsidRPr="00E86C71" w:rsidRDefault="006D67E7" w:rsidP="00176717">
                  <w:pPr>
                    <w:numPr>
                      <w:ilvl w:val="0"/>
                      <w:numId w:val="23"/>
                    </w:numPr>
                    <w:jc w:val="both"/>
                    <w:rPr>
                      <w:rFonts w:cs="Arial"/>
                      <w:szCs w:val="20"/>
                      <w:lang w:eastAsia="sl-SI"/>
                    </w:rPr>
                  </w:pPr>
                  <w:r w:rsidRPr="00794709">
                    <w:rPr>
                      <w:rFonts w:cs="Arial"/>
                      <w:szCs w:val="20"/>
                      <w:lang w:eastAsia="sl-SI"/>
                    </w:rPr>
                    <w:t>oseba ima pridobljeno univerzitetno izobrazbo pravne ali ekonomske smeri,</w:t>
                  </w:r>
                </w:p>
                <w:p w14:paraId="20BB8435" w14:textId="05DCB157" w:rsidR="00A80F76" w:rsidRPr="00E86C71" w:rsidRDefault="00A80F76" w:rsidP="00176717">
                  <w:pPr>
                    <w:numPr>
                      <w:ilvl w:val="0"/>
                      <w:numId w:val="23"/>
                    </w:numPr>
                    <w:jc w:val="both"/>
                    <w:rPr>
                      <w:rFonts w:cs="Arial"/>
                      <w:szCs w:val="20"/>
                      <w:lang w:eastAsia="sl-SI"/>
                    </w:rPr>
                  </w:pPr>
                  <w:r w:rsidRPr="00794709">
                    <w:rPr>
                      <w:rFonts w:cs="Arial"/>
                      <w:szCs w:val="20"/>
                      <w:lang w:eastAsia="sl-SI"/>
                    </w:rPr>
                    <w:t>oseba je strokovnjak na področju davčnega prava</w:t>
                  </w:r>
                  <w:r w:rsidR="009F6335" w:rsidRPr="00794709">
                    <w:rPr>
                      <w:rFonts w:cs="Arial"/>
                      <w:szCs w:val="20"/>
                      <w:lang w:eastAsia="sl-SI"/>
                    </w:rPr>
                    <w:t>,</w:t>
                  </w:r>
                  <w:r w:rsidRPr="00794709">
                    <w:rPr>
                      <w:rFonts w:cs="Arial"/>
                      <w:szCs w:val="20"/>
                      <w:lang w:eastAsia="sl-SI"/>
                    </w:rPr>
                    <w:t xml:space="preserve"> ima najmanj deset</w:t>
                  </w:r>
                  <w:r w:rsidR="006D67E7" w:rsidRPr="00794709">
                    <w:rPr>
                      <w:rFonts w:cs="Arial"/>
                      <w:szCs w:val="20"/>
                      <w:lang w:eastAsia="sl-SI"/>
                    </w:rPr>
                    <w:t xml:space="preserve"> let izkušenj na tem področju</w:t>
                  </w:r>
                  <w:r w:rsidR="009F6335" w:rsidRPr="00794709">
                    <w:rPr>
                      <w:rFonts w:cs="Arial"/>
                      <w:szCs w:val="20"/>
                      <w:lang w:eastAsia="sl-SI"/>
                    </w:rPr>
                    <w:t xml:space="preserve"> in</w:t>
                  </w:r>
                  <w:r w:rsidR="00565CE5" w:rsidRPr="00794709">
                    <w:rPr>
                      <w:rFonts w:cs="Arial"/>
                      <w:szCs w:val="20"/>
                      <w:lang w:eastAsia="sl-SI"/>
                    </w:rPr>
                    <w:t xml:space="preserve"> </w:t>
                  </w:r>
                  <w:r w:rsidRPr="00794709">
                    <w:rPr>
                      <w:rFonts w:cs="Arial"/>
                      <w:szCs w:val="20"/>
                      <w:lang w:eastAsia="sl-SI"/>
                    </w:rPr>
                    <w:t>znanje angleškega jezika,</w:t>
                  </w:r>
                </w:p>
                <w:p w14:paraId="20BB8436" w14:textId="77777777" w:rsidR="00A80F76" w:rsidRPr="00E86C71" w:rsidRDefault="00A80F76" w:rsidP="00176717">
                  <w:pPr>
                    <w:numPr>
                      <w:ilvl w:val="0"/>
                      <w:numId w:val="23"/>
                    </w:numPr>
                    <w:jc w:val="both"/>
                    <w:rPr>
                      <w:rFonts w:cs="Arial"/>
                      <w:szCs w:val="20"/>
                      <w:lang w:eastAsia="sl-SI"/>
                    </w:rPr>
                  </w:pPr>
                  <w:r w:rsidRPr="00E86C71">
                    <w:rPr>
                      <w:rFonts w:cs="Arial"/>
                      <w:szCs w:val="20"/>
                      <w:lang w:eastAsia="sl-SI"/>
                    </w:rPr>
                    <w:t xml:space="preserve">oseba v zadnjih treh letih pred dnevom imenovanja ni bila ali ni zaposlena pri davčnem organu oziroma v tem času ni ali ne deluje v njenem imenu, </w:t>
                  </w:r>
                </w:p>
                <w:p w14:paraId="20BB8437" w14:textId="0DE3E143" w:rsidR="00A80F76" w:rsidRPr="00E86C71" w:rsidRDefault="00A80F76" w:rsidP="00176717">
                  <w:pPr>
                    <w:numPr>
                      <w:ilvl w:val="0"/>
                      <w:numId w:val="23"/>
                    </w:numPr>
                    <w:jc w:val="both"/>
                    <w:rPr>
                      <w:rFonts w:cs="Arial"/>
                      <w:szCs w:val="20"/>
                      <w:lang w:eastAsia="sl-SI"/>
                    </w:rPr>
                  </w:pPr>
                  <w:r w:rsidRPr="00E86C71">
                    <w:rPr>
                      <w:rFonts w:cs="Arial"/>
                      <w:szCs w:val="20"/>
                      <w:lang w:eastAsia="sl-SI"/>
                    </w:rPr>
                    <w:t>oseba v zadnjih petih letih pred dnevom imenovanja ni imela ali nima pomembnih lastniških deležev v pravni osebi, ni član upravnega ali nadzornega organa te osebe, v njej ni zaposlena, ni</w:t>
                  </w:r>
                  <w:r w:rsidR="00D02156" w:rsidRPr="00E86C71">
                    <w:rPr>
                      <w:rFonts w:cs="Arial"/>
                      <w:szCs w:val="20"/>
                      <w:lang w:eastAsia="sl-SI"/>
                    </w:rPr>
                    <w:t>ti ni</w:t>
                  </w:r>
                  <w:r w:rsidRPr="00E86C71">
                    <w:rPr>
                      <w:rFonts w:cs="Arial"/>
                      <w:szCs w:val="20"/>
                      <w:lang w:eastAsia="sl-SI"/>
                    </w:rPr>
                    <w:t xml:space="preserve"> njen svetovalec</w:t>
                  </w:r>
                  <w:r w:rsidR="0034647E" w:rsidRPr="00E86C71">
                    <w:rPr>
                      <w:rFonts w:cs="Arial"/>
                      <w:szCs w:val="20"/>
                      <w:lang w:eastAsia="sl-SI"/>
                    </w:rPr>
                    <w:t>,</w:t>
                  </w:r>
                </w:p>
                <w:p w14:paraId="20BB8438" w14:textId="77777777" w:rsidR="00A80F76" w:rsidRPr="00E86C71" w:rsidRDefault="00A80F76" w:rsidP="00176717">
                  <w:pPr>
                    <w:numPr>
                      <w:ilvl w:val="0"/>
                      <w:numId w:val="23"/>
                    </w:numPr>
                    <w:jc w:val="both"/>
                    <w:rPr>
                      <w:rFonts w:cs="Arial"/>
                      <w:szCs w:val="20"/>
                      <w:lang w:eastAsia="sl-SI"/>
                    </w:rPr>
                  </w:pPr>
                  <w:r w:rsidRPr="00E86C71">
                    <w:rPr>
                      <w:rFonts w:cs="Arial"/>
                      <w:szCs w:val="20"/>
                      <w:lang w:eastAsia="sl-SI"/>
                    </w:rPr>
                    <w:t>oseba se v zadnjih treh letih pred dnevom imenovanja ni ukvarjala ali se ne ukvarja z davčnim svetovanjem,</w:t>
                  </w:r>
                </w:p>
                <w:p w14:paraId="20BB8439" w14:textId="77777777" w:rsidR="00A80F76" w:rsidRPr="00E86C71" w:rsidRDefault="00A80F76" w:rsidP="00176717">
                  <w:pPr>
                    <w:numPr>
                      <w:ilvl w:val="0"/>
                      <w:numId w:val="23"/>
                    </w:numPr>
                    <w:jc w:val="both"/>
                    <w:rPr>
                      <w:rFonts w:cs="Arial"/>
                      <w:szCs w:val="20"/>
                      <w:lang w:eastAsia="sl-SI"/>
                    </w:rPr>
                  </w:pPr>
                  <w:r w:rsidRPr="00E86C71">
                    <w:rPr>
                      <w:rFonts w:cs="Arial"/>
                      <w:szCs w:val="20"/>
                      <w:lang w:eastAsia="sl-SI"/>
                    </w:rPr>
                    <w:t>kadar ni nobenih drugih okoliščin, ki vzbujajo dvom o njeni nepristranskosti za reševanje vprašanja obdavčitve.</w:t>
                  </w:r>
                </w:p>
                <w:p w14:paraId="20BB843A" w14:textId="1559D452" w:rsidR="00A80F76" w:rsidRPr="00E86C71" w:rsidRDefault="00A80F76" w:rsidP="00912D3A">
                  <w:pPr>
                    <w:spacing w:before="240"/>
                    <w:ind w:firstLine="1021"/>
                    <w:jc w:val="both"/>
                    <w:rPr>
                      <w:rFonts w:cs="Arial"/>
                      <w:szCs w:val="20"/>
                      <w:lang w:eastAsia="sl-SI"/>
                    </w:rPr>
                  </w:pPr>
                  <w:r w:rsidRPr="00E86C71">
                    <w:rPr>
                      <w:rFonts w:cs="Arial"/>
                      <w:szCs w:val="20"/>
                      <w:lang w:eastAsia="sl-SI"/>
                    </w:rPr>
                    <w:t>(</w:t>
                  </w:r>
                  <w:r w:rsidR="005C5AD4" w:rsidRPr="00E86C71">
                    <w:rPr>
                      <w:rFonts w:cs="Arial"/>
                      <w:szCs w:val="20"/>
                      <w:lang w:eastAsia="sl-SI"/>
                    </w:rPr>
                    <w:t>3</w:t>
                  </w:r>
                  <w:r w:rsidRPr="00E86C71">
                    <w:rPr>
                      <w:rFonts w:cs="Arial"/>
                      <w:szCs w:val="20"/>
                      <w:lang w:eastAsia="sl-SI"/>
                    </w:rPr>
                    <w:t>) Ugledn</w:t>
                  </w:r>
                  <w:r w:rsidR="0034647E" w:rsidRPr="00E86C71">
                    <w:rPr>
                      <w:rFonts w:cs="Arial"/>
                      <w:szCs w:val="20"/>
                      <w:lang w:eastAsia="sl-SI"/>
                    </w:rPr>
                    <w:t>a</w:t>
                  </w:r>
                  <w:r w:rsidRPr="00E86C71">
                    <w:rPr>
                      <w:rFonts w:cs="Arial"/>
                      <w:szCs w:val="20"/>
                      <w:lang w:eastAsia="sl-SI"/>
                    </w:rPr>
                    <w:t xml:space="preserve"> neodvisn</w:t>
                  </w:r>
                  <w:r w:rsidR="0034647E" w:rsidRPr="00E86C71">
                    <w:rPr>
                      <w:rFonts w:cs="Arial"/>
                      <w:szCs w:val="20"/>
                      <w:lang w:eastAsia="sl-SI"/>
                    </w:rPr>
                    <w:t>a</w:t>
                  </w:r>
                  <w:r w:rsidRPr="00E86C71">
                    <w:rPr>
                      <w:rFonts w:cs="Arial"/>
                      <w:szCs w:val="20"/>
                      <w:lang w:eastAsia="sl-SI"/>
                    </w:rPr>
                    <w:t xml:space="preserve"> oseb</w:t>
                  </w:r>
                  <w:r w:rsidR="0034647E" w:rsidRPr="00E86C71">
                    <w:rPr>
                      <w:rFonts w:cs="Arial"/>
                      <w:szCs w:val="20"/>
                      <w:lang w:eastAsia="sl-SI"/>
                    </w:rPr>
                    <w:t>a</w:t>
                  </w:r>
                  <w:r w:rsidRPr="00E86C71">
                    <w:rPr>
                      <w:rFonts w:cs="Arial"/>
                      <w:szCs w:val="20"/>
                      <w:lang w:eastAsia="sl-SI"/>
                    </w:rPr>
                    <w:t xml:space="preserve"> </w:t>
                  </w:r>
                  <w:r w:rsidR="0034647E" w:rsidRPr="00E86C71">
                    <w:rPr>
                      <w:rFonts w:cs="Arial"/>
                      <w:szCs w:val="20"/>
                      <w:lang w:eastAsia="sl-SI"/>
                    </w:rPr>
                    <w:t>je</w:t>
                  </w:r>
                  <w:r w:rsidRPr="00E86C71">
                    <w:rPr>
                      <w:rFonts w:cs="Arial"/>
                      <w:szCs w:val="20"/>
                      <w:lang w:eastAsia="sl-SI"/>
                    </w:rPr>
                    <w:t xml:space="preserve"> lahko razreš</w:t>
                  </w:r>
                  <w:r w:rsidR="0034647E" w:rsidRPr="00E86C71">
                    <w:rPr>
                      <w:rFonts w:cs="Arial"/>
                      <w:szCs w:val="20"/>
                      <w:lang w:eastAsia="sl-SI"/>
                    </w:rPr>
                    <w:t>ena</w:t>
                  </w:r>
                  <w:r w:rsidRPr="00E86C71">
                    <w:rPr>
                      <w:rFonts w:cs="Arial"/>
                      <w:szCs w:val="20"/>
                      <w:lang w:eastAsia="sl-SI"/>
                    </w:rPr>
                    <w:t>, če:</w:t>
                  </w:r>
                </w:p>
                <w:p w14:paraId="20BB843B" w14:textId="77777777" w:rsidR="00A80F76" w:rsidRPr="00E86C71" w:rsidRDefault="00A80F76" w:rsidP="00176717">
                  <w:pPr>
                    <w:numPr>
                      <w:ilvl w:val="0"/>
                      <w:numId w:val="23"/>
                    </w:numPr>
                    <w:jc w:val="both"/>
                    <w:rPr>
                      <w:rFonts w:cs="Arial"/>
                      <w:szCs w:val="20"/>
                      <w:lang w:eastAsia="sl-SI"/>
                    </w:rPr>
                  </w:pPr>
                  <w:r w:rsidRPr="00E86C71">
                    <w:rPr>
                      <w:rFonts w:cs="Arial"/>
                      <w:szCs w:val="20"/>
                      <w:lang w:eastAsia="sl-SI"/>
                    </w:rPr>
                    <w:t>sama zahteva razrešitev,</w:t>
                  </w:r>
                </w:p>
                <w:p w14:paraId="20BB843C" w14:textId="77777777" w:rsidR="00624CDB" w:rsidRPr="00E86C71" w:rsidRDefault="00A80F76" w:rsidP="00176717">
                  <w:pPr>
                    <w:numPr>
                      <w:ilvl w:val="0"/>
                      <w:numId w:val="23"/>
                    </w:numPr>
                    <w:jc w:val="both"/>
                    <w:rPr>
                      <w:rFonts w:cs="Arial"/>
                      <w:szCs w:val="20"/>
                      <w:lang w:eastAsia="sl-SI"/>
                    </w:rPr>
                  </w:pPr>
                  <w:r w:rsidRPr="00E86C71">
                    <w:rPr>
                      <w:rFonts w:cs="Arial"/>
                      <w:szCs w:val="20"/>
                      <w:lang w:eastAsia="sl-SI"/>
                    </w:rPr>
                    <w:t>se ugotovi, da obstajajo okoliščine, ki vzbujajo dvom o njeni neodvisnosti in nepristranskosti za reševanje vprašanja obdavčitve</w:t>
                  </w:r>
                  <w:r w:rsidR="00624CDB" w:rsidRPr="00E86C71">
                    <w:rPr>
                      <w:rFonts w:cs="Arial"/>
                      <w:szCs w:val="20"/>
                      <w:lang w:eastAsia="sl-SI"/>
                    </w:rPr>
                    <w:t>,</w:t>
                  </w:r>
                </w:p>
                <w:p w14:paraId="20BB843D" w14:textId="3233041D" w:rsidR="00A80F76" w:rsidRPr="00E86C71" w:rsidRDefault="00624CDB" w:rsidP="00176717">
                  <w:pPr>
                    <w:numPr>
                      <w:ilvl w:val="0"/>
                      <w:numId w:val="23"/>
                    </w:numPr>
                    <w:jc w:val="both"/>
                    <w:rPr>
                      <w:rFonts w:cs="Arial"/>
                      <w:szCs w:val="20"/>
                      <w:lang w:eastAsia="sl-SI"/>
                    </w:rPr>
                  </w:pPr>
                  <w:r w:rsidRPr="00E86C71">
                    <w:rPr>
                      <w:rFonts w:cs="Arial"/>
                      <w:szCs w:val="20"/>
                      <w:lang w:eastAsia="sl-SI"/>
                    </w:rPr>
                    <w:t xml:space="preserve">se ugotovi, da okoliščine iz prejšnje </w:t>
                  </w:r>
                  <w:r w:rsidR="00A168F2" w:rsidRPr="00E86C71">
                    <w:rPr>
                      <w:rFonts w:cs="Arial"/>
                      <w:szCs w:val="20"/>
                      <w:lang w:eastAsia="sl-SI"/>
                    </w:rPr>
                    <w:t>alineje</w:t>
                  </w:r>
                  <w:r w:rsidRPr="00E86C71">
                    <w:rPr>
                      <w:rFonts w:cs="Arial"/>
                      <w:szCs w:val="20"/>
                      <w:lang w:eastAsia="sl-SI"/>
                    </w:rPr>
                    <w:t xml:space="preserve"> nastopijo v enem letu od podaje mnenja iz 257. člena tega zakona</w:t>
                  </w:r>
                  <w:r w:rsidR="00A80F76" w:rsidRPr="00E86C71">
                    <w:rPr>
                      <w:rFonts w:cs="Arial"/>
                      <w:szCs w:val="20"/>
                      <w:lang w:eastAsia="sl-SI"/>
                    </w:rPr>
                    <w:t>.</w:t>
                  </w:r>
                </w:p>
                <w:p w14:paraId="20BB843E" w14:textId="6A319A75" w:rsidR="00A80F76" w:rsidRPr="00E86C71" w:rsidRDefault="00A80F76" w:rsidP="00912D3A">
                  <w:pPr>
                    <w:spacing w:before="240"/>
                    <w:ind w:firstLine="1021"/>
                    <w:jc w:val="both"/>
                    <w:rPr>
                      <w:rFonts w:cs="Arial"/>
                      <w:szCs w:val="20"/>
                      <w:lang w:eastAsia="sl-SI"/>
                    </w:rPr>
                  </w:pPr>
                  <w:r w:rsidRPr="00E86C71">
                    <w:rPr>
                      <w:rFonts w:cs="Arial"/>
                      <w:szCs w:val="20"/>
                      <w:lang w:eastAsia="sl-SI"/>
                    </w:rPr>
                    <w:t>(</w:t>
                  </w:r>
                  <w:r w:rsidR="005C5AD4" w:rsidRPr="00E86C71">
                    <w:rPr>
                      <w:rFonts w:cs="Arial"/>
                      <w:szCs w:val="20"/>
                      <w:lang w:eastAsia="sl-SI"/>
                    </w:rPr>
                    <w:t>4</w:t>
                  </w:r>
                  <w:r w:rsidRPr="00E86C71">
                    <w:rPr>
                      <w:rFonts w:cs="Arial"/>
                      <w:szCs w:val="20"/>
                      <w:lang w:eastAsia="sl-SI"/>
                    </w:rPr>
                    <w:t xml:space="preserve">) </w:t>
                  </w:r>
                  <w:r w:rsidR="00381BD6" w:rsidRPr="00E86C71">
                    <w:rPr>
                      <w:rFonts w:cs="Arial"/>
                      <w:szCs w:val="20"/>
                      <w:lang w:eastAsia="sl-SI"/>
                    </w:rPr>
                    <w:t xml:space="preserve">Podatki </w:t>
                  </w:r>
                  <w:r w:rsidR="00395267" w:rsidRPr="00E86C71">
                    <w:rPr>
                      <w:rFonts w:cs="Arial"/>
                      <w:szCs w:val="20"/>
                      <w:lang w:eastAsia="sl-SI"/>
                    </w:rPr>
                    <w:t>o</w:t>
                  </w:r>
                  <w:r w:rsidR="00E60B77" w:rsidRPr="00E86C71">
                    <w:rPr>
                      <w:rFonts w:cs="Arial"/>
                      <w:szCs w:val="20"/>
                      <w:lang w:eastAsia="sl-SI"/>
                    </w:rPr>
                    <w:t xml:space="preserve"> </w:t>
                  </w:r>
                  <w:r w:rsidR="00395267" w:rsidRPr="00E86C71">
                    <w:rPr>
                      <w:rFonts w:cs="Arial"/>
                      <w:szCs w:val="20"/>
                      <w:lang w:eastAsia="sl-SI"/>
                    </w:rPr>
                    <w:t xml:space="preserve">imenovanih </w:t>
                  </w:r>
                  <w:r w:rsidRPr="00E86C71">
                    <w:rPr>
                      <w:rFonts w:cs="Arial"/>
                      <w:szCs w:val="20"/>
                      <w:lang w:eastAsia="sl-SI"/>
                    </w:rPr>
                    <w:t>uglednih neodvisnih oseb</w:t>
                  </w:r>
                  <w:r w:rsidR="00395267" w:rsidRPr="00E86C71">
                    <w:rPr>
                      <w:rFonts w:cs="Arial"/>
                      <w:szCs w:val="20"/>
                      <w:lang w:eastAsia="sl-SI"/>
                    </w:rPr>
                    <w:t xml:space="preserve">ah, ki jih imenuje </w:t>
                  </w:r>
                  <w:r w:rsidR="00C97953" w:rsidRPr="00E86C71">
                    <w:rPr>
                      <w:rFonts w:cs="Arial"/>
                      <w:szCs w:val="20"/>
                      <w:lang w:eastAsia="sl-SI"/>
                    </w:rPr>
                    <w:t xml:space="preserve">in razreši </w:t>
                  </w:r>
                  <w:r w:rsidR="00395267" w:rsidRPr="00E86C71">
                    <w:rPr>
                      <w:rFonts w:cs="Arial"/>
                      <w:szCs w:val="20"/>
                      <w:lang w:eastAsia="sl-SI"/>
                    </w:rPr>
                    <w:t xml:space="preserve">minister, pristojen za finance, </w:t>
                  </w:r>
                  <w:r w:rsidRPr="00E86C71">
                    <w:rPr>
                      <w:rFonts w:cs="Arial"/>
                      <w:szCs w:val="20"/>
                      <w:lang w:eastAsia="sl-SI"/>
                    </w:rPr>
                    <w:t xml:space="preserve">je javen v delu, ki obsega podatke o osebnem imenu ugledne neodvisne osebe in njen znanstveni ali strokovni naziv. Te podatke objavi Ministrstvo za finance na svoji spletni strani. </w:t>
                  </w:r>
                  <w:r w:rsidRPr="00E86C71" w:rsidDel="00B36171">
                    <w:rPr>
                      <w:rFonts w:cs="Arial"/>
                      <w:szCs w:val="20"/>
                      <w:lang w:eastAsia="sl-SI"/>
                    </w:rPr>
                    <w:t xml:space="preserve"> </w:t>
                  </w:r>
                </w:p>
                <w:p w14:paraId="20BB843F" w14:textId="0BFF771D" w:rsidR="00A80F76" w:rsidRPr="00E86C71" w:rsidRDefault="00D758B0" w:rsidP="00F11E8B">
                  <w:pPr>
                    <w:spacing w:before="240"/>
                    <w:ind w:firstLine="1021"/>
                    <w:jc w:val="both"/>
                    <w:rPr>
                      <w:rFonts w:cs="Arial"/>
                      <w:szCs w:val="20"/>
                      <w:lang w:eastAsia="sl-SI"/>
                    </w:rPr>
                  </w:pPr>
                  <w:r w:rsidRPr="00E86C71">
                    <w:rPr>
                      <w:rFonts w:cs="Arial"/>
                      <w:szCs w:val="20"/>
                      <w:lang w:eastAsia="sl-SI"/>
                    </w:rPr>
                    <w:t>(</w:t>
                  </w:r>
                  <w:r w:rsidR="005C5AD4" w:rsidRPr="00E86C71">
                    <w:rPr>
                      <w:rFonts w:cs="Arial"/>
                      <w:szCs w:val="20"/>
                      <w:lang w:eastAsia="sl-SI"/>
                    </w:rPr>
                    <w:t>5</w:t>
                  </w:r>
                  <w:r w:rsidRPr="00E86C71">
                    <w:rPr>
                      <w:rFonts w:cs="Arial"/>
                      <w:szCs w:val="20"/>
                      <w:lang w:eastAsia="sl-SI"/>
                    </w:rPr>
                    <w:t xml:space="preserve">) </w:t>
                  </w:r>
                  <w:r w:rsidR="00FD337B" w:rsidRPr="00E86C71">
                    <w:rPr>
                      <w:rFonts w:cs="Arial"/>
                      <w:szCs w:val="20"/>
                      <w:lang w:eastAsia="sl-SI"/>
                    </w:rPr>
                    <w:t xml:space="preserve">Minister, pristojen za finance, predpiše način imenovanja </w:t>
                  </w:r>
                  <w:r w:rsidR="00AA77A3" w:rsidRPr="00E86C71">
                    <w:rPr>
                      <w:rFonts w:cs="Arial"/>
                      <w:szCs w:val="20"/>
                      <w:lang w:eastAsia="sl-SI"/>
                    </w:rPr>
                    <w:t xml:space="preserve">in razrešitve </w:t>
                  </w:r>
                  <w:r w:rsidR="00FD337B" w:rsidRPr="00E86C71">
                    <w:rPr>
                      <w:rFonts w:cs="Arial"/>
                      <w:szCs w:val="20"/>
                      <w:lang w:eastAsia="sl-SI"/>
                    </w:rPr>
                    <w:t>uglednih neodvisnih oseb</w:t>
                  </w:r>
                  <w:r w:rsidR="00E802F0" w:rsidRPr="00E86C71">
                    <w:rPr>
                      <w:rFonts w:cs="Arial"/>
                      <w:szCs w:val="20"/>
                      <w:lang w:eastAsia="sl-SI"/>
                    </w:rPr>
                    <w:t xml:space="preserve"> </w:t>
                  </w:r>
                  <w:r w:rsidR="0099091B" w:rsidRPr="00E86C71">
                    <w:rPr>
                      <w:rFonts w:cs="Arial"/>
                      <w:szCs w:val="20"/>
                      <w:lang w:eastAsia="sl-SI"/>
                    </w:rPr>
                    <w:t>ter</w:t>
                  </w:r>
                  <w:r w:rsidR="00FD337B" w:rsidRPr="00E86C71" w:rsidDel="00AA77A3">
                    <w:rPr>
                      <w:rFonts w:cs="Arial"/>
                      <w:szCs w:val="20"/>
                      <w:lang w:eastAsia="sl-SI"/>
                    </w:rPr>
                    <w:t xml:space="preserve"> </w:t>
                  </w:r>
                  <w:r w:rsidR="00AA77A3" w:rsidRPr="00E86C71">
                    <w:rPr>
                      <w:rFonts w:cs="Arial"/>
                      <w:szCs w:val="20"/>
                      <w:lang w:eastAsia="sl-SI"/>
                    </w:rPr>
                    <w:t>upravljanje podatkov za</w:t>
                  </w:r>
                  <w:r w:rsidR="00E802F0" w:rsidRPr="00E86C71">
                    <w:rPr>
                      <w:rFonts w:cs="Arial"/>
                      <w:szCs w:val="20"/>
                      <w:lang w:eastAsia="sl-SI"/>
                    </w:rPr>
                    <w:t xml:space="preserve"> </w:t>
                  </w:r>
                  <w:r w:rsidR="0099091B" w:rsidRPr="00E86C71">
                    <w:rPr>
                      <w:rFonts w:cs="Arial"/>
                      <w:szCs w:val="20"/>
                      <w:lang w:eastAsia="sl-SI"/>
                    </w:rPr>
                    <w:t xml:space="preserve">vzpostavitev in </w:t>
                  </w:r>
                  <w:r w:rsidR="00E802F0" w:rsidRPr="00E86C71">
                    <w:rPr>
                      <w:rFonts w:cs="Arial"/>
                      <w:szCs w:val="20"/>
                      <w:lang w:eastAsia="sl-SI"/>
                    </w:rPr>
                    <w:t>vodenje</w:t>
                  </w:r>
                  <w:r w:rsidR="00AA77A3" w:rsidRPr="00E86C71">
                    <w:rPr>
                      <w:rFonts w:cs="Arial"/>
                      <w:szCs w:val="20"/>
                      <w:lang w:eastAsia="sl-SI"/>
                    </w:rPr>
                    <w:t xml:space="preserve"> </w:t>
                  </w:r>
                  <w:r w:rsidR="00FD337B" w:rsidRPr="00E86C71">
                    <w:rPr>
                      <w:rFonts w:cs="Arial"/>
                      <w:szCs w:val="20"/>
                      <w:lang w:eastAsia="sl-SI"/>
                    </w:rPr>
                    <w:t>seznam</w:t>
                  </w:r>
                  <w:r w:rsidR="00E60B77" w:rsidRPr="00E86C71">
                    <w:rPr>
                      <w:rFonts w:cs="Arial"/>
                      <w:szCs w:val="20"/>
                      <w:lang w:eastAsia="sl-SI"/>
                    </w:rPr>
                    <w:t>a</w:t>
                  </w:r>
                  <w:r w:rsidR="00FD337B" w:rsidRPr="00E86C71">
                    <w:rPr>
                      <w:rFonts w:cs="Arial"/>
                      <w:szCs w:val="20"/>
                      <w:lang w:eastAsia="sl-SI"/>
                    </w:rPr>
                    <w:t xml:space="preserve"> uglednih neodvisnih oseb.</w:t>
                  </w:r>
                </w:p>
                <w:p w14:paraId="7DB67E76" w14:textId="37D9554B" w:rsidR="009C2322" w:rsidRPr="00E86C71" w:rsidRDefault="005C5AD4" w:rsidP="009C2322">
                  <w:pPr>
                    <w:spacing w:before="240"/>
                    <w:ind w:firstLine="1021"/>
                    <w:jc w:val="both"/>
                    <w:rPr>
                      <w:rFonts w:cs="Arial"/>
                      <w:szCs w:val="20"/>
                      <w:lang w:eastAsia="sl-SI"/>
                    </w:rPr>
                  </w:pPr>
                  <w:r w:rsidRPr="00E86C71">
                    <w:rPr>
                      <w:rFonts w:cs="Arial"/>
                      <w:szCs w:val="20"/>
                      <w:lang w:eastAsia="sl-SI"/>
                    </w:rPr>
                    <w:t xml:space="preserve">(6) </w:t>
                  </w:r>
                  <w:r w:rsidR="009C2322" w:rsidRPr="00E86C71">
                    <w:rPr>
                      <w:rFonts w:cs="Arial"/>
                      <w:szCs w:val="20"/>
                      <w:lang w:eastAsia="sl-SI"/>
                    </w:rPr>
                    <w:t xml:space="preserve">Pristojni organ lahko nasprotuje imenovanju ugledne neodvisne osebe ali nasprotuje, da bi bila še naprej na seznamu uglednih neodvisnih oseb, na način in po postopku, ki </w:t>
                  </w:r>
                  <w:r w:rsidR="00AC7679">
                    <w:rPr>
                      <w:rFonts w:cs="Arial"/>
                      <w:szCs w:val="20"/>
                      <w:lang w:eastAsia="sl-SI"/>
                    </w:rPr>
                    <w:t>ju</w:t>
                  </w:r>
                  <w:r w:rsidR="009C2322" w:rsidRPr="00E86C71">
                    <w:rPr>
                      <w:rFonts w:cs="Arial"/>
                      <w:szCs w:val="20"/>
                      <w:lang w:eastAsia="sl-SI"/>
                    </w:rPr>
                    <w:t xml:space="preserve"> določa Direktiva Sveta 2017/1852/EU</w:t>
                  </w:r>
                  <w:r w:rsidR="00AC7679">
                    <w:rPr>
                      <w:rFonts w:cs="Arial"/>
                      <w:szCs w:val="20"/>
                      <w:lang w:eastAsia="sl-SI"/>
                    </w:rPr>
                    <w:t>.</w:t>
                  </w:r>
                  <w:r w:rsidR="00D02156" w:rsidRPr="00E86C71">
                    <w:rPr>
                      <w:rFonts w:cs="Arial"/>
                      <w:szCs w:val="20"/>
                      <w:lang w:eastAsia="sl-SI"/>
                    </w:rPr>
                    <w:t xml:space="preserve"> </w:t>
                  </w:r>
                </w:p>
                <w:p w14:paraId="20BB8440" w14:textId="77777777" w:rsidR="00E47434" w:rsidRPr="00E86C71" w:rsidRDefault="00E47434" w:rsidP="00354355">
                  <w:pPr>
                    <w:jc w:val="center"/>
                    <w:rPr>
                      <w:rFonts w:cs="Arial"/>
                      <w:szCs w:val="20"/>
                      <w:lang w:eastAsia="sl-SI"/>
                    </w:rPr>
                  </w:pPr>
                </w:p>
                <w:p w14:paraId="20BB8441" w14:textId="77777777" w:rsidR="00A80F76" w:rsidRPr="00E86C71" w:rsidRDefault="00A80F76" w:rsidP="00354355">
                  <w:pPr>
                    <w:jc w:val="center"/>
                    <w:rPr>
                      <w:rFonts w:cs="Arial"/>
                      <w:szCs w:val="20"/>
                      <w:lang w:eastAsia="sl-SI"/>
                    </w:rPr>
                  </w:pPr>
                  <w:proofErr w:type="spellStart"/>
                  <w:r w:rsidRPr="00E86C71">
                    <w:rPr>
                      <w:rFonts w:cs="Arial"/>
                      <w:szCs w:val="20"/>
                      <w:lang w:eastAsia="sl-SI"/>
                    </w:rPr>
                    <w:t>257.b</w:t>
                  </w:r>
                  <w:proofErr w:type="spellEnd"/>
                  <w:r w:rsidRPr="00E86C71">
                    <w:rPr>
                      <w:rFonts w:cs="Arial"/>
                      <w:szCs w:val="20"/>
                      <w:lang w:eastAsia="sl-SI"/>
                    </w:rPr>
                    <w:t xml:space="preserve"> člen</w:t>
                  </w:r>
                </w:p>
                <w:p w14:paraId="20BB8442" w14:textId="77777777" w:rsidR="00A80F76" w:rsidRPr="00E86C71" w:rsidRDefault="00A80F76" w:rsidP="00354355">
                  <w:pPr>
                    <w:jc w:val="center"/>
                    <w:rPr>
                      <w:rFonts w:cs="Arial"/>
                      <w:szCs w:val="20"/>
                      <w:lang w:eastAsia="sl-SI"/>
                    </w:rPr>
                  </w:pPr>
                  <w:r w:rsidRPr="00E86C71">
                    <w:rPr>
                      <w:rFonts w:cs="Arial"/>
                      <w:szCs w:val="20"/>
                      <w:lang w:eastAsia="sl-SI"/>
                    </w:rPr>
                    <w:t>(pravila delovanja svetovalne komisije)</w:t>
                  </w:r>
                </w:p>
                <w:p w14:paraId="20BB8443" w14:textId="77777777" w:rsidR="00DA64AC" w:rsidRPr="00E86C71" w:rsidRDefault="00DA64AC" w:rsidP="00DA64AC">
                  <w:pPr>
                    <w:ind w:firstLine="1021"/>
                    <w:jc w:val="both"/>
                    <w:rPr>
                      <w:rFonts w:cs="Arial"/>
                      <w:szCs w:val="20"/>
                      <w:lang w:eastAsia="sl-SI"/>
                    </w:rPr>
                  </w:pPr>
                </w:p>
                <w:p w14:paraId="20BB8445" w14:textId="5B1C5D0C" w:rsidR="00A80F76" w:rsidRPr="00E86C71" w:rsidRDefault="00DA64AC" w:rsidP="00A04A7E">
                  <w:pPr>
                    <w:ind w:firstLine="1021"/>
                    <w:rPr>
                      <w:rFonts w:cs="Arial"/>
                      <w:szCs w:val="20"/>
                      <w:lang w:eastAsia="sl-SI"/>
                    </w:rPr>
                  </w:pPr>
                  <w:r w:rsidRPr="00E86C71">
                    <w:rPr>
                      <w:rFonts w:cs="Arial"/>
                      <w:szCs w:val="20"/>
                      <w:lang w:eastAsia="sl-SI"/>
                    </w:rPr>
                    <w:t xml:space="preserve">(1) </w:t>
                  </w:r>
                  <w:r w:rsidR="00A80F76" w:rsidRPr="00E86C71">
                    <w:rPr>
                      <w:rFonts w:cs="Arial"/>
                      <w:szCs w:val="20"/>
                      <w:lang w:eastAsia="sl-SI"/>
                    </w:rPr>
                    <w:t xml:space="preserve">Pristojni organ v roku iz </w:t>
                  </w:r>
                  <w:r w:rsidR="00A26C7C" w:rsidRPr="00E86C71">
                    <w:rPr>
                      <w:rFonts w:cs="Arial"/>
                      <w:szCs w:val="20"/>
                      <w:lang w:eastAsia="sl-SI"/>
                    </w:rPr>
                    <w:t xml:space="preserve">prvega stavka </w:t>
                  </w:r>
                  <w:r w:rsidR="00A80F76" w:rsidRPr="00E86C71">
                    <w:rPr>
                      <w:rFonts w:cs="Arial"/>
                      <w:szCs w:val="20"/>
                      <w:lang w:eastAsia="sl-SI"/>
                    </w:rPr>
                    <w:t>šestega odstavka 257. čle</w:t>
                  </w:r>
                  <w:r w:rsidRPr="00E86C71">
                    <w:rPr>
                      <w:rFonts w:cs="Arial"/>
                      <w:szCs w:val="20"/>
                      <w:lang w:eastAsia="sl-SI"/>
                    </w:rPr>
                    <w:t>na tega zakona obvesti davčnega</w:t>
                  </w:r>
                  <w:r w:rsidR="00A04A7E">
                    <w:rPr>
                      <w:rFonts w:cs="Arial"/>
                      <w:szCs w:val="20"/>
                      <w:lang w:eastAsia="sl-SI"/>
                    </w:rPr>
                    <w:t xml:space="preserve"> </w:t>
                  </w:r>
                  <w:r w:rsidR="00A80F76" w:rsidRPr="00E86C71">
                    <w:rPr>
                      <w:rFonts w:cs="Arial"/>
                      <w:szCs w:val="20"/>
                      <w:lang w:eastAsia="sl-SI"/>
                    </w:rPr>
                    <w:t>zavezanca o:</w:t>
                  </w:r>
                </w:p>
                <w:p w14:paraId="20BB8446" w14:textId="628949A2" w:rsidR="00A80F76" w:rsidRPr="00E86C71" w:rsidRDefault="00A80F76" w:rsidP="00176717">
                  <w:pPr>
                    <w:numPr>
                      <w:ilvl w:val="0"/>
                      <w:numId w:val="22"/>
                    </w:numPr>
                    <w:jc w:val="both"/>
                    <w:rPr>
                      <w:rFonts w:cs="Arial"/>
                      <w:szCs w:val="20"/>
                      <w:lang w:eastAsia="sl-SI"/>
                    </w:rPr>
                  </w:pPr>
                  <w:r w:rsidRPr="00E86C71">
                    <w:rPr>
                      <w:rFonts w:cs="Arial"/>
                      <w:szCs w:val="20"/>
                      <w:lang w:eastAsia="sl-SI"/>
                    </w:rPr>
                    <w:t xml:space="preserve">pravilih delovanja svetovalne komisije (v </w:t>
                  </w:r>
                  <w:r w:rsidR="0034647E" w:rsidRPr="00E86C71">
                    <w:rPr>
                      <w:rFonts w:cs="Arial"/>
                      <w:szCs w:val="20"/>
                      <w:lang w:eastAsia="sl-SI"/>
                    </w:rPr>
                    <w:t>nadaljnjem</w:t>
                  </w:r>
                  <w:r w:rsidRPr="00E86C71">
                    <w:rPr>
                      <w:rFonts w:cs="Arial"/>
                      <w:szCs w:val="20"/>
                      <w:lang w:eastAsia="sl-SI"/>
                    </w:rPr>
                    <w:t xml:space="preserve"> besedilu: pravila delovanja),</w:t>
                  </w:r>
                </w:p>
                <w:p w14:paraId="20BB8447" w14:textId="77777777" w:rsidR="00A80F76" w:rsidRPr="00E86C71" w:rsidRDefault="00A80F76" w:rsidP="00176717">
                  <w:pPr>
                    <w:numPr>
                      <w:ilvl w:val="0"/>
                      <w:numId w:val="22"/>
                    </w:numPr>
                    <w:jc w:val="both"/>
                    <w:rPr>
                      <w:rFonts w:cs="Arial"/>
                      <w:szCs w:val="20"/>
                      <w:lang w:eastAsia="sl-SI"/>
                    </w:rPr>
                  </w:pPr>
                  <w:r w:rsidRPr="00E86C71">
                    <w:rPr>
                      <w:rFonts w:cs="Arial"/>
                      <w:szCs w:val="20"/>
                      <w:lang w:eastAsia="sl-SI"/>
                    </w:rPr>
                    <w:t>datumu, do katerega bo sprejeto mnenje glede vprašanja obdavčitve</w:t>
                  </w:r>
                  <w:r w:rsidR="0034647E" w:rsidRPr="00E86C71">
                    <w:rPr>
                      <w:rFonts w:cs="Arial"/>
                      <w:szCs w:val="20"/>
                      <w:lang w:eastAsia="sl-SI"/>
                    </w:rPr>
                    <w:t>,</w:t>
                  </w:r>
                  <w:r w:rsidRPr="00E86C71">
                    <w:rPr>
                      <w:rFonts w:cs="Arial"/>
                      <w:szCs w:val="20"/>
                      <w:lang w:eastAsia="sl-SI"/>
                    </w:rPr>
                    <w:t xml:space="preserve"> in</w:t>
                  </w:r>
                </w:p>
                <w:p w14:paraId="20BB8448" w14:textId="77777777" w:rsidR="00A80F76" w:rsidRPr="00E86C71" w:rsidRDefault="00A80F76" w:rsidP="00176717">
                  <w:pPr>
                    <w:numPr>
                      <w:ilvl w:val="0"/>
                      <w:numId w:val="22"/>
                    </w:numPr>
                    <w:jc w:val="both"/>
                    <w:rPr>
                      <w:rFonts w:cs="Arial"/>
                      <w:szCs w:val="20"/>
                      <w:lang w:eastAsia="sl-SI"/>
                    </w:rPr>
                  </w:pPr>
                  <w:r w:rsidRPr="00E86C71">
                    <w:rPr>
                      <w:rFonts w:cs="Arial"/>
                      <w:szCs w:val="20"/>
                      <w:lang w:eastAsia="sl-SI"/>
                    </w:rPr>
                    <w:t xml:space="preserve">pravni podlagi, na podlagi katere bo sprejeta odločitev glede vprašanja obdavčitve.  </w:t>
                  </w:r>
                </w:p>
                <w:p w14:paraId="20BB8449" w14:textId="213DEDC2" w:rsidR="00A80F76" w:rsidRPr="00E86C71" w:rsidRDefault="00A80F76" w:rsidP="00912D3A">
                  <w:pPr>
                    <w:spacing w:before="240"/>
                    <w:ind w:firstLine="1021"/>
                    <w:jc w:val="both"/>
                    <w:rPr>
                      <w:rFonts w:cs="Arial"/>
                      <w:szCs w:val="20"/>
                      <w:lang w:eastAsia="sl-SI"/>
                    </w:rPr>
                  </w:pPr>
                  <w:r w:rsidRPr="00E86C71">
                    <w:rPr>
                      <w:rFonts w:cs="Arial"/>
                      <w:szCs w:val="20"/>
                      <w:lang w:eastAsia="sl-SI"/>
                    </w:rPr>
                    <w:t xml:space="preserve">(2) </w:t>
                  </w:r>
                  <w:r w:rsidR="00E03AF9" w:rsidRPr="00E86C71">
                    <w:rPr>
                      <w:rFonts w:cs="Arial"/>
                      <w:szCs w:val="20"/>
                      <w:lang w:eastAsia="sl-SI"/>
                    </w:rPr>
                    <w:t>Pristojn</w:t>
                  </w:r>
                  <w:r w:rsidR="00A26C7C" w:rsidRPr="00E86C71">
                    <w:rPr>
                      <w:rFonts w:cs="Arial"/>
                      <w:szCs w:val="20"/>
                      <w:lang w:eastAsia="sl-SI"/>
                    </w:rPr>
                    <w:t>i</w:t>
                  </w:r>
                  <w:r w:rsidR="00E03AF9" w:rsidRPr="00E86C71">
                    <w:rPr>
                      <w:rFonts w:cs="Arial"/>
                      <w:szCs w:val="20"/>
                      <w:lang w:eastAsia="sl-SI"/>
                    </w:rPr>
                    <w:t xml:space="preserve"> organ se </w:t>
                  </w:r>
                  <w:r w:rsidR="00A26C7C" w:rsidRPr="00E86C71">
                    <w:rPr>
                      <w:rFonts w:cs="Arial"/>
                      <w:szCs w:val="20"/>
                      <w:lang w:eastAsia="sl-SI"/>
                    </w:rPr>
                    <w:t xml:space="preserve">s pristojnim organom druge države </w:t>
                  </w:r>
                  <w:r w:rsidR="00E03AF9" w:rsidRPr="00E86C71">
                    <w:rPr>
                      <w:rFonts w:cs="Arial"/>
                      <w:szCs w:val="20"/>
                      <w:lang w:eastAsia="sl-SI"/>
                    </w:rPr>
                    <w:t>dogovori o p</w:t>
                  </w:r>
                  <w:r w:rsidRPr="00E86C71">
                    <w:rPr>
                      <w:rFonts w:cs="Arial"/>
                      <w:szCs w:val="20"/>
                      <w:lang w:eastAsia="sl-SI"/>
                    </w:rPr>
                    <w:t>ravil</w:t>
                  </w:r>
                  <w:r w:rsidR="00E03AF9" w:rsidRPr="00E86C71">
                    <w:rPr>
                      <w:rFonts w:cs="Arial"/>
                      <w:szCs w:val="20"/>
                      <w:lang w:eastAsia="sl-SI"/>
                    </w:rPr>
                    <w:t>ih</w:t>
                  </w:r>
                  <w:r w:rsidRPr="00E86C71">
                    <w:rPr>
                      <w:rFonts w:cs="Arial"/>
                      <w:szCs w:val="20"/>
                      <w:lang w:eastAsia="sl-SI"/>
                    </w:rPr>
                    <w:t xml:space="preserve"> delovanja</w:t>
                  </w:r>
                  <w:r w:rsidR="00E03AF9" w:rsidRPr="00E86C71">
                    <w:rPr>
                      <w:rFonts w:cs="Arial"/>
                      <w:szCs w:val="20"/>
                      <w:lang w:eastAsia="sl-SI"/>
                    </w:rPr>
                    <w:t>, ki določajo zlasti:</w:t>
                  </w:r>
                </w:p>
                <w:p w14:paraId="20BB844A"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opis in značilnosti vprašanja spora,</w:t>
                  </w:r>
                </w:p>
                <w:p w14:paraId="20BB844B"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mandat v zvezi s pravnimi in dejanskimi vprašanji, ki jih je treba rešiti,</w:t>
                  </w:r>
                </w:p>
                <w:p w14:paraId="20BB844C"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obliko organa za reševanje spora, ki je svetovalna komisija ali komisija za reševanje sporov, ter vrsto postopka za alternativno reševanje, če se ta postopek razlikuje od postopka neodvisnega mnenja, ki ga uporablja svetovalna komisija</w:t>
                  </w:r>
                  <w:r w:rsidR="0034647E" w:rsidRPr="00E86C71">
                    <w:rPr>
                      <w:rFonts w:cs="Arial"/>
                      <w:szCs w:val="20"/>
                      <w:lang w:eastAsia="sl-SI"/>
                    </w:rPr>
                    <w:t>,</w:t>
                  </w:r>
                </w:p>
                <w:p w14:paraId="20BB844D"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časovni okvir postopka za reševanje sporov,</w:t>
                  </w:r>
                </w:p>
                <w:p w14:paraId="20BB844E"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 xml:space="preserve">sestavo svetovalne komisije ali komisije za alternativno reševanje sporov, vključno s številom in </w:t>
                  </w:r>
                  <w:r w:rsidRPr="00E86C71">
                    <w:rPr>
                      <w:rFonts w:cs="Arial"/>
                      <w:szCs w:val="20"/>
                      <w:lang w:eastAsia="sl-SI"/>
                    </w:rPr>
                    <w:lastRenderedPageBreak/>
                    <w:t>imeni članov, podrobnostmi o njihovi usposobljenosti in kvalifikacijah ter nasprotji interesov, ki so jih razkrili,</w:t>
                  </w:r>
                </w:p>
                <w:p w14:paraId="20BB844F" w14:textId="5FD6EF0F" w:rsidR="00E03AF9" w:rsidRPr="00E86C71" w:rsidRDefault="00E03AF9" w:rsidP="00E03AF9">
                  <w:pPr>
                    <w:numPr>
                      <w:ilvl w:val="0"/>
                      <w:numId w:val="23"/>
                    </w:numPr>
                    <w:jc w:val="both"/>
                    <w:rPr>
                      <w:rFonts w:cs="Arial"/>
                      <w:szCs w:val="20"/>
                      <w:lang w:eastAsia="sl-SI"/>
                    </w:rPr>
                  </w:pPr>
                  <w:r w:rsidRPr="00E86C71">
                    <w:rPr>
                      <w:rFonts w:cs="Arial"/>
                      <w:szCs w:val="20"/>
                      <w:lang w:eastAsia="sl-SI"/>
                    </w:rPr>
                    <w:t>pravila za udeležbo davčnega zavezanca in tretjih oseb v postopku, izmenjavo mem</w:t>
                  </w:r>
                  <w:r w:rsidR="0034647E" w:rsidRPr="00E86C71">
                    <w:rPr>
                      <w:rFonts w:cs="Arial"/>
                      <w:szCs w:val="20"/>
                      <w:lang w:eastAsia="sl-SI"/>
                    </w:rPr>
                    <w:t>o</w:t>
                  </w:r>
                  <w:r w:rsidRPr="00E86C71">
                    <w:rPr>
                      <w:rFonts w:cs="Arial"/>
                      <w:szCs w:val="20"/>
                      <w:lang w:eastAsia="sl-SI"/>
                    </w:rPr>
                    <w:t>randumov, podatke in dokaze, stroške, vrsto postopka reševanja sporov ter druge postopkovne in organizacijske vidike,</w:t>
                  </w:r>
                </w:p>
                <w:p w14:paraId="20BB8450" w14:textId="77777777" w:rsidR="00E03AF9" w:rsidRPr="00E86C71" w:rsidRDefault="00E03AF9" w:rsidP="00E03AF9">
                  <w:pPr>
                    <w:numPr>
                      <w:ilvl w:val="0"/>
                      <w:numId w:val="23"/>
                    </w:numPr>
                    <w:jc w:val="both"/>
                    <w:rPr>
                      <w:rFonts w:cs="Arial"/>
                      <w:szCs w:val="20"/>
                      <w:lang w:eastAsia="sl-SI"/>
                    </w:rPr>
                  </w:pPr>
                  <w:r w:rsidRPr="00E86C71">
                    <w:rPr>
                      <w:rFonts w:cs="Arial"/>
                      <w:szCs w:val="20"/>
                      <w:lang w:eastAsia="sl-SI"/>
                    </w:rPr>
                    <w:t xml:space="preserve">logistične ureditve za postopke in podajo mnenja svetovalne komisije. </w:t>
                  </w:r>
                </w:p>
                <w:p w14:paraId="20BB8451" w14:textId="77777777" w:rsidR="00E03AF9" w:rsidRPr="00E86C71" w:rsidRDefault="00E03AF9" w:rsidP="00E03AF9">
                  <w:pPr>
                    <w:ind w:firstLine="1021"/>
                    <w:rPr>
                      <w:rFonts w:cs="Arial"/>
                      <w:szCs w:val="20"/>
                      <w:lang w:eastAsia="sl-SI"/>
                    </w:rPr>
                  </w:pPr>
                </w:p>
                <w:p w14:paraId="20BB8452" w14:textId="1C096050" w:rsidR="00E03AF9" w:rsidRPr="00E86C71" w:rsidRDefault="00E03AF9" w:rsidP="00E03AF9">
                  <w:pPr>
                    <w:ind w:firstLine="1021"/>
                    <w:jc w:val="both"/>
                    <w:rPr>
                      <w:rFonts w:cs="Arial"/>
                      <w:szCs w:val="20"/>
                      <w:lang w:eastAsia="sl-SI"/>
                    </w:rPr>
                  </w:pPr>
                  <w:r w:rsidRPr="00E86C71">
                    <w:rPr>
                      <w:rFonts w:cs="Arial"/>
                      <w:szCs w:val="20"/>
                      <w:lang w:eastAsia="sl-SI"/>
                    </w:rPr>
                    <w:t xml:space="preserve">(3) Če je svetovalna komisija ustanovljena za podajo mnenja glede vprašanja izpolnjevanja pogojev za </w:t>
                  </w:r>
                  <w:r w:rsidR="00FC36BE" w:rsidRPr="00E86C71">
                    <w:rPr>
                      <w:rFonts w:cs="Arial"/>
                      <w:szCs w:val="20"/>
                      <w:lang w:eastAsia="sl-SI"/>
                    </w:rPr>
                    <w:t>začetek postop</w:t>
                  </w:r>
                  <w:r w:rsidRPr="00E86C71">
                    <w:rPr>
                      <w:rFonts w:cs="Arial"/>
                      <w:szCs w:val="20"/>
                      <w:lang w:eastAsia="sl-SI"/>
                    </w:rPr>
                    <w:t>k</w:t>
                  </w:r>
                  <w:r w:rsidR="00FC36BE" w:rsidRPr="00E86C71">
                    <w:rPr>
                      <w:rFonts w:cs="Arial"/>
                      <w:szCs w:val="20"/>
                      <w:lang w:eastAsia="sl-SI"/>
                    </w:rPr>
                    <w:t>a</w:t>
                  </w:r>
                  <w:r w:rsidRPr="00E86C71">
                    <w:rPr>
                      <w:rFonts w:cs="Arial"/>
                      <w:szCs w:val="20"/>
                      <w:lang w:eastAsia="sl-SI"/>
                    </w:rPr>
                    <w:t xml:space="preserve"> skupnega dogovarjanja iz prve </w:t>
                  </w:r>
                  <w:r w:rsidR="00A168F2" w:rsidRPr="00E86C71">
                    <w:rPr>
                      <w:rFonts w:cs="Arial"/>
                      <w:szCs w:val="20"/>
                      <w:lang w:eastAsia="sl-SI"/>
                    </w:rPr>
                    <w:t>alineje</w:t>
                  </w:r>
                  <w:r w:rsidRPr="00E86C71">
                    <w:rPr>
                      <w:rFonts w:cs="Arial"/>
                      <w:szCs w:val="20"/>
                      <w:lang w:eastAsia="sl-SI"/>
                    </w:rPr>
                    <w:t xml:space="preserve"> prvega odstavka 257. člena </w:t>
                  </w:r>
                  <w:r w:rsidR="00C8011A">
                    <w:rPr>
                      <w:rFonts w:cs="Arial"/>
                      <w:szCs w:val="20"/>
                      <w:lang w:eastAsia="sl-SI"/>
                    </w:rPr>
                    <w:t>tega zakona</w:t>
                  </w:r>
                  <w:r w:rsidRPr="00E86C71">
                    <w:rPr>
                      <w:rFonts w:cs="Arial"/>
                      <w:szCs w:val="20"/>
                      <w:lang w:eastAsia="sl-SI"/>
                    </w:rPr>
                    <w:t xml:space="preserve">, vsebujejo pravila delovanja informacije iz prve, četrte, pete in šeste </w:t>
                  </w:r>
                  <w:r w:rsidR="00A168F2" w:rsidRPr="00E86C71">
                    <w:rPr>
                      <w:rFonts w:cs="Arial"/>
                      <w:szCs w:val="20"/>
                      <w:lang w:eastAsia="sl-SI"/>
                    </w:rPr>
                    <w:t>alineje</w:t>
                  </w:r>
                  <w:r w:rsidRPr="00E86C71">
                    <w:rPr>
                      <w:rFonts w:cs="Arial"/>
                      <w:szCs w:val="20"/>
                      <w:lang w:eastAsia="sl-SI"/>
                    </w:rPr>
                    <w:t xml:space="preserve"> prejšnjega odstavka.</w:t>
                  </w:r>
                </w:p>
                <w:p w14:paraId="20BB8453" w14:textId="77777777" w:rsidR="00E03AF9" w:rsidRPr="00E86C71" w:rsidRDefault="00E03AF9" w:rsidP="00E03AF9">
                  <w:pPr>
                    <w:ind w:firstLine="1021"/>
                    <w:rPr>
                      <w:rFonts w:cs="Arial"/>
                      <w:szCs w:val="20"/>
                      <w:lang w:eastAsia="sl-SI"/>
                    </w:rPr>
                  </w:pPr>
                </w:p>
                <w:p w14:paraId="20BB8454" w14:textId="77777777" w:rsidR="00E03AF9" w:rsidRPr="00E86C71" w:rsidRDefault="00E03AF9" w:rsidP="00E03AF9">
                  <w:pPr>
                    <w:ind w:firstLine="1021"/>
                    <w:jc w:val="both"/>
                    <w:rPr>
                      <w:rFonts w:cs="Arial"/>
                      <w:szCs w:val="20"/>
                      <w:lang w:eastAsia="sl-SI"/>
                    </w:rPr>
                  </w:pPr>
                  <w:r w:rsidRPr="00E86C71">
                    <w:rPr>
                      <w:rFonts w:cs="Arial"/>
                      <w:szCs w:val="20"/>
                      <w:lang w:eastAsia="sl-SI"/>
                    </w:rPr>
                    <w:t>(</w:t>
                  </w:r>
                  <w:r w:rsidRPr="00E86C71" w:rsidDel="00E03AF9">
                    <w:rPr>
                      <w:rFonts w:cs="Arial"/>
                      <w:szCs w:val="20"/>
                      <w:lang w:eastAsia="sl-SI"/>
                    </w:rPr>
                    <w:t>4</w:t>
                  </w:r>
                  <w:r w:rsidRPr="00E86C71">
                    <w:rPr>
                      <w:rFonts w:cs="Arial"/>
                      <w:szCs w:val="20"/>
                      <w:lang w:eastAsia="sl-SI"/>
                    </w:rPr>
                    <w:t xml:space="preserve">) Če so pravila delovanja svetovalne komisije nepopolna ali pristojni organ o pravilih delovanja ne obvesti davčnega zavezanca, se uporabljajo standardna pravila o delovanju, ki jih je sprejela Evropska komisija. </w:t>
                  </w:r>
                </w:p>
                <w:p w14:paraId="20BB8455" w14:textId="77777777" w:rsidR="00A80F76" w:rsidRPr="00E86C71" w:rsidRDefault="00A80F76" w:rsidP="00912D3A">
                  <w:pPr>
                    <w:spacing w:before="240"/>
                    <w:ind w:firstLine="1021"/>
                    <w:jc w:val="both"/>
                    <w:rPr>
                      <w:rFonts w:cs="Arial"/>
                      <w:szCs w:val="20"/>
                      <w:lang w:eastAsia="sl-SI"/>
                    </w:rPr>
                  </w:pPr>
                  <w:r w:rsidRPr="00E86C71">
                    <w:rPr>
                      <w:rFonts w:cs="Arial"/>
                      <w:szCs w:val="20"/>
                      <w:lang w:eastAsia="sl-SI"/>
                    </w:rPr>
                    <w:t>(</w:t>
                  </w:r>
                  <w:r w:rsidR="00E03AF9" w:rsidRPr="00E86C71">
                    <w:rPr>
                      <w:rFonts w:cs="Arial"/>
                      <w:szCs w:val="20"/>
                      <w:lang w:eastAsia="sl-SI"/>
                    </w:rPr>
                    <w:t>5</w:t>
                  </w:r>
                  <w:r w:rsidRPr="00E86C71">
                    <w:rPr>
                      <w:rFonts w:cs="Arial"/>
                      <w:szCs w:val="20"/>
                      <w:lang w:eastAsia="sl-SI"/>
                    </w:rPr>
                    <w:t>) Če se predsednik in ugledne neodvisne osebe ne dogovorijo o pravilih delovanja ali če davčni zavezanec o njih ni bil obveščen, lahko sodišče v postopku, sproženem na predlog davčnega zavezanca, naloži svetovalni komisiji, da v določenem roku sprejme pravila delovanja in jih sporoči davčnemu zavezancu. Za vprašanja tega postopka se smiselno uporablja zakon, ki ureja arbitražo.</w:t>
                  </w:r>
                </w:p>
                <w:p w14:paraId="20BB8456" w14:textId="77777777" w:rsidR="00A80F76" w:rsidRPr="00E86C71" w:rsidRDefault="00A80F76" w:rsidP="00A435EF">
                  <w:pPr>
                    <w:jc w:val="both"/>
                    <w:rPr>
                      <w:rFonts w:cs="Arial"/>
                      <w:szCs w:val="20"/>
                      <w:lang w:eastAsia="sl-SI"/>
                    </w:rPr>
                  </w:pPr>
                </w:p>
                <w:p w14:paraId="20BB8457" w14:textId="77777777" w:rsidR="00A80F76" w:rsidRPr="00794709" w:rsidRDefault="00A80F76" w:rsidP="00216B57">
                  <w:pPr>
                    <w:jc w:val="center"/>
                    <w:rPr>
                      <w:rFonts w:cs="Arial"/>
                      <w:szCs w:val="20"/>
                      <w:lang w:eastAsia="sl-SI"/>
                    </w:rPr>
                  </w:pPr>
                  <w:proofErr w:type="spellStart"/>
                  <w:r w:rsidRPr="00794709">
                    <w:rPr>
                      <w:rFonts w:cs="Arial"/>
                      <w:szCs w:val="20"/>
                      <w:lang w:eastAsia="sl-SI"/>
                    </w:rPr>
                    <w:t>257.c</w:t>
                  </w:r>
                  <w:proofErr w:type="spellEnd"/>
                  <w:r w:rsidRPr="00794709">
                    <w:rPr>
                      <w:rFonts w:cs="Arial"/>
                      <w:szCs w:val="20"/>
                      <w:lang w:eastAsia="sl-SI"/>
                    </w:rPr>
                    <w:t xml:space="preserve"> člen</w:t>
                  </w:r>
                </w:p>
                <w:p w14:paraId="20BB8458" w14:textId="77777777" w:rsidR="00A80F76" w:rsidRPr="00794709" w:rsidRDefault="00A80F76" w:rsidP="00216B57">
                  <w:pPr>
                    <w:jc w:val="center"/>
                    <w:rPr>
                      <w:rFonts w:cs="Arial"/>
                      <w:szCs w:val="20"/>
                      <w:lang w:eastAsia="sl-SI"/>
                    </w:rPr>
                  </w:pPr>
                  <w:r w:rsidRPr="00794709">
                    <w:rPr>
                      <w:rFonts w:cs="Arial"/>
                      <w:szCs w:val="20"/>
                      <w:lang w:eastAsia="sl-SI"/>
                    </w:rPr>
                    <w:t>(ukrepi za ustanovitev svetovalne komisije in imenovanje članov svetovalne komisije s strani sodišča)</w:t>
                  </w:r>
                </w:p>
                <w:p w14:paraId="20BB8459" w14:textId="77777777" w:rsidR="00A80F76" w:rsidRPr="00E86C71" w:rsidRDefault="00A80F76" w:rsidP="00A435EF">
                  <w:pPr>
                    <w:jc w:val="both"/>
                    <w:rPr>
                      <w:rFonts w:cs="Arial"/>
                      <w:szCs w:val="20"/>
                      <w:lang w:eastAsia="sl-SI"/>
                    </w:rPr>
                  </w:pPr>
                </w:p>
                <w:p w14:paraId="20BB845A" w14:textId="2E6CD92D" w:rsidR="00A80F76" w:rsidRPr="00E86C71" w:rsidRDefault="00A80F76" w:rsidP="00912D3A">
                  <w:pPr>
                    <w:ind w:firstLine="1021"/>
                    <w:jc w:val="both"/>
                    <w:rPr>
                      <w:rFonts w:cs="Arial"/>
                      <w:szCs w:val="20"/>
                      <w:lang w:eastAsia="sl-SI"/>
                    </w:rPr>
                  </w:pPr>
                  <w:r w:rsidRPr="00E86C71">
                    <w:rPr>
                      <w:rFonts w:cs="Arial"/>
                      <w:szCs w:val="20"/>
                      <w:lang w:eastAsia="sl-SI"/>
                    </w:rPr>
                    <w:t xml:space="preserve">(1) Če svetovalna komisija ni ustanovljena </w:t>
                  </w:r>
                  <w:r w:rsidR="00D02156" w:rsidRPr="00E86C71">
                    <w:rPr>
                      <w:rFonts w:cs="Arial"/>
                      <w:szCs w:val="20"/>
                      <w:lang w:eastAsia="sl-SI"/>
                    </w:rPr>
                    <w:t xml:space="preserve">najpozneje </w:t>
                  </w:r>
                  <w:r w:rsidRPr="00E86C71">
                    <w:rPr>
                      <w:rFonts w:cs="Arial"/>
                      <w:szCs w:val="20"/>
                      <w:lang w:eastAsia="sl-SI"/>
                    </w:rPr>
                    <w:t xml:space="preserve">v </w:t>
                  </w:r>
                  <w:r w:rsidR="00D02156" w:rsidRPr="00E86C71">
                    <w:rPr>
                      <w:rFonts w:cs="Arial"/>
                      <w:szCs w:val="20"/>
                      <w:lang w:eastAsia="sl-SI"/>
                    </w:rPr>
                    <w:t xml:space="preserve">štirih mesecih od </w:t>
                  </w:r>
                  <w:r w:rsidR="00314C4C" w:rsidRPr="00E86C71">
                    <w:rPr>
                      <w:rFonts w:cs="Arial"/>
                      <w:szCs w:val="20"/>
                      <w:lang w:eastAsia="sl-SI"/>
                    </w:rPr>
                    <w:t xml:space="preserve">vložitve </w:t>
                  </w:r>
                  <w:r w:rsidR="00D02156" w:rsidRPr="00E86C71">
                    <w:rPr>
                      <w:rFonts w:cs="Arial"/>
                      <w:szCs w:val="20"/>
                      <w:lang w:eastAsia="sl-SI"/>
                    </w:rPr>
                    <w:t>pisnega predloga iz prvega odstavka 257. člena tega zakona</w:t>
                  </w:r>
                  <w:r w:rsidRPr="00E86C71">
                    <w:rPr>
                      <w:rFonts w:cs="Arial"/>
                      <w:szCs w:val="20"/>
                      <w:lang w:eastAsia="sl-SI"/>
                    </w:rPr>
                    <w:t xml:space="preserve">, lahko davčni zavezanec zahteva od sodišča, da sprejeme potrebne ukrepe za ustanovitev svetovalne komisije. </w:t>
                  </w:r>
                </w:p>
                <w:p w14:paraId="20BB845B" w14:textId="77777777" w:rsidR="00A80F76" w:rsidRPr="00E86C71" w:rsidRDefault="00A80F76" w:rsidP="00912D3A">
                  <w:pPr>
                    <w:ind w:firstLine="1021"/>
                    <w:jc w:val="both"/>
                    <w:rPr>
                      <w:rFonts w:cs="Arial"/>
                      <w:szCs w:val="20"/>
                      <w:lang w:eastAsia="sl-SI"/>
                    </w:rPr>
                  </w:pPr>
                </w:p>
                <w:p w14:paraId="20BB845C" w14:textId="5D76E598" w:rsidR="00A80F76" w:rsidRPr="00E86C71" w:rsidRDefault="00A80F76" w:rsidP="00912D3A">
                  <w:pPr>
                    <w:ind w:firstLine="1021"/>
                    <w:jc w:val="both"/>
                    <w:rPr>
                      <w:rFonts w:cs="Arial"/>
                      <w:szCs w:val="20"/>
                      <w:lang w:eastAsia="sl-SI"/>
                    </w:rPr>
                  </w:pPr>
                  <w:r w:rsidRPr="00E86C71">
                    <w:rPr>
                      <w:rFonts w:cs="Arial"/>
                      <w:szCs w:val="20"/>
                      <w:lang w:eastAsia="sl-SI"/>
                    </w:rPr>
                    <w:t>(2) Če pristojni organ ne imenuje ugledne neodvisne osebe in njenega namestnika, lahko ugledno neodvisno osebo in namestnika na zahtevo davčnega zavezanca imenuje sodišče s seznama uglednih neodvisnih oseb.</w:t>
                  </w:r>
                  <w:r w:rsidR="00BA6B63">
                    <w:rPr>
                      <w:rFonts w:cs="Arial"/>
                      <w:szCs w:val="20"/>
                      <w:lang w:eastAsia="sl-SI"/>
                    </w:rPr>
                    <w:t xml:space="preserve"> Sodišče na zahtevo davčnega zavezanca imenuje s seznama uglednih neodvisnih oseb dve ugledni neodvisni osebi, če pristojni organ in pristojni organ druge države ne imenujeta ugledne neodvisne osebe. </w:t>
                  </w:r>
                </w:p>
                <w:p w14:paraId="20BB845D" w14:textId="77777777" w:rsidR="00A80F76" w:rsidRPr="00E86C71" w:rsidRDefault="00A80F76" w:rsidP="00912D3A">
                  <w:pPr>
                    <w:ind w:firstLine="1021"/>
                    <w:jc w:val="both"/>
                    <w:rPr>
                      <w:rFonts w:cs="Arial"/>
                      <w:szCs w:val="20"/>
                      <w:lang w:eastAsia="sl-SI"/>
                    </w:rPr>
                  </w:pPr>
                </w:p>
                <w:p w14:paraId="20BB8460" w14:textId="7EE09551" w:rsidR="00A80F76" w:rsidRPr="00E86C71" w:rsidRDefault="00AC7679" w:rsidP="00912D3A">
                  <w:pPr>
                    <w:ind w:firstLine="1021"/>
                    <w:jc w:val="both"/>
                    <w:rPr>
                      <w:rFonts w:cs="Arial"/>
                      <w:szCs w:val="20"/>
                      <w:lang w:eastAsia="sl-SI"/>
                    </w:rPr>
                  </w:pPr>
                  <w:r w:rsidRPr="00E86C71">
                    <w:rPr>
                      <w:rFonts w:cs="Arial"/>
                      <w:szCs w:val="20"/>
                      <w:lang w:eastAsia="sl-SI"/>
                    </w:rPr>
                    <w:t xml:space="preserve"> </w:t>
                  </w:r>
                  <w:r w:rsidR="00A80F76" w:rsidRPr="00E86C71">
                    <w:rPr>
                      <w:rFonts w:cs="Arial"/>
                      <w:szCs w:val="20"/>
                      <w:lang w:eastAsia="sl-SI"/>
                    </w:rPr>
                    <w:t>(</w:t>
                  </w:r>
                  <w:r w:rsidR="005C5AD4" w:rsidRPr="00E86C71">
                    <w:rPr>
                      <w:rFonts w:cs="Arial"/>
                      <w:szCs w:val="20"/>
                      <w:lang w:eastAsia="sl-SI"/>
                    </w:rPr>
                    <w:t>3</w:t>
                  </w:r>
                  <w:r w:rsidR="00A80F76" w:rsidRPr="00E86C71">
                    <w:rPr>
                      <w:rFonts w:cs="Arial"/>
                      <w:szCs w:val="20"/>
                      <w:lang w:eastAsia="sl-SI"/>
                    </w:rPr>
                    <w:t>) Zahteva za ustanovitev svetovalne komisije ali imenovanje članov svetovalne komisije se vloži na pristojno sodišče v 30 dneh po poteku roka iz šestega odstavka 257. člena</w:t>
                  </w:r>
                  <w:r w:rsidR="00656803" w:rsidRPr="00E86C71">
                    <w:rPr>
                      <w:rFonts w:cs="Arial"/>
                      <w:szCs w:val="20"/>
                      <w:lang w:eastAsia="sl-SI"/>
                    </w:rPr>
                    <w:t xml:space="preserve"> tega zakona</w:t>
                  </w:r>
                  <w:r w:rsidR="00A80F76" w:rsidRPr="00E86C71">
                    <w:rPr>
                      <w:rFonts w:cs="Arial"/>
                      <w:szCs w:val="20"/>
                      <w:lang w:eastAsia="sl-SI"/>
                    </w:rPr>
                    <w:t xml:space="preserve">. </w:t>
                  </w:r>
                </w:p>
                <w:p w14:paraId="20BB8461" w14:textId="77777777" w:rsidR="00A80F76" w:rsidRPr="00E86C71" w:rsidRDefault="00A80F76" w:rsidP="00912D3A">
                  <w:pPr>
                    <w:ind w:firstLine="1021"/>
                    <w:jc w:val="both"/>
                    <w:rPr>
                      <w:rFonts w:cs="Arial"/>
                      <w:szCs w:val="20"/>
                      <w:lang w:eastAsia="sl-SI"/>
                    </w:rPr>
                  </w:pPr>
                </w:p>
                <w:p w14:paraId="20BB8462" w14:textId="0BC4B1C8" w:rsidR="00A80F76" w:rsidRPr="00E86C71" w:rsidRDefault="00A80F76" w:rsidP="00912D3A">
                  <w:pPr>
                    <w:ind w:firstLine="1021"/>
                    <w:jc w:val="both"/>
                    <w:rPr>
                      <w:rFonts w:cs="Arial"/>
                      <w:szCs w:val="20"/>
                      <w:lang w:eastAsia="sl-SI"/>
                    </w:rPr>
                  </w:pPr>
                  <w:r w:rsidRPr="00E86C71">
                    <w:rPr>
                      <w:rFonts w:cs="Arial"/>
                      <w:szCs w:val="20"/>
                      <w:lang w:eastAsia="sl-SI"/>
                    </w:rPr>
                    <w:t>(</w:t>
                  </w:r>
                  <w:r w:rsidR="005C5AD4" w:rsidRPr="00E86C71">
                    <w:rPr>
                      <w:rFonts w:cs="Arial"/>
                      <w:szCs w:val="20"/>
                      <w:lang w:eastAsia="sl-SI"/>
                    </w:rPr>
                    <w:t>4</w:t>
                  </w:r>
                  <w:r w:rsidRPr="00E86C71">
                    <w:rPr>
                      <w:rFonts w:cs="Arial"/>
                      <w:szCs w:val="20"/>
                      <w:lang w:eastAsia="sl-SI"/>
                    </w:rPr>
                    <w:t>) Za vprašanja tega postopka se smiselno uporablja zakon, ki ureja arbitražo</w:t>
                  </w:r>
                  <w:r w:rsidR="000F5882" w:rsidRPr="00E86C71">
                    <w:rPr>
                      <w:rFonts w:cs="Arial"/>
                      <w:szCs w:val="20"/>
                      <w:lang w:eastAsia="sl-SI"/>
                    </w:rPr>
                    <w:t>.</w:t>
                  </w:r>
                  <w:r w:rsidRPr="00E86C71">
                    <w:rPr>
                      <w:rFonts w:cs="Arial"/>
                      <w:szCs w:val="20"/>
                      <w:lang w:eastAsia="sl-SI"/>
                    </w:rPr>
                    <w:t xml:space="preserve"> </w:t>
                  </w:r>
                </w:p>
                <w:p w14:paraId="20BB8463" w14:textId="77777777" w:rsidR="00A80F76" w:rsidRPr="00E86C71" w:rsidRDefault="00A80F76" w:rsidP="00912D3A">
                  <w:pPr>
                    <w:ind w:firstLine="1021"/>
                    <w:jc w:val="both"/>
                    <w:rPr>
                      <w:rFonts w:cs="Arial"/>
                      <w:szCs w:val="20"/>
                      <w:lang w:eastAsia="sl-SI"/>
                    </w:rPr>
                  </w:pPr>
                </w:p>
                <w:p w14:paraId="20BB8464" w14:textId="77777777" w:rsidR="00A80F76" w:rsidRPr="00E86C71" w:rsidRDefault="00A80F76" w:rsidP="00354355">
                  <w:pPr>
                    <w:jc w:val="center"/>
                    <w:rPr>
                      <w:rFonts w:cs="Arial"/>
                      <w:szCs w:val="20"/>
                      <w:lang w:eastAsia="sl-SI"/>
                    </w:rPr>
                  </w:pPr>
                  <w:proofErr w:type="spellStart"/>
                  <w:r w:rsidRPr="00E86C71">
                    <w:rPr>
                      <w:rFonts w:cs="Arial"/>
                      <w:szCs w:val="20"/>
                      <w:lang w:eastAsia="sl-SI"/>
                    </w:rPr>
                    <w:t>257.č</w:t>
                  </w:r>
                  <w:proofErr w:type="spellEnd"/>
                  <w:r w:rsidRPr="00E86C71">
                    <w:rPr>
                      <w:rFonts w:cs="Arial"/>
                      <w:szCs w:val="20"/>
                      <w:lang w:eastAsia="sl-SI"/>
                    </w:rPr>
                    <w:t xml:space="preserve"> člen</w:t>
                  </w:r>
                </w:p>
                <w:p w14:paraId="20BB8465" w14:textId="77777777" w:rsidR="00A80F76" w:rsidRPr="00794709" w:rsidRDefault="00A80F76" w:rsidP="00354355">
                  <w:pPr>
                    <w:spacing w:after="200" w:line="276" w:lineRule="auto"/>
                    <w:jc w:val="center"/>
                    <w:rPr>
                      <w:rFonts w:cs="Arial"/>
                      <w:szCs w:val="20"/>
                      <w:lang w:eastAsia="sl-SI"/>
                    </w:rPr>
                  </w:pPr>
                  <w:r w:rsidRPr="00E86C71">
                    <w:rPr>
                      <w:rFonts w:cs="Arial"/>
                      <w:szCs w:val="20"/>
                      <w:lang w:eastAsia="sl-SI"/>
                    </w:rPr>
                    <w:t>(komisija za alternativno reševanje sporov)</w:t>
                  </w:r>
                </w:p>
                <w:p w14:paraId="20BB8466" w14:textId="4B0DD445" w:rsidR="00A80F76" w:rsidRPr="00E86C71" w:rsidRDefault="00A80F76" w:rsidP="00912D3A">
                  <w:pPr>
                    <w:ind w:firstLine="1021"/>
                    <w:jc w:val="both"/>
                    <w:rPr>
                      <w:rFonts w:cs="Arial"/>
                      <w:szCs w:val="20"/>
                      <w:lang w:eastAsia="sl-SI"/>
                    </w:rPr>
                  </w:pPr>
                  <w:r w:rsidRPr="00E86C71">
                    <w:rPr>
                      <w:rFonts w:cs="Arial"/>
                      <w:szCs w:val="20"/>
                      <w:lang w:eastAsia="sl-SI"/>
                    </w:rPr>
                    <w:t>(1) Pristojn</w:t>
                  </w:r>
                  <w:r w:rsidR="00427844" w:rsidRPr="00E86C71">
                    <w:rPr>
                      <w:rFonts w:cs="Arial"/>
                      <w:szCs w:val="20"/>
                      <w:lang w:eastAsia="sl-SI"/>
                    </w:rPr>
                    <w:t>i</w:t>
                  </w:r>
                  <w:r w:rsidRPr="00E86C71">
                    <w:rPr>
                      <w:rFonts w:cs="Arial"/>
                      <w:szCs w:val="20"/>
                      <w:lang w:eastAsia="sl-SI"/>
                    </w:rPr>
                    <w:t xml:space="preserve"> organ se lahko dogovori</w:t>
                  </w:r>
                  <w:r w:rsidR="00427844" w:rsidRPr="00E86C71">
                    <w:rPr>
                      <w:rFonts w:cs="Arial"/>
                      <w:szCs w:val="20"/>
                      <w:lang w:eastAsia="sl-SI"/>
                    </w:rPr>
                    <w:t xml:space="preserve"> s pristojnim organom druge države</w:t>
                  </w:r>
                  <w:r w:rsidRPr="00E86C71">
                    <w:rPr>
                      <w:rFonts w:cs="Arial"/>
                      <w:szCs w:val="20"/>
                      <w:lang w:eastAsia="sl-SI"/>
                    </w:rPr>
                    <w:t xml:space="preserve">, da bo o vprašanju obdavčitve namesto svetovalne komisije odločala komisija za alternativno reševanje sporov, ki se lahko oblikuje kot stalno ali začasno telo. Glede pristojnosti te komisije </w:t>
                  </w:r>
                  <w:r w:rsidR="004A4676" w:rsidRPr="00E86C71">
                    <w:rPr>
                      <w:rFonts w:cs="Arial"/>
                      <w:szCs w:val="20"/>
                      <w:lang w:eastAsia="sl-SI"/>
                    </w:rPr>
                    <w:t xml:space="preserve">se smiselno uporablja </w:t>
                  </w:r>
                  <w:proofErr w:type="spellStart"/>
                  <w:r w:rsidRPr="00E86C71">
                    <w:rPr>
                      <w:rFonts w:cs="Arial"/>
                      <w:szCs w:val="20"/>
                      <w:lang w:eastAsia="sl-SI"/>
                    </w:rPr>
                    <w:t>257.d</w:t>
                  </w:r>
                  <w:proofErr w:type="spellEnd"/>
                  <w:r w:rsidRPr="00E86C71">
                    <w:rPr>
                      <w:rFonts w:cs="Arial"/>
                      <w:szCs w:val="20"/>
                      <w:lang w:eastAsia="sl-SI"/>
                    </w:rPr>
                    <w:t xml:space="preserve"> člen tega zakona.</w:t>
                  </w:r>
                </w:p>
                <w:p w14:paraId="20BB8467" w14:textId="77777777" w:rsidR="00A80F76" w:rsidRPr="00794709" w:rsidRDefault="00A80F76" w:rsidP="00912D3A">
                  <w:pPr>
                    <w:ind w:firstLine="1021"/>
                    <w:jc w:val="both"/>
                    <w:rPr>
                      <w:rFonts w:cs="Arial"/>
                      <w:szCs w:val="20"/>
                      <w:lang w:eastAsia="sl-SI"/>
                    </w:rPr>
                  </w:pPr>
                </w:p>
                <w:p w14:paraId="20BB8468" w14:textId="7A6E8BAF" w:rsidR="00A80F76" w:rsidRPr="00E86C71" w:rsidRDefault="00A80F76" w:rsidP="00912D3A">
                  <w:pPr>
                    <w:ind w:firstLine="1021"/>
                    <w:jc w:val="both"/>
                    <w:rPr>
                      <w:rFonts w:cs="Arial"/>
                      <w:szCs w:val="20"/>
                      <w:lang w:eastAsia="sl-SI"/>
                    </w:rPr>
                  </w:pPr>
                  <w:r w:rsidRPr="00E86C71">
                    <w:rPr>
                      <w:rFonts w:cs="Arial"/>
                      <w:szCs w:val="20"/>
                      <w:lang w:eastAsia="sl-SI"/>
                    </w:rPr>
                    <w:t xml:space="preserve"> (2) Če se pristojn</w:t>
                  </w:r>
                  <w:r w:rsidR="00427844" w:rsidRPr="00E86C71">
                    <w:rPr>
                      <w:rFonts w:cs="Arial"/>
                      <w:szCs w:val="20"/>
                      <w:lang w:eastAsia="sl-SI"/>
                    </w:rPr>
                    <w:t>i</w:t>
                  </w:r>
                  <w:r w:rsidRPr="00E86C71">
                    <w:rPr>
                      <w:rFonts w:cs="Arial"/>
                      <w:szCs w:val="20"/>
                      <w:lang w:eastAsia="sl-SI"/>
                    </w:rPr>
                    <w:t xml:space="preserve"> organ </w:t>
                  </w:r>
                  <w:r w:rsidR="00427844" w:rsidRPr="00E86C71">
                    <w:rPr>
                      <w:rFonts w:cs="Arial"/>
                      <w:szCs w:val="20"/>
                      <w:lang w:eastAsia="sl-SI"/>
                    </w:rPr>
                    <w:t xml:space="preserve">s pristojnim organom druge </w:t>
                  </w:r>
                  <w:r w:rsidR="005C5AD4" w:rsidRPr="00E86C71">
                    <w:rPr>
                      <w:rFonts w:cs="Arial"/>
                      <w:szCs w:val="20"/>
                      <w:lang w:eastAsia="sl-SI"/>
                    </w:rPr>
                    <w:t>države</w:t>
                  </w:r>
                  <w:r w:rsidR="0056694E" w:rsidRPr="00E86C71">
                    <w:rPr>
                      <w:rFonts w:cs="Arial"/>
                      <w:szCs w:val="20"/>
                      <w:lang w:eastAsia="sl-SI"/>
                    </w:rPr>
                    <w:t xml:space="preserve"> šestih mesecih od prejema mnenja komisije za alternativno reševanje sporov </w:t>
                  </w:r>
                  <w:r w:rsidRPr="00E86C71">
                    <w:rPr>
                      <w:rFonts w:cs="Arial"/>
                      <w:szCs w:val="20"/>
                      <w:lang w:eastAsia="sl-SI"/>
                    </w:rPr>
                    <w:t xml:space="preserve">ne dogovori drugače, je mnenje, ki ga poda komisija iz prejšnjega odstavka na podlagi mednarodne pogodbe in nacionalnega prava, za pristojni organ zavezujoče. </w:t>
                  </w:r>
                </w:p>
                <w:p w14:paraId="20BB8469" w14:textId="77777777" w:rsidR="00A80F76" w:rsidRPr="00E86C71" w:rsidRDefault="00A80F76" w:rsidP="00912D3A">
                  <w:pPr>
                    <w:ind w:left="1381"/>
                    <w:jc w:val="both"/>
                    <w:rPr>
                      <w:rFonts w:cs="Arial"/>
                      <w:szCs w:val="20"/>
                      <w:lang w:eastAsia="sl-SI"/>
                    </w:rPr>
                  </w:pPr>
                </w:p>
                <w:p w14:paraId="20BB846A" w14:textId="1AADF743" w:rsidR="00A80F76" w:rsidRPr="00E86C71" w:rsidRDefault="00A80F76" w:rsidP="00A435EF">
                  <w:pPr>
                    <w:ind w:firstLine="1021"/>
                    <w:jc w:val="both"/>
                    <w:rPr>
                      <w:rFonts w:cs="Arial"/>
                      <w:szCs w:val="20"/>
                      <w:lang w:eastAsia="sl-SI"/>
                    </w:rPr>
                  </w:pPr>
                  <w:r w:rsidRPr="00E86C71">
                    <w:rPr>
                      <w:rFonts w:cs="Arial"/>
                      <w:szCs w:val="20"/>
                      <w:lang w:eastAsia="sl-SI"/>
                    </w:rPr>
                    <w:t xml:space="preserve">(3) Za sestavo, obliko komisije za alternativno reševanje sporov, pravila o delovanju ter stroške postopka se uporabljajo določbe tega poglavja, ki urejajo svetovalno komisijo, razen če se pristojni organ dogovori drugače. Četudi se dogovori drugače, mora pristojni organ pri tem upoštevati pogoje za imenovanje in razrešitev uglednih neodvisnih oseb, </w:t>
                  </w:r>
                  <w:r w:rsidR="00D95608" w:rsidRPr="00E86C71">
                    <w:rPr>
                      <w:rFonts w:cs="Arial"/>
                      <w:szCs w:val="20"/>
                      <w:lang w:eastAsia="sl-SI"/>
                    </w:rPr>
                    <w:t xml:space="preserve">ki so </w:t>
                  </w:r>
                  <w:r w:rsidRPr="00E86C71">
                    <w:rPr>
                      <w:rFonts w:cs="Arial"/>
                      <w:szCs w:val="20"/>
                      <w:lang w:eastAsia="sl-SI"/>
                    </w:rPr>
                    <w:t xml:space="preserve">določene v </w:t>
                  </w:r>
                  <w:r w:rsidR="00751D37" w:rsidRPr="00E86C71">
                    <w:rPr>
                      <w:rFonts w:cs="Arial"/>
                      <w:szCs w:val="20"/>
                      <w:lang w:eastAsia="sl-SI"/>
                    </w:rPr>
                    <w:t xml:space="preserve">drugem </w:t>
                  </w:r>
                  <w:r w:rsidR="00621AFE" w:rsidRPr="00E86C71">
                    <w:rPr>
                      <w:rFonts w:cs="Arial"/>
                      <w:szCs w:val="20"/>
                      <w:lang w:eastAsia="sl-SI"/>
                    </w:rPr>
                    <w:t xml:space="preserve">in </w:t>
                  </w:r>
                  <w:r w:rsidR="00751D37" w:rsidRPr="00E86C71">
                    <w:rPr>
                      <w:rFonts w:cs="Arial"/>
                      <w:szCs w:val="20"/>
                      <w:lang w:eastAsia="sl-SI"/>
                    </w:rPr>
                    <w:t xml:space="preserve">tretjem </w:t>
                  </w:r>
                  <w:r w:rsidRPr="00E86C71">
                    <w:rPr>
                      <w:rFonts w:cs="Arial"/>
                      <w:szCs w:val="20"/>
                      <w:lang w:eastAsia="sl-SI"/>
                    </w:rPr>
                    <w:t>od</w:t>
                  </w:r>
                  <w:r w:rsidR="00A435EF" w:rsidRPr="00E86C71">
                    <w:rPr>
                      <w:rFonts w:cs="Arial"/>
                      <w:szCs w:val="20"/>
                      <w:lang w:eastAsia="sl-SI"/>
                    </w:rPr>
                    <w:t xml:space="preserve">stavku </w:t>
                  </w:r>
                  <w:proofErr w:type="spellStart"/>
                  <w:r w:rsidR="00A435EF" w:rsidRPr="00E86C71">
                    <w:rPr>
                      <w:rFonts w:cs="Arial"/>
                      <w:szCs w:val="20"/>
                      <w:lang w:eastAsia="sl-SI"/>
                    </w:rPr>
                    <w:t>257.a</w:t>
                  </w:r>
                  <w:proofErr w:type="spellEnd"/>
                  <w:r w:rsidR="00A435EF" w:rsidRPr="00E86C71">
                    <w:rPr>
                      <w:rFonts w:cs="Arial"/>
                      <w:szCs w:val="20"/>
                      <w:lang w:eastAsia="sl-SI"/>
                    </w:rPr>
                    <w:t xml:space="preserve"> člena tega zakona.</w:t>
                  </w:r>
                </w:p>
                <w:p w14:paraId="16DBA851" w14:textId="77777777" w:rsidR="005A33FC" w:rsidRPr="00E86C71" w:rsidRDefault="005A33FC" w:rsidP="00A435EF">
                  <w:pPr>
                    <w:ind w:firstLine="1021"/>
                    <w:jc w:val="both"/>
                    <w:rPr>
                      <w:rFonts w:cs="Arial"/>
                      <w:szCs w:val="20"/>
                      <w:lang w:eastAsia="sl-SI"/>
                    </w:rPr>
                  </w:pPr>
                </w:p>
                <w:p w14:paraId="20BB846B" w14:textId="77777777" w:rsidR="00A80F76" w:rsidRPr="00E86C71" w:rsidRDefault="00A80F76" w:rsidP="00354355">
                  <w:pPr>
                    <w:jc w:val="center"/>
                    <w:rPr>
                      <w:rFonts w:cs="Arial"/>
                      <w:szCs w:val="20"/>
                      <w:lang w:eastAsia="sl-SI"/>
                    </w:rPr>
                  </w:pPr>
                  <w:proofErr w:type="spellStart"/>
                  <w:r w:rsidRPr="00E86C71">
                    <w:rPr>
                      <w:rFonts w:cs="Arial"/>
                      <w:szCs w:val="20"/>
                      <w:lang w:eastAsia="sl-SI"/>
                    </w:rPr>
                    <w:t>257.d</w:t>
                  </w:r>
                  <w:proofErr w:type="spellEnd"/>
                  <w:r w:rsidRPr="00E86C71">
                    <w:rPr>
                      <w:rFonts w:cs="Arial"/>
                      <w:szCs w:val="20"/>
                      <w:lang w:eastAsia="sl-SI"/>
                    </w:rPr>
                    <w:t xml:space="preserve"> člen</w:t>
                  </w:r>
                </w:p>
                <w:p w14:paraId="20BB846C" w14:textId="1EF376DF" w:rsidR="00A80F76" w:rsidRPr="00E86C71" w:rsidRDefault="00A80F76" w:rsidP="00354355">
                  <w:pPr>
                    <w:jc w:val="center"/>
                    <w:rPr>
                      <w:rFonts w:cs="Arial"/>
                      <w:szCs w:val="20"/>
                      <w:lang w:eastAsia="sl-SI"/>
                    </w:rPr>
                  </w:pPr>
                  <w:r w:rsidRPr="00E86C71">
                    <w:rPr>
                      <w:rFonts w:cs="Arial"/>
                      <w:szCs w:val="20"/>
                      <w:lang w:eastAsia="sl-SI"/>
                    </w:rPr>
                    <w:t>(</w:t>
                  </w:r>
                  <w:r w:rsidR="009C2322" w:rsidRPr="00E86C71">
                    <w:rPr>
                      <w:rFonts w:cs="Arial"/>
                      <w:szCs w:val="20"/>
                      <w:lang w:eastAsia="sl-SI"/>
                    </w:rPr>
                    <w:t xml:space="preserve">naloge pristojnega organa v zvezi z </w:t>
                  </w:r>
                  <w:r w:rsidRPr="00E86C71">
                    <w:rPr>
                      <w:rFonts w:cs="Arial"/>
                      <w:szCs w:val="20"/>
                      <w:lang w:eastAsia="sl-SI"/>
                    </w:rPr>
                    <w:t>odločitv</w:t>
                  </w:r>
                  <w:r w:rsidR="009C2322" w:rsidRPr="00E86C71">
                    <w:rPr>
                      <w:rFonts w:cs="Arial"/>
                      <w:szCs w:val="20"/>
                      <w:lang w:eastAsia="sl-SI"/>
                    </w:rPr>
                    <w:t>ami</w:t>
                  </w:r>
                  <w:r w:rsidRPr="00E86C71">
                    <w:rPr>
                      <w:rFonts w:cs="Arial"/>
                      <w:szCs w:val="20"/>
                      <w:lang w:eastAsia="sl-SI"/>
                    </w:rPr>
                    <w:t xml:space="preserve"> svetovalne komisije)</w:t>
                  </w:r>
                </w:p>
                <w:p w14:paraId="20BB846D" w14:textId="77777777" w:rsidR="00A80F76" w:rsidRPr="00E86C71" w:rsidRDefault="00A80F76" w:rsidP="00912D3A">
                  <w:pPr>
                    <w:ind w:firstLine="1021"/>
                    <w:jc w:val="both"/>
                    <w:rPr>
                      <w:rFonts w:cs="Arial"/>
                      <w:szCs w:val="20"/>
                      <w:lang w:eastAsia="sl-SI"/>
                    </w:rPr>
                  </w:pPr>
                </w:p>
                <w:p w14:paraId="7BED85D2" w14:textId="74331FB1" w:rsidR="00A62F2C" w:rsidRPr="00E86C71" w:rsidRDefault="00A80F76" w:rsidP="00912D3A">
                  <w:pPr>
                    <w:ind w:firstLine="1021"/>
                    <w:jc w:val="both"/>
                    <w:rPr>
                      <w:rFonts w:cs="Arial"/>
                      <w:szCs w:val="20"/>
                      <w:lang w:eastAsia="sl-SI"/>
                    </w:rPr>
                  </w:pPr>
                  <w:r w:rsidRPr="00E86C71">
                    <w:rPr>
                      <w:rFonts w:cs="Arial"/>
                      <w:szCs w:val="20"/>
                      <w:lang w:eastAsia="sl-SI"/>
                    </w:rPr>
                    <w:lastRenderedPageBreak/>
                    <w:t>(1)</w:t>
                  </w:r>
                  <w:r w:rsidR="00721D47">
                    <w:rPr>
                      <w:rFonts w:cs="Arial"/>
                      <w:szCs w:val="20"/>
                      <w:lang w:eastAsia="sl-SI"/>
                    </w:rPr>
                    <w:t xml:space="preserve"> </w:t>
                  </w:r>
                  <w:r w:rsidRPr="00E86C71">
                    <w:rPr>
                      <w:rFonts w:cs="Arial"/>
                      <w:szCs w:val="20"/>
                      <w:lang w:eastAsia="sl-SI"/>
                    </w:rPr>
                    <w:t xml:space="preserve">Če so na podlagi mnenja svetovalne komisije izpolnjeni pogoji za začetek </w:t>
                  </w:r>
                  <w:r w:rsidR="00D02156" w:rsidRPr="00E86C71">
                    <w:rPr>
                      <w:rFonts w:cs="Arial"/>
                      <w:szCs w:val="20"/>
                      <w:lang w:eastAsia="sl-SI"/>
                    </w:rPr>
                    <w:t xml:space="preserve">postopka </w:t>
                  </w:r>
                  <w:r w:rsidRPr="00E86C71">
                    <w:rPr>
                      <w:rFonts w:cs="Arial"/>
                      <w:szCs w:val="20"/>
                      <w:lang w:eastAsia="sl-SI"/>
                    </w:rPr>
                    <w:t>skupnega dogov</w:t>
                  </w:r>
                  <w:r w:rsidR="007C2D94" w:rsidRPr="00E86C71">
                    <w:rPr>
                      <w:rFonts w:cs="Arial"/>
                      <w:szCs w:val="20"/>
                      <w:lang w:eastAsia="sl-SI"/>
                    </w:rPr>
                    <w:t>arjanja</w:t>
                  </w:r>
                  <w:r w:rsidRPr="00E86C71">
                    <w:rPr>
                      <w:rFonts w:cs="Arial"/>
                      <w:szCs w:val="20"/>
                      <w:lang w:eastAsia="sl-SI"/>
                    </w:rPr>
                    <w:t xml:space="preserve">, </w:t>
                  </w:r>
                  <w:r w:rsidR="00EF4AC6" w:rsidRPr="00E86C71">
                    <w:rPr>
                      <w:rFonts w:cs="Arial"/>
                      <w:szCs w:val="20"/>
                      <w:lang w:eastAsia="sl-SI"/>
                    </w:rPr>
                    <w:t xml:space="preserve">lahko </w:t>
                  </w:r>
                  <w:r w:rsidRPr="00E86C71">
                    <w:rPr>
                      <w:rFonts w:cs="Arial"/>
                      <w:szCs w:val="20"/>
                      <w:lang w:eastAsia="sl-SI"/>
                    </w:rPr>
                    <w:t>pristojni organ začne postopek skupnega dogov</w:t>
                  </w:r>
                  <w:r w:rsidR="008941B3" w:rsidRPr="00E86C71">
                    <w:rPr>
                      <w:rFonts w:cs="Arial"/>
                      <w:szCs w:val="20"/>
                      <w:lang w:eastAsia="sl-SI"/>
                    </w:rPr>
                    <w:t>arjanja</w:t>
                  </w:r>
                  <w:r w:rsidRPr="00E86C71">
                    <w:rPr>
                      <w:rFonts w:cs="Arial"/>
                      <w:szCs w:val="20"/>
                      <w:lang w:eastAsia="sl-SI"/>
                    </w:rPr>
                    <w:t>. O začetku postopka skupnega dogov</w:t>
                  </w:r>
                  <w:r w:rsidR="007C2D94" w:rsidRPr="00E86C71">
                    <w:rPr>
                      <w:rFonts w:cs="Arial"/>
                      <w:szCs w:val="20"/>
                      <w:lang w:eastAsia="sl-SI"/>
                    </w:rPr>
                    <w:t>arjanja</w:t>
                  </w:r>
                  <w:r w:rsidRPr="00E86C71">
                    <w:rPr>
                      <w:rFonts w:cs="Arial"/>
                      <w:szCs w:val="20"/>
                      <w:lang w:eastAsia="sl-SI"/>
                    </w:rPr>
                    <w:t xml:space="preserve"> pristojni organ obvesti svetovalno komisijo, pristojni organ </w:t>
                  </w:r>
                  <w:r w:rsidR="00611DE7" w:rsidRPr="00E86C71">
                    <w:rPr>
                      <w:rFonts w:cs="Arial"/>
                      <w:szCs w:val="20"/>
                      <w:lang w:eastAsia="sl-SI"/>
                    </w:rPr>
                    <w:t xml:space="preserve">druge države </w:t>
                  </w:r>
                  <w:r w:rsidRPr="00E86C71">
                    <w:rPr>
                      <w:rFonts w:cs="Arial"/>
                      <w:szCs w:val="20"/>
                      <w:lang w:eastAsia="sl-SI"/>
                    </w:rPr>
                    <w:t xml:space="preserve">in davčnega zavezanca. </w:t>
                  </w:r>
                  <w:r w:rsidR="00A62F2C" w:rsidRPr="00E86C71">
                    <w:rPr>
                      <w:rFonts w:cs="Arial"/>
                      <w:szCs w:val="20"/>
                      <w:lang w:eastAsia="sl-SI"/>
                    </w:rPr>
                    <w:t xml:space="preserve">Z dnem </w:t>
                  </w:r>
                  <w:r w:rsidR="00BA72A9" w:rsidRPr="00E86C71">
                    <w:rPr>
                      <w:rFonts w:cs="Arial"/>
                      <w:szCs w:val="20"/>
                      <w:lang w:eastAsia="sl-SI"/>
                    </w:rPr>
                    <w:t xml:space="preserve">prejema </w:t>
                  </w:r>
                  <w:r w:rsidR="00A62F2C" w:rsidRPr="00E86C71">
                    <w:rPr>
                      <w:rFonts w:cs="Arial"/>
                      <w:szCs w:val="20"/>
                      <w:lang w:eastAsia="sl-SI"/>
                    </w:rPr>
                    <w:t xml:space="preserve">obvestila o </w:t>
                  </w:r>
                  <w:r w:rsidR="00F30F0D" w:rsidRPr="00E86C71">
                    <w:rPr>
                      <w:rFonts w:cs="Arial"/>
                      <w:szCs w:val="20"/>
                      <w:lang w:eastAsia="sl-SI"/>
                    </w:rPr>
                    <w:t>mnenju</w:t>
                  </w:r>
                  <w:r w:rsidR="00A62F2C" w:rsidRPr="00E86C71">
                    <w:rPr>
                      <w:rFonts w:cs="Arial"/>
                      <w:szCs w:val="20"/>
                      <w:lang w:eastAsia="sl-SI"/>
                    </w:rPr>
                    <w:t xml:space="preserve"> svetovalne komisije glede izpolnjevanja pogojev za postopek skupnega dogovarjanja, </w:t>
                  </w:r>
                  <w:r w:rsidR="005C5AD4" w:rsidRPr="00E86C71">
                    <w:rPr>
                      <w:rFonts w:cs="Arial"/>
                      <w:szCs w:val="20"/>
                      <w:lang w:eastAsia="sl-SI"/>
                    </w:rPr>
                    <w:t xml:space="preserve">za pristojni organ </w:t>
                  </w:r>
                  <w:r w:rsidR="00A62F2C" w:rsidRPr="00E86C71">
                    <w:rPr>
                      <w:rFonts w:cs="Arial"/>
                      <w:szCs w:val="20"/>
                      <w:lang w:eastAsia="sl-SI"/>
                    </w:rPr>
                    <w:t xml:space="preserve">začne teči rok za sprejem dogovora iz prvega odstavka </w:t>
                  </w:r>
                  <w:proofErr w:type="spellStart"/>
                  <w:r w:rsidR="00A62F2C" w:rsidRPr="00E86C71">
                    <w:rPr>
                      <w:rFonts w:cs="Arial"/>
                      <w:szCs w:val="20"/>
                      <w:lang w:eastAsia="sl-SI"/>
                    </w:rPr>
                    <w:t>256.e</w:t>
                  </w:r>
                  <w:proofErr w:type="spellEnd"/>
                  <w:r w:rsidR="00A62F2C" w:rsidRPr="00E86C71">
                    <w:rPr>
                      <w:rFonts w:cs="Arial"/>
                      <w:szCs w:val="20"/>
                      <w:lang w:eastAsia="sl-SI"/>
                    </w:rPr>
                    <w:t xml:space="preserve"> člena tega zakona.</w:t>
                  </w:r>
                </w:p>
                <w:p w14:paraId="1F49B946" w14:textId="196F77D9" w:rsidR="00D51847" w:rsidRPr="00E86C71" w:rsidRDefault="009C2322" w:rsidP="00721D47">
                  <w:pPr>
                    <w:spacing w:before="240"/>
                    <w:ind w:firstLine="1021"/>
                    <w:jc w:val="both"/>
                    <w:rPr>
                      <w:rFonts w:cs="Arial"/>
                      <w:szCs w:val="20"/>
                      <w:lang w:eastAsia="sl-SI"/>
                    </w:rPr>
                  </w:pPr>
                  <w:r w:rsidRPr="00E86C71">
                    <w:rPr>
                      <w:rFonts w:cs="Arial"/>
                      <w:szCs w:val="20"/>
                      <w:lang w:eastAsia="sl-SI"/>
                    </w:rPr>
                    <w:t xml:space="preserve"> </w:t>
                  </w:r>
                  <w:r w:rsidR="00A80F76" w:rsidRPr="00E86C71">
                    <w:rPr>
                      <w:rFonts w:cs="Arial"/>
                      <w:szCs w:val="20"/>
                      <w:lang w:eastAsia="sl-SI"/>
                    </w:rPr>
                    <w:t>(</w:t>
                  </w:r>
                  <w:r w:rsidR="00D51847" w:rsidRPr="00E86C71">
                    <w:rPr>
                      <w:rFonts w:cs="Arial"/>
                      <w:szCs w:val="20"/>
                      <w:lang w:eastAsia="sl-SI"/>
                    </w:rPr>
                    <w:t>2</w:t>
                  </w:r>
                  <w:r w:rsidR="00721D47">
                    <w:rPr>
                      <w:rFonts w:cs="Arial"/>
                      <w:szCs w:val="20"/>
                      <w:lang w:eastAsia="sl-SI"/>
                    </w:rPr>
                    <w:t xml:space="preserve">) </w:t>
                  </w:r>
                  <w:r w:rsidR="00D02156" w:rsidRPr="00E86C71">
                    <w:rPr>
                      <w:rFonts w:cs="Arial"/>
                      <w:szCs w:val="20"/>
                      <w:lang w:eastAsia="sl-SI"/>
                    </w:rPr>
                    <w:t>Kadar svetovalna komi</w:t>
                  </w:r>
                  <w:r w:rsidR="00D51847" w:rsidRPr="00E86C71">
                    <w:rPr>
                      <w:rFonts w:cs="Arial"/>
                      <w:szCs w:val="20"/>
                      <w:lang w:eastAsia="sl-SI"/>
                    </w:rPr>
                    <w:t>sija poda mnenje zaradi razloga</w:t>
                  </w:r>
                  <w:r w:rsidR="00D02156" w:rsidRPr="00E86C71">
                    <w:rPr>
                      <w:rFonts w:cs="Arial"/>
                      <w:szCs w:val="20"/>
                      <w:lang w:eastAsia="sl-SI"/>
                    </w:rPr>
                    <w:t xml:space="preserve"> iz druge alineje prvega odstavka 257. člena tega zakona, </w:t>
                  </w:r>
                  <w:r w:rsidR="00D51847" w:rsidRPr="00E86C71">
                    <w:rPr>
                      <w:rFonts w:cs="Arial"/>
                      <w:szCs w:val="20"/>
                      <w:lang w:eastAsia="sl-SI"/>
                    </w:rPr>
                    <w:t>lahko pristojni organ z pristojnim organom druge države</w:t>
                  </w:r>
                  <w:r w:rsidR="00D02156" w:rsidRPr="00E86C71">
                    <w:rPr>
                      <w:rFonts w:cs="Arial"/>
                      <w:szCs w:val="20"/>
                      <w:lang w:eastAsia="sl-SI"/>
                    </w:rPr>
                    <w:t xml:space="preserve"> </w:t>
                  </w:r>
                  <w:r w:rsidR="00D51847" w:rsidRPr="00E86C71">
                    <w:rPr>
                      <w:rFonts w:cs="Arial"/>
                      <w:szCs w:val="20"/>
                      <w:lang w:eastAsia="sl-SI"/>
                    </w:rPr>
                    <w:t xml:space="preserve">sklene dogovor, ki se razlikuje od mnenja svetovalne komisije. Če </w:t>
                  </w:r>
                  <w:r w:rsidR="00E74295" w:rsidRPr="00E86C71">
                    <w:rPr>
                      <w:rFonts w:cs="Arial"/>
                      <w:szCs w:val="20"/>
                      <w:lang w:eastAsia="sl-SI"/>
                    </w:rPr>
                    <w:t>pristojni organ s pristojnim organom druge države</w:t>
                  </w:r>
                  <w:r w:rsidR="00D51847" w:rsidRPr="00E86C71">
                    <w:rPr>
                      <w:rFonts w:cs="Arial"/>
                      <w:szCs w:val="20"/>
                      <w:lang w:eastAsia="sl-SI"/>
                    </w:rPr>
                    <w:t xml:space="preserve"> </w:t>
                  </w:r>
                  <w:r w:rsidR="00E74295" w:rsidRPr="00E86C71">
                    <w:rPr>
                      <w:rFonts w:cs="Arial"/>
                      <w:szCs w:val="20"/>
                      <w:lang w:eastAsia="sl-SI"/>
                    </w:rPr>
                    <w:t xml:space="preserve">v šestih mesecih od prejema mnenja svetovalne komisije </w:t>
                  </w:r>
                  <w:r w:rsidR="00D51847" w:rsidRPr="00E86C71">
                    <w:rPr>
                      <w:rFonts w:cs="Arial"/>
                      <w:szCs w:val="20"/>
                      <w:lang w:eastAsia="sl-SI"/>
                    </w:rPr>
                    <w:t>ne sklene dogovora, je mnenje, ki ga poda komisija na podlagi mednarodne pogodbe in nacionalnega prava, za pristojni organ zavezujoče.</w:t>
                  </w:r>
                </w:p>
                <w:p w14:paraId="1758FB83" w14:textId="4C96DADB" w:rsidR="00D02156" w:rsidRPr="00E86C71" w:rsidRDefault="00D02156" w:rsidP="008126C7">
                  <w:pPr>
                    <w:ind w:firstLine="1021"/>
                    <w:jc w:val="both"/>
                    <w:rPr>
                      <w:rFonts w:cs="Arial"/>
                      <w:szCs w:val="20"/>
                      <w:lang w:eastAsia="sl-SI"/>
                    </w:rPr>
                  </w:pPr>
                </w:p>
                <w:p w14:paraId="20BB847A" w14:textId="77777777" w:rsidR="00343402" w:rsidRPr="004D0EB2" w:rsidRDefault="00343402" w:rsidP="00150C73">
                  <w:pPr>
                    <w:keepNext/>
                    <w:numPr>
                      <w:ilvl w:val="0"/>
                      <w:numId w:val="2"/>
                    </w:numPr>
                    <w:tabs>
                      <w:tab w:val="clear" w:pos="7590"/>
                    </w:tabs>
                    <w:ind w:left="284" w:hanging="142"/>
                    <w:jc w:val="center"/>
                    <w:rPr>
                      <w:rFonts w:cs="Arial"/>
                      <w:b/>
                      <w:szCs w:val="20"/>
                      <w:lang w:eastAsia="sl-SI"/>
                    </w:rPr>
                  </w:pPr>
                  <w:bookmarkStart w:id="39" w:name="_Ref489011816"/>
                  <w:r w:rsidRPr="004D0EB2">
                    <w:rPr>
                      <w:rFonts w:cs="Arial"/>
                      <w:b/>
                      <w:szCs w:val="20"/>
                      <w:lang w:eastAsia="sl-SI"/>
                    </w:rPr>
                    <w:t>člen</w:t>
                  </w:r>
                  <w:bookmarkEnd w:id="39"/>
                </w:p>
                <w:p w14:paraId="20BB847B" w14:textId="77777777" w:rsidR="00150C73" w:rsidRPr="00E86C71" w:rsidRDefault="00150C73" w:rsidP="00150C73">
                  <w:pPr>
                    <w:jc w:val="both"/>
                    <w:rPr>
                      <w:rFonts w:cs="Arial"/>
                      <w:szCs w:val="20"/>
                      <w:lang w:eastAsia="sl-SI"/>
                    </w:rPr>
                  </w:pPr>
                </w:p>
                <w:p w14:paraId="20BB847C" w14:textId="77777777" w:rsidR="008F37EE" w:rsidRPr="00E86C71" w:rsidRDefault="00AE5459" w:rsidP="00150C73">
                  <w:pPr>
                    <w:jc w:val="both"/>
                    <w:rPr>
                      <w:rFonts w:cs="Arial"/>
                      <w:szCs w:val="20"/>
                      <w:lang w:eastAsia="sl-SI"/>
                    </w:rPr>
                  </w:pPr>
                  <w:r w:rsidRPr="00E86C71">
                    <w:rPr>
                      <w:rFonts w:cs="Arial"/>
                      <w:szCs w:val="20"/>
                      <w:lang w:eastAsia="sl-SI"/>
                    </w:rPr>
                    <w:t>258. člen</w:t>
                  </w:r>
                  <w:r w:rsidR="008F37EE" w:rsidRPr="00E86C71">
                    <w:rPr>
                      <w:rFonts w:cs="Arial"/>
                      <w:szCs w:val="20"/>
                      <w:lang w:eastAsia="sl-SI"/>
                    </w:rPr>
                    <w:t xml:space="preserve"> se spremeni tako, da se glasi:</w:t>
                  </w:r>
                </w:p>
                <w:p w14:paraId="20BB847D" w14:textId="77777777" w:rsidR="008F37EE" w:rsidRPr="00E86C71" w:rsidRDefault="008F37EE" w:rsidP="00354355">
                  <w:pPr>
                    <w:spacing w:before="480"/>
                    <w:jc w:val="center"/>
                    <w:rPr>
                      <w:rFonts w:cs="Arial"/>
                      <w:szCs w:val="20"/>
                      <w:lang w:eastAsia="sl-SI"/>
                    </w:rPr>
                  </w:pPr>
                  <w:r w:rsidRPr="00E86C71">
                    <w:rPr>
                      <w:rFonts w:cs="Arial"/>
                      <w:szCs w:val="20"/>
                      <w:lang w:eastAsia="sl-SI"/>
                    </w:rPr>
                    <w:t>»258. člen</w:t>
                  </w:r>
                </w:p>
                <w:p w14:paraId="20BB847E" w14:textId="77777777" w:rsidR="008F37EE" w:rsidRPr="00E86C71" w:rsidRDefault="008F37EE" w:rsidP="00354355">
                  <w:pPr>
                    <w:jc w:val="center"/>
                    <w:rPr>
                      <w:rFonts w:cs="Arial"/>
                      <w:szCs w:val="20"/>
                      <w:lang w:eastAsia="sl-SI"/>
                    </w:rPr>
                  </w:pPr>
                  <w:r w:rsidRPr="00E86C71">
                    <w:rPr>
                      <w:rFonts w:cs="Arial"/>
                      <w:szCs w:val="20"/>
                      <w:lang w:eastAsia="sl-SI"/>
                    </w:rPr>
                    <w:t>(uveljavitev skupnega dogovora)</w:t>
                  </w:r>
                </w:p>
                <w:p w14:paraId="20BB847F"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 xml:space="preserve">(1) Pristojni organ nemudoma obvesti davčnega zavezanca o </w:t>
                  </w:r>
                  <w:r w:rsidR="00AB14AB" w:rsidRPr="00E86C71">
                    <w:rPr>
                      <w:rFonts w:cs="Arial"/>
                      <w:szCs w:val="20"/>
                      <w:lang w:eastAsia="sl-SI"/>
                    </w:rPr>
                    <w:t xml:space="preserve">doseženem </w:t>
                  </w:r>
                  <w:r w:rsidRPr="00E86C71">
                    <w:rPr>
                      <w:rFonts w:cs="Arial"/>
                      <w:szCs w:val="20"/>
                      <w:lang w:eastAsia="sl-SI"/>
                    </w:rPr>
                    <w:t>dogovoru. Če davčni zavezanec</w:t>
                  </w:r>
                  <w:r w:rsidRPr="00794709">
                    <w:rPr>
                      <w:rFonts w:cs="Arial"/>
                      <w:szCs w:val="20"/>
                      <w:lang w:eastAsia="sl-SI"/>
                    </w:rPr>
                    <w:t xml:space="preserve"> </w:t>
                  </w:r>
                  <w:r w:rsidRPr="00E86C71">
                    <w:rPr>
                      <w:rFonts w:cs="Arial"/>
                      <w:szCs w:val="20"/>
                      <w:lang w:eastAsia="sl-SI"/>
                    </w:rPr>
                    <w:t xml:space="preserve">v 30 dneh od sprejema dogovora ni prejel obvestila, lahko pri pristojnem organu zahteva njegovo predložitev. </w:t>
                  </w:r>
                </w:p>
                <w:p w14:paraId="20BB8480"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 xml:space="preserve">(2) Davčni zavezanec v 60 dneh od dneva, ko je bil obveščen o </w:t>
                  </w:r>
                  <w:r w:rsidR="00AB14AB" w:rsidRPr="00E86C71">
                    <w:rPr>
                      <w:rFonts w:cs="Arial"/>
                      <w:szCs w:val="20"/>
                      <w:lang w:eastAsia="sl-SI"/>
                    </w:rPr>
                    <w:t xml:space="preserve">doseženem </w:t>
                  </w:r>
                  <w:r w:rsidRPr="00E86C71">
                    <w:rPr>
                      <w:rFonts w:cs="Arial"/>
                      <w:szCs w:val="20"/>
                      <w:lang w:eastAsia="sl-SI"/>
                    </w:rPr>
                    <w:t xml:space="preserve">dogovoru, od davčnega organa zahteva uveljavitev dogovora. Dogovor se lahko uveljavi ne glede na roke zastaranja, določene v tem zakonu. </w:t>
                  </w:r>
                </w:p>
                <w:p w14:paraId="20BB8481"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(3) Davčni zavezanec, ki želi</w:t>
                  </w:r>
                  <w:r w:rsidR="00AB14AB" w:rsidRPr="00E86C71">
                    <w:rPr>
                      <w:rFonts w:cs="Arial"/>
                      <w:szCs w:val="20"/>
                      <w:lang w:eastAsia="sl-SI"/>
                    </w:rPr>
                    <w:t>, da se</w:t>
                  </w:r>
                  <w:r w:rsidRPr="00E86C71">
                    <w:rPr>
                      <w:rFonts w:cs="Arial"/>
                      <w:szCs w:val="20"/>
                      <w:lang w:eastAsia="sl-SI"/>
                    </w:rPr>
                    <w:t xml:space="preserve"> uveljavi dogovor, mora umakniti pritožbo, tožbo ali drugo pravno sredstvo, vloženo v zvezi z vprašanjem obdavčitve. Dokazilo o umiku </w:t>
                  </w:r>
                  <w:r w:rsidR="00AB14AB" w:rsidRPr="00E86C71">
                    <w:rPr>
                      <w:rFonts w:cs="Arial"/>
                      <w:szCs w:val="20"/>
                      <w:lang w:eastAsia="sl-SI"/>
                    </w:rPr>
                    <w:t xml:space="preserve">pravnega sredstva </w:t>
                  </w:r>
                  <w:r w:rsidRPr="00E86C71">
                    <w:rPr>
                      <w:rFonts w:cs="Arial"/>
                      <w:szCs w:val="20"/>
                      <w:lang w:eastAsia="sl-SI"/>
                    </w:rPr>
                    <w:t>mora predložiti davčnemu organu v 60 dneh od obvestila pristojnega organa o sprejemu dogovora.</w:t>
                  </w:r>
                </w:p>
                <w:p w14:paraId="20BB8482"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(4) Če je bil davek ugotovljen z odločbo o odmeri davka, davčni organ z novo odločbo, v kateri upošteva skupni dogovor, nadomesti odločbo</w:t>
                  </w:r>
                  <w:r w:rsidR="004746DC" w:rsidRPr="00E86C71">
                    <w:rPr>
                      <w:rFonts w:cs="Arial"/>
                      <w:szCs w:val="20"/>
                      <w:lang w:eastAsia="sl-SI"/>
                    </w:rPr>
                    <w:t xml:space="preserve"> o odmeri davka</w:t>
                  </w:r>
                  <w:r w:rsidRPr="00E86C71">
                    <w:rPr>
                      <w:rFonts w:cs="Arial"/>
                      <w:szCs w:val="20"/>
                      <w:lang w:eastAsia="sl-SI"/>
                    </w:rPr>
                    <w:t>.</w:t>
                  </w:r>
                  <w:r w:rsidR="00B50C90" w:rsidRPr="00E86C71">
                    <w:rPr>
                      <w:rFonts w:cs="Arial"/>
                      <w:szCs w:val="20"/>
                      <w:lang w:eastAsia="sl-SI"/>
                    </w:rPr>
                    <w:t xml:space="preserve"> </w:t>
                  </w:r>
                  <w:r w:rsidRPr="00E86C71">
                    <w:rPr>
                      <w:rFonts w:cs="Arial"/>
                      <w:szCs w:val="20"/>
                      <w:lang w:eastAsia="sl-SI"/>
                    </w:rPr>
                    <w:t>Zoper novo odločbo ima davčni zavezanec pravico pritožbe</w:t>
                  </w:r>
                  <w:r w:rsidR="00E04AAA" w:rsidRPr="00E86C71">
                    <w:rPr>
                      <w:rFonts w:cs="Arial"/>
                      <w:szCs w:val="20"/>
                      <w:lang w:eastAsia="sl-SI"/>
                    </w:rPr>
                    <w:t>, s katero ne more izpodbijati vsebine dogovora</w:t>
                  </w:r>
                  <w:r w:rsidRPr="00E86C71">
                    <w:rPr>
                      <w:rFonts w:cs="Arial"/>
                      <w:szCs w:val="20"/>
                      <w:lang w:eastAsia="sl-SI"/>
                    </w:rPr>
                    <w:t>.</w:t>
                  </w:r>
                </w:p>
                <w:p w14:paraId="20BB8483"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 xml:space="preserve">(5) Odločba iz četrtega odstavka učinkuje od dneva vročitve. </w:t>
                  </w:r>
                  <w:r w:rsidRPr="00794709">
                    <w:rPr>
                      <w:rFonts w:cs="Arial"/>
                      <w:szCs w:val="20"/>
                      <w:lang w:eastAsia="sl-SI"/>
                    </w:rPr>
                    <w:t>Davek, izračunan v odločbi, mora biti plačan v 30 dneh od vročitve odločbe.</w:t>
                  </w:r>
                  <w:r w:rsidRPr="00E86C71">
                    <w:rPr>
                      <w:rFonts w:cs="Arial"/>
                      <w:szCs w:val="20"/>
                      <w:lang w:eastAsia="sl-SI"/>
                    </w:rPr>
                    <w:t xml:space="preserve"> Če je bil z novo odločbo ugotovljen premalo plačan oziroma neplačan davek, začnejo teči zamudne obresti po preteku roka za plačilo. Davčnemu zavezancu obresti za preveč odmerjen in plačan davek ne pripadajo, če je z novo odločbo ugotovljeno preplačilo davka.</w:t>
                  </w:r>
                </w:p>
                <w:p w14:paraId="20BB8484"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(6) Če se davek izračuna v obračunu davka, davčni zavezanec hkrati z zahtevo za uveljavitev dogovora predloži davčni obračun ali popravek davčnega obračuna, v katerem upošteva skupni dogovor. S popravkom davčnega obračuna davčni zavezanec odpravlja predhodno predloženi davčni obračun v delu, v katerem ga spreminja. V predloženem davčnem obračunu ali popravku davčnega obračuna mora izkazati razloge, zaradi katerih je predložil popravek davčnega obračuna</w:t>
                  </w:r>
                  <w:r w:rsidR="000E7EF5" w:rsidRPr="00E86C71">
                    <w:rPr>
                      <w:rFonts w:cs="Arial"/>
                      <w:szCs w:val="20"/>
                      <w:lang w:eastAsia="sl-SI"/>
                    </w:rPr>
                    <w:t>,</w:t>
                  </w:r>
                  <w:r w:rsidRPr="00E86C71">
                    <w:rPr>
                      <w:rFonts w:cs="Arial"/>
                      <w:szCs w:val="20"/>
                      <w:lang w:eastAsia="sl-SI"/>
                    </w:rPr>
                    <w:t xml:space="preserve"> ter predložiti dokazilo o umiku tožbe. Razlika v davčni obveznosti med predloženim in popravljenim obračunom, ki učinkuje od dneva predloženega popravljenega obračuna, je izvršilni naslov. </w:t>
                  </w:r>
                </w:p>
                <w:p w14:paraId="20BB8485"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 xml:space="preserve"> (7) Šteje se, da davčni zavezanec ne uveljavlja dogovora, če v roku iz </w:t>
                  </w:r>
                  <w:r w:rsidR="00496F37" w:rsidRPr="00E86C71">
                    <w:rPr>
                      <w:rFonts w:cs="Arial"/>
                      <w:szCs w:val="20"/>
                      <w:lang w:eastAsia="sl-SI"/>
                    </w:rPr>
                    <w:t xml:space="preserve">drugega </w:t>
                  </w:r>
                  <w:r w:rsidRPr="00E86C71">
                    <w:rPr>
                      <w:rFonts w:cs="Arial"/>
                      <w:szCs w:val="20"/>
                      <w:lang w:eastAsia="sl-SI"/>
                    </w:rPr>
                    <w:t>odstavka tega člena ne zahteva njegove uveljavitve</w:t>
                  </w:r>
                  <w:r w:rsidR="00E04AAA" w:rsidRPr="00E86C71">
                    <w:rPr>
                      <w:rFonts w:cs="Arial"/>
                      <w:szCs w:val="20"/>
                      <w:lang w:eastAsia="sl-SI"/>
                    </w:rPr>
                    <w:t xml:space="preserve"> oziroma v roku iz tretjega odstavka ne predloži</w:t>
                  </w:r>
                  <w:r w:rsidR="0075135B" w:rsidRPr="00E86C71">
                    <w:rPr>
                      <w:rFonts w:cs="Arial"/>
                      <w:szCs w:val="20"/>
                      <w:lang w:eastAsia="sl-SI"/>
                    </w:rPr>
                    <w:t xml:space="preserve"> dokazila</w:t>
                  </w:r>
                  <w:r w:rsidR="00AA224F" w:rsidRPr="00E86C71">
                    <w:rPr>
                      <w:rFonts w:cs="Arial"/>
                      <w:szCs w:val="20"/>
                      <w:lang w:eastAsia="sl-SI"/>
                    </w:rPr>
                    <w:t xml:space="preserve"> o umiku pravnega sredstva</w:t>
                  </w:r>
                  <w:r w:rsidRPr="00E86C71">
                    <w:rPr>
                      <w:rFonts w:cs="Arial"/>
                      <w:szCs w:val="20"/>
                      <w:lang w:eastAsia="sl-SI"/>
                    </w:rPr>
                    <w:t xml:space="preserve">. </w:t>
                  </w:r>
                </w:p>
                <w:p w14:paraId="20BB8486" w14:textId="77777777" w:rsidR="008F37EE" w:rsidRPr="00E86C71" w:rsidRDefault="008F37EE" w:rsidP="00912D3A">
                  <w:pPr>
                    <w:spacing w:before="240"/>
                    <w:ind w:firstLine="1021"/>
                    <w:jc w:val="both"/>
                    <w:rPr>
                      <w:rFonts w:cs="Arial"/>
                      <w:szCs w:val="20"/>
                      <w:lang w:eastAsia="sl-SI"/>
                    </w:rPr>
                  </w:pPr>
                  <w:r w:rsidRPr="00E86C71">
                    <w:rPr>
                      <w:rFonts w:cs="Arial"/>
                      <w:szCs w:val="20"/>
                      <w:lang w:eastAsia="sl-SI"/>
                    </w:rPr>
                    <w:t xml:space="preserve">(8) Pristojni organ obvesti davčni organ oziroma sodišče o tem, da davčni zavezanec ne uveljavlja dogovora. Z dnem obvestila prenehajo razlogi, zaradi katerih je bil postopek prekinjen. </w:t>
                  </w:r>
                </w:p>
                <w:p w14:paraId="20BB8487" w14:textId="77777777" w:rsidR="001E29D8" w:rsidRPr="00E86C71" w:rsidRDefault="008F37EE" w:rsidP="00912D3A">
                  <w:pPr>
                    <w:spacing w:before="240"/>
                    <w:ind w:firstLine="1021"/>
                    <w:jc w:val="both"/>
                    <w:rPr>
                      <w:rFonts w:cs="Arial"/>
                      <w:szCs w:val="20"/>
                      <w:lang w:eastAsia="sl-SI"/>
                    </w:rPr>
                  </w:pPr>
                  <w:r w:rsidRPr="00E86C71">
                    <w:rPr>
                      <w:rFonts w:cs="Arial"/>
                      <w:szCs w:val="20"/>
                      <w:lang w:eastAsia="sl-SI"/>
                    </w:rPr>
                    <w:t xml:space="preserve">(9) Če je davčni zavezanec izpolnil pogoje za uveljavitev dogovora iz tretjega odstavka tega člena, pa davčni organ ni izdal odločbe iz četrtega odstavka tega člena v šestih mesecih od dneva, ko je zahteval uveljavitev dogovora, lahko vloži tožbo v upravnem sporu, ker odločba ni bila izdana oziroma mu </w:t>
                  </w:r>
                  <w:r w:rsidRPr="00E86C71">
                    <w:rPr>
                      <w:rFonts w:cs="Arial"/>
                      <w:szCs w:val="20"/>
                      <w:lang w:eastAsia="sl-SI"/>
                    </w:rPr>
                    <w:lastRenderedPageBreak/>
                    <w:t xml:space="preserve">ni bila vročena v predpisanem roku.«. </w:t>
                  </w:r>
                </w:p>
                <w:p w14:paraId="20BB8488" w14:textId="77777777" w:rsidR="001E29D8" w:rsidRPr="004D0EB2" w:rsidRDefault="001E29D8" w:rsidP="003B4A02">
                  <w:pPr>
                    <w:keepNext/>
                    <w:numPr>
                      <w:ilvl w:val="0"/>
                      <w:numId w:val="2"/>
                    </w:numPr>
                    <w:tabs>
                      <w:tab w:val="clear" w:pos="7590"/>
                    </w:tabs>
                    <w:spacing w:before="240"/>
                    <w:ind w:left="284" w:hanging="142"/>
                    <w:jc w:val="center"/>
                    <w:rPr>
                      <w:rFonts w:cs="Arial"/>
                      <w:b/>
                      <w:szCs w:val="20"/>
                      <w:lang w:eastAsia="sl-SI"/>
                    </w:rPr>
                  </w:pPr>
                  <w:bookmarkStart w:id="40" w:name="_Ref530641695"/>
                  <w:r w:rsidRPr="004D0EB2">
                    <w:rPr>
                      <w:rFonts w:cs="Arial"/>
                      <w:b/>
                      <w:szCs w:val="20"/>
                      <w:lang w:eastAsia="sl-SI"/>
                    </w:rPr>
                    <w:t>člen</w:t>
                  </w:r>
                  <w:bookmarkEnd w:id="40"/>
                </w:p>
                <w:p w14:paraId="20BB8489" w14:textId="77777777" w:rsidR="009F26D8" w:rsidRPr="00E86C71" w:rsidRDefault="009F26D8" w:rsidP="00912D3A">
                  <w:pPr>
                    <w:jc w:val="both"/>
                    <w:rPr>
                      <w:rFonts w:cs="Arial"/>
                      <w:szCs w:val="20"/>
                      <w:lang w:eastAsia="sl-SI"/>
                    </w:rPr>
                  </w:pPr>
                </w:p>
                <w:p w14:paraId="20BB848A" w14:textId="77777777" w:rsidR="009F26D8" w:rsidRPr="00E86C71" w:rsidRDefault="009F26D8" w:rsidP="00912D3A">
                  <w:pPr>
                    <w:jc w:val="both"/>
                    <w:rPr>
                      <w:rFonts w:cs="Arial"/>
                      <w:szCs w:val="20"/>
                      <w:lang w:eastAsia="sl-SI"/>
                    </w:rPr>
                  </w:pPr>
                  <w:r w:rsidRPr="00E86C71">
                    <w:rPr>
                      <w:rFonts w:cs="Arial"/>
                      <w:szCs w:val="20"/>
                      <w:lang w:eastAsia="sl-SI"/>
                    </w:rPr>
                    <w:t>Za 258. člen</w:t>
                  </w:r>
                  <w:r w:rsidR="000E7EF5" w:rsidRPr="00E86C71">
                    <w:rPr>
                      <w:rFonts w:cs="Arial"/>
                      <w:szCs w:val="20"/>
                      <w:lang w:eastAsia="sl-SI"/>
                    </w:rPr>
                    <w:t>om</w:t>
                  </w:r>
                  <w:r w:rsidRPr="00E86C71">
                    <w:rPr>
                      <w:rFonts w:cs="Arial"/>
                      <w:szCs w:val="20"/>
                      <w:lang w:eastAsia="sl-SI"/>
                    </w:rPr>
                    <w:t xml:space="preserve"> se dodata </w:t>
                  </w:r>
                  <w:r w:rsidR="008E0219" w:rsidRPr="00E86C71">
                    <w:rPr>
                      <w:rFonts w:cs="Arial"/>
                      <w:szCs w:val="20"/>
                      <w:lang w:eastAsia="sl-SI"/>
                    </w:rPr>
                    <w:t xml:space="preserve">nova </w:t>
                  </w:r>
                  <w:proofErr w:type="spellStart"/>
                  <w:r w:rsidRPr="00E86C71">
                    <w:rPr>
                      <w:rFonts w:cs="Arial"/>
                      <w:szCs w:val="20"/>
                      <w:lang w:eastAsia="sl-SI"/>
                    </w:rPr>
                    <w:t>258.a</w:t>
                  </w:r>
                  <w:proofErr w:type="spellEnd"/>
                  <w:r w:rsidRPr="00E86C71">
                    <w:rPr>
                      <w:rFonts w:cs="Arial"/>
                      <w:szCs w:val="20"/>
                      <w:lang w:eastAsia="sl-SI"/>
                    </w:rPr>
                    <w:t xml:space="preserve"> in </w:t>
                  </w:r>
                  <w:proofErr w:type="spellStart"/>
                  <w:r w:rsidRPr="00E86C71">
                    <w:rPr>
                      <w:rFonts w:cs="Arial"/>
                      <w:szCs w:val="20"/>
                      <w:lang w:eastAsia="sl-SI"/>
                    </w:rPr>
                    <w:t>258</w:t>
                  </w:r>
                  <w:r w:rsidR="0024202E" w:rsidRPr="00E86C71">
                    <w:rPr>
                      <w:rFonts w:cs="Arial"/>
                      <w:szCs w:val="20"/>
                      <w:lang w:eastAsia="sl-SI"/>
                    </w:rPr>
                    <w:t>.</w:t>
                  </w:r>
                  <w:r w:rsidRPr="00E86C71">
                    <w:rPr>
                      <w:rFonts w:cs="Arial"/>
                      <w:szCs w:val="20"/>
                      <w:lang w:eastAsia="sl-SI"/>
                    </w:rPr>
                    <w:t>b</w:t>
                  </w:r>
                  <w:proofErr w:type="spellEnd"/>
                  <w:r w:rsidRPr="00E86C71">
                    <w:rPr>
                      <w:rFonts w:cs="Arial"/>
                      <w:szCs w:val="20"/>
                      <w:lang w:eastAsia="sl-SI"/>
                    </w:rPr>
                    <w:t xml:space="preserve"> člen, ki se glasita:</w:t>
                  </w:r>
                </w:p>
                <w:p w14:paraId="20BB848B" w14:textId="77777777" w:rsidR="009F26D8" w:rsidRPr="00E86C71" w:rsidRDefault="009F26D8" w:rsidP="00B019EE">
                  <w:pPr>
                    <w:jc w:val="both"/>
                    <w:rPr>
                      <w:rFonts w:cs="Arial"/>
                      <w:szCs w:val="20"/>
                      <w:lang w:eastAsia="sl-SI"/>
                    </w:rPr>
                  </w:pPr>
                </w:p>
                <w:p w14:paraId="20BB848C" w14:textId="77777777" w:rsidR="009F26D8" w:rsidRPr="00E86C71" w:rsidRDefault="009F26D8" w:rsidP="00873367">
                  <w:pPr>
                    <w:ind w:firstLine="1021"/>
                    <w:jc w:val="center"/>
                    <w:rPr>
                      <w:rFonts w:cs="Arial"/>
                      <w:szCs w:val="20"/>
                      <w:lang w:eastAsia="sl-SI"/>
                    </w:rPr>
                  </w:pPr>
                  <w:r w:rsidRPr="00E86C71">
                    <w:rPr>
                      <w:rFonts w:cs="Arial"/>
                      <w:szCs w:val="20"/>
                      <w:lang w:eastAsia="sl-SI"/>
                    </w:rPr>
                    <w:t>»</w:t>
                  </w:r>
                  <w:proofErr w:type="spellStart"/>
                  <w:r w:rsidRPr="00E86C71">
                    <w:rPr>
                      <w:rFonts w:cs="Arial"/>
                      <w:szCs w:val="20"/>
                      <w:lang w:eastAsia="sl-SI"/>
                    </w:rPr>
                    <w:t>258.a</w:t>
                  </w:r>
                  <w:proofErr w:type="spellEnd"/>
                  <w:r w:rsidRPr="00E86C71">
                    <w:rPr>
                      <w:rFonts w:cs="Arial"/>
                      <w:szCs w:val="20"/>
                      <w:lang w:eastAsia="sl-SI"/>
                    </w:rPr>
                    <w:t xml:space="preserve"> člen</w:t>
                  </w:r>
                </w:p>
                <w:p w14:paraId="20BB848D" w14:textId="77777777" w:rsidR="009F26D8" w:rsidRPr="00E86C71" w:rsidRDefault="009F26D8" w:rsidP="00873367">
                  <w:pPr>
                    <w:ind w:firstLine="1021"/>
                    <w:jc w:val="center"/>
                    <w:rPr>
                      <w:rFonts w:cs="Arial"/>
                      <w:szCs w:val="20"/>
                      <w:lang w:eastAsia="sl-SI"/>
                    </w:rPr>
                  </w:pPr>
                  <w:r w:rsidRPr="00E86C71">
                    <w:rPr>
                      <w:rFonts w:cs="Arial"/>
                      <w:szCs w:val="20"/>
                      <w:lang w:eastAsia="sl-SI"/>
                    </w:rPr>
                    <w:t>(objava mnenja svetovalne komisije ali komisije za alternativno reševanje sporov)</w:t>
                  </w:r>
                </w:p>
                <w:p w14:paraId="20BB848E" w14:textId="77777777" w:rsidR="009F26D8" w:rsidRPr="00E86C71" w:rsidRDefault="009F26D8" w:rsidP="00912D3A">
                  <w:pPr>
                    <w:ind w:firstLine="1021"/>
                    <w:jc w:val="both"/>
                    <w:rPr>
                      <w:rFonts w:cs="Arial"/>
                      <w:szCs w:val="20"/>
                      <w:lang w:eastAsia="sl-SI"/>
                    </w:rPr>
                  </w:pPr>
                </w:p>
                <w:p w14:paraId="20BB8490" w14:textId="092A98D7" w:rsidR="009F26D8" w:rsidRPr="00E86C71" w:rsidRDefault="009F26D8" w:rsidP="00912D3A">
                  <w:pPr>
                    <w:ind w:firstLine="1021"/>
                    <w:jc w:val="both"/>
                    <w:rPr>
                      <w:rFonts w:cs="Arial"/>
                      <w:szCs w:val="20"/>
                      <w:lang w:eastAsia="sl-SI"/>
                    </w:rPr>
                  </w:pPr>
                  <w:r w:rsidRPr="00E86C71">
                    <w:rPr>
                      <w:rFonts w:cs="Arial"/>
                      <w:szCs w:val="20"/>
                      <w:lang w:eastAsia="sl-SI"/>
                    </w:rPr>
                    <w:t>(1) Mnenje, ki ga je podala svetovalna komisija ali komisija za alternativno reševanje</w:t>
                  </w:r>
                  <w:r w:rsidR="000E7EF5" w:rsidRPr="00E86C71">
                    <w:rPr>
                      <w:rFonts w:cs="Arial"/>
                      <w:szCs w:val="20"/>
                      <w:lang w:eastAsia="sl-SI"/>
                    </w:rPr>
                    <w:t>,</w:t>
                  </w:r>
                  <w:r w:rsidRPr="00E86C71">
                    <w:rPr>
                      <w:rFonts w:cs="Arial"/>
                      <w:szCs w:val="20"/>
                      <w:lang w:eastAsia="sl-SI"/>
                    </w:rPr>
                    <w:t xml:space="preserve"> se javno objavi v celoti, če se pristojn</w:t>
                  </w:r>
                  <w:r w:rsidR="00427844" w:rsidRPr="00E86C71">
                    <w:rPr>
                      <w:rFonts w:cs="Arial"/>
                      <w:szCs w:val="20"/>
                      <w:lang w:eastAsia="sl-SI"/>
                    </w:rPr>
                    <w:t>i</w:t>
                  </w:r>
                  <w:r w:rsidRPr="00E86C71">
                    <w:rPr>
                      <w:rFonts w:cs="Arial"/>
                      <w:szCs w:val="20"/>
                      <w:lang w:eastAsia="sl-SI"/>
                    </w:rPr>
                    <w:t xml:space="preserve"> organ tako dogovori </w:t>
                  </w:r>
                  <w:r w:rsidR="00427844" w:rsidRPr="00E86C71">
                    <w:rPr>
                      <w:rFonts w:cs="Arial"/>
                      <w:szCs w:val="20"/>
                      <w:lang w:eastAsia="sl-SI"/>
                    </w:rPr>
                    <w:t xml:space="preserve">s pristojnim organom druge države </w:t>
                  </w:r>
                  <w:r w:rsidRPr="00E86C71">
                    <w:rPr>
                      <w:rFonts w:cs="Arial"/>
                      <w:szCs w:val="20"/>
                      <w:lang w:eastAsia="sl-SI"/>
                    </w:rPr>
                    <w:t xml:space="preserve">in se davčni zavezanec s tem strinja. V nasprotnem primeru se javno objavi samo njegov povzetek. </w:t>
                  </w:r>
                </w:p>
                <w:p w14:paraId="20BB8491" w14:textId="77777777" w:rsidR="009F26D8" w:rsidRPr="00E86C71" w:rsidRDefault="009F26D8" w:rsidP="00912D3A">
                  <w:pPr>
                    <w:ind w:firstLine="1021"/>
                    <w:jc w:val="both"/>
                    <w:rPr>
                      <w:rFonts w:cs="Arial"/>
                      <w:szCs w:val="20"/>
                      <w:lang w:eastAsia="sl-SI"/>
                    </w:rPr>
                  </w:pPr>
                </w:p>
                <w:p w14:paraId="20BB8492" w14:textId="77777777" w:rsidR="009F26D8" w:rsidRPr="00E86C71" w:rsidRDefault="009F26D8" w:rsidP="00912D3A">
                  <w:pPr>
                    <w:ind w:firstLine="1021"/>
                    <w:jc w:val="both"/>
                    <w:rPr>
                      <w:rFonts w:cs="Arial"/>
                      <w:szCs w:val="20"/>
                      <w:lang w:eastAsia="sl-SI"/>
                    </w:rPr>
                  </w:pPr>
                  <w:r w:rsidRPr="00E86C71">
                    <w:rPr>
                      <w:rFonts w:cs="Arial"/>
                      <w:szCs w:val="20"/>
                      <w:lang w:eastAsia="sl-SI"/>
                    </w:rPr>
                    <w:t xml:space="preserve">(2) Povzetek mora vsebovati opis in bistvene elemente vprašanja obdavčitve, datum, davčna obdobja, pravno podlago za sprejem odločitve, gospodarsko panogo, kratek opis dogovora ter uporabljene metode. </w:t>
                  </w:r>
                </w:p>
                <w:p w14:paraId="20BB8493" w14:textId="77777777" w:rsidR="009F26D8" w:rsidRPr="00E86C71" w:rsidRDefault="009F26D8" w:rsidP="00912D3A">
                  <w:pPr>
                    <w:ind w:firstLine="1021"/>
                    <w:jc w:val="both"/>
                    <w:rPr>
                      <w:rFonts w:cs="Arial"/>
                      <w:szCs w:val="20"/>
                      <w:lang w:eastAsia="sl-SI"/>
                    </w:rPr>
                  </w:pPr>
                </w:p>
                <w:p w14:paraId="20BB8494" w14:textId="5F27B81C" w:rsidR="009F26D8" w:rsidRPr="00E86C71" w:rsidRDefault="009F26D8" w:rsidP="00912D3A">
                  <w:pPr>
                    <w:ind w:firstLine="1021"/>
                    <w:jc w:val="both"/>
                    <w:rPr>
                      <w:rFonts w:cs="Arial"/>
                      <w:szCs w:val="20"/>
                      <w:lang w:eastAsia="sl-SI"/>
                    </w:rPr>
                  </w:pPr>
                  <w:r w:rsidRPr="00E86C71">
                    <w:rPr>
                      <w:rFonts w:cs="Arial"/>
                      <w:szCs w:val="20"/>
                      <w:lang w:eastAsia="sl-SI"/>
                    </w:rPr>
                    <w:t xml:space="preserve">(3) Pristojni organ pred objavo seznani davčnega zavezanca </w:t>
                  </w:r>
                  <w:r w:rsidR="00245513" w:rsidRPr="00E86C71">
                    <w:rPr>
                      <w:rFonts w:cs="Arial"/>
                      <w:szCs w:val="20"/>
                      <w:lang w:eastAsia="sl-SI"/>
                    </w:rPr>
                    <w:t xml:space="preserve">z </w:t>
                  </w:r>
                  <w:r w:rsidRPr="00E86C71">
                    <w:rPr>
                      <w:rFonts w:cs="Arial"/>
                      <w:szCs w:val="20"/>
                      <w:lang w:eastAsia="sl-SI"/>
                    </w:rPr>
                    <w:t>vsebin</w:t>
                  </w:r>
                  <w:r w:rsidR="00245513" w:rsidRPr="00E86C71">
                    <w:rPr>
                      <w:rFonts w:cs="Arial"/>
                      <w:szCs w:val="20"/>
                      <w:lang w:eastAsia="sl-SI"/>
                    </w:rPr>
                    <w:t>o</w:t>
                  </w:r>
                  <w:r w:rsidRPr="00E86C71">
                    <w:rPr>
                      <w:rFonts w:cs="Arial"/>
                      <w:szCs w:val="20"/>
                      <w:lang w:eastAsia="sl-SI"/>
                    </w:rPr>
                    <w:t xml:space="preserve"> nameravane objave dogovora.  </w:t>
                  </w:r>
                </w:p>
                <w:p w14:paraId="20BB8496" w14:textId="757EC1C0" w:rsidR="009F26D8" w:rsidRPr="00E86C71" w:rsidRDefault="009F26D8" w:rsidP="00912D3A">
                  <w:pPr>
                    <w:ind w:firstLine="1021"/>
                    <w:jc w:val="both"/>
                    <w:rPr>
                      <w:rFonts w:cs="Arial"/>
                      <w:szCs w:val="20"/>
                      <w:lang w:eastAsia="sl-SI"/>
                    </w:rPr>
                  </w:pPr>
                  <w:r w:rsidRPr="00E86C71">
                    <w:rPr>
                      <w:rFonts w:cs="Arial"/>
                      <w:szCs w:val="20"/>
                      <w:lang w:eastAsia="sl-SI"/>
                    </w:rPr>
                    <w:t xml:space="preserve">(4) Davčni zavezanec lahko v 60 dneh po prejemu obvestila iz </w:t>
                  </w:r>
                  <w:r w:rsidR="00894524" w:rsidRPr="00E86C71">
                    <w:rPr>
                      <w:rFonts w:cs="Arial"/>
                      <w:szCs w:val="20"/>
                      <w:lang w:eastAsia="sl-SI"/>
                    </w:rPr>
                    <w:t xml:space="preserve">prejšnjega </w:t>
                  </w:r>
                  <w:r w:rsidRPr="00E86C71">
                    <w:rPr>
                      <w:rFonts w:cs="Arial"/>
                      <w:szCs w:val="20"/>
                      <w:lang w:eastAsia="sl-SI"/>
                    </w:rPr>
                    <w:t>odstavka zahteva izločitev podatkov, ki bi privedli do razkritja poslovne skrivnosti ali razkritja podatkov, ki bi bil</w:t>
                  </w:r>
                  <w:r w:rsidR="000E7EF5" w:rsidRPr="00E86C71">
                    <w:rPr>
                      <w:rFonts w:cs="Arial"/>
                      <w:szCs w:val="20"/>
                      <w:lang w:eastAsia="sl-SI"/>
                    </w:rPr>
                    <w:t>i</w:t>
                  </w:r>
                  <w:r w:rsidRPr="00E86C71">
                    <w:rPr>
                      <w:rFonts w:cs="Arial"/>
                      <w:szCs w:val="20"/>
                      <w:lang w:eastAsia="sl-SI"/>
                    </w:rPr>
                    <w:t xml:space="preserve"> v nasprotju z javnim redom.</w:t>
                  </w:r>
                </w:p>
                <w:p w14:paraId="20BB8497" w14:textId="77777777" w:rsidR="009F26D8" w:rsidRPr="00E86C71" w:rsidRDefault="009F26D8" w:rsidP="00912D3A">
                  <w:pPr>
                    <w:ind w:firstLine="1021"/>
                    <w:jc w:val="both"/>
                    <w:rPr>
                      <w:rFonts w:cs="Arial"/>
                      <w:szCs w:val="20"/>
                      <w:lang w:eastAsia="sl-SI"/>
                    </w:rPr>
                  </w:pPr>
                </w:p>
                <w:p w14:paraId="20BB849A" w14:textId="77777777" w:rsidR="009F26D8" w:rsidRPr="00E86C71" w:rsidRDefault="00C95FF7" w:rsidP="00354355">
                  <w:pPr>
                    <w:ind w:firstLine="1021"/>
                    <w:jc w:val="center"/>
                    <w:rPr>
                      <w:rFonts w:cs="Arial"/>
                      <w:szCs w:val="20"/>
                      <w:lang w:eastAsia="sl-SI"/>
                    </w:rPr>
                  </w:pPr>
                  <w:proofErr w:type="spellStart"/>
                  <w:r w:rsidRPr="00E86C71">
                    <w:rPr>
                      <w:rFonts w:cs="Arial"/>
                      <w:szCs w:val="20"/>
                      <w:lang w:eastAsia="sl-SI"/>
                    </w:rPr>
                    <w:t>258</w:t>
                  </w:r>
                  <w:r w:rsidR="009F26D8" w:rsidRPr="00E86C71">
                    <w:rPr>
                      <w:rFonts w:cs="Arial"/>
                      <w:szCs w:val="20"/>
                      <w:lang w:eastAsia="sl-SI"/>
                    </w:rPr>
                    <w:t>.b</w:t>
                  </w:r>
                  <w:proofErr w:type="spellEnd"/>
                  <w:r w:rsidR="009F26D8" w:rsidRPr="00E86C71">
                    <w:rPr>
                      <w:rFonts w:cs="Arial"/>
                      <w:szCs w:val="20"/>
                      <w:lang w:eastAsia="sl-SI"/>
                    </w:rPr>
                    <w:t xml:space="preserve"> člen</w:t>
                  </w:r>
                </w:p>
                <w:p w14:paraId="20BB849B" w14:textId="77777777" w:rsidR="009F26D8" w:rsidRPr="00E86C71" w:rsidRDefault="009F26D8" w:rsidP="00354355">
                  <w:pPr>
                    <w:ind w:firstLine="1021"/>
                    <w:jc w:val="center"/>
                    <w:rPr>
                      <w:rFonts w:cs="Arial"/>
                      <w:szCs w:val="20"/>
                      <w:lang w:eastAsia="sl-SI"/>
                    </w:rPr>
                  </w:pPr>
                  <w:r w:rsidRPr="00E86C71">
                    <w:rPr>
                      <w:rFonts w:cs="Arial"/>
                      <w:szCs w:val="20"/>
                      <w:lang w:eastAsia="sl-SI"/>
                    </w:rPr>
                    <w:t>(stroški postopka skupnega dogov</w:t>
                  </w:r>
                  <w:r w:rsidR="00735A5D" w:rsidRPr="00E86C71">
                    <w:rPr>
                      <w:rFonts w:cs="Arial"/>
                      <w:szCs w:val="20"/>
                      <w:lang w:eastAsia="sl-SI"/>
                    </w:rPr>
                    <w:t>arjanja</w:t>
                  </w:r>
                  <w:r w:rsidRPr="00E86C71">
                    <w:rPr>
                      <w:rFonts w:cs="Arial"/>
                      <w:szCs w:val="20"/>
                      <w:lang w:eastAsia="sl-SI"/>
                    </w:rPr>
                    <w:t>)</w:t>
                  </w:r>
                </w:p>
                <w:p w14:paraId="20BB849C" w14:textId="77777777" w:rsidR="009F26D8" w:rsidRPr="00E86C71" w:rsidRDefault="009F26D8" w:rsidP="00912D3A">
                  <w:pPr>
                    <w:jc w:val="both"/>
                    <w:rPr>
                      <w:rFonts w:cs="Arial"/>
                      <w:szCs w:val="20"/>
                      <w:lang w:eastAsia="sl-SI"/>
                    </w:rPr>
                  </w:pPr>
                </w:p>
                <w:p w14:paraId="20BB849D" w14:textId="1EBA4FAB" w:rsidR="009F26D8" w:rsidRPr="00E86C71" w:rsidRDefault="009F26D8" w:rsidP="00A54899">
                  <w:pPr>
                    <w:ind w:firstLine="1021"/>
                    <w:jc w:val="both"/>
                    <w:rPr>
                      <w:rFonts w:cs="Arial"/>
                      <w:szCs w:val="20"/>
                      <w:lang w:eastAsia="sl-SI"/>
                    </w:rPr>
                  </w:pPr>
                  <w:r w:rsidRPr="00E86C71">
                    <w:rPr>
                      <w:rFonts w:cs="Arial"/>
                      <w:szCs w:val="20"/>
                      <w:lang w:eastAsia="sl-SI"/>
                    </w:rPr>
                    <w:t>(1) Stroški</w:t>
                  </w:r>
                  <w:r w:rsidR="00A54899" w:rsidRPr="00E86C71">
                    <w:rPr>
                      <w:rFonts w:cs="Arial"/>
                      <w:szCs w:val="20"/>
                      <w:lang w:eastAsia="sl-SI"/>
                    </w:rPr>
                    <w:t xml:space="preserve">, ki nastanejo pristojnemu organu med postopkom ali zaradi </w:t>
                  </w:r>
                  <w:r w:rsidRPr="00E86C71">
                    <w:rPr>
                      <w:rFonts w:cs="Arial"/>
                      <w:szCs w:val="20"/>
                      <w:lang w:eastAsia="sl-SI"/>
                    </w:rPr>
                    <w:t>postopka skupnega dogov</w:t>
                  </w:r>
                  <w:r w:rsidR="00735A5D" w:rsidRPr="00E86C71">
                    <w:rPr>
                      <w:rFonts w:cs="Arial"/>
                      <w:szCs w:val="20"/>
                      <w:lang w:eastAsia="sl-SI"/>
                    </w:rPr>
                    <w:t>a</w:t>
                  </w:r>
                  <w:r w:rsidRPr="00E86C71">
                    <w:rPr>
                      <w:rFonts w:cs="Arial"/>
                      <w:szCs w:val="20"/>
                      <w:lang w:eastAsia="sl-SI"/>
                    </w:rPr>
                    <w:t>r</w:t>
                  </w:r>
                  <w:r w:rsidR="00735A5D" w:rsidRPr="00E86C71">
                    <w:rPr>
                      <w:rFonts w:cs="Arial"/>
                      <w:szCs w:val="20"/>
                      <w:lang w:eastAsia="sl-SI"/>
                    </w:rPr>
                    <w:t>janj</w:t>
                  </w:r>
                  <w:r w:rsidRPr="00E86C71">
                    <w:rPr>
                      <w:rFonts w:cs="Arial"/>
                      <w:szCs w:val="20"/>
                      <w:lang w:eastAsia="sl-SI"/>
                    </w:rPr>
                    <w:t>a</w:t>
                  </w:r>
                  <w:r w:rsidR="00A54899" w:rsidRPr="00E86C71">
                    <w:rPr>
                      <w:rFonts w:cs="Arial"/>
                      <w:szCs w:val="20"/>
                      <w:lang w:eastAsia="sl-SI"/>
                    </w:rPr>
                    <w:t xml:space="preserve">, gredo v breme pristojnega organa, stroške svetovalne komisije ali komisije za alternativno reševanje sporov krijeta pristojna organa po enakih delih, razen če se </w:t>
                  </w:r>
                  <w:r w:rsidR="00476D45" w:rsidRPr="00E86C71">
                    <w:rPr>
                      <w:rFonts w:cs="Arial"/>
                      <w:szCs w:val="20"/>
                      <w:lang w:eastAsia="sl-SI"/>
                    </w:rPr>
                    <w:t xml:space="preserve">pristojna organa </w:t>
                  </w:r>
                  <w:r w:rsidR="00A54899" w:rsidRPr="00E86C71">
                    <w:rPr>
                      <w:rFonts w:cs="Arial"/>
                      <w:szCs w:val="20"/>
                      <w:lang w:eastAsia="sl-SI"/>
                    </w:rPr>
                    <w:t xml:space="preserve">dogovorita drugače. </w:t>
                  </w:r>
                  <w:r w:rsidRPr="00E86C71">
                    <w:rPr>
                      <w:rFonts w:cs="Arial"/>
                      <w:szCs w:val="20"/>
                      <w:lang w:eastAsia="sl-SI"/>
                    </w:rPr>
                    <w:t xml:space="preserve">  </w:t>
                  </w:r>
                </w:p>
                <w:p w14:paraId="20BB849F" w14:textId="70C1876C" w:rsidR="009F26D8" w:rsidRPr="00E86C71" w:rsidRDefault="00AC7679" w:rsidP="00912D3A">
                  <w:pPr>
                    <w:ind w:firstLine="1021"/>
                    <w:jc w:val="both"/>
                    <w:rPr>
                      <w:rFonts w:cs="Arial"/>
                      <w:szCs w:val="20"/>
                      <w:lang w:eastAsia="sl-SI"/>
                    </w:rPr>
                  </w:pPr>
                  <w:r w:rsidRPr="00E86C71">
                    <w:rPr>
                      <w:rFonts w:cs="Arial"/>
                      <w:szCs w:val="20"/>
                      <w:lang w:eastAsia="sl-SI"/>
                    </w:rPr>
                    <w:t xml:space="preserve"> </w:t>
                  </w:r>
                  <w:r w:rsidR="009F26D8" w:rsidRPr="00E86C71">
                    <w:rPr>
                      <w:rFonts w:cs="Arial"/>
                      <w:szCs w:val="20"/>
                      <w:lang w:eastAsia="sl-SI"/>
                    </w:rPr>
                    <w:t>(</w:t>
                  </w:r>
                  <w:r w:rsidR="001375EE" w:rsidRPr="00E86C71">
                    <w:rPr>
                      <w:rFonts w:cs="Arial"/>
                      <w:szCs w:val="20"/>
                      <w:lang w:eastAsia="sl-SI"/>
                    </w:rPr>
                    <w:t>2</w:t>
                  </w:r>
                  <w:r w:rsidR="009F26D8" w:rsidRPr="00E86C71">
                    <w:rPr>
                      <w:rFonts w:cs="Arial"/>
                      <w:szCs w:val="20"/>
                      <w:lang w:eastAsia="sl-SI"/>
                    </w:rPr>
                    <w:t>) Davčnega zavezanca bremenijo stroški, ki jih ima zaradi postopka skupnega dogov</w:t>
                  </w:r>
                  <w:r w:rsidR="00476D45" w:rsidRPr="00E86C71">
                    <w:rPr>
                      <w:rFonts w:cs="Arial"/>
                      <w:szCs w:val="20"/>
                      <w:lang w:eastAsia="sl-SI"/>
                    </w:rPr>
                    <w:t>arjanja</w:t>
                  </w:r>
                  <w:r w:rsidR="009F26D8" w:rsidRPr="00E86C71">
                    <w:rPr>
                      <w:rFonts w:cs="Arial"/>
                      <w:szCs w:val="20"/>
                      <w:lang w:eastAsia="sl-SI"/>
                    </w:rPr>
                    <w:t>, kot so stroški za zamudo časa, izgubljeni zaslužek, pravno zastopanje, strokovno pomoč</w:t>
                  </w:r>
                  <w:r w:rsidR="000E7EF5" w:rsidRPr="00E86C71">
                    <w:rPr>
                      <w:rFonts w:cs="Arial"/>
                      <w:szCs w:val="20"/>
                      <w:lang w:eastAsia="sl-SI"/>
                    </w:rPr>
                    <w:t>,</w:t>
                  </w:r>
                  <w:r w:rsidR="009F26D8" w:rsidRPr="00E86C71">
                    <w:rPr>
                      <w:rFonts w:cs="Arial"/>
                      <w:szCs w:val="20"/>
                      <w:lang w:eastAsia="sl-SI"/>
                    </w:rPr>
                    <w:t xml:space="preserve"> </w:t>
                  </w:r>
                  <w:r w:rsidR="000E7EF5" w:rsidRPr="00E86C71">
                    <w:rPr>
                      <w:rFonts w:cs="Arial"/>
                      <w:szCs w:val="20"/>
                      <w:lang w:eastAsia="sl-SI"/>
                    </w:rPr>
                    <w:t xml:space="preserve">in </w:t>
                  </w:r>
                  <w:r w:rsidR="009F26D8" w:rsidRPr="00E86C71">
                    <w:rPr>
                      <w:rFonts w:cs="Arial"/>
                      <w:szCs w:val="20"/>
                      <w:lang w:eastAsia="sl-SI"/>
                    </w:rPr>
                    <w:t>drug</w:t>
                  </w:r>
                  <w:r w:rsidR="000E7EF5" w:rsidRPr="00E86C71">
                    <w:rPr>
                      <w:rFonts w:cs="Arial"/>
                      <w:szCs w:val="20"/>
                      <w:lang w:eastAsia="sl-SI"/>
                    </w:rPr>
                    <w:t>i</w:t>
                  </w:r>
                  <w:r w:rsidR="009F26D8" w:rsidRPr="00E86C71">
                    <w:rPr>
                      <w:rFonts w:cs="Arial"/>
                      <w:szCs w:val="20"/>
                      <w:lang w:eastAsia="sl-SI"/>
                    </w:rPr>
                    <w:t xml:space="preserve"> strošk</w:t>
                  </w:r>
                  <w:r w:rsidR="00294E43" w:rsidRPr="00E86C71">
                    <w:rPr>
                      <w:rFonts w:cs="Arial"/>
                      <w:szCs w:val="20"/>
                      <w:lang w:eastAsia="sl-SI"/>
                    </w:rPr>
                    <w:t>i</w:t>
                  </w:r>
                  <w:r w:rsidR="009F26D8" w:rsidRPr="00E86C71">
                    <w:rPr>
                      <w:rFonts w:cs="Arial"/>
                      <w:szCs w:val="20"/>
                      <w:lang w:eastAsia="sl-SI"/>
                    </w:rPr>
                    <w:t xml:space="preserve"> v zvezi z izpolnjevanjem zahtev svetovalne komisije ali komisije za alternativno reševanje sporov. </w:t>
                  </w:r>
                </w:p>
                <w:p w14:paraId="20BB84A0" w14:textId="77777777" w:rsidR="00106D39" w:rsidRPr="00E86C71" w:rsidRDefault="00106D39" w:rsidP="00912D3A">
                  <w:pPr>
                    <w:ind w:firstLine="1021"/>
                    <w:jc w:val="both"/>
                    <w:rPr>
                      <w:rFonts w:cs="Arial"/>
                      <w:szCs w:val="20"/>
                      <w:lang w:eastAsia="sl-SI"/>
                    </w:rPr>
                  </w:pPr>
                </w:p>
                <w:p w14:paraId="20BB84A1" w14:textId="7C7C8B5E" w:rsidR="009F26D8" w:rsidRPr="00E86C71" w:rsidRDefault="001375EE" w:rsidP="00106D39">
                  <w:pPr>
                    <w:ind w:firstLine="1021"/>
                    <w:jc w:val="both"/>
                    <w:rPr>
                      <w:rFonts w:cs="Arial"/>
                      <w:szCs w:val="20"/>
                      <w:lang w:eastAsia="sl-SI"/>
                    </w:rPr>
                  </w:pPr>
                  <w:r w:rsidRPr="00E86C71">
                    <w:rPr>
                      <w:rFonts w:cs="Arial"/>
                      <w:szCs w:val="20"/>
                      <w:lang w:eastAsia="sl-SI"/>
                    </w:rPr>
                    <w:t>(3</w:t>
                  </w:r>
                  <w:r w:rsidR="009F26D8" w:rsidRPr="00E86C71">
                    <w:rPr>
                      <w:rFonts w:cs="Arial"/>
                      <w:szCs w:val="20"/>
                      <w:lang w:eastAsia="sl-SI"/>
                    </w:rPr>
                    <w:t xml:space="preserve">) </w:t>
                  </w:r>
                  <w:r w:rsidR="00EC4AD5" w:rsidRPr="00E86C71">
                    <w:rPr>
                      <w:rFonts w:cs="Arial"/>
                      <w:szCs w:val="20"/>
                      <w:lang w:eastAsia="sl-SI"/>
                    </w:rPr>
                    <w:t>D</w:t>
                  </w:r>
                  <w:r w:rsidR="009F26D8" w:rsidRPr="00E86C71">
                    <w:rPr>
                      <w:rFonts w:cs="Arial"/>
                      <w:szCs w:val="20"/>
                      <w:lang w:eastAsia="sl-SI"/>
                    </w:rPr>
                    <w:t xml:space="preserve">avčni zavezanec </w:t>
                  </w:r>
                  <w:r w:rsidR="00EC4AD5" w:rsidRPr="00E86C71">
                    <w:rPr>
                      <w:rFonts w:cs="Arial"/>
                      <w:szCs w:val="20"/>
                      <w:lang w:eastAsia="sl-SI"/>
                    </w:rPr>
                    <w:t xml:space="preserve">krije </w:t>
                  </w:r>
                  <w:r w:rsidR="009F26D8" w:rsidRPr="00E86C71">
                    <w:rPr>
                      <w:rFonts w:cs="Arial"/>
                      <w:szCs w:val="20"/>
                      <w:lang w:eastAsia="sl-SI"/>
                    </w:rPr>
                    <w:t>vse stroške</w:t>
                  </w:r>
                  <w:r w:rsidR="00A54899" w:rsidRPr="00E86C71">
                    <w:rPr>
                      <w:rFonts w:cs="Arial"/>
                      <w:szCs w:val="20"/>
                      <w:lang w:eastAsia="sl-SI"/>
                    </w:rPr>
                    <w:t xml:space="preserve"> uglednih neodvisnih oseb</w:t>
                  </w:r>
                  <w:r w:rsidR="009F26D8" w:rsidRPr="00E86C71">
                    <w:rPr>
                      <w:rFonts w:cs="Arial"/>
                      <w:szCs w:val="20"/>
                      <w:lang w:eastAsia="sl-SI"/>
                    </w:rPr>
                    <w:t>,</w:t>
                  </w:r>
                  <w:r w:rsidR="00A54899" w:rsidRPr="00E86C71">
                    <w:rPr>
                      <w:rFonts w:cs="Arial"/>
                      <w:szCs w:val="20"/>
                      <w:lang w:eastAsia="sl-SI"/>
                    </w:rPr>
                    <w:t xml:space="preserve"> članov svetovalne komisije ali komisije za alternativno reševanje sporov,</w:t>
                  </w:r>
                  <w:r w:rsidR="009F26D8" w:rsidRPr="00E86C71">
                    <w:rPr>
                      <w:rFonts w:cs="Arial"/>
                      <w:szCs w:val="20"/>
                      <w:lang w:eastAsia="sl-SI"/>
                    </w:rPr>
                    <w:t xml:space="preserve"> če:</w:t>
                  </w:r>
                </w:p>
                <w:p w14:paraId="20BB84A2" w14:textId="77777777" w:rsidR="009F26D8" w:rsidRPr="00E86C71" w:rsidRDefault="009F26D8" w:rsidP="00176717">
                  <w:pPr>
                    <w:pStyle w:val="ListParagraph"/>
                    <w:numPr>
                      <w:ilvl w:val="0"/>
                      <w:numId w:val="25"/>
                    </w:numPr>
                    <w:contextualSpacing w:val="0"/>
                    <w:jc w:val="both"/>
                    <w:rPr>
                      <w:rFonts w:ascii="Arial" w:hAnsi="Arial" w:cs="Arial"/>
                      <w:sz w:val="20"/>
                      <w:szCs w:val="20"/>
                    </w:rPr>
                  </w:pPr>
                  <w:r w:rsidRPr="00E86C71">
                    <w:rPr>
                      <w:rFonts w:ascii="Arial" w:hAnsi="Arial" w:cs="Arial"/>
                      <w:sz w:val="20"/>
                      <w:szCs w:val="20"/>
                    </w:rPr>
                    <w:t>je v postopku skupnega dogov</w:t>
                  </w:r>
                  <w:r w:rsidR="00476D45" w:rsidRPr="00E86C71">
                    <w:rPr>
                      <w:rFonts w:ascii="Arial" w:hAnsi="Arial" w:cs="Arial"/>
                      <w:sz w:val="20"/>
                      <w:szCs w:val="20"/>
                    </w:rPr>
                    <w:t>arjanja</w:t>
                  </w:r>
                  <w:r w:rsidRPr="00E86C71">
                    <w:rPr>
                      <w:rFonts w:ascii="Arial" w:hAnsi="Arial" w:cs="Arial"/>
                      <w:sz w:val="20"/>
                      <w:szCs w:val="20"/>
                    </w:rPr>
                    <w:t xml:space="preserve"> umaknil zahtevo ali</w:t>
                  </w:r>
                </w:p>
                <w:p w14:paraId="20BB84A3" w14:textId="77777777" w:rsidR="009F26D8" w:rsidRPr="00E86C71" w:rsidRDefault="009F26D8" w:rsidP="00176717">
                  <w:pPr>
                    <w:pStyle w:val="ListParagraph"/>
                    <w:numPr>
                      <w:ilvl w:val="0"/>
                      <w:numId w:val="25"/>
                    </w:numPr>
                    <w:contextualSpacing w:val="0"/>
                    <w:jc w:val="both"/>
                    <w:rPr>
                      <w:rFonts w:ascii="Arial" w:hAnsi="Arial" w:cs="Arial"/>
                      <w:sz w:val="20"/>
                      <w:szCs w:val="20"/>
                    </w:rPr>
                  </w:pPr>
                  <w:r w:rsidRPr="00E86C71">
                    <w:rPr>
                      <w:rFonts w:ascii="Arial" w:hAnsi="Arial" w:cs="Arial"/>
                      <w:sz w:val="20"/>
                      <w:szCs w:val="20"/>
                    </w:rPr>
                    <w:t xml:space="preserve">je zaradi </w:t>
                  </w:r>
                  <w:r w:rsidR="00653D11" w:rsidRPr="00E86C71">
                    <w:rPr>
                      <w:rFonts w:ascii="Arial" w:hAnsi="Arial" w:cs="Arial"/>
                      <w:sz w:val="20"/>
                      <w:szCs w:val="20"/>
                    </w:rPr>
                    <w:t>zav</w:t>
                  </w:r>
                  <w:r w:rsidR="00B037DB" w:rsidRPr="00E86C71">
                    <w:rPr>
                      <w:rFonts w:ascii="Arial" w:hAnsi="Arial" w:cs="Arial"/>
                      <w:sz w:val="20"/>
                      <w:szCs w:val="20"/>
                    </w:rPr>
                    <w:t>r</w:t>
                  </w:r>
                  <w:r w:rsidR="00653D11" w:rsidRPr="00E86C71">
                    <w:rPr>
                      <w:rFonts w:ascii="Arial" w:hAnsi="Arial" w:cs="Arial"/>
                      <w:sz w:val="20"/>
                      <w:szCs w:val="20"/>
                    </w:rPr>
                    <w:t xml:space="preserve">nitve </w:t>
                  </w:r>
                  <w:r w:rsidRPr="00E86C71">
                    <w:rPr>
                      <w:rFonts w:ascii="Arial" w:hAnsi="Arial" w:cs="Arial"/>
                      <w:sz w:val="20"/>
                      <w:szCs w:val="20"/>
                    </w:rPr>
                    <w:t>zahteve predlagal ustanovitev svetovalne komisije ali</w:t>
                  </w:r>
                </w:p>
                <w:p w14:paraId="20BB84A4" w14:textId="77777777" w:rsidR="009F26D8" w:rsidRPr="00E86C71" w:rsidRDefault="009F26D8" w:rsidP="00176717">
                  <w:pPr>
                    <w:pStyle w:val="ListParagraph"/>
                    <w:numPr>
                      <w:ilvl w:val="0"/>
                      <w:numId w:val="25"/>
                    </w:numPr>
                    <w:contextualSpacing w:val="0"/>
                    <w:jc w:val="both"/>
                    <w:rPr>
                      <w:rFonts w:ascii="Arial" w:hAnsi="Arial" w:cs="Arial"/>
                      <w:sz w:val="20"/>
                      <w:szCs w:val="20"/>
                    </w:rPr>
                  </w:pPr>
                  <w:r w:rsidRPr="00E86C71">
                    <w:rPr>
                      <w:rFonts w:ascii="Arial" w:hAnsi="Arial" w:cs="Arial"/>
                      <w:sz w:val="20"/>
                      <w:szCs w:val="20"/>
                    </w:rPr>
                    <w:t>je svetovalna komisija podala mnenje, da niso podani pogoji za začetek skupnega dogov</w:t>
                  </w:r>
                  <w:r w:rsidR="00476D45" w:rsidRPr="00E86C71">
                    <w:rPr>
                      <w:rFonts w:ascii="Arial" w:hAnsi="Arial" w:cs="Arial"/>
                      <w:sz w:val="20"/>
                      <w:szCs w:val="20"/>
                    </w:rPr>
                    <w:t>arjanja</w:t>
                  </w:r>
                  <w:r w:rsidRPr="00E86C71">
                    <w:rPr>
                      <w:rFonts w:ascii="Arial" w:hAnsi="Arial" w:cs="Arial"/>
                      <w:sz w:val="20"/>
                      <w:szCs w:val="20"/>
                    </w:rPr>
                    <w:t>.</w:t>
                  </w:r>
                </w:p>
                <w:p w14:paraId="20BB84A5" w14:textId="77777777" w:rsidR="009F26D8" w:rsidRPr="00E86C71" w:rsidRDefault="009F26D8" w:rsidP="00912D3A">
                  <w:pPr>
                    <w:jc w:val="both"/>
                    <w:rPr>
                      <w:rFonts w:cs="Arial"/>
                      <w:szCs w:val="20"/>
                      <w:lang w:eastAsia="sl-SI"/>
                    </w:rPr>
                  </w:pPr>
                </w:p>
                <w:p w14:paraId="20BB84A6" w14:textId="158E9520" w:rsidR="009F26D8" w:rsidRPr="00E86C71" w:rsidRDefault="001375EE" w:rsidP="00912D3A">
                  <w:pPr>
                    <w:ind w:firstLine="1021"/>
                    <w:jc w:val="both"/>
                    <w:rPr>
                      <w:rFonts w:cs="Arial"/>
                      <w:szCs w:val="20"/>
                      <w:lang w:eastAsia="sl-SI"/>
                    </w:rPr>
                  </w:pPr>
                  <w:r w:rsidRPr="00E86C71">
                    <w:rPr>
                      <w:rFonts w:cs="Arial"/>
                      <w:szCs w:val="20"/>
                      <w:lang w:eastAsia="sl-SI"/>
                    </w:rPr>
                    <w:t>(4</w:t>
                  </w:r>
                  <w:r w:rsidR="009F26D8" w:rsidRPr="00E86C71">
                    <w:rPr>
                      <w:rFonts w:cs="Arial"/>
                      <w:szCs w:val="20"/>
                      <w:lang w:eastAsia="sl-SI"/>
                    </w:rPr>
                    <w:t xml:space="preserve">) Pristojni organ izda odločbo, s katero odloči o stroških iz </w:t>
                  </w:r>
                  <w:r w:rsidR="00894524" w:rsidRPr="00E86C71">
                    <w:rPr>
                      <w:rFonts w:cs="Arial"/>
                      <w:szCs w:val="20"/>
                      <w:lang w:eastAsia="sl-SI"/>
                    </w:rPr>
                    <w:t xml:space="preserve">prejšnjega </w:t>
                  </w:r>
                  <w:r w:rsidR="009F26D8" w:rsidRPr="00E86C71">
                    <w:rPr>
                      <w:rFonts w:cs="Arial"/>
                      <w:szCs w:val="20"/>
                      <w:lang w:eastAsia="sl-SI"/>
                    </w:rPr>
                    <w:t>odstavka.</w:t>
                  </w:r>
                </w:p>
                <w:p w14:paraId="20BB84A7" w14:textId="77777777" w:rsidR="009F26D8" w:rsidRPr="00E86C71" w:rsidRDefault="009F26D8" w:rsidP="00912D3A">
                  <w:pPr>
                    <w:ind w:firstLine="1021"/>
                    <w:jc w:val="both"/>
                    <w:rPr>
                      <w:rFonts w:cs="Arial"/>
                      <w:szCs w:val="20"/>
                      <w:lang w:eastAsia="sl-SI"/>
                    </w:rPr>
                  </w:pPr>
                </w:p>
                <w:p w14:paraId="20BB84A8" w14:textId="55722B22" w:rsidR="009F26D8" w:rsidRPr="00E86C71" w:rsidRDefault="001375EE" w:rsidP="00427844">
                  <w:pPr>
                    <w:ind w:firstLine="1021"/>
                    <w:jc w:val="both"/>
                    <w:rPr>
                      <w:rFonts w:cs="Arial"/>
                      <w:szCs w:val="20"/>
                      <w:lang w:eastAsia="sl-SI"/>
                    </w:rPr>
                  </w:pPr>
                  <w:r w:rsidRPr="00E86C71">
                    <w:rPr>
                      <w:rFonts w:cs="Arial"/>
                      <w:szCs w:val="20"/>
                      <w:lang w:eastAsia="sl-SI"/>
                    </w:rPr>
                    <w:t>(5</w:t>
                  </w:r>
                  <w:r w:rsidR="009F26D8" w:rsidRPr="00E86C71">
                    <w:rPr>
                      <w:rFonts w:cs="Arial"/>
                      <w:szCs w:val="20"/>
                      <w:lang w:eastAsia="sl-SI"/>
                    </w:rPr>
                    <w:t xml:space="preserve">) </w:t>
                  </w:r>
                  <w:r w:rsidR="00CB67CB" w:rsidRPr="00E86C71">
                    <w:rPr>
                      <w:rFonts w:cs="Arial"/>
                      <w:szCs w:val="20"/>
                      <w:lang w:eastAsia="sl-SI"/>
                    </w:rPr>
                    <w:t>Ugledni neodvisni osebi pripada povračilo dejanskih stroškov, ki jih je imela zaradi sodelovanja v postopku skupnega dogovarjanja</w:t>
                  </w:r>
                  <w:r w:rsidR="00881E16" w:rsidRPr="00E86C71">
                    <w:rPr>
                      <w:rFonts w:cs="Arial"/>
                      <w:szCs w:val="20"/>
                      <w:lang w:eastAsia="sl-SI"/>
                    </w:rPr>
                    <w:t>,</w:t>
                  </w:r>
                  <w:r w:rsidR="00CB67CB" w:rsidRPr="00E86C71">
                    <w:rPr>
                      <w:rFonts w:cs="Arial"/>
                      <w:szCs w:val="20"/>
                      <w:lang w:eastAsia="sl-SI"/>
                    </w:rPr>
                    <w:t xml:space="preserve"> in nadomestilo za sodelovanje </w:t>
                  </w:r>
                  <w:r w:rsidR="00427844" w:rsidRPr="00E86C71">
                    <w:rPr>
                      <w:rFonts w:cs="Arial"/>
                      <w:szCs w:val="20"/>
                      <w:lang w:eastAsia="sl-SI"/>
                    </w:rPr>
                    <w:t xml:space="preserve">v postopku </w:t>
                  </w:r>
                  <w:r w:rsidR="00CB67CB" w:rsidRPr="00E86C71">
                    <w:rPr>
                      <w:rFonts w:cs="Arial"/>
                      <w:szCs w:val="20"/>
                      <w:lang w:eastAsia="sl-SI"/>
                    </w:rPr>
                    <w:t xml:space="preserve">skupnega dogovarjanja. </w:t>
                  </w:r>
                  <w:r w:rsidR="009F26D8" w:rsidRPr="00E86C71">
                    <w:rPr>
                      <w:rFonts w:cs="Arial"/>
                      <w:szCs w:val="20"/>
                      <w:lang w:eastAsia="sl-SI"/>
                    </w:rPr>
                    <w:t xml:space="preserve">Višino </w:t>
                  </w:r>
                  <w:r w:rsidR="00CB67CB" w:rsidRPr="00E86C71">
                    <w:rPr>
                      <w:rFonts w:cs="Arial"/>
                      <w:szCs w:val="20"/>
                      <w:lang w:eastAsia="sl-SI"/>
                    </w:rPr>
                    <w:t>nadomestila</w:t>
                  </w:r>
                  <w:r w:rsidR="009F26D8" w:rsidRPr="00E86C71">
                    <w:rPr>
                      <w:rFonts w:cs="Arial"/>
                      <w:szCs w:val="20"/>
                      <w:lang w:eastAsia="sl-SI"/>
                    </w:rPr>
                    <w:t xml:space="preserve"> določi minister, pristojen za finance.«.</w:t>
                  </w:r>
                </w:p>
                <w:p w14:paraId="29E457D4" w14:textId="77777777" w:rsidR="00B475EE" w:rsidRPr="00E86C71" w:rsidRDefault="00B475EE" w:rsidP="00E949A7">
                  <w:pPr>
                    <w:jc w:val="both"/>
                    <w:rPr>
                      <w:rFonts w:cs="Arial"/>
                      <w:szCs w:val="20"/>
                      <w:lang w:eastAsia="sl-SI"/>
                    </w:rPr>
                  </w:pPr>
                </w:p>
                <w:p w14:paraId="20BB84AA" w14:textId="77777777" w:rsidR="00CD1AE1" w:rsidRPr="004D0EB2" w:rsidRDefault="00CD1AE1" w:rsidP="00D16F1F">
                  <w:pPr>
                    <w:keepNext/>
                    <w:numPr>
                      <w:ilvl w:val="0"/>
                      <w:numId w:val="2"/>
                    </w:numPr>
                    <w:tabs>
                      <w:tab w:val="clear" w:pos="7590"/>
                    </w:tabs>
                    <w:ind w:left="284" w:hanging="142"/>
                    <w:jc w:val="center"/>
                    <w:rPr>
                      <w:rFonts w:cs="Arial"/>
                      <w:b/>
                      <w:szCs w:val="20"/>
                      <w:lang w:eastAsia="sl-SI"/>
                    </w:rPr>
                  </w:pPr>
                  <w:bookmarkStart w:id="41" w:name="_Ref530642498"/>
                  <w:r w:rsidRPr="004D0EB2">
                    <w:rPr>
                      <w:rFonts w:cs="Arial"/>
                      <w:b/>
                      <w:szCs w:val="20"/>
                      <w:lang w:eastAsia="sl-SI"/>
                    </w:rPr>
                    <w:t>člen</w:t>
                  </w:r>
                  <w:bookmarkEnd w:id="41"/>
                </w:p>
                <w:p w14:paraId="20BB84AB" w14:textId="77777777" w:rsidR="00E949A7" w:rsidRPr="00794709" w:rsidRDefault="00E949A7" w:rsidP="00E949A7">
                  <w:pPr>
                    <w:rPr>
                      <w:rFonts w:cs="Arial"/>
                      <w:szCs w:val="20"/>
                      <w:lang w:eastAsia="sl-SI"/>
                    </w:rPr>
                  </w:pPr>
                </w:p>
                <w:p w14:paraId="20BB84AC" w14:textId="104C71F3" w:rsidR="00E949A7" w:rsidRPr="00E86C71" w:rsidRDefault="00E949A7" w:rsidP="00E949A7">
                  <w:pPr>
                    <w:rPr>
                      <w:rFonts w:cs="Arial"/>
                      <w:szCs w:val="20"/>
                      <w:lang w:eastAsia="sl-SI"/>
                    </w:rPr>
                  </w:pPr>
                  <w:r w:rsidRPr="00E86C71">
                    <w:rPr>
                      <w:rFonts w:cs="Arial"/>
                      <w:szCs w:val="20"/>
                      <w:lang w:eastAsia="sl-SI"/>
                    </w:rPr>
                    <w:t>V 265. člen</w:t>
                  </w:r>
                  <w:r w:rsidR="00244152" w:rsidRPr="00E86C71">
                    <w:rPr>
                      <w:rFonts w:cs="Arial"/>
                      <w:szCs w:val="20"/>
                      <w:lang w:eastAsia="sl-SI"/>
                    </w:rPr>
                    <w:t>u</w:t>
                  </w:r>
                  <w:r w:rsidRPr="00E86C71">
                    <w:rPr>
                      <w:rFonts w:cs="Arial"/>
                      <w:szCs w:val="20"/>
                      <w:lang w:eastAsia="sl-SI"/>
                    </w:rPr>
                    <w:t xml:space="preserve"> se </w:t>
                  </w:r>
                  <w:r w:rsidR="00244152" w:rsidRPr="00E86C71">
                    <w:rPr>
                      <w:rFonts w:cs="Arial"/>
                      <w:szCs w:val="20"/>
                      <w:lang w:eastAsia="sl-SI"/>
                    </w:rPr>
                    <w:t>v drugem odstavku</w:t>
                  </w:r>
                  <w:r w:rsidRPr="00E86C71">
                    <w:rPr>
                      <w:rFonts w:cs="Arial"/>
                      <w:szCs w:val="20"/>
                      <w:lang w:eastAsia="sl-SI"/>
                    </w:rPr>
                    <w:t xml:space="preserve"> </w:t>
                  </w:r>
                  <w:r w:rsidR="00890172" w:rsidRPr="00E86C71">
                    <w:rPr>
                      <w:rFonts w:cs="Arial"/>
                      <w:szCs w:val="20"/>
                      <w:lang w:eastAsia="sl-SI"/>
                    </w:rPr>
                    <w:t xml:space="preserve">prvi stavek spremeni tako, da se glasi: </w:t>
                  </w:r>
                  <w:r w:rsidRPr="00E86C71">
                    <w:rPr>
                      <w:rFonts w:cs="Arial"/>
                      <w:szCs w:val="20"/>
                      <w:lang w:eastAsia="sl-SI"/>
                    </w:rPr>
                    <w:t xml:space="preserve"> </w:t>
                  </w:r>
                </w:p>
                <w:p w14:paraId="20BB84AD" w14:textId="77777777" w:rsidR="00E949A7" w:rsidRPr="00E86C71" w:rsidRDefault="00E949A7" w:rsidP="00E949A7">
                  <w:pPr>
                    <w:ind w:firstLine="1021"/>
                    <w:jc w:val="center"/>
                    <w:rPr>
                      <w:rFonts w:cs="Arial"/>
                      <w:szCs w:val="20"/>
                      <w:lang w:eastAsia="sl-SI"/>
                    </w:rPr>
                  </w:pPr>
                </w:p>
                <w:p w14:paraId="20BB84AE" w14:textId="5FBC3385" w:rsidR="00E949A7" w:rsidRPr="00E86C71" w:rsidRDefault="00890172" w:rsidP="00E949A7">
                  <w:pPr>
                    <w:jc w:val="both"/>
                    <w:rPr>
                      <w:rFonts w:cs="Arial"/>
                      <w:szCs w:val="20"/>
                      <w:lang w:eastAsia="sl-SI"/>
                    </w:rPr>
                  </w:pPr>
                  <w:r w:rsidRPr="00794709">
                    <w:rPr>
                      <w:rFonts w:cs="Arial"/>
                      <w:szCs w:val="20"/>
                      <w:lang w:eastAsia="sl-SI"/>
                    </w:rPr>
                    <w:t>»</w:t>
                  </w:r>
                  <w:r w:rsidR="00E949A7" w:rsidRPr="00794709">
                    <w:rPr>
                      <w:rFonts w:cs="Arial"/>
                      <w:szCs w:val="20"/>
                      <w:lang w:eastAsia="sl-SI"/>
                    </w:rPr>
                    <w:t>Pristojni organ Republike Slovenije za postopke skupnega dogov</w:t>
                  </w:r>
                  <w:r w:rsidR="008941B3" w:rsidRPr="00794709">
                    <w:rPr>
                      <w:rFonts w:cs="Arial"/>
                      <w:szCs w:val="20"/>
                      <w:lang w:eastAsia="sl-SI"/>
                    </w:rPr>
                    <w:t>arjanja</w:t>
                  </w:r>
                  <w:r w:rsidR="00E949A7" w:rsidRPr="00794709">
                    <w:rPr>
                      <w:rFonts w:cs="Arial"/>
                      <w:szCs w:val="20"/>
                      <w:lang w:eastAsia="sl-SI"/>
                    </w:rPr>
                    <w:t xml:space="preserve"> s pristojnimi organi drugih držav po mednarodnih pogodbah, ki obvezujejo Republiko Slovenijo, je mi</w:t>
                  </w:r>
                  <w:r w:rsidRPr="00794709">
                    <w:rPr>
                      <w:rFonts w:cs="Arial"/>
                      <w:szCs w:val="20"/>
                      <w:lang w:eastAsia="sl-SI"/>
                    </w:rPr>
                    <w:t>nistrstvo, pristojno za finance.«.</w:t>
                  </w:r>
                  <w:r w:rsidR="00E949A7" w:rsidRPr="00794709">
                    <w:rPr>
                      <w:rFonts w:cs="Arial"/>
                      <w:szCs w:val="20"/>
                      <w:lang w:eastAsia="sl-SI"/>
                    </w:rPr>
                    <w:t xml:space="preserve"> </w:t>
                  </w:r>
                </w:p>
                <w:p w14:paraId="20BB84AF" w14:textId="77777777" w:rsidR="00C4204E" w:rsidRPr="00794709" w:rsidRDefault="00C4204E" w:rsidP="00C4204E">
                  <w:pPr>
                    <w:rPr>
                      <w:rFonts w:cs="Arial"/>
                      <w:szCs w:val="20"/>
                      <w:lang w:eastAsia="sl-SI"/>
                    </w:rPr>
                  </w:pPr>
                </w:p>
                <w:p w14:paraId="20BB84B1" w14:textId="77777777" w:rsidR="00C4204E" w:rsidRPr="004D0EB2" w:rsidRDefault="00C4204E" w:rsidP="00D16F1F">
                  <w:pPr>
                    <w:keepNext/>
                    <w:numPr>
                      <w:ilvl w:val="0"/>
                      <w:numId w:val="2"/>
                    </w:numPr>
                    <w:tabs>
                      <w:tab w:val="clear" w:pos="7590"/>
                    </w:tabs>
                    <w:ind w:left="284" w:hanging="142"/>
                    <w:jc w:val="center"/>
                    <w:rPr>
                      <w:rFonts w:cs="Arial"/>
                      <w:b/>
                      <w:szCs w:val="20"/>
                      <w:lang w:eastAsia="sl-SI"/>
                    </w:rPr>
                  </w:pPr>
                  <w:bookmarkStart w:id="42" w:name="_Ref536614257"/>
                  <w:r w:rsidRPr="004D0EB2">
                    <w:rPr>
                      <w:rFonts w:cs="Arial"/>
                      <w:b/>
                      <w:szCs w:val="20"/>
                      <w:lang w:eastAsia="sl-SI"/>
                    </w:rPr>
                    <w:t>člen</w:t>
                  </w:r>
                  <w:bookmarkEnd w:id="42"/>
                </w:p>
                <w:p w14:paraId="20BB84B2" w14:textId="77777777" w:rsidR="00341F7F" w:rsidRPr="00794709" w:rsidRDefault="00341F7F" w:rsidP="00341F7F">
                  <w:pPr>
                    <w:keepNext/>
                    <w:ind w:left="284"/>
                    <w:rPr>
                      <w:rFonts w:cs="Arial"/>
                      <w:szCs w:val="20"/>
                      <w:lang w:eastAsia="sl-SI"/>
                    </w:rPr>
                  </w:pPr>
                </w:p>
                <w:p w14:paraId="20BB84B3" w14:textId="7D50009D" w:rsidR="00592EF6" w:rsidRPr="00E86C71" w:rsidRDefault="00341F7F" w:rsidP="00341F7F">
                  <w:pPr>
                    <w:keepNext/>
                    <w:rPr>
                      <w:rFonts w:cs="Arial"/>
                      <w:szCs w:val="20"/>
                      <w:lang w:eastAsia="sl-SI"/>
                    </w:rPr>
                  </w:pPr>
                  <w:r w:rsidRPr="00E86C71">
                    <w:rPr>
                      <w:rFonts w:cs="Arial"/>
                      <w:szCs w:val="20"/>
                      <w:lang w:eastAsia="sl-SI"/>
                    </w:rPr>
                    <w:t xml:space="preserve">V </w:t>
                  </w:r>
                  <w:proofErr w:type="spellStart"/>
                  <w:r w:rsidRPr="00E86C71">
                    <w:rPr>
                      <w:rFonts w:cs="Arial"/>
                      <w:szCs w:val="20"/>
                      <w:lang w:eastAsia="sl-SI"/>
                    </w:rPr>
                    <w:t>266.g</w:t>
                  </w:r>
                  <w:proofErr w:type="spellEnd"/>
                  <w:r w:rsidRPr="00E86C71">
                    <w:rPr>
                      <w:rFonts w:cs="Arial"/>
                      <w:szCs w:val="20"/>
                      <w:lang w:eastAsia="sl-SI"/>
                    </w:rPr>
                    <w:t xml:space="preserve"> člen</w:t>
                  </w:r>
                  <w:r w:rsidR="00244152" w:rsidRPr="00E86C71">
                    <w:rPr>
                      <w:rFonts w:cs="Arial"/>
                      <w:szCs w:val="20"/>
                      <w:lang w:eastAsia="sl-SI"/>
                    </w:rPr>
                    <w:t>u</w:t>
                  </w:r>
                  <w:r w:rsidRPr="00E86C71">
                    <w:rPr>
                      <w:rFonts w:cs="Arial"/>
                      <w:szCs w:val="20"/>
                      <w:lang w:eastAsia="sl-SI"/>
                    </w:rPr>
                    <w:t xml:space="preserve"> se </w:t>
                  </w:r>
                  <w:r w:rsidR="00244152" w:rsidRPr="00E86C71">
                    <w:rPr>
                      <w:rFonts w:cs="Arial"/>
                      <w:szCs w:val="20"/>
                      <w:lang w:eastAsia="sl-SI"/>
                    </w:rPr>
                    <w:t xml:space="preserve">v drugem odstavku </w:t>
                  </w:r>
                  <w:r w:rsidRPr="00E86C71">
                    <w:rPr>
                      <w:rFonts w:cs="Arial"/>
                      <w:szCs w:val="20"/>
                      <w:lang w:eastAsia="sl-SI"/>
                    </w:rPr>
                    <w:t>besedilo »30. junija« nadomesti z besedilom »31. maja«.</w:t>
                  </w:r>
                </w:p>
                <w:p w14:paraId="20BB84B4" w14:textId="77777777" w:rsidR="00341F7F" w:rsidRPr="00794709" w:rsidRDefault="00341F7F" w:rsidP="00341F7F">
                  <w:pPr>
                    <w:keepNext/>
                    <w:ind w:left="284"/>
                    <w:rPr>
                      <w:rFonts w:cs="Arial"/>
                      <w:szCs w:val="20"/>
                      <w:lang w:eastAsia="sl-SI"/>
                    </w:rPr>
                  </w:pPr>
                </w:p>
                <w:p w14:paraId="20BB84B5" w14:textId="77777777" w:rsidR="00341F7F" w:rsidRPr="004D0EB2" w:rsidRDefault="007B7995" w:rsidP="00D16F1F">
                  <w:pPr>
                    <w:keepNext/>
                    <w:numPr>
                      <w:ilvl w:val="0"/>
                      <w:numId w:val="2"/>
                    </w:numPr>
                    <w:tabs>
                      <w:tab w:val="clear" w:pos="7590"/>
                    </w:tabs>
                    <w:ind w:left="284" w:hanging="142"/>
                    <w:jc w:val="center"/>
                    <w:rPr>
                      <w:rFonts w:cs="Arial"/>
                      <w:b/>
                      <w:szCs w:val="20"/>
                      <w:lang w:eastAsia="sl-SI"/>
                    </w:rPr>
                  </w:pPr>
                  <w:bookmarkStart w:id="43" w:name="_Ref532213629"/>
                  <w:r w:rsidRPr="004D0EB2">
                    <w:rPr>
                      <w:rFonts w:cs="Arial"/>
                      <w:b/>
                      <w:szCs w:val="20"/>
                      <w:lang w:eastAsia="sl-SI"/>
                    </w:rPr>
                    <w:t>člen</w:t>
                  </w:r>
                  <w:bookmarkEnd w:id="43"/>
                </w:p>
                <w:p w14:paraId="20BB84B6" w14:textId="54E2B99B" w:rsidR="00592EF6" w:rsidRPr="00794709" w:rsidRDefault="00592EF6" w:rsidP="00592EF6">
                  <w:pPr>
                    <w:spacing w:before="240"/>
                    <w:jc w:val="both"/>
                    <w:rPr>
                      <w:rFonts w:cs="Arial"/>
                      <w:szCs w:val="20"/>
                      <w:lang w:eastAsia="sl-SI"/>
                    </w:rPr>
                  </w:pPr>
                  <w:r w:rsidRPr="00794709">
                    <w:rPr>
                      <w:rFonts w:cs="Arial"/>
                      <w:szCs w:val="20"/>
                      <w:lang w:eastAsia="sl-SI"/>
                    </w:rPr>
                    <w:t xml:space="preserve">V 394. členu se </w:t>
                  </w:r>
                  <w:r w:rsidR="00C9275B" w:rsidRPr="00794709">
                    <w:rPr>
                      <w:rFonts w:cs="Arial"/>
                      <w:szCs w:val="20"/>
                      <w:lang w:eastAsia="sl-SI"/>
                    </w:rPr>
                    <w:t xml:space="preserve">za </w:t>
                  </w:r>
                  <w:r w:rsidRPr="00794709">
                    <w:rPr>
                      <w:rFonts w:cs="Arial"/>
                      <w:szCs w:val="20"/>
                      <w:lang w:eastAsia="sl-SI"/>
                    </w:rPr>
                    <w:t>6. točk</w:t>
                  </w:r>
                  <w:r w:rsidR="00C9275B" w:rsidRPr="00794709">
                    <w:rPr>
                      <w:rFonts w:cs="Arial"/>
                      <w:szCs w:val="20"/>
                      <w:lang w:eastAsia="sl-SI"/>
                    </w:rPr>
                    <w:t>o, na koncu katere se</w:t>
                  </w:r>
                  <w:r w:rsidRPr="00794709">
                    <w:rPr>
                      <w:rFonts w:cs="Arial"/>
                      <w:szCs w:val="20"/>
                      <w:lang w:eastAsia="sl-SI"/>
                    </w:rPr>
                    <w:t xml:space="preserve"> pika nadomesti s podpičjem</w:t>
                  </w:r>
                  <w:r w:rsidR="00C9275B" w:rsidRPr="00794709">
                    <w:rPr>
                      <w:rFonts w:cs="Arial"/>
                      <w:szCs w:val="20"/>
                      <w:lang w:eastAsia="sl-SI"/>
                    </w:rPr>
                    <w:t>,</w:t>
                  </w:r>
                  <w:r w:rsidRPr="00794709">
                    <w:rPr>
                      <w:rFonts w:cs="Arial"/>
                      <w:szCs w:val="20"/>
                      <w:lang w:eastAsia="sl-SI"/>
                    </w:rPr>
                    <w:t xml:space="preserve"> doda nova 7. točka, ki se </w:t>
                  </w:r>
                  <w:r w:rsidRPr="00794709">
                    <w:rPr>
                      <w:rFonts w:cs="Arial"/>
                      <w:szCs w:val="20"/>
                      <w:lang w:eastAsia="sl-SI"/>
                    </w:rPr>
                    <w:lastRenderedPageBreak/>
                    <w:t>glasi:</w:t>
                  </w:r>
                </w:p>
                <w:p w14:paraId="20BB84B7" w14:textId="77777777" w:rsidR="00592EF6" w:rsidRPr="00794709" w:rsidRDefault="00592EF6" w:rsidP="00592EF6">
                  <w:pPr>
                    <w:spacing w:before="240"/>
                    <w:jc w:val="both"/>
                    <w:rPr>
                      <w:rFonts w:cs="Arial"/>
                      <w:szCs w:val="20"/>
                      <w:lang w:eastAsia="sl-SI"/>
                    </w:rPr>
                  </w:pPr>
                  <w:r w:rsidRPr="00794709">
                    <w:rPr>
                      <w:rFonts w:cs="Arial"/>
                      <w:szCs w:val="20"/>
                      <w:lang w:eastAsia="sl-SI"/>
                    </w:rPr>
                    <w:t>»7. ne predloži podatkov o čezmejnem aranžmaju, o katerem se poroča, ali jih ne predloži v predpisanem roku</w:t>
                  </w:r>
                  <w:r w:rsidR="00C83780" w:rsidRPr="00794709">
                    <w:rPr>
                      <w:rFonts w:cs="Arial"/>
                      <w:szCs w:val="20"/>
                      <w:lang w:eastAsia="sl-SI"/>
                    </w:rPr>
                    <w:t xml:space="preserve"> oziroma jih ne predloži za vsako leto, ko aranžma uporablja</w:t>
                  </w:r>
                  <w:r w:rsidRPr="00794709">
                    <w:rPr>
                      <w:rFonts w:cs="Arial"/>
                      <w:szCs w:val="20"/>
                      <w:lang w:eastAsia="sl-SI"/>
                    </w:rPr>
                    <w:t xml:space="preserve"> (prvi</w:t>
                  </w:r>
                  <w:r w:rsidR="00A53BB6" w:rsidRPr="00794709">
                    <w:rPr>
                      <w:rFonts w:cs="Arial"/>
                      <w:szCs w:val="20"/>
                      <w:lang w:eastAsia="sl-SI"/>
                    </w:rPr>
                    <w:t xml:space="preserve"> in drugi</w:t>
                  </w:r>
                  <w:r w:rsidRPr="00794709">
                    <w:rPr>
                      <w:rFonts w:cs="Arial"/>
                      <w:szCs w:val="20"/>
                      <w:lang w:eastAsia="sl-SI"/>
                    </w:rPr>
                    <w:t xml:space="preserve"> odstavek </w:t>
                  </w:r>
                  <w:proofErr w:type="spellStart"/>
                  <w:r w:rsidRPr="00794709">
                    <w:rPr>
                      <w:rFonts w:cs="Arial"/>
                      <w:szCs w:val="20"/>
                      <w:lang w:eastAsia="sl-SI"/>
                    </w:rPr>
                    <w:t>255.š</w:t>
                  </w:r>
                  <w:proofErr w:type="spellEnd"/>
                  <w:r w:rsidRPr="00794709">
                    <w:rPr>
                      <w:rFonts w:cs="Arial"/>
                      <w:szCs w:val="20"/>
                      <w:lang w:eastAsia="sl-SI"/>
                    </w:rPr>
                    <w:t xml:space="preserve"> člena</w:t>
                  </w:r>
                  <w:r w:rsidR="00C83780" w:rsidRPr="00794709">
                    <w:rPr>
                      <w:rFonts w:cs="Arial"/>
                      <w:szCs w:val="20"/>
                      <w:lang w:eastAsia="sl-SI"/>
                    </w:rPr>
                    <w:t xml:space="preserve"> ter četrti odstavek </w:t>
                  </w:r>
                  <w:proofErr w:type="spellStart"/>
                  <w:r w:rsidR="00C83780" w:rsidRPr="00794709">
                    <w:rPr>
                      <w:rFonts w:cs="Arial"/>
                      <w:szCs w:val="20"/>
                      <w:lang w:eastAsia="sl-SI"/>
                    </w:rPr>
                    <w:t>255.t</w:t>
                  </w:r>
                  <w:proofErr w:type="spellEnd"/>
                  <w:r w:rsidR="00C83780" w:rsidRPr="00794709">
                    <w:rPr>
                      <w:rFonts w:cs="Arial"/>
                      <w:szCs w:val="20"/>
                      <w:lang w:eastAsia="sl-SI"/>
                    </w:rPr>
                    <w:t xml:space="preserve"> člena</w:t>
                  </w:r>
                  <w:r w:rsidRPr="00794709">
                    <w:rPr>
                      <w:rFonts w:cs="Arial"/>
                      <w:szCs w:val="20"/>
                      <w:lang w:eastAsia="sl-SI"/>
                    </w:rPr>
                    <w:t>).«.</w:t>
                  </w:r>
                </w:p>
                <w:p w14:paraId="20BB84B8" w14:textId="77777777" w:rsidR="00592EF6" w:rsidRPr="00794709" w:rsidRDefault="00592EF6" w:rsidP="00592EF6">
                  <w:pPr>
                    <w:keepNext/>
                    <w:ind w:left="284"/>
                    <w:rPr>
                      <w:rFonts w:cs="Arial"/>
                      <w:szCs w:val="20"/>
                      <w:lang w:eastAsia="sl-SI"/>
                    </w:rPr>
                  </w:pPr>
                </w:p>
                <w:p w14:paraId="20BB84B9" w14:textId="77777777" w:rsidR="00592EF6" w:rsidRPr="004D0EB2" w:rsidRDefault="00592EF6" w:rsidP="00D16F1F">
                  <w:pPr>
                    <w:keepNext/>
                    <w:numPr>
                      <w:ilvl w:val="0"/>
                      <w:numId w:val="2"/>
                    </w:numPr>
                    <w:tabs>
                      <w:tab w:val="clear" w:pos="7590"/>
                    </w:tabs>
                    <w:ind w:left="284" w:hanging="142"/>
                    <w:jc w:val="center"/>
                    <w:rPr>
                      <w:rFonts w:cs="Arial"/>
                      <w:b/>
                      <w:szCs w:val="20"/>
                      <w:lang w:eastAsia="sl-SI"/>
                    </w:rPr>
                  </w:pPr>
                  <w:bookmarkStart w:id="44" w:name="_Ref532213907"/>
                  <w:r w:rsidRPr="004D0EB2">
                    <w:rPr>
                      <w:rFonts w:cs="Arial"/>
                      <w:b/>
                      <w:szCs w:val="20"/>
                      <w:lang w:eastAsia="sl-SI"/>
                    </w:rPr>
                    <w:t>člen</w:t>
                  </w:r>
                  <w:bookmarkEnd w:id="44"/>
                </w:p>
                <w:p w14:paraId="20BB84BA" w14:textId="77777777" w:rsidR="00D16F1F" w:rsidRPr="00E86C71" w:rsidRDefault="00D16F1F" w:rsidP="00D16F1F">
                  <w:pPr>
                    <w:jc w:val="both"/>
                    <w:rPr>
                      <w:rFonts w:cs="Arial"/>
                      <w:szCs w:val="20"/>
                      <w:lang w:eastAsia="sl-SI"/>
                    </w:rPr>
                  </w:pPr>
                </w:p>
                <w:p w14:paraId="20BB84BB" w14:textId="77777777" w:rsidR="00D123AE" w:rsidRPr="00E86C71" w:rsidRDefault="00D123AE" w:rsidP="00D16F1F">
                  <w:pPr>
                    <w:jc w:val="both"/>
                    <w:rPr>
                      <w:rFonts w:cs="Arial"/>
                      <w:szCs w:val="20"/>
                      <w:lang w:eastAsia="sl-SI"/>
                    </w:rPr>
                  </w:pPr>
                  <w:r w:rsidRPr="00E86C71">
                    <w:rPr>
                      <w:rFonts w:cs="Arial"/>
                      <w:szCs w:val="20"/>
                      <w:lang w:eastAsia="sl-SI"/>
                    </w:rPr>
                    <w:t>396. člen se spremeni tako, da se glasi:</w:t>
                  </w:r>
                </w:p>
                <w:p w14:paraId="20BB84BC" w14:textId="77777777" w:rsidR="00CD1AE1" w:rsidRPr="00E86C71" w:rsidRDefault="00D123AE" w:rsidP="00354355">
                  <w:pPr>
                    <w:spacing w:before="480"/>
                    <w:jc w:val="center"/>
                    <w:rPr>
                      <w:rFonts w:cs="Arial"/>
                      <w:szCs w:val="20"/>
                      <w:lang w:eastAsia="sl-SI"/>
                    </w:rPr>
                  </w:pPr>
                  <w:r w:rsidRPr="00E86C71">
                    <w:rPr>
                      <w:rFonts w:cs="Arial"/>
                      <w:szCs w:val="20"/>
                      <w:lang w:eastAsia="sl-SI"/>
                    </w:rPr>
                    <w:t>»</w:t>
                  </w:r>
                  <w:r w:rsidR="00CD1AE1" w:rsidRPr="00E86C71">
                    <w:rPr>
                      <w:rFonts w:cs="Arial"/>
                      <w:szCs w:val="20"/>
                      <w:lang w:eastAsia="sl-SI"/>
                    </w:rPr>
                    <w:t>396. člen</w:t>
                  </w:r>
                </w:p>
                <w:p w14:paraId="20BB84BD" w14:textId="77777777" w:rsidR="00CD1AE1" w:rsidRPr="00E86C71" w:rsidRDefault="00CD1AE1" w:rsidP="00354355">
                  <w:pPr>
                    <w:jc w:val="center"/>
                    <w:rPr>
                      <w:rFonts w:cs="Arial"/>
                      <w:szCs w:val="20"/>
                      <w:lang w:eastAsia="sl-SI"/>
                    </w:rPr>
                  </w:pPr>
                  <w:r w:rsidRPr="00E86C71">
                    <w:rPr>
                      <w:rFonts w:cs="Arial"/>
                      <w:szCs w:val="20"/>
                      <w:lang w:eastAsia="sl-SI"/>
                    </w:rPr>
                    <w:t>(izjema od prekrška pri vložitvi davčne napovedi)</w:t>
                  </w:r>
                </w:p>
                <w:p w14:paraId="20BB84BE" w14:textId="18F74C86" w:rsidR="00CD1AE1" w:rsidRPr="00E86C71" w:rsidRDefault="00610CCE" w:rsidP="00AA6EE1">
                  <w:pPr>
                    <w:spacing w:before="240"/>
                    <w:ind w:firstLine="1021"/>
                    <w:jc w:val="both"/>
                    <w:rPr>
                      <w:rFonts w:cs="Arial"/>
                      <w:szCs w:val="20"/>
                      <w:lang w:eastAsia="sl-SI"/>
                    </w:rPr>
                  </w:pPr>
                  <w:r w:rsidRPr="00E86C71" w:rsidDel="00610CCE">
                    <w:rPr>
                      <w:rFonts w:cs="Arial"/>
                      <w:szCs w:val="20"/>
                      <w:lang w:eastAsia="sl-SI"/>
                    </w:rPr>
                    <w:t xml:space="preserve"> </w:t>
                  </w:r>
                  <w:r w:rsidR="00CD1AE1" w:rsidRPr="00E86C71">
                    <w:rPr>
                      <w:rFonts w:cs="Arial"/>
                      <w:szCs w:val="20"/>
                      <w:lang w:eastAsia="sl-SI"/>
                    </w:rPr>
                    <w:t>(</w:t>
                  </w:r>
                  <w:r w:rsidRPr="00E86C71">
                    <w:rPr>
                      <w:rFonts w:cs="Arial"/>
                      <w:szCs w:val="20"/>
                      <w:lang w:eastAsia="sl-SI"/>
                    </w:rPr>
                    <w:t>1</w:t>
                  </w:r>
                  <w:r w:rsidR="00CD1AE1" w:rsidRPr="00E86C71">
                    <w:rPr>
                      <w:rFonts w:cs="Arial"/>
                      <w:szCs w:val="20"/>
                      <w:lang w:eastAsia="sl-SI"/>
                    </w:rPr>
                    <w:t>) Ne glede na 1. točko 394. člena</w:t>
                  </w:r>
                  <w:r w:rsidR="00151691" w:rsidRPr="00E86C71">
                    <w:rPr>
                      <w:rFonts w:cs="Arial"/>
                      <w:szCs w:val="20"/>
                      <w:lang w:eastAsia="sl-SI"/>
                    </w:rPr>
                    <w:t xml:space="preserve"> in </w:t>
                  </w:r>
                  <w:proofErr w:type="spellStart"/>
                  <w:r w:rsidR="00151691" w:rsidRPr="00E86C71">
                    <w:rPr>
                      <w:rFonts w:cs="Arial"/>
                      <w:szCs w:val="20"/>
                      <w:lang w:eastAsia="sl-SI"/>
                    </w:rPr>
                    <w:t>1.a</w:t>
                  </w:r>
                  <w:proofErr w:type="spellEnd"/>
                  <w:r w:rsidR="00151691" w:rsidRPr="00E86C71">
                    <w:rPr>
                      <w:rFonts w:cs="Arial"/>
                      <w:szCs w:val="20"/>
                      <w:lang w:eastAsia="sl-SI"/>
                    </w:rPr>
                    <w:t xml:space="preserve"> točko </w:t>
                  </w:r>
                  <w:proofErr w:type="spellStart"/>
                  <w:r w:rsidR="00151691" w:rsidRPr="00E86C71">
                    <w:rPr>
                      <w:rFonts w:cs="Arial"/>
                      <w:szCs w:val="20"/>
                      <w:lang w:eastAsia="sl-SI"/>
                    </w:rPr>
                    <w:t>397.člena</w:t>
                  </w:r>
                  <w:proofErr w:type="spellEnd"/>
                  <w:r w:rsidR="00CD1AE1" w:rsidRPr="00E86C71">
                    <w:rPr>
                      <w:rFonts w:cs="Arial"/>
                      <w:szCs w:val="20"/>
                      <w:lang w:eastAsia="sl-SI"/>
                    </w:rPr>
                    <w:t xml:space="preserve"> tega zakona se za prekršek ne kaznuje pravna oseba, samostojni podjetnik posameznik, posameznik, ki samostojno opravlja dejavnost, in odgovorne osebe teh oseb ter posameznik, če je davek plačan na podlagi </w:t>
                  </w:r>
                  <w:proofErr w:type="spellStart"/>
                  <w:r w:rsidR="00CD1AE1" w:rsidRPr="00E86C71">
                    <w:rPr>
                      <w:rFonts w:cs="Arial"/>
                      <w:szCs w:val="20"/>
                      <w:lang w:eastAsia="sl-SI"/>
                    </w:rPr>
                    <w:t>samoprijave</w:t>
                  </w:r>
                  <w:proofErr w:type="spellEnd"/>
                  <w:r w:rsidR="00CD1AE1" w:rsidRPr="00E86C71">
                    <w:rPr>
                      <w:rFonts w:cs="Arial"/>
                      <w:szCs w:val="20"/>
                      <w:lang w:eastAsia="sl-SI"/>
                    </w:rPr>
                    <w:t xml:space="preserve"> v skladu s 63. členom tega zakona.</w:t>
                  </w:r>
                </w:p>
                <w:p w14:paraId="20BB84BF" w14:textId="77777777" w:rsidR="00610CCE" w:rsidRPr="00E86C71" w:rsidRDefault="00610CCE" w:rsidP="00195294">
                  <w:pPr>
                    <w:spacing w:before="240"/>
                    <w:ind w:firstLine="1021"/>
                    <w:jc w:val="both"/>
                    <w:rPr>
                      <w:rFonts w:cs="Arial"/>
                      <w:szCs w:val="20"/>
                      <w:lang w:eastAsia="sl-SI"/>
                    </w:rPr>
                  </w:pPr>
                  <w:r w:rsidRPr="00E86C71">
                    <w:rPr>
                      <w:rFonts w:cs="Arial"/>
                      <w:szCs w:val="20"/>
                      <w:lang w:eastAsia="sl-SI"/>
                    </w:rPr>
                    <w:t>(2) Ne glede na 1. točko 395. člena in 8. točko prvega odstavka 397. člena tega zakona se za prekršek ne kaznuje pravna oseba, samostojni podjetnik posameznik, posameznik, ki samostojno opravlja dejavnost, in odgovorne osebe teh oseb ter posameznik, če popravi davčno napoved v skl</w:t>
                  </w:r>
                  <w:r w:rsidR="00195294" w:rsidRPr="00E86C71">
                    <w:rPr>
                      <w:rFonts w:cs="Arial"/>
                      <w:szCs w:val="20"/>
                      <w:lang w:eastAsia="sl-SI"/>
                    </w:rPr>
                    <w:t>adu s 64. členom tega zakona.«.</w:t>
                  </w:r>
                </w:p>
                <w:p w14:paraId="20BB84C0" w14:textId="77777777" w:rsidR="00CD1AE1" w:rsidRPr="004D0EB2" w:rsidRDefault="00CD1AE1" w:rsidP="003B4A02">
                  <w:pPr>
                    <w:keepNext/>
                    <w:numPr>
                      <w:ilvl w:val="0"/>
                      <w:numId w:val="2"/>
                    </w:numPr>
                    <w:tabs>
                      <w:tab w:val="clear" w:pos="7590"/>
                    </w:tabs>
                    <w:spacing w:before="240"/>
                    <w:ind w:left="284" w:hanging="142"/>
                    <w:jc w:val="center"/>
                    <w:rPr>
                      <w:rFonts w:cs="Arial"/>
                      <w:b/>
                      <w:szCs w:val="20"/>
                      <w:lang w:eastAsia="sl-SI"/>
                    </w:rPr>
                  </w:pPr>
                  <w:bookmarkStart w:id="45" w:name="_Ref530642506"/>
                  <w:r w:rsidRPr="004D0EB2">
                    <w:rPr>
                      <w:rFonts w:cs="Arial"/>
                      <w:b/>
                      <w:szCs w:val="20"/>
                      <w:lang w:eastAsia="sl-SI"/>
                    </w:rPr>
                    <w:t>člen</w:t>
                  </w:r>
                  <w:bookmarkEnd w:id="45"/>
                </w:p>
                <w:p w14:paraId="20BB84C1" w14:textId="34B8A6CA" w:rsidR="005B35FE" w:rsidRPr="00794709" w:rsidRDefault="00C2566D" w:rsidP="00912D3A">
                  <w:pPr>
                    <w:spacing w:before="240"/>
                    <w:jc w:val="both"/>
                    <w:rPr>
                      <w:rFonts w:cs="Arial"/>
                      <w:szCs w:val="20"/>
                      <w:lang w:eastAsia="sl-SI"/>
                    </w:rPr>
                  </w:pPr>
                  <w:r w:rsidRPr="00794709">
                    <w:rPr>
                      <w:rFonts w:cs="Arial"/>
                      <w:szCs w:val="20"/>
                      <w:lang w:eastAsia="sl-SI"/>
                    </w:rPr>
                    <w:t>V 397. člen</w:t>
                  </w:r>
                  <w:r w:rsidR="000640B8" w:rsidRPr="00794709">
                    <w:rPr>
                      <w:rFonts w:cs="Arial"/>
                      <w:szCs w:val="20"/>
                      <w:lang w:eastAsia="sl-SI"/>
                    </w:rPr>
                    <w:t>u</w:t>
                  </w:r>
                  <w:r w:rsidRPr="00794709">
                    <w:rPr>
                      <w:rFonts w:cs="Arial"/>
                      <w:szCs w:val="20"/>
                      <w:lang w:eastAsia="sl-SI"/>
                    </w:rPr>
                    <w:t xml:space="preserve"> se </w:t>
                  </w:r>
                  <w:r w:rsidR="000640B8" w:rsidRPr="00794709">
                    <w:rPr>
                      <w:rFonts w:cs="Arial"/>
                      <w:szCs w:val="20"/>
                      <w:lang w:eastAsia="sl-SI"/>
                    </w:rPr>
                    <w:t xml:space="preserve">v prvem odstavku </w:t>
                  </w:r>
                  <w:r w:rsidRPr="00794709">
                    <w:rPr>
                      <w:rFonts w:cs="Arial"/>
                      <w:szCs w:val="20"/>
                      <w:lang w:eastAsia="sl-SI"/>
                    </w:rPr>
                    <w:t xml:space="preserve">za </w:t>
                  </w:r>
                  <w:r w:rsidR="005B35FE" w:rsidRPr="00794709">
                    <w:rPr>
                      <w:rFonts w:cs="Arial"/>
                      <w:szCs w:val="20"/>
                      <w:lang w:eastAsia="sl-SI"/>
                    </w:rPr>
                    <w:t xml:space="preserve">1. točko doda nova </w:t>
                  </w:r>
                  <w:proofErr w:type="spellStart"/>
                  <w:r w:rsidR="005B35FE" w:rsidRPr="00794709">
                    <w:rPr>
                      <w:rFonts w:cs="Arial"/>
                      <w:szCs w:val="20"/>
                      <w:lang w:eastAsia="sl-SI"/>
                    </w:rPr>
                    <w:t>1</w:t>
                  </w:r>
                  <w:r w:rsidR="000526CF" w:rsidRPr="00794709">
                    <w:rPr>
                      <w:rFonts w:cs="Arial"/>
                      <w:szCs w:val="20"/>
                      <w:lang w:eastAsia="sl-SI"/>
                    </w:rPr>
                    <w:t>.</w:t>
                  </w:r>
                  <w:r w:rsidR="005B35FE" w:rsidRPr="00794709">
                    <w:rPr>
                      <w:rFonts w:cs="Arial"/>
                      <w:szCs w:val="20"/>
                      <w:lang w:eastAsia="sl-SI"/>
                    </w:rPr>
                    <w:t>a</w:t>
                  </w:r>
                  <w:proofErr w:type="spellEnd"/>
                  <w:r w:rsidR="005B35FE" w:rsidRPr="00794709">
                    <w:rPr>
                      <w:rFonts w:cs="Arial"/>
                      <w:szCs w:val="20"/>
                      <w:lang w:eastAsia="sl-SI"/>
                    </w:rPr>
                    <w:t xml:space="preserve"> točka, ki se glasi:</w:t>
                  </w:r>
                </w:p>
                <w:p w14:paraId="20BB84C2" w14:textId="77777777" w:rsidR="005B35FE" w:rsidRPr="00794709" w:rsidRDefault="005B35FE" w:rsidP="00912D3A">
                  <w:pPr>
                    <w:spacing w:before="240"/>
                    <w:jc w:val="both"/>
                    <w:rPr>
                      <w:rFonts w:cs="Arial"/>
                      <w:szCs w:val="20"/>
                      <w:lang w:eastAsia="sl-SI"/>
                    </w:rPr>
                  </w:pPr>
                  <w:r w:rsidRPr="00794709">
                    <w:rPr>
                      <w:rFonts w:cs="Arial"/>
                      <w:szCs w:val="20"/>
                      <w:lang w:eastAsia="sl-SI"/>
                    </w:rPr>
                    <w:t>»</w:t>
                  </w:r>
                  <w:proofErr w:type="spellStart"/>
                  <w:r w:rsidRPr="00794709">
                    <w:rPr>
                      <w:rFonts w:cs="Arial"/>
                      <w:szCs w:val="20"/>
                      <w:lang w:eastAsia="sl-SI"/>
                    </w:rPr>
                    <w:t>1.a</w:t>
                  </w:r>
                  <w:proofErr w:type="spellEnd"/>
                  <w:r w:rsidRPr="00794709">
                    <w:rPr>
                      <w:rFonts w:cs="Arial"/>
                      <w:szCs w:val="20"/>
                      <w:lang w:eastAsia="sl-SI"/>
                    </w:rPr>
                    <w:t xml:space="preserve"> ne vloži davčne napovedi </w:t>
                  </w:r>
                  <w:r w:rsidR="000526CF" w:rsidRPr="00794709">
                    <w:rPr>
                      <w:rFonts w:cs="Arial"/>
                      <w:szCs w:val="20"/>
                      <w:lang w:eastAsia="sl-SI"/>
                    </w:rPr>
                    <w:t>na predpisan način ali v predpisanem roku</w:t>
                  </w:r>
                  <w:r w:rsidRPr="00794709">
                    <w:rPr>
                      <w:rFonts w:cs="Arial"/>
                      <w:szCs w:val="20"/>
                      <w:lang w:eastAsia="sl-SI"/>
                    </w:rPr>
                    <w:t xml:space="preserve"> (četrti odstavek 61. člena);«</w:t>
                  </w:r>
                  <w:r w:rsidR="00294E43" w:rsidRPr="00794709">
                    <w:rPr>
                      <w:rFonts w:cs="Arial"/>
                      <w:szCs w:val="20"/>
                      <w:lang w:eastAsia="sl-SI"/>
                    </w:rPr>
                    <w:t>.</w:t>
                  </w:r>
                  <w:r w:rsidRPr="00794709">
                    <w:rPr>
                      <w:rFonts w:cs="Arial"/>
                      <w:szCs w:val="20"/>
                      <w:lang w:eastAsia="sl-SI"/>
                    </w:rPr>
                    <w:t xml:space="preserve"> </w:t>
                  </w:r>
                </w:p>
                <w:p w14:paraId="20BB84C3" w14:textId="2AE37278" w:rsidR="00C2566D" w:rsidRPr="00794709" w:rsidRDefault="004F3B0C" w:rsidP="00912D3A">
                  <w:pPr>
                    <w:spacing w:before="240"/>
                    <w:jc w:val="both"/>
                    <w:rPr>
                      <w:rFonts w:cs="Arial"/>
                      <w:szCs w:val="20"/>
                      <w:lang w:eastAsia="sl-SI"/>
                    </w:rPr>
                  </w:pPr>
                  <w:r w:rsidRPr="00794709">
                    <w:rPr>
                      <w:rFonts w:cs="Arial"/>
                      <w:szCs w:val="20"/>
                      <w:lang w:eastAsia="sl-SI"/>
                    </w:rPr>
                    <w:t xml:space="preserve">44. </w:t>
                  </w:r>
                  <w:r w:rsidR="00C2566D" w:rsidRPr="00794709">
                    <w:rPr>
                      <w:rFonts w:cs="Arial"/>
                      <w:szCs w:val="20"/>
                      <w:lang w:eastAsia="sl-SI"/>
                    </w:rPr>
                    <w:t>točk</w:t>
                  </w:r>
                  <w:r w:rsidRPr="00794709">
                    <w:rPr>
                      <w:rFonts w:cs="Arial"/>
                      <w:szCs w:val="20"/>
                      <w:lang w:eastAsia="sl-SI"/>
                    </w:rPr>
                    <w:t>a</w:t>
                  </w:r>
                  <w:r w:rsidR="00C2566D" w:rsidRPr="00794709">
                    <w:rPr>
                      <w:rFonts w:cs="Arial"/>
                      <w:szCs w:val="20"/>
                      <w:lang w:eastAsia="sl-SI"/>
                    </w:rPr>
                    <w:t xml:space="preserve"> </w:t>
                  </w:r>
                  <w:r w:rsidRPr="00794709">
                    <w:rPr>
                      <w:rFonts w:cs="Arial"/>
                      <w:szCs w:val="20"/>
                      <w:lang w:eastAsia="sl-SI"/>
                    </w:rPr>
                    <w:t>se spremeni tako</w:t>
                  </w:r>
                  <w:r w:rsidR="00C2566D" w:rsidRPr="00794709">
                    <w:rPr>
                      <w:rFonts w:cs="Arial"/>
                      <w:szCs w:val="20"/>
                      <w:lang w:eastAsia="sl-SI"/>
                    </w:rPr>
                    <w:t xml:space="preserve">, </w:t>
                  </w:r>
                  <w:r w:rsidRPr="00794709">
                    <w:rPr>
                      <w:rFonts w:cs="Arial"/>
                      <w:szCs w:val="20"/>
                      <w:lang w:eastAsia="sl-SI"/>
                    </w:rPr>
                    <w:t xml:space="preserve">da </w:t>
                  </w:r>
                  <w:r w:rsidR="00C2566D" w:rsidRPr="00794709">
                    <w:rPr>
                      <w:rFonts w:cs="Arial"/>
                      <w:szCs w:val="20"/>
                      <w:lang w:eastAsia="sl-SI"/>
                    </w:rPr>
                    <w:t>se glasi:</w:t>
                  </w:r>
                </w:p>
                <w:p w14:paraId="20BB84C4" w14:textId="76848DDA" w:rsidR="00C2566D" w:rsidRPr="00794709" w:rsidRDefault="00613406" w:rsidP="00912D3A">
                  <w:pPr>
                    <w:spacing w:before="240"/>
                    <w:jc w:val="both"/>
                    <w:rPr>
                      <w:rFonts w:cs="Arial"/>
                      <w:szCs w:val="20"/>
                      <w:lang w:eastAsia="sl-SI"/>
                    </w:rPr>
                  </w:pPr>
                  <w:r w:rsidRPr="00794709">
                    <w:rPr>
                      <w:rFonts w:cs="Arial"/>
                      <w:szCs w:val="20"/>
                      <w:lang w:eastAsia="sl-SI"/>
                    </w:rPr>
                    <w:t>»</w:t>
                  </w:r>
                  <w:r w:rsidR="004F3B0C" w:rsidRPr="00794709">
                    <w:rPr>
                      <w:rFonts w:cs="Arial"/>
                      <w:szCs w:val="20"/>
                      <w:lang w:eastAsia="sl-SI"/>
                    </w:rPr>
                    <w:t>44.</w:t>
                  </w:r>
                  <w:r w:rsidRPr="00794709">
                    <w:rPr>
                      <w:rFonts w:cs="Arial"/>
                      <w:szCs w:val="20"/>
                      <w:lang w:eastAsia="sl-SI"/>
                    </w:rPr>
                    <w:t xml:space="preserve"> </w:t>
                  </w:r>
                  <w:r w:rsidR="004F3B0C" w:rsidRPr="00794709">
                    <w:rPr>
                      <w:rFonts w:cs="Arial"/>
                      <w:szCs w:val="20"/>
                      <w:lang w:eastAsia="sl-SI"/>
                    </w:rPr>
                    <w:t xml:space="preserve">davčnemu organu ne poroča o veljavnosti in spremembah kritičnih predpostavk in prilagoditvah, opravljenih skladno z merili, določenimi z APA sporazumom ali </w:t>
                  </w:r>
                  <w:r w:rsidR="00C2566D" w:rsidRPr="00794709">
                    <w:rPr>
                      <w:rFonts w:cs="Arial"/>
                      <w:szCs w:val="20"/>
                      <w:lang w:eastAsia="sl-SI"/>
                    </w:rPr>
                    <w:t>v poročilu ali obvestilu ne navede resničnih, pravilnih in popolnih podatkov (</w:t>
                  </w:r>
                  <w:proofErr w:type="spellStart"/>
                  <w:r w:rsidR="00C2566D" w:rsidRPr="00794709">
                    <w:rPr>
                      <w:rFonts w:cs="Arial"/>
                      <w:szCs w:val="20"/>
                      <w:lang w:eastAsia="sl-SI"/>
                    </w:rPr>
                    <w:t>14.c</w:t>
                  </w:r>
                  <w:proofErr w:type="spellEnd"/>
                  <w:r w:rsidR="00C2566D" w:rsidRPr="00794709">
                    <w:rPr>
                      <w:rFonts w:cs="Arial"/>
                      <w:szCs w:val="20"/>
                      <w:lang w:eastAsia="sl-SI"/>
                    </w:rPr>
                    <w:t xml:space="preserve"> člen);«.</w:t>
                  </w:r>
                </w:p>
                <w:p w14:paraId="20BB84C5" w14:textId="10902CF0" w:rsidR="006B5146" w:rsidRPr="00E86C71" w:rsidRDefault="004C787F" w:rsidP="006B5146">
                  <w:pPr>
                    <w:keepNext/>
                    <w:spacing w:before="240" w:after="60"/>
                    <w:jc w:val="both"/>
                    <w:outlineLvl w:val="0"/>
                    <w:rPr>
                      <w:rFonts w:cs="Arial"/>
                      <w:szCs w:val="20"/>
                      <w:lang w:eastAsia="sl-SI"/>
                    </w:rPr>
                  </w:pPr>
                  <w:r w:rsidRPr="00794709">
                    <w:rPr>
                      <w:rFonts w:cs="Arial"/>
                      <w:szCs w:val="20"/>
                      <w:lang w:eastAsia="sl-SI"/>
                    </w:rPr>
                    <w:t xml:space="preserve">Za </w:t>
                  </w:r>
                  <w:r w:rsidR="006B5146" w:rsidRPr="00794709">
                    <w:rPr>
                      <w:rFonts w:cs="Arial"/>
                      <w:szCs w:val="20"/>
                      <w:lang w:eastAsia="sl-SI"/>
                    </w:rPr>
                    <w:t>45. točk</w:t>
                  </w:r>
                  <w:r w:rsidRPr="00794709">
                    <w:rPr>
                      <w:rFonts w:cs="Arial"/>
                      <w:szCs w:val="20"/>
                      <w:lang w:eastAsia="sl-SI"/>
                    </w:rPr>
                    <w:t>o, na koncu katere</w:t>
                  </w:r>
                  <w:r w:rsidR="006B5146" w:rsidRPr="00794709">
                    <w:rPr>
                      <w:rFonts w:cs="Arial"/>
                      <w:szCs w:val="20"/>
                      <w:lang w:eastAsia="sl-SI"/>
                    </w:rPr>
                    <w:t xml:space="preserve"> se pika nadomesti s podpičjem</w:t>
                  </w:r>
                  <w:r w:rsidRPr="00794709">
                    <w:rPr>
                      <w:rFonts w:cs="Arial"/>
                      <w:szCs w:val="20"/>
                      <w:lang w:eastAsia="sl-SI"/>
                    </w:rPr>
                    <w:t>,</w:t>
                  </w:r>
                  <w:r w:rsidR="006B5146" w:rsidRPr="00794709">
                    <w:rPr>
                      <w:rFonts w:cs="Arial"/>
                      <w:szCs w:val="20"/>
                      <w:lang w:eastAsia="sl-SI"/>
                    </w:rPr>
                    <w:t xml:space="preserve"> </w:t>
                  </w:r>
                  <w:r w:rsidRPr="00794709">
                    <w:rPr>
                      <w:rFonts w:cs="Arial"/>
                      <w:szCs w:val="20"/>
                      <w:lang w:eastAsia="sl-SI"/>
                    </w:rPr>
                    <w:t xml:space="preserve">se </w:t>
                  </w:r>
                  <w:r w:rsidR="006B5146" w:rsidRPr="00794709">
                    <w:rPr>
                      <w:rFonts w:cs="Arial"/>
                      <w:szCs w:val="20"/>
                      <w:lang w:eastAsia="sl-SI"/>
                    </w:rPr>
                    <w:t>dodajo nov</w:t>
                  </w:r>
                  <w:r w:rsidRPr="00794709">
                    <w:rPr>
                      <w:rFonts w:cs="Arial"/>
                      <w:szCs w:val="20"/>
                      <w:lang w:eastAsia="sl-SI"/>
                    </w:rPr>
                    <w:t>e</w:t>
                  </w:r>
                  <w:r w:rsidR="006B5146" w:rsidRPr="00794709">
                    <w:rPr>
                      <w:rFonts w:cs="Arial"/>
                      <w:szCs w:val="20"/>
                      <w:lang w:eastAsia="sl-SI"/>
                    </w:rPr>
                    <w:t xml:space="preserve"> </w:t>
                  </w:r>
                  <w:r w:rsidR="006B5146" w:rsidRPr="00E86C71">
                    <w:rPr>
                      <w:rFonts w:cs="Arial"/>
                      <w:szCs w:val="20"/>
                      <w:lang w:eastAsia="sl-SI"/>
                    </w:rPr>
                    <w:t>46., 47. in 48. točka, ki se glasijo:</w:t>
                  </w:r>
                </w:p>
                <w:p w14:paraId="20BB84C6" w14:textId="77777777" w:rsidR="006B5146" w:rsidRPr="00E86C71" w:rsidRDefault="006B5146" w:rsidP="006B5146">
                  <w:pPr>
                    <w:keepNext/>
                    <w:spacing w:before="240" w:after="60"/>
                    <w:jc w:val="both"/>
                    <w:outlineLvl w:val="0"/>
                    <w:rPr>
                      <w:rFonts w:cs="Arial"/>
                      <w:szCs w:val="20"/>
                      <w:lang w:eastAsia="sl-SI"/>
                    </w:rPr>
                  </w:pPr>
                  <w:r w:rsidRPr="00E86C71">
                    <w:rPr>
                      <w:rFonts w:cs="Arial"/>
                      <w:szCs w:val="20"/>
                      <w:lang w:eastAsia="sl-SI"/>
                    </w:rPr>
                    <w:t>»46. ne predloži ali ne predloži v predpisanem roku podatkov o čezmejnem aranžmaju, o katerem se poroča, oziroma ne predloži rednega poročila ali ga ne predloži v roku (prvi, drugi</w:t>
                  </w:r>
                  <w:r w:rsidR="003001F2" w:rsidRPr="00E86C71">
                    <w:rPr>
                      <w:rFonts w:cs="Arial"/>
                      <w:szCs w:val="20"/>
                      <w:lang w:eastAsia="sl-SI"/>
                    </w:rPr>
                    <w:t>,</w:t>
                  </w:r>
                  <w:r w:rsidRPr="00E86C71">
                    <w:rPr>
                      <w:rFonts w:cs="Arial"/>
                      <w:szCs w:val="20"/>
                      <w:lang w:eastAsia="sl-SI"/>
                    </w:rPr>
                    <w:t xml:space="preserve"> tretji </w:t>
                  </w:r>
                  <w:r w:rsidR="003001F2" w:rsidRPr="00E86C71">
                    <w:rPr>
                      <w:rFonts w:cs="Arial"/>
                      <w:szCs w:val="20"/>
                      <w:lang w:eastAsia="sl-SI"/>
                    </w:rPr>
                    <w:t>in četrti</w:t>
                  </w:r>
                  <w:r w:rsidRPr="00E86C71">
                    <w:rPr>
                      <w:rFonts w:cs="Arial"/>
                      <w:szCs w:val="20"/>
                      <w:lang w:eastAsia="sl-SI"/>
                    </w:rPr>
                    <w:t xml:space="preserve"> odstavek </w:t>
                  </w:r>
                  <w:proofErr w:type="spellStart"/>
                  <w:r w:rsidRPr="00E86C71">
                    <w:rPr>
                      <w:rFonts w:cs="Arial"/>
                      <w:szCs w:val="20"/>
                      <w:lang w:eastAsia="sl-SI"/>
                    </w:rPr>
                    <w:t>255.p</w:t>
                  </w:r>
                  <w:proofErr w:type="spellEnd"/>
                  <w:r w:rsidRPr="00E86C71">
                    <w:rPr>
                      <w:rFonts w:cs="Arial"/>
                      <w:szCs w:val="20"/>
                      <w:lang w:eastAsia="sl-SI"/>
                    </w:rPr>
                    <w:t xml:space="preserve"> člena); </w:t>
                  </w:r>
                </w:p>
                <w:p w14:paraId="20BB84C7" w14:textId="77777777" w:rsidR="006B5146" w:rsidRPr="00E86C71" w:rsidRDefault="006B5146" w:rsidP="006B5146">
                  <w:pPr>
                    <w:keepNext/>
                    <w:spacing w:before="240" w:after="60"/>
                    <w:jc w:val="both"/>
                    <w:outlineLvl w:val="0"/>
                    <w:rPr>
                      <w:rFonts w:cs="Arial"/>
                      <w:szCs w:val="20"/>
                      <w:lang w:eastAsia="sl-SI"/>
                    </w:rPr>
                  </w:pPr>
                  <w:r w:rsidRPr="00E86C71">
                    <w:rPr>
                      <w:rFonts w:cs="Arial"/>
                      <w:szCs w:val="20"/>
                      <w:lang w:eastAsia="sl-SI"/>
                    </w:rPr>
                    <w:t xml:space="preserve">47. ne obvesti drugega posrednika ali zadevnega davčnega zavezanca o uporabi privilegija zaupnosti in o obveznosti poročanja (drugi odstavek </w:t>
                  </w:r>
                  <w:proofErr w:type="spellStart"/>
                  <w:r w:rsidRPr="00E86C71">
                    <w:rPr>
                      <w:rFonts w:cs="Arial"/>
                      <w:szCs w:val="20"/>
                      <w:lang w:eastAsia="sl-SI"/>
                    </w:rPr>
                    <w:t>255.s</w:t>
                  </w:r>
                  <w:proofErr w:type="spellEnd"/>
                  <w:r w:rsidRPr="00E86C71">
                    <w:rPr>
                      <w:rFonts w:cs="Arial"/>
                      <w:szCs w:val="20"/>
                      <w:lang w:eastAsia="sl-SI"/>
                    </w:rPr>
                    <w:t xml:space="preserve"> člena);</w:t>
                  </w:r>
                </w:p>
                <w:p w14:paraId="20BB84C8" w14:textId="77777777" w:rsidR="006B5146" w:rsidRPr="00E86C71" w:rsidRDefault="006B5146" w:rsidP="006B5146">
                  <w:pPr>
                    <w:keepNext/>
                    <w:spacing w:before="240" w:after="60"/>
                    <w:jc w:val="both"/>
                    <w:outlineLvl w:val="0"/>
                    <w:rPr>
                      <w:rFonts w:cs="Arial"/>
                      <w:szCs w:val="20"/>
                      <w:lang w:eastAsia="sl-SI"/>
                    </w:rPr>
                  </w:pPr>
                  <w:r w:rsidRPr="00E86C71">
                    <w:rPr>
                      <w:rFonts w:cs="Arial"/>
                      <w:szCs w:val="20"/>
                      <w:lang w:eastAsia="sl-SI"/>
                    </w:rPr>
                    <w:t>48. ne predloži podatkov o čezmejnem aranžmaju, o katerem se poroča, ali jih ne predloži v predpisanem roku</w:t>
                  </w:r>
                  <w:r w:rsidR="00C83780" w:rsidRPr="00E86C71">
                    <w:rPr>
                      <w:rFonts w:cs="Arial"/>
                      <w:szCs w:val="20"/>
                      <w:lang w:eastAsia="sl-SI"/>
                    </w:rPr>
                    <w:t xml:space="preserve"> oziroma jih ne predloži za vsako leto, ko aranžma uporablja</w:t>
                  </w:r>
                  <w:r w:rsidRPr="00E86C71">
                    <w:rPr>
                      <w:rFonts w:cs="Arial"/>
                      <w:szCs w:val="20"/>
                      <w:lang w:eastAsia="sl-SI"/>
                    </w:rPr>
                    <w:t xml:space="preserve"> (prvi </w:t>
                  </w:r>
                  <w:r w:rsidR="00C83780" w:rsidRPr="00E86C71">
                    <w:rPr>
                      <w:rFonts w:cs="Arial"/>
                      <w:szCs w:val="20"/>
                      <w:lang w:eastAsia="sl-SI"/>
                    </w:rPr>
                    <w:t xml:space="preserve">in drugi </w:t>
                  </w:r>
                  <w:r w:rsidRPr="00E86C71">
                    <w:rPr>
                      <w:rFonts w:cs="Arial"/>
                      <w:szCs w:val="20"/>
                      <w:lang w:eastAsia="sl-SI"/>
                    </w:rPr>
                    <w:t xml:space="preserve">odstavek </w:t>
                  </w:r>
                  <w:proofErr w:type="spellStart"/>
                  <w:r w:rsidRPr="00E86C71">
                    <w:rPr>
                      <w:rFonts w:cs="Arial"/>
                      <w:szCs w:val="20"/>
                      <w:lang w:eastAsia="sl-SI"/>
                    </w:rPr>
                    <w:t>255.š</w:t>
                  </w:r>
                  <w:proofErr w:type="spellEnd"/>
                  <w:r w:rsidRPr="00E86C71">
                    <w:rPr>
                      <w:rFonts w:cs="Arial"/>
                      <w:szCs w:val="20"/>
                      <w:lang w:eastAsia="sl-SI"/>
                    </w:rPr>
                    <w:t xml:space="preserve"> člena</w:t>
                  </w:r>
                  <w:r w:rsidR="00C83780" w:rsidRPr="00E86C71">
                    <w:rPr>
                      <w:rFonts w:cs="Arial"/>
                      <w:szCs w:val="20"/>
                      <w:lang w:eastAsia="sl-SI"/>
                    </w:rPr>
                    <w:t xml:space="preserve"> ter četrti odstavek </w:t>
                  </w:r>
                  <w:proofErr w:type="spellStart"/>
                  <w:r w:rsidR="00C83780" w:rsidRPr="00E86C71">
                    <w:rPr>
                      <w:rFonts w:cs="Arial"/>
                      <w:szCs w:val="20"/>
                      <w:lang w:eastAsia="sl-SI"/>
                    </w:rPr>
                    <w:t>255.t</w:t>
                  </w:r>
                  <w:proofErr w:type="spellEnd"/>
                  <w:r w:rsidR="00C83780" w:rsidRPr="00E86C71">
                    <w:rPr>
                      <w:rFonts w:cs="Arial"/>
                      <w:szCs w:val="20"/>
                      <w:lang w:eastAsia="sl-SI"/>
                    </w:rPr>
                    <w:t xml:space="preserve"> člena</w:t>
                  </w:r>
                  <w:r w:rsidRPr="00E86C71">
                    <w:rPr>
                      <w:rFonts w:cs="Arial"/>
                      <w:szCs w:val="20"/>
                      <w:lang w:eastAsia="sl-SI"/>
                    </w:rPr>
                    <w:t>).«.</w:t>
                  </w:r>
                </w:p>
                <w:p w14:paraId="20BB84C9" w14:textId="77777777" w:rsidR="003A616D" w:rsidRPr="004D0EB2" w:rsidRDefault="00EC1D9A" w:rsidP="003B4A02">
                  <w:pPr>
                    <w:keepNext/>
                    <w:numPr>
                      <w:ilvl w:val="0"/>
                      <w:numId w:val="2"/>
                    </w:numPr>
                    <w:tabs>
                      <w:tab w:val="clear" w:pos="7590"/>
                    </w:tabs>
                    <w:spacing w:before="240"/>
                    <w:ind w:left="284" w:hanging="142"/>
                    <w:jc w:val="center"/>
                    <w:rPr>
                      <w:rFonts w:cs="Arial"/>
                      <w:b/>
                      <w:szCs w:val="20"/>
                      <w:lang w:eastAsia="sl-SI"/>
                    </w:rPr>
                  </w:pPr>
                  <w:bookmarkStart w:id="46" w:name="_Ref491937773"/>
                  <w:r w:rsidRPr="004D0EB2">
                    <w:rPr>
                      <w:rFonts w:cs="Arial"/>
                      <w:b/>
                      <w:szCs w:val="20"/>
                      <w:lang w:eastAsia="sl-SI"/>
                    </w:rPr>
                    <w:t>člen</w:t>
                  </w:r>
                  <w:bookmarkEnd w:id="46"/>
                </w:p>
                <w:p w14:paraId="20BB84CA" w14:textId="77777777" w:rsidR="00C2566D" w:rsidRPr="00E86C71" w:rsidRDefault="002C148E" w:rsidP="00912D3A">
                  <w:pPr>
                    <w:spacing w:before="480"/>
                    <w:jc w:val="both"/>
                    <w:rPr>
                      <w:rFonts w:cs="Arial"/>
                      <w:szCs w:val="20"/>
                      <w:lang w:eastAsia="sl-SI"/>
                    </w:rPr>
                  </w:pPr>
                  <w:r w:rsidRPr="00E86C71">
                    <w:rPr>
                      <w:rFonts w:cs="Arial"/>
                      <w:szCs w:val="20"/>
                      <w:lang w:eastAsia="sl-SI"/>
                    </w:rPr>
                    <w:t xml:space="preserve">V </w:t>
                  </w:r>
                  <w:r w:rsidR="00C2566D" w:rsidRPr="00E86C71">
                    <w:rPr>
                      <w:rFonts w:cs="Arial"/>
                      <w:szCs w:val="20"/>
                      <w:lang w:eastAsia="sl-SI"/>
                    </w:rPr>
                    <w:t>399. člen</w:t>
                  </w:r>
                  <w:r w:rsidR="00613406" w:rsidRPr="00E86C71">
                    <w:rPr>
                      <w:rFonts w:cs="Arial"/>
                      <w:szCs w:val="20"/>
                      <w:lang w:eastAsia="sl-SI"/>
                    </w:rPr>
                    <w:t xml:space="preserve">u se za besedilom »54.,« doda </w:t>
                  </w:r>
                  <w:r w:rsidRPr="00E86C71">
                    <w:rPr>
                      <w:rFonts w:cs="Arial"/>
                      <w:szCs w:val="20"/>
                      <w:lang w:eastAsia="sl-SI"/>
                    </w:rPr>
                    <w:t>besedilo »</w:t>
                  </w:r>
                  <w:proofErr w:type="spellStart"/>
                  <w:r w:rsidRPr="00E86C71">
                    <w:rPr>
                      <w:rFonts w:cs="Arial"/>
                      <w:szCs w:val="20"/>
                      <w:lang w:eastAsia="sl-SI"/>
                    </w:rPr>
                    <w:t>54.a</w:t>
                  </w:r>
                  <w:proofErr w:type="spellEnd"/>
                  <w:r w:rsidRPr="00E86C71">
                    <w:rPr>
                      <w:rFonts w:cs="Arial"/>
                      <w:szCs w:val="20"/>
                      <w:lang w:eastAsia="sl-SI"/>
                    </w:rPr>
                    <w:t>,«.</w:t>
                  </w:r>
                </w:p>
                <w:p w14:paraId="20BB84CB" w14:textId="77777777" w:rsidR="002C148E" w:rsidRPr="00E86C71" w:rsidRDefault="002C148E" w:rsidP="00912D3A">
                  <w:pPr>
                    <w:jc w:val="both"/>
                    <w:rPr>
                      <w:rFonts w:cs="Arial"/>
                      <w:szCs w:val="20"/>
                      <w:lang w:eastAsia="sl-SI"/>
                    </w:rPr>
                  </w:pPr>
                </w:p>
                <w:p w14:paraId="20BB84CC" w14:textId="77777777" w:rsidR="00343402" w:rsidRPr="00794709" w:rsidRDefault="003A616D" w:rsidP="00354355">
                  <w:pPr>
                    <w:spacing w:before="240"/>
                    <w:jc w:val="center"/>
                    <w:rPr>
                      <w:rFonts w:cs="Arial"/>
                      <w:szCs w:val="20"/>
                      <w:lang w:eastAsia="sl-SI"/>
                    </w:rPr>
                  </w:pPr>
                  <w:r w:rsidRPr="00794709">
                    <w:rPr>
                      <w:rFonts w:cs="Arial"/>
                      <w:szCs w:val="20"/>
                      <w:lang w:eastAsia="sl-SI"/>
                    </w:rPr>
                    <w:t>PREHODNE IN KONČN</w:t>
                  </w:r>
                  <w:r w:rsidR="000F7732" w:rsidRPr="00794709">
                    <w:rPr>
                      <w:rFonts w:cs="Arial"/>
                      <w:szCs w:val="20"/>
                      <w:lang w:eastAsia="sl-SI"/>
                    </w:rPr>
                    <w:t>A</w:t>
                  </w:r>
                  <w:r w:rsidRPr="00794709">
                    <w:rPr>
                      <w:rFonts w:cs="Arial"/>
                      <w:szCs w:val="20"/>
                      <w:lang w:eastAsia="sl-SI"/>
                    </w:rPr>
                    <w:t xml:space="preserve"> DOLOČB</w:t>
                  </w:r>
                  <w:r w:rsidR="000F7732" w:rsidRPr="00794709">
                    <w:rPr>
                      <w:rFonts w:cs="Arial"/>
                      <w:szCs w:val="20"/>
                      <w:lang w:eastAsia="sl-SI"/>
                    </w:rPr>
                    <w:t>A</w:t>
                  </w:r>
                </w:p>
                <w:p w14:paraId="51181F8B" w14:textId="77777777" w:rsidR="00794709" w:rsidRPr="00794709" w:rsidRDefault="00794709" w:rsidP="00354355">
                  <w:pPr>
                    <w:spacing w:before="240"/>
                    <w:jc w:val="center"/>
                    <w:rPr>
                      <w:rFonts w:cs="Arial"/>
                      <w:szCs w:val="20"/>
                      <w:lang w:eastAsia="sl-SI"/>
                    </w:rPr>
                  </w:pPr>
                </w:p>
                <w:p w14:paraId="20BB84CD" w14:textId="77777777" w:rsidR="00013969" w:rsidRPr="004D0EB2" w:rsidRDefault="00343402" w:rsidP="00794709">
                  <w:pPr>
                    <w:keepNext/>
                    <w:numPr>
                      <w:ilvl w:val="0"/>
                      <w:numId w:val="2"/>
                    </w:numPr>
                    <w:tabs>
                      <w:tab w:val="clear" w:pos="7590"/>
                    </w:tabs>
                    <w:ind w:left="284" w:hanging="142"/>
                    <w:jc w:val="center"/>
                    <w:rPr>
                      <w:rFonts w:cs="Arial"/>
                      <w:b/>
                      <w:szCs w:val="20"/>
                      <w:lang w:eastAsia="sl-SI"/>
                    </w:rPr>
                  </w:pPr>
                  <w:bookmarkStart w:id="47" w:name="_Ref489011843"/>
                  <w:r w:rsidRPr="004D0EB2">
                    <w:rPr>
                      <w:rFonts w:cs="Arial"/>
                      <w:b/>
                      <w:szCs w:val="20"/>
                      <w:lang w:eastAsia="sl-SI"/>
                    </w:rPr>
                    <w:t>člen</w:t>
                  </w:r>
                  <w:bookmarkEnd w:id="47"/>
                </w:p>
                <w:p w14:paraId="18B38AB6" w14:textId="1E2F4A9D" w:rsidR="00013969" w:rsidRPr="00794709" w:rsidRDefault="00013969" w:rsidP="00794709">
                  <w:pPr>
                    <w:keepNext/>
                    <w:ind w:left="284"/>
                    <w:jc w:val="center"/>
                    <w:rPr>
                      <w:rFonts w:cs="Arial"/>
                      <w:szCs w:val="20"/>
                      <w:lang w:eastAsia="sl-SI"/>
                    </w:rPr>
                  </w:pPr>
                  <w:r w:rsidRPr="00E86C71">
                    <w:rPr>
                      <w:rFonts w:cs="Arial"/>
                      <w:szCs w:val="20"/>
                      <w:lang w:eastAsia="sl-SI"/>
                    </w:rPr>
                    <w:lastRenderedPageBreak/>
                    <w:t>(</w:t>
                  </w:r>
                  <w:r w:rsidR="004D2244" w:rsidRPr="00E86C71">
                    <w:rPr>
                      <w:rFonts w:cs="Arial"/>
                      <w:szCs w:val="20"/>
                      <w:lang w:eastAsia="sl-SI"/>
                    </w:rPr>
                    <w:t>prehodna določba glede prve predložitve in prve izmenjave podatkov o čezmejnih aranžmajih, o katerih se poroča</w:t>
                  </w:r>
                  <w:r w:rsidRPr="00E86C71">
                    <w:rPr>
                      <w:rFonts w:cs="Arial"/>
                      <w:szCs w:val="20"/>
                      <w:lang w:eastAsia="sl-SI"/>
                    </w:rPr>
                    <w:t>)</w:t>
                  </w:r>
                </w:p>
                <w:p w14:paraId="3ADD1BE5" w14:textId="77777777" w:rsidR="00013969" w:rsidRPr="00E86C71" w:rsidRDefault="00013969" w:rsidP="00013969">
                  <w:pPr>
                    <w:ind w:firstLine="1021"/>
                    <w:jc w:val="both"/>
                    <w:rPr>
                      <w:rFonts w:cs="Arial"/>
                      <w:szCs w:val="20"/>
                      <w:lang w:eastAsia="sl-SI"/>
                    </w:rPr>
                  </w:pPr>
                </w:p>
                <w:p w14:paraId="0D633606" w14:textId="331E8CCE" w:rsidR="004D2244" w:rsidRPr="00E86C71" w:rsidRDefault="004D2244" w:rsidP="00F12E81">
                  <w:pPr>
                    <w:ind w:firstLine="720"/>
                    <w:jc w:val="both"/>
                    <w:rPr>
                      <w:rFonts w:cs="Arial"/>
                      <w:szCs w:val="20"/>
                      <w:lang w:eastAsia="sl-SI"/>
                    </w:rPr>
                  </w:pPr>
                  <w:r w:rsidRPr="00E86C71">
                    <w:rPr>
                      <w:rFonts w:cs="Arial"/>
                      <w:szCs w:val="20"/>
                      <w:lang w:eastAsia="sl-SI"/>
                    </w:rPr>
                    <w:t xml:space="preserve">(1) Posredniki oziroma zadevni davčni zavezanci do 31. avgusta 2020 predložijo podatke o čezmejnih aranžmajih, o katerih se poroča v skladu z novim </w:t>
                  </w:r>
                  <w:proofErr w:type="spellStart"/>
                  <w:r w:rsidRPr="00E86C71">
                    <w:rPr>
                      <w:rFonts w:cs="Arial"/>
                      <w:szCs w:val="20"/>
                      <w:lang w:eastAsia="sl-SI"/>
                    </w:rPr>
                    <w:t>248.c</w:t>
                  </w:r>
                  <w:proofErr w:type="spellEnd"/>
                  <w:r w:rsidRPr="00E86C71">
                    <w:rPr>
                      <w:rFonts w:cs="Arial"/>
                      <w:szCs w:val="20"/>
                      <w:lang w:eastAsia="sl-SI"/>
                    </w:rPr>
                    <w:t xml:space="preserve"> členom zakona in so se začeli izvajati med 25. junijem 2018 in 1. julijem 2020. </w:t>
                  </w:r>
                </w:p>
                <w:p w14:paraId="716685B8" w14:textId="77777777" w:rsidR="004D2244" w:rsidRPr="00E86C71" w:rsidRDefault="004D2244" w:rsidP="00013969">
                  <w:pPr>
                    <w:jc w:val="both"/>
                    <w:rPr>
                      <w:rFonts w:cs="Arial"/>
                      <w:szCs w:val="20"/>
                      <w:lang w:eastAsia="sl-SI"/>
                    </w:rPr>
                  </w:pPr>
                </w:p>
                <w:p w14:paraId="56C3CB7D" w14:textId="0EA7510E" w:rsidR="003A7473" w:rsidRPr="00E86C71" w:rsidRDefault="004D2244" w:rsidP="00F12E81">
                  <w:pPr>
                    <w:ind w:firstLine="720"/>
                    <w:jc w:val="both"/>
                    <w:rPr>
                      <w:rFonts w:cs="Arial"/>
                      <w:szCs w:val="20"/>
                      <w:lang w:eastAsia="sl-SI"/>
                    </w:rPr>
                  </w:pPr>
                  <w:r w:rsidRPr="00E86C71">
                    <w:rPr>
                      <w:rFonts w:cs="Arial"/>
                      <w:szCs w:val="20"/>
                      <w:lang w:eastAsia="sl-SI"/>
                    </w:rPr>
                    <w:t xml:space="preserve">(2) </w:t>
                  </w:r>
                  <w:r w:rsidR="00013969" w:rsidRPr="00E86C71">
                    <w:rPr>
                      <w:rFonts w:cs="Arial"/>
                      <w:szCs w:val="20"/>
                      <w:lang w:eastAsia="sl-SI"/>
                    </w:rPr>
                    <w:t xml:space="preserve">Prva avtomatična izmenjava podatkov v skladu z novim </w:t>
                  </w:r>
                  <w:proofErr w:type="spellStart"/>
                  <w:r w:rsidR="00013969" w:rsidRPr="00E86C71">
                    <w:rPr>
                      <w:rFonts w:cs="Arial"/>
                      <w:szCs w:val="20"/>
                      <w:lang w:eastAsia="sl-SI"/>
                    </w:rPr>
                    <w:t>248.c</w:t>
                  </w:r>
                  <w:proofErr w:type="spellEnd"/>
                  <w:r w:rsidR="00013969" w:rsidRPr="00E86C71">
                    <w:rPr>
                      <w:rFonts w:cs="Arial"/>
                      <w:szCs w:val="20"/>
                      <w:lang w:eastAsia="sl-SI"/>
                    </w:rPr>
                    <w:t xml:space="preserve"> členom zakona se izvede najkasneje do 31. oktobra 2020.</w:t>
                  </w:r>
                </w:p>
                <w:p w14:paraId="56BF41B5" w14:textId="77777777" w:rsidR="004D2D4E" w:rsidRPr="00794709" w:rsidRDefault="004D2D4E" w:rsidP="004D2D4E">
                  <w:pPr>
                    <w:rPr>
                      <w:rFonts w:cs="Arial"/>
                      <w:szCs w:val="20"/>
                      <w:lang w:eastAsia="sl-SI"/>
                    </w:rPr>
                  </w:pPr>
                </w:p>
                <w:p w14:paraId="32505994" w14:textId="77777777" w:rsidR="00013969" w:rsidRPr="004D0EB2" w:rsidRDefault="00013969" w:rsidP="003B4A02">
                  <w:pPr>
                    <w:keepNext/>
                    <w:numPr>
                      <w:ilvl w:val="0"/>
                      <w:numId w:val="2"/>
                    </w:numPr>
                    <w:tabs>
                      <w:tab w:val="clear" w:pos="7590"/>
                    </w:tabs>
                    <w:spacing w:before="240"/>
                    <w:ind w:left="284" w:hanging="142"/>
                    <w:jc w:val="center"/>
                    <w:rPr>
                      <w:rFonts w:cs="Arial"/>
                      <w:b/>
                      <w:szCs w:val="20"/>
                      <w:lang w:eastAsia="sl-SI"/>
                    </w:rPr>
                  </w:pPr>
                  <w:bookmarkStart w:id="48" w:name="_Ref2150761"/>
                  <w:r w:rsidRPr="004D0EB2">
                    <w:rPr>
                      <w:rFonts w:cs="Arial"/>
                      <w:b/>
                      <w:szCs w:val="20"/>
                      <w:lang w:eastAsia="sl-SI"/>
                    </w:rPr>
                    <w:t>člen</w:t>
                  </w:r>
                  <w:bookmarkEnd w:id="48"/>
                </w:p>
                <w:p w14:paraId="4FEC27FC" w14:textId="77777777" w:rsidR="00013969" w:rsidRPr="00E86C71" w:rsidRDefault="00013969" w:rsidP="00794709">
                  <w:pPr>
                    <w:jc w:val="center"/>
                    <w:rPr>
                      <w:rFonts w:cs="Arial"/>
                      <w:szCs w:val="20"/>
                      <w:lang w:eastAsia="sl-SI"/>
                    </w:rPr>
                  </w:pPr>
                  <w:r w:rsidRPr="00E86C71">
                    <w:rPr>
                      <w:rFonts w:cs="Arial"/>
                      <w:szCs w:val="20"/>
                      <w:lang w:eastAsia="sl-SI"/>
                    </w:rPr>
                    <w:t>(dokončanje postopkov)</w:t>
                  </w:r>
                </w:p>
                <w:p w14:paraId="31C6BD4C" w14:textId="77777777" w:rsidR="00013969" w:rsidRPr="00E86C71" w:rsidRDefault="00013969" w:rsidP="00013969">
                  <w:pPr>
                    <w:ind w:firstLine="1021"/>
                    <w:jc w:val="both"/>
                    <w:rPr>
                      <w:rFonts w:cs="Arial"/>
                      <w:szCs w:val="20"/>
                      <w:lang w:eastAsia="sl-SI"/>
                    </w:rPr>
                  </w:pPr>
                </w:p>
                <w:p w14:paraId="191CEBBC" w14:textId="5D00C1C9" w:rsidR="00013969" w:rsidRPr="00794709" w:rsidRDefault="00013969" w:rsidP="00013969">
                  <w:pPr>
                    <w:jc w:val="both"/>
                    <w:rPr>
                      <w:rFonts w:cs="Arial"/>
                      <w:szCs w:val="20"/>
                      <w:lang w:eastAsia="sl-SI"/>
                    </w:rPr>
                  </w:pPr>
                  <w:r w:rsidRPr="00E86C71">
                    <w:rPr>
                      <w:rFonts w:cs="Arial"/>
                      <w:szCs w:val="20"/>
                      <w:lang w:eastAsia="sl-SI"/>
                    </w:rPr>
                    <w:t xml:space="preserve">Zadeve, glede katerih je postopek ob začetku uporabe tega zakona v teku, in zadeve, glede katerih je bilo ob začetku uporabe tega zakona že vloženo pravno sredstvo oziroma začet upravni spor, se končajo po Zakonu o davčnem postopku (Uradni list RS, št. </w:t>
                  </w:r>
                  <w:hyperlink r:id="rId20" w:tgtFrame="_blank" w:tooltip="Zakon o davčnem postopku (uradno prečiščeno besedilo)" w:history="1">
                    <w:r w:rsidRPr="00E86C71">
                      <w:rPr>
                        <w:rFonts w:cs="Arial"/>
                        <w:szCs w:val="20"/>
                        <w:lang w:eastAsia="sl-SI"/>
                      </w:rPr>
                      <w:t>13/11</w:t>
                    </w:r>
                  </w:hyperlink>
                  <w:r w:rsidRPr="00E86C71">
                    <w:rPr>
                      <w:rFonts w:cs="Arial"/>
                      <w:szCs w:val="20"/>
                      <w:lang w:eastAsia="sl-SI"/>
                    </w:rPr>
                    <w:t xml:space="preserve"> – uradno prečiščeno besedilo, </w:t>
                  </w:r>
                  <w:hyperlink r:id="rId21" w:tgtFrame="_blank" w:tooltip="Zakon o spremembah in dopolnitvah Zakona o davčnem postopku" w:history="1">
                    <w:r w:rsidRPr="00E86C71">
                      <w:rPr>
                        <w:rFonts w:cs="Arial"/>
                        <w:szCs w:val="20"/>
                        <w:lang w:eastAsia="sl-SI"/>
                      </w:rPr>
                      <w:t>32/12</w:t>
                    </w:r>
                  </w:hyperlink>
                  <w:r w:rsidRPr="00E86C71">
                    <w:rPr>
                      <w:rFonts w:cs="Arial"/>
                      <w:szCs w:val="20"/>
                      <w:lang w:eastAsia="sl-SI"/>
                    </w:rPr>
                    <w:t xml:space="preserve">, </w:t>
                  </w:r>
                  <w:hyperlink r:id="rId22" w:tgtFrame="_blank" w:tooltip="Zakon o spremembah in dopolnitvah Zakona o davčnem postopku" w:history="1">
                    <w:r w:rsidRPr="00E86C71">
                      <w:rPr>
                        <w:rFonts w:cs="Arial"/>
                        <w:szCs w:val="20"/>
                        <w:lang w:eastAsia="sl-SI"/>
                      </w:rPr>
                      <w:t>94/12</w:t>
                    </w:r>
                  </w:hyperlink>
                  <w:r w:rsidRPr="00E86C71">
                    <w:rPr>
                      <w:rFonts w:cs="Arial"/>
                      <w:szCs w:val="20"/>
                      <w:lang w:eastAsia="sl-SI"/>
                    </w:rPr>
                    <w:t xml:space="preserve">, </w:t>
                  </w:r>
                  <w:hyperlink r:id="rId23" w:tgtFrame="_blank" w:tooltip="Zakon o davku na nepremičnine" w:history="1">
                    <w:r w:rsidRPr="00E86C71">
                      <w:rPr>
                        <w:rFonts w:cs="Arial"/>
                        <w:szCs w:val="20"/>
                        <w:lang w:eastAsia="sl-SI"/>
                      </w:rPr>
                      <w:t>101/13</w:t>
                    </w:r>
                  </w:hyperlink>
                  <w:r w:rsidRPr="00E86C71">
                    <w:rPr>
                      <w:rFonts w:cs="Arial"/>
                      <w:szCs w:val="20"/>
                      <w:lang w:eastAsia="sl-SI"/>
                    </w:rPr>
                    <w:t xml:space="preserve"> – </w:t>
                  </w:r>
                  <w:proofErr w:type="spellStart"/>
                  <w:r w:rsidRPr="00E86C71">
                    <w:rPr>
                      <w:rFonts w:cs="Arial"/>
                      <w:szCs w:val="20"/>
                      <w:lang w:eastAsia="sl-SI"/>
                    </w:rPr>
                    <w:t>ZDavNepr</w:t>
                  </w:r>
                  <w:proofErr w:type="spellEnd"/>
                  <w:r w:rsidRPr="00E86C71">
                    <w:rPr>
                      <w:rFonts w:cs="Arial"/>
                      <w:szCs w:val="20"/>
                      <w:lang w:eastAsia="sl-SI"/>
                    </w:rPr>
                    <w:t xml:space="preserve">, </w:t>
                  </w:r>
                  <w:hyperlink r:id="rId24" w:tgtFrame="_blank" w:tooltip="Zakon o spremembah in dopolnitvah Zakona o davčnem postopku" w:history="1">
                    <w:r w:rsidRPr="00E86C71">
                      <w:rPr>
                        <w:rFonts w:cs="Arial"/>
                        <w:szCs w:val="20"/>
                        <w:lang w:eastAsia="sl-SI"/>
                      </w:rPr>
                      <w:t>111/13</w:t>
                    </w:r>
                  </w:hyperlink>
                  <w:r w:rsidRPr="00E86C71">
                    <w:rPr>
                      <w:rFonts w:cs="Arial"/>
                      <w:szCs w:val="20"/>
                      <w:lang w:eastAsia="sl-SI"/>
                    </w:rPr>
                    <w:t xml:space="preserve">, 22/14 – </w:t>
                  </w:r>
                  <w:proofErr w:type="spellStart"/>
                  <w:r w:rsidRPr="00E86C71">
                    <w:rPr>
                      <w:rFonts w:cs="Arial"/>
                      <w:szCs w:val="20"/>
                      <w:lang w:eastAsia="sl-SI"/>
                    </w:rPr>
                    <w:t>odl</w:t>
                  </w:r>
                  <w:proofErr w:type="spellEnd"/>
                  <w:r w:rsidRPr="00E86C71">
                    <w:rPr>
                      <w:rFonts w:cs="Arial"/>
                      <w:szCs w:val="20"/>
                      <w:lang w:eastAsia="sl-SI"/>
                    </w:rPr>
                    <w:t xml:space="preserve">. US, </w:t>
                  </w:r>
                  <w:hyperlink r:id="rId25" w:tgtFrame="_blank" w:tooltip="Zakon o finančni upravi" w:history="1">
                    <w:r w:rsidRPr="00E86C71">
                      <w:rPr>
                        <w:rFonts w:cs="Arial"/>
                        <w:szCs w:val="20"/>
                        <w:lang w:eastAsia="sl-SI"/>
                      </w:rPr>
                      <w:t>25/14</w:t>
                    </w:r>
                  </w:hyperlink>
                  <w:r w:rsidRPr="00E86C71">
                    <w:rPr>
                      <w:rFonts w:cs="Arial"/>
                      <w:szCs w:val="20"/>
                      <w:lang w:eastAsia="sl-SI"/>
                    </w:rPr>
                    <w:t xml:space="preserve"> – ZFU, </w:t>
                  </w:r>
                  <w:hyperlink r:id="rId26" w:tgtFrame="_blank" w:tooltip="Zakon o spremembah in dopolnitvah Zakona o inšpekcijskem nadzoru" w:history="1">
                    <w:r w:rsidRPr="00E86C71">
                      <w:rPr>
                        <w:rFonts w:cs="Arial"/>
                        <w:szCs w:val="20"/>
                        <w:lang w:eastAsia="sl-SI"/>
                      </w:rPr>
                      <w:t>40/14</w:t>
                    </w:r>
                  </w:hyperlink>
                  <w:r w:rsidRPr="00E86C71">
                    <w:rPr>
                      <w:rFonts w:cs="Arial"/>
                      <w:szCs w:val="20"/>
                      <w:lang w:eastAsia="sl-SI"/>
                    </w:rPr>
                    <w:t xml:space="preserve"> – ZIN-B, </w:t>
                  </w:r>
                  <w:hyperlink r:id="rId27" w:tgtFrame="_blank" w:tooltip="Zakon o spremembah in dopolnitvah Zakona o davčnem postopku" w:history="1">
                    <w:r w:rsidRPr="00E86C71">
                      <w:rPr>
                        <w:rFonts w:cs="Arial"/>
                        <w:szCs w:val="20"/>
                        <w:lang w:eastAsia="sl-SI"/>
                      </w:rPr>
                      <w:t>90/14</w:t>
                    </w:r>
                  </w:hyperlink>
                  <w:r w:rsidRPr="00E86C71">
                    <w:rPr>
                      <w:rFonts w:cs="Arial"/>
                      <w:szCs w:val="20"/>
                      <w:lang w:eastAsia="sl-SI"/>
                    </w:rPr>
                    <w:t xml:space="preserve">, </w:t>
                  </w:r>
                  <w:hyperlink r:id="rId28" w:tgtFrame="_blank" w:tooltip="Zakon o spremembah in dopolnitvah Zakona o davčnem postopku" w:history="1">
                    <w:r w:rsidRPr="00E86C71">
                      <w:rPr>
                        <w:rFonts w:cs="Arial"/>
                        <w:szCs w:val="20"/>
                        <w:lang w:eastAsia="sl-SI"/>
                      </w:rPr>
                      <w:t>91/15</w:t>
                    </w:r>
                  </w:hyperlink>
                  <w:r w:rsidRPr="00E86C71">
                    <w:rPr>
                      <w:rFonts w:cs="Arial"/>
                      <w:szCs w:val="20"/>
                      <w:lang w:eastAsia="sl-SI"/>
                    </w:rPr>
                    <w:t xml:space="preserve">, </w:t>
                  </w:r>
                  <w:hyperlink r:id="rId29" w:tgtFrame="_blank" w:tooltip="Zakon o spremembah in dopolnitvah Zakona o davčnem postopku" w:history="1">
                    <w:r w:rsidRPr="00E86C71">
                      <w:rPr>
                        <w:rFonts w:cs="Arial"/>
                        <w:szCs w:val="20"/>
                        <w:lang w:eastAsia="sl-SI"/>
                      </w:rPr>
                      <w:t>63/16</w:t>
                    </w:r>
                  </w:hyperlink>
                  <w:r w:rsidRPr="00E86C71">
                    <w:rPr>
                      <w:rFonts w:cs="Arial"/>
                      <w:szCs w:val="20"/>
                      <w:lang w:eastAsia="sl-SI"/>
                    </w:rPr>
                    <w:t xml:space="preserve">, </w:t>
                  </w:r>
                  <w:hyperlink r:id="rId30" w:tgtFrame="_blank" w:tooltip="Zakon o spremembah in dopolnitvah Zakona o davčnem postopku" w:history="1">
                    <w:r w:rsidRPr="00E86C71">
                      <w:rPr>
                        <w:rFonts w:cs="Arial"/>
                        <w:szCs w:val="20"/>
                        <w:lang w:eastAsia="sl-SI"/>
                      </w:rPr>
                      <w:t>69/17</w:t>
                    </w:r>
                  </w:hyperlink>
                  <w:r w:rsidRPr="00E86C71">
                    <w:rPr>
                      <w:rFonts w:cs="Arial"/>
                      <w:szCs w:val="20"/>
                      <w:lang w:eastAsia="sl-SI"/>
                    </w:rPr>
                    <w:t xml:space="preserve"> in </w:t>
                  </w:r>
                  <w:hyperlink r:id="rId31" w:tgtFrame="_blank" w:tooltip="Zakon o spremembah in dopolnitvah Zakona o javnih financah" w:history="1">
                    <w:r w:rsidRPr="00E86C71">
                      <w:rPr>
                        <w:rFonts w:cs="Arial"/>
                        <w:szCs w:val="20"/>
                        <w:lang w:eastAsia="sl-SI"/>
                      </w:rPr>
                      <w:t>13/18</w:t>
                    </w:r>
                  </w:hyperlink>
                  <w:r w:rsidRPr="00E86C71">
                    <w:rPr>
                      <w:rFonts w:cs="Arial"/>
                      <w:szCs w:val="20"/>
                      <w:lang w:eastAsia="sl-SI"/>
                    </w:rPr>
                    <w:t xml:space="preserve"> – ZJF-H).</w:t>
                  </w:r>
                </w:p>
                <w:p w14:paraId="1DF7E0F0" w14:textId="77777777" w:rsidR="00013969" w:rsidRPr="004D0EB2" w:rsidRDefault="00013969" w:rsidP="003B4A02">
                  <w:pPr>
                    <w:keepNext/>
                    <w:numPr>
                      <w:ilvl w:val="0"/>
                      <w:numId w:val="2"/>
                    </w:numPr>
                    <w:tabs>
                      <w:tab w:val="clear" w:pos="7590"/>
                    </w:tabs>
                    <w:spacing w:before="240"/>
                    <w:ind w:left="284" w:hanging="142"/>
                    <w:jc w:val="center"/>
                    <w:rPr>
                      <w:rFonts w:cs="Arial"/>
                      <w:b/>
                      <w:szCs w:val="20"/>
                      <w:lang w:eastAsia="sl-SI"/>
                    </w:rPr>
                  </w:pPr>
                  <w:bookmarkStart w:id="49" w:name="_Ref2150816"/>
                  <w:r w:rsidRPr="004D0EB2">
                    <w:rPr>
                      <w:rFonts w:cs="Arial"/>
                      <w:b/>
                      <w:szCs w:val="20"/>
                      <w:lang w:eastAsia="sl-SI"/>
                    </w:rPr>
                    <w:t>člen</w:t>
                  </w:r>
                  <w:bookmarkEnd w:id="49"/>
                </w:p>
                <w:p w14:paraId="0D92DF7A" w14:textId="7A629D91" w:rsidR="00013969" w:rsidRPr="00E86C71" w:rsidRDefault="00013969" w:rsidP="00794709">
                  <w:pPr>
                    <w:jc w:val="center"/>
                    <w:rPr>
                      <w:rFonts w:cs="Arial"/>
                      <w:szCs w:val="20"/>
                      <w:lang w:eastAsia="sl-SI"/>
                    </w:rPr>
                  </w:pPr>
                  <w:r w:rsidRPr="00E86C71">
                    <w:rPr>
                      <w:rFonts w:cs="Arial"/>
                      <w:szCs w:val="20"/>
                      <w:lang w:eastAsia="sl-SI"/>
                    </w:rPr>
                    <w:t>(izdaja podzakonskih predpisov)</w:t>
                  </w:r>
                </w:p>
                <w:p w14:paraId="164122C0" w14:textId="77777777" w:rsidR="00A439D2" w:rsidRPr="00E86C71" w:rsidRDefault="00A439D2" w:rsidP="00013969">
                  <w:pPr>
                    <w:rPr>
                      <w:rFonts w:cs="Arial"/>
                      <w:szCs w:val="20"/>
                      <w:lang w:eastAsia="sl-SI"/>
                    </w:rPr>
                  </w:pPr>
                </w:p>
                <w:p w14:paraId="0A2C210C" w14:textId="51A48519" w:rsidR="00013969" w:rsidRPr="00E86C71" w:rsidRDefault="00013969" w:rsidP="00013969">
                  <w:pPr>
                    <w:rPr>
                      <w:rFonts w:cs="Arial"/>
                      <w:szCs w:val="20"/>
                      <w:lang w:eastAsia="sl-SI"/>
                    </w:rPr>
                  </w:pPr>
                  <w:r w:rsidRPr="00E86C71">
                    <w:rPr>
                      <w:rFonts w:cs="Arial"/>
                      <w:szCs w:val="20"/>
                      <w:lang w:eastAsia="sl-SI"/>
                    </w:rPr>
                    <w:t xml:space="preserve">Minister, pristojen za finance, izda predpis iz </w:t>
                  </w:r>
                  <w:r w:rsidRPr="00794709">
                    <w:rPr>
                      <w:rFonts w:cs="Arial"/>
                      <w:szCs w:val="20"/>
                      <w:lang w:eastAsia="sl-SI"/>
                    </w:rPr>
                    <w:t xml:space="preserve">sedmega in osmega odstavka </w:t>
                  </w:r>
                  <w:proofErr w:type="spellStart"/>
                  <w:r w:rsidRPr="00794709">
                    <w:rPr>
                      <w:rFonts w:cs="Arial"/>
                      <w:szCs w:val="20"/>
                      <w:lang w:eastAsia="sl-SI"/>
                    </w:rPr>
                    <w:t>256.b</w:t>
                  </w:r>
                  <w:proofErr w:type="spellEnd"/>
                  <w:r w:rsidRPr="00794709">
                    <w:rPr>
                      <w:rFonts w:cs="Arial"/>
                      <w:szCs w:val="20"/>
                      <w:lang w:eastAsia="sl-SI"/>
                    </w:rPr>
                    <w:t xml:space="preserve"> člena, šestega odstavka </w:t>
                  </w:r>
                  <w:proofErr w:type="spellStart"/>
                  <w:r w:rsidRPr="00794709">
                    <w:rPr>
                      <w:rFonts w:cs="Arial"/>
                      <w:szCs w:val="20"/>
                      <w:lang w:eastAsia="sl-SI"/>
                    </w:rPr>
                    <w:t>257.a</w:t>
                  </w:r>
                  <w:proofErr w:type="spellEnd"/>
                  <w:r w:rsidRPr="00794709">
                    <w:rPr>
                      <w:rFonts w:cs="Arial"/>
                      <w:szCs w:val="20"/>
                      <w:lang w:eastAsia="sl-SI"/>
                    </w:rPr>
                    <w:t xml:space="preserve"> člena in petega odstavka </w:t>
                  </w:r>
                  <w:proofErr w:type="spellStart"/>
                  <w:r w:rsidRPr="00794709">
                    <w:rPr>
                      <w:rFonts w:cs="Arial"/>
                      <w:szCs w:val="20"/>
                      <w:lang w:eastAsia="sl-SI"/>
                    </w:rPr>
                    <w:t>258.b</w:t>
                  </w:r>
                  <w:proofErr w:type="spellEnd"/>
                  <w:r w:rsidRPr="00794709">
                    <w:rPr>
                      <w:rFonts w:cs="Arial"/>
                      <w:szCs w:val="20"/>
                      <w:lang w:eastAsia="sl-SI"/>
                    </w:rPr>
                    <w:t xml:space="preserve"> člena </w:t>
                  </w:r>
                  <w:r w:rsidR="00816AC4" w:rsidRPr="00794709">
                    <w:rPr>
                      <w:rFonts w:cs="Arial"/>
                      <w:szCs w:val="20"/>
                      <w:lang w:eastAsia="sl-SI"/>
                    </w:rPr>
                    <w:t xml:space="preserve">tega </w:t>
                  </w:r>
                  <w:r w:rsidR="00816AC4" w:rsidRPr="00E86C71">
                    <w:rPr>
                      <w:rFonts w:cs="Arial"/>
                      <w:szCs w:val="20"/>
                      <w:lang w:eastAsia="sl-SI"/>
                    </w:rPr>
                    <w:t>zakona</w:t>
                  </w:r>
                  <w:r w:rsidRPr="00E86C71">
                    <w:rPr>
                      <w:rFonts w:cs="Arial"/>
                      <w:szCs w:val="20"/>
                      <w:lang w:eastAsia="sl-SI"/>
                    </w:rPr>
                    <w:t xml:space="preserve"> do 1. julija 2019.</w:t>
                  </w:r>
                </w:p>
                <w:p w14:paraId="59FC829A" w14:textId="77777777" w:rsidR="00013969" w:rsidRPr="00E86C71" w:rsidRDefault="00013969" w:rsidP="00013969">
                  <w:pPr>
                    <w:rPr>
                      <w:rFonts w:cs="Arial"/>
                      <w:szCs w:val="20"/>
                      <w:lang w:eastAsia="sl-SI"/>
                    </w:rPr>
                  </w:pPr>
                </w:p>
                <w:p w14:paraId="6ECE56B8" w14:textId="66993A34" w:rsidR="00013969" w:rsidRPr="004D0EB2" w:rsidRDefault="00013969" w:rsidP="00B966AA">
                  <w:pPr>
                    <w:keepNext/>
                    <w:numPr>
                      <w:ilvl w:val="0"/>
                      <w:numId w:val="2"/>
                    </w:numPr>
                    <w:tabs>
                      <w:tab w:val="clear" w:pos="7590"/>
                    </w:tabs>
                    <w:spacing w:before="240"/>
                    <w:ind w:left="284" w:hanging="142"/>
                    <w:jc w:val="center"/>
                    <w:rPr>
                      <w:rFonts w:cs="Arial"/>
                      <w:b/>
                      <w:szCs w:val="20"/>
                      <w:lang w:eastAsia="sl-SI"/>
                    </w:rPr>
                  </w:pPr>
                  <w:bookmarkStart w:id="50" w:name="_Ref2151140"/>
                  <w:r w:rsidRPr="004D0EB2">
                    <w:rPr>
                      <w:rFonts w:cs="Arial"/>
                      <w:b/>
                      <w:szCs w:val="20"/>
                      <w:lang w:eastAsia="sl-SI"/>
                    </w:rPr>
                    <w:t>člen</w:t>
                  </w:r>
                  <w:bookmarkEnd w:id="50"/>
                </w:p>
                <w:p w14:paraId="2331E2CD" w14:textId="0F45DA56" w:rsidR="00013969" w:rsidRPr="00721D47" w:rsidRDefault="00013969" w:rsidP="00794709">
                  <w:pPr>
                    <w:jc w:val="center"/>
                    <w:rPr>
                      <w:rFonts w:cs="Arial"/>
                      <w:szCs w:val="20"/>
                      <w:lang w:eastAsia="sl-SI"/>
                    </w:rPr>
                  </w:pPr>
                  <w:r w:rsidRPr="00721D47">
                    <w:rPr>
                      <w:rFonts w:cs="Arial"/>
                      <w:szCs w:val="20"/>
                      <w:lang w:eastAsia="sl-SI"/>
                    </w:rPr>
                    <w:t>(</w:t>
                  </w:r>
                  <w:r w:rsidR="000D6392" w:rsidRPr="00721D47">
                    <w:rPr>
                      <w:rFonts w:cs="Arial"/>
                      <w:szCs w:val="20"/>
                      <w:lang w:eastAsia="sl-SI"/>
                    </w:rPr>
                    <w:t>začetek veljavnosti</w:t>
                  </w:r>
                  <w:r w:rsidRPr="00721D47">
                    <w:rPr>
                      <w:rFonts w:cs="Arial"/>
                      <w:szCs w:val="20"/>
                      <w:lang w:eastAsia="sl-SI"/>
                    </w:rPr>
                    <w:t>)</w:t>
                  </w:r>
                </w:p>
                <w:p w14:paraId="4BD6A6C4" w14:textId="77777777" w:rsidR="00013969" w:rsidRPr="00E86C71" w:rsidRDefault="00013969" w:rsidP="00013969">
                  <w:pPr>
                    <w:ind w:firstLine="1021"/>
                    <w:jc w:val="both"/>
                    <w:rPr>
                      <w:rFonts w:cs="Arial"/>
                      <w:szCs w:val="20"/>
                      <w:lang w:eastAsia="sl-SI"/>
                    </w:rPr>
                  </w:pPr>
                </w:p>
                <w:p w14:paraId="04C8944F" w14:textId="41EE1F65" w:rsidR="00013969" w:rsidRPr="00E86C71" w:rsidRDefault="00013969" w:rsidP="00013969">
                  <w:pPr>
                    <w:ind w:firstLine="1021"/>
                    <w:jc w:val="both"/>
                    <w:rPr>
                      <w:rFonts w:cs="Arial"/>
                      <w:szCs w:val="20"/>
                      <w:lang w:eastAsia="sl-SI"/>
                    </w:rPr>
                  </w:pPr>
                  <w:r w:rsidRPr="00E86C71">
                    <w:rPr>
                      <w:rFonts w:cs="Arial"/>
                      <w:szCs w:val="20"/>
                      <w:lang w:eastAsia="sl-SI"/>
                    </w:rPr>
                    <w:t>(1) Ta zakon začne veljati petnajsti dan po objavi v Uradnem listu Republike Slovenije, uporabljati pa se začne 1. julija 2019</w:t>
                  </w:r>
                  <w:r w:rsidR="009E7F97" w:rsidRPr="00E86C71">
                    <w:rPr>
                      <w:rFonts w:cs="Arial"/>
                      <w:szCs w:val="20"/>
                      <w:lang w:eastAsia="sl-SI"/>
                    </w:rPr>
                    <w:t xml:space="preserve">, razen novega </w:t>
                  </w:r>
                  <w:proofErr w:type="spellStart"/>
                  <w:r w:rsidR="009E7F97" w:rsidRPr="00E86C71">
                    <w:rPr>
                      <w:rFonts w:cs="Arial"/>
                      <w:szCs w:val="20"/>
                      <w:lang w:eastAsia="sl-SI"/>
                    </w:rPr>
                    <w:t>III.C</w:t>
                  </w:r>
                  <w:proofErr w:type="spellEnd"/>
                  <w:r w:rsidR="009E7F97" w:rsidRPr="00E86C71">
                    <w:rPr>
                      <w:rFonts w:cs="Arial"/>
                      <w:szCs w:val="20"/>
                      <w:lang w:eastAsia="sl-SI"/>
                    </w:rPr>
                    <w:t xml:space="preserve"> poglavja četrtega dela zakona in novega </w:t>
                  </w:r>
                  <w:proofErr w:type="spellStart"/>
                  <w:r w:rsidR="009E7F97" w:rsidRPr="00E86C71">
                    <w:rPr>
                      <w:rFonts w:cs="Arial"/>
                      <w:szCs w:val="20"/>
                      <w:lang w:eastAsia="sl-SI"/>
                    </w:rPr>
                    <w:t>248.c</w:t>
                  </w:r>
                  <w:proofErr w:type="spellEnd"/>
                  <w:r w:rsidR="009E7F97" w:rsidRPr="00E86C71">
                    <w:rPr>
                      <w:rFonts w:cs="Arial"/>
                      <w:szCs w:val="20"/>
                      <w:lang w:eastAsia="sl-SI"/>
                    </w:rPr>
                    <w:t xml:space="preserve"> člena zakona, ki se začneta uporabljati 1. </w:t>
                  </w:r>
                  <w:r w:rsidR="003A4F3B">
                    <w:rPr>
                      <w:rFonts w:cs="Arial"/>
                      <w:szCs w:val="20"/>
                      <w:lang w:eastAsia="sl-SI"/>
                    </w:rPr>
                    <w:t>j</w:t>
                  </w:r>
                  <w:r w:rsidR="009E7F97" w:rsidRPr="00E86C71">
                    <w:rPr>
                      <w:rFonts w:cs="Arial"/>
                      <w:szCs w:val="20"/>
                      <w:lang w:eastAsia="sl-SI"/>
                    </w:rPr>
                    <w:t>ulija 2020</w:t>
                  </w:r>
                  <w:r w:rsidRPr="00E86C71">
                    <w:rPr>
                      <w:rFonts w:cs="Arial"/>
                      <w:szCs w:val="20"/>
                      <w:lang w:eastAsia="sl-SI"/>
                    </w:rPr>
                    <w:t>.</w:t>
                  </w:r>
                </w:p>
                <w:p w14:paraId="572501B0" w14:textId="766F1E4E" w:rsidR="000D6392" w:rsidRPr="00E86C71" w:rsidRDefault="000D6392" w:rsidP="00013969">
                  <w:pPr>
                    <w:ind w:firstLine="1021"/>
                    <w:jc w:val="both"/>
                    <w:rPr>
                      <w:rFonts w:cs="Arial"/>
                      <w:szCs w:val="20"/>
                      <w:lang w:eastAsia="sl-SI"/>
                    </w:rPr>
                  </w:pPr>
                </w:p>
                <w:p w14:paraId="59DDEA28" w14:textId="6F9D2545" w:rsidR="00013969" w:rsidRPr="00E86C71" w:rsidRDefault="00013969" w:rsidP="00013969">
                  <w:pPr>
                    <w:ind w:firstLine="1021"/>
                    <w:jc w:val="both"/>
                    <w:rPr>
                      <w:rFonts w:cs="Arial"/>
                      <w:szCs w:val="20"/>
                      <w:lang w:eastAsia="sl-SI"/>
                    </w:rPr>
                  </w:pPr>
                  <w:r w:rsidRPr="00E86C71">
                    <w:rPr>
                      <w:rFonts w:cs="Arial"/>
                      <w:szCs w:val="20"/>
                      <w:lang w:eastAsia="sl-SI"/>
                    </w:rPr>
                    <w:t>(</w:t>
                  </w:r>
                  <w:r w:rsidR="000A7E44" w:rsidRPr="00E86C71">
                    <w:rPr>
                      <w:rFonts w:cs="Arial"/>
                      <w:szCs w:val="20"/>
                      <w:lang w:eastAsia="sl-SI"/>
                    </w:rPr>
                    <w:t>2</w:t>
                  </w:r>
                  <w:r w:rsidR="00E763D0" w:rsidRPr="00E86C71">
                    <w:rPr>
                      <w:rFonts w:cs="Arial"/>
                      <w:szCs w:val="20"/>
                      <w:lang w:eastAsia="sl-SI"/>
                    </w:rPr>
                    <w:t>)</w:t>
                  </w:r>
                  <w:r w:rsidRPr="00E86C71">
                    <w:rPr>
                      <w:rFonts w:cs="Arial"/>
                      <w:szCs w:val="20"/>
                      <w:lang w:eastAsia="sl-SI"/>
                    </w:rPr>
                    <w:t xml:space="preserve"> Do začetka uporabe tega zakona se uporablja Zakon o davčnem postopku (Uradni list RS, št. </w:t>
                  </w:r>
                  <w:hyperlink r:id="rId32" w:tgtFrame="_blank" w:tooltip="Zakon o davčnem postopku (uradno prečiščeno besedilo)" w:history="1">
                    <w:r w:rsidRPr="00E86C71">
                      <w:rPr>
                        <w:rFonts w:cs="Arial"/>
                        <w:szCs w:val="20"/>
                        <w:lang w:eastAsia="sl-SI"/>
                      </w:rPr>
                      <w:t>13/11</w:t>
                    </w:r>
                  </w:hyperlink>
                  <w:r w:rsidRPr="00E86C71">
                    <w:rPr>
                      <w:rFonts w:cs="Arial"/>
                      <w:szCs w:val="20"/>
                      <w:lang w:eastAsia="sl-SI"/>
                    </w:rPr>
                    <w:t xml:space="preserve"> – uradno prečiščeno besedilo, </w:t>
                  </w:r>
                  <w:hyperlink r:id="rId33" w:tgtFrame="_blank" w:tooltip="Zakon o spremembah in dopolnitvah Zakona o davčnem postopku" w:history="1">
                    <w:r w:rsidRPr="00E86C71">
                      <w:rPr>
                        <w:rFonts w:cs="Arial"/>
                        <w:szCs w:val="20"/>
                        <w:lang w:eastAsia="sl-SI"/>
                      </w:rPr>
                      <w:t>32/12</w:t>
                    </w:r>
                  </w:hyperlink>
                  <w:r w:rsidRPr="00E86C71">
                    <w:rPr>
                      <w:rFonts w:cs="Arial"/>
                      <w:szCs w:val="20"/>
                      <w:lang w:eastAsia="sl-SI"/>
                    </w:rPr>
                    <w:t xml:space="preserve">, </w:t>
                  </w:r>
                  <w:hyperlink r:id="rId34" w:tgtFrame="_blank" w:tooltip="Zakon o spremembah in dopolnitvah Zakona o davčnem postopku" w:history="1">
                    <w:r w:rsidRPr="00E86C71">
                      <w:rPr>
                        <w:rFonts w:cs="Arial"/>
                        <w:szCs w:val="20"/>
                        <w:lang w:eastAsia="sl-SI"/>
                      </w:rPr>
                      <w:t>94/12</w:t>
                    </w:r>
                  </w:hyperlink>
                  <w:r w:rsidRPr="00E86C71">
                    <w:rPr>
                      <w:rFonts w:cs="Arial"/>
                      <w:szCs w:val="20"/>
                      <w:lang w:eastAsia="sl-SI"/>
                    </w:rPr>
                    <w:t xml:space="preserve">, </w:t>
                  </w:r>
                  <w:hyperlink r:id="rId35" w:tgtFrame="_blank" w:tooltip="Zakon o davku na nepremičnine" w:history="1">
                    <w:r w:rsidRPr="00E86C71">
                      <w:rPr>
                        <w:rFonts w:cs="Arial"/>
                        <w:szCs w:val="20"/>
                        <w:lang w:eastAsia="sl-SI"/>
                      </w:rPr>
                      <w:t>101/13</w:t>
                    </w:r>
                  </w:hyperlink>
                  <w:r w:rsidRPr="00E86C71">
                    <w:rPr>
                      <w:rFonts w:cs="Arial"/>
                      <w:szCs w:val="20"/>
                      <w:lang w:eastAsia="sl-SI"/>
                    </w:rPr>
                    <w:t xml:space="preserve"> – </w:t>
                  </w:r>
                  <w:proofErr w:type="spellStart"/>
                  <w:r w:rsidRPr="00E86C71">
                    <w:rPr>
                      <w:rFonts w:cs="Arial"/>
                      <w:szCs w:val="20"/>
                      <w:lang w:eastAsia="sl-SI"/>
                    </w:rPr>
                    <w:t>ZDavNepr</w:t>
                  </w:r>
                  <w:proofErr w:type="spellEnd"/>
                  <w:r w:rsidRPr="00E86C71">
                    <w:rPr>
                      <w:rFonts w:cs="Arial"/>
                      <w:szCs w:val="20"/>
                      <w:lang w:eastAsia="sl-SI"/>
                    </w:rPr>
                    <w:t xml:space="preserve">, </w:t>
                  </w:r>
                  <w:hyperlink r:id="rId36" w:tgtFrame="_blank" w:tooltip="Zakon o spremembah in dopolnitvah Zakona o davčnem postopku" w:history="1">
                    <w:r w:rsidRPr="00E86C71">
                      <w:rPr>
                        <w:rFonts w:cs="Arial"/>
                        <w:szCs w:val="20"/>
                        <w:lang w:eastAsia="sl-SI"/>
                      </w:rPr>
                      <w:t>111/13</w:t>
                    </w:r>
                  </w:hyperlink>
                  <w:r w:rsidRPr="00E86C71">
                    <w:rPr>
                      <w:rFonts w:cs="Arial"/>
                      <w:szCs w:val="20"/>
                      <w:lang w:eastAsia="sl-SI"/>
                    </w:rPr>
                    <w:t xml:space="preserve">, 22/14 – </w:t>
                  </w:r>
                  <w:proofErr w:type="spellStart"/>
                  <w:r w:rsidRPr="00E86C71">
                    <w:rPr>
                      <w:rFonts w:cs="Arial"/>
                      <w:szCs w:val="20"/>
                      <w:lang w:eastAsia="sl-SI"/>
                    </w:rPr>
                    <w:t>odl</w:t>
                  </w:r>
                  <w:proofErr w:type="spellEnd"/>
                  <w:r w:rsidRPr="00E86C71">
                    <w:rPr>
                      <w:rFonts w:cs="Arial"/>
                      <w:szCs w:val="20"/>
                      <w:lang w:eastAsia="sl-SI"/>
                    </w:rPr>
                    <w:t xml:space="preserve">. US, </w:t>
                  </w:r>
                  <w:hyperlink r:id="rId37" w:tgtFrame="_blank" w:tooltip="Zakon o finančni upravi" w:history="1">
                    <w:r w:rsidRPr="00E86C71">
                      <w:rPr>
                        <w:rFonts w:cs="Arial"/>
                        <w:szCs w:val="20"/>
                        <w:lang w:eastAsia="sl-SI"/>
                      </w:rPr>
                      <w:t>25/14</w:t>
                    </w:r>
                  </w:hyperlink>
                  <w:r w:rsidRPr="00E86C71">
                    <w:rPr>
                      <w:rFonts w:cs="Arial"/>
                      <w:szCs w:val="20"/>
                      <w:lang w:eastAsia="sl-SI"/>
                    </w:rPr>
                    <w:t xml:space="preserve"> – ZFU, </w:t>
                  </w:r>
                  <w:hyperlink r:id="rId38" w:tgtFrame="_blank" w:tooltip="Zakon o spremembah in dopolnitvah Zakona o inšpekcijskem nadzoru" w:history="1">
                    <w:r w:rsidRPr="00E86C71">
                      <w:rPr>
                        <w:rFonts w:cs="Arial"/>
                        <w:szCs w:val="20"/>
                        <w:lang w:eastAsia="sl-SI"/>
                      </w:rPr>
                      <w:t>40/14</w:t>
                    </w:r>
                  </w:hyperlink>
                  <w:r w:rsidRPr="00E86C71">
                    <w:rPr>
                      <w:rFonts w:cs="Arial"/>
                      <w:szCs w:val="20"/>
                      <w:lang w:eastAsia="sl-SI"/>
                    </w:rPr>
                    <w:t xml:space="preserve"> – ZIN-B, </w:t>
                  </w:r>
                  <w:hyperlink r:id="rId39" w:tgtFrame="_blank" w:tooltip="Zakon o spremembah in dopolnitvah Zakona o davčnem postopku" w:history="1">
                    <w:r w:rsidRPr="00E86C71">
                      <w:rPr>
                        <w:rFonts w:cs="Arial"/>
                        <w:szCs w:val="20"/>
                        <w:lang w:eastAsia="sl-SI"/>
                      </w:rPr>
                      <w:t>90/14</w:t>
                    </w:r>
                  </w:hyperlink>
                  <w:r w:rsidRPr="00E86C71">
                    <w:rPr>
                      <w:rFonts w:cs="Arial"/>
                      <w:szCs w:val="20"/>
                      <w:lang w:eastAsia="sl-SI"/>
                    </w:rPr>
                    <w:t xml:space="preserve">, </w:t>
                  </w:r>
                  <w:hyperlink r:id="rId40" w:tgtFrame="_blank" w:tooltip="Zakon o spremembah in dopolnitvah Zakona o davčnem postopku" w:history="1">
                    <w:r w:rsidRPr="00E86C71">
                      <w:rPr>
                        <w:rFonts w:cs="Arial"/>
                        <w:szCs w:val="20"/>
                        <w:lang w:eastAsia="sl-SI"/>
                      </w:rPr>
                      <w:t>91/15</w:t>
                    </w:r>
                  </w:hyperlink>
                  <w:r w:rsidRPr="00E86C71">
                    <w:rPr>
                      <w:rFonts w:cs="Arial"/>
                      <w:szCs w:val="20"/>
                      <w:lang w:eastAsia="sl-SI"/>
                    </w:rPr>
                    <w:t xml:space="preserve">, </w:t>
                  </w:r>
                  <w:hyperlink r:id="rId41" w:tgtFrame="_blank" w:tooltip="Zakon o spremembah in dopolnitvah Zakona o davčnem postopku" w:history="1">
                    <w:r w:rsidRPr="00E86C71">
                      <w:rPr>
                        <w:rFonts w:cs="Arial"/>
                        <w:szCs w:val="20"/>
                        <w:lang w:eastAsia="sl-SI"/>
                      </w:rPr>
                      <w:t>63/16</w:t>
                    </w:r>
                  </w:hyperlink>
                  <w:r w:rsidRPr="00E86C71">
                    <w:rPr>
                      <w:rFonts w:cs="Arial"/>
                      <w:szCs w:val="20"/>
                      <w:lang w:eastAsia="sl-SI"/>
                    </w:rPr>
                    <w:t xml:space="preserve">, </w:t>
                  </w:r>
                  <w:hyperlink r:id="rId42" w:tgtFrame="_blank" w:tooltip="Zakon o spremembah in dopolnitvah Zakona o davčnem postopku" w:history="1">
                    <w:r w:rsidRPr="00E86C71">
                      <w:rPr>
                        <w:rFonts w:cs="Arial"/>
                        <w:szCs w:val="20"/>
                        <w:lang w:eastAsia="sl-SI"/>
                      </w:rPr>
                      <w:t>69/17</w:t>
                    </w:r>
                  </w:hyperlink>
                  <w:r w:rsidRPr="00E86C71">
                    <w:rPr>
                      <w:rFonts w:cs="Arial"/>
                      <w:szCs w:val="20"/>
                      <w:lang w:eastAsia="sl-SI"/>
                    </w:rPr>
                    <w:t xml:space="preserve"> in </w:t>
                  </w:r>
                  <w:hyperlink r:id="rId43" w:tgtFrame="_blank" w:tooltip="Zakon o spremembah in dopolnitvah Zakona o javnih financah" w:history="1">
                    <w:r w:rsidRPr="00E86C71">
                      <w:rPr>
                        <w:rFonts w:cs="Arial"/>
                        <w:szCs w:val="20"/>
                        <w:lang w:eastAsia="sl-SI"/>
                      </w:rPr>
                      <w:t>13/18</w:t>
                    </w:r>
                  </w:hyperlink>
                  <w:r w:rsidRPr="00E86C71">
                    <w:rPr>
                      <w:rFonts w:cs="Arial"/>
                      <w:szCs w:val="20"/>
                      <w:lang w:eastAsia="sl-SI"/>
                    </w:rPr>
                    <w:t xml:space="preserve"> – ZJF-H).</w:t>
                  </w:r>
                </w:p>
                <w:p w14:paraId="61006C4B" w14:textId="54235DB8" w:rsidR="003A7473" w:rsidRPr="00E86C71" w:rsidRDefault="003A7473" w:rsidP="0033140B">
                  <w:pPr>
                    <w:ind w:firstLine="1021"/>
                    <w:jc w:val="both"/>
                    <w:rPr>
                      <w:rFonts w:cs="Arial"/>
                      <w:szCs w:val="20"/>
                      <w:lang w:eastAsia="sl-SI"/>
                    </w:rPr>
                  </w:pPr>
                </w:p>
                <w:p w14:paraId="0FC720C6" w14:textId="54144E88" w:rsidR="00A40DF9" w:rsidRPr="00794709" w:rsidRDefault="00005F0D" w:rsidP="00A40DF9">
                  <w:pPr>
                    <w:ind w:firstLine="1021"/>
                    <w:jc w:val="both"/>
                    <w:rPr>
                      <w:rFonts w:cs="Arial"/>
                      <w:szCs w:val="20"/>
                      <w:lang w:eastAsia="sl-SI"/>
                    </w:rPr>
                  </w:pPr>
                  <w:r w:rsidRPr="00E86C71">
                    <w:rPr>
                      <w:rFonts w:cs="Arial"/>
                      <w:szCs w:val="20"/>
                      <w:lang w:eastAsia="sl-SI"/>
                    </w:rPr>
                    <w:t>(</w:t>
                  </w:r>
                  <w:r w:rsidR="000A7E44" w:rsidRPr="00E86C71">
                    <w:rPr>
                      <w:rFonts w:cs="Arial"/>
                      <w:szCs w:val="20"/>
                      <w:lang w:eastAsia="sl-SI"/>
                    </w:rPr>
                    <w:t>3</w:t>
                  </w:r>
                  <w:r w:rsidRPr="00E86C71">
                    <w:rPr>
                      <w:rFonts w:cs="Arial"/>
                      <w:szCs w:val="20"/>
                      <w:lang w:eastAsia="sl-SI"/>
                    </w:rPr>
                    <w:t xml:space="preserve">) </w:t>
                  </w:r>
                  <w:r w:rsidR="00A40DF9" w:rsidRPr="00794709">
                    <w:rPr>
                      <w:rFonts w:cs="Arial"/>
                      <w:szCs w:val="20"/>
                      <w:lang w:eastAsia="sl-SI"/>
                    </w:rPr>
                    <w:t xml:space="preserve">Spremenjeni 256. člen, novi </w:t>
                  </w:r>
                  <w:proofErr w:type="spellStart"/>
                  <w:r w:rsidR="00A40DF9" w:rsidRPr="00794709">
                    <w:rPr>
                      <w:rFonts w:cs="Arial"/>
                      <w:szCs w:val="20"/>
                      <w:lang w:eastAsia="sl-SI"/>
                    </w:rPr>
                    <w:t>256.a</w:t>
                  </w:r>
                  <w:proofErr w:type="spellEnd"/>
                  <w:r w:rsidR="00A40DF9" w:rsidRPr="00794709">
                    <w:rPr>
                      <w:rFonts w:cs="Arial"/>
                      <w:szCs w:val="20"/>
                      <w:lang w:eastAsia="sl-SI"/>
                    </w:rPr>
                    <w:t xml:space="preserve">, </w:t>
                  </w:r>
                  <w:proofErr w:type="spellStart"/>
                  <w:r w:rsidR="00A40DF9" w:rsidRPr="00794709">
                    <w:rPr>
                      <w:rFonts w:cs="Arial"/>
                      <w:szCs w:val="20"/>
                      <w:lang w:eastAsia="sl-SI"/>
                    </w:rPr>
                    <w:t>256.b</w:t>
                  </w:r>
                  <w:proofErr w:type="spellEnd"/>
                  <w:r w:rsidR="00A40DF9" w:rsidRPr="00794709">
                    <w:rPr>
                      <w:rFonts w:cs="Arial"/>
                      <w:szCs w:val="20"/>
                      <w:lang w:eastAsia="sl-SI"/>
                    </w:rPr>
                    <w:t xml:space="preserve">, </w:t>
                  </w:r>
                  <w:proofErr w:type="spellStart"/>
                  <w:r w:rsidR="00A40DF9" w:rsidRPr="00794709">
                    <w:rPr>
                      <w:rFonts w:cs="Arial"/>
                      <w:szCs w:val="20"/>
                      <w:lang w:eastAsia="sl-SI"/>
                    </w:rPr>
                    <w:t>256.c</w:t>
                  </w:r>
                  <w:proofErr w:type="spellEnd"/>
                  <w:r w:rsidR="00A40DF9" w:rsidRPr="00794709">
                    <w:rPr>
                      <w:rFonts w:cs="Arial"/>
                      <w:szCs w:val="20"/>
                      <w:lang w:eastAsia="sl-SI"/>
                    </w:rPr>
                    <w:t xml:space="preserve">, </w:t>
                  </w:r>
                  <w:proofErr w:type="spellStart"/>
                  <w:r w:rsidR="00A40DF9" w:rsidRPr="00794709">
                    <w:rPr>
                      <w:rFonts w:cs="Arial"/>
                      <w:szCs w:val="20"/>
                      <w:lang w:eastAsia="sl-SI"/>
                    </w:rPr>
                    <w:t>256.č</w:t>
                  </w:r>
                  <w:proofErr w:type="spellEnd"/>
                  <w:r w:rsidR="00A40DF9" w:rsidRPr="00794709">
                    <w:rPr>
                      <w:rFonts w:cs="Arial"/>
                      <w:szCs w:val="20"/>
                      <w:lang w:eastAsia="sl-SI"/>
                    </w:rPr>
                    <w:t xml:space="preserve">, </w:t>
                  </w:r>
                  <w:proofErr w:type="spellStart"/>
                  <w:r w:rsidR="00A40DF9" w:rsidRPr="00794709">
                    <w:rPr>
                      <w:rFonts w:cs="Arial"/>
                      <w:szCs w:val="20"/>
                      <w:lang w:eastAsia="sl-SI"/>
                    </w:rPr>
                    <w:t>256.d</w:t>
                  </w:r>
                  <w:proofErr w:type="spellEnd"/>
                  <w:r w:rsidR="00A40DF9" w:rsidRPr="00794709">
                    <w:rPr>
                      <w:rFonts w:cs="Arial"/>
                      <w:szCs w:val="20"/>
                      <w:lang w:eastAsia="sl-SI"/>
                    </w:rPr>
                    <w:t xml:space="preserve"> in </w:t>
                  </w:r>
                  <w:proofErr w:type="spellStart"/>
                  <w:r w:rsidR="00A40DF9" w:rsidRPr="00794709">
                    <w:rPr>
                      <w:rFonts w:cs="Arial"/>
                      <w:szCs w:val="20"/>
                      <w:lang w:eastAsia="sl-SI"/>
                    </w:rPr>
                    <w:t>256.e</w:t>
                  </w:r>
                  <w:proofErr w:type="spellEnd"/>
                  <w:r w:rsidR="00A40DF9" w:rsidRPr="00794709">
                    <w:rPr>
                      <w:rFonts w:cs="Arial"/>
                      <w:szCs w:val="20"/>
                      <w:lang w:eastAsia="sl-SI"/>
                    </w:rPr>
                    <w:t xml:space="preserve"> člen, spremenjeni 257. člen, novi </w:t>
                  </w:r>
                  <w:proofErr w:type="spellStart"/>
                  <w:r w:rsidR="00A40DF9" w:rsidRPr="00794709">
                    <w:rPr>
                      <w:rFonts w:cs="Arial"/>
                      <w:szCs w:val="20"/>
                      <w:lang w:eastAsia="sl-SI"/>
                    </w:rPr>
                    <w:t>257.a</w:t>
                  </w:r>
                  <w:proofErr w:type="spellEnd"/>
                  <w:r w:rsidR="00A40DF9" w:rsidRPr="00794709">
                    <w:rPr>
                      <w:rFonts w:cs="Arial"/>
                      <w:szCs w:val="20"/>
                      <w:lang w:eastAsia="sl-SI"/>
                    </w:rPr>
                    <w:t xml:space="preserve">, </w:t>
                  </w:r>
                  <w:proofErr w:type="spellStart"/>
                  <w:r w:rsidR="00A40DF9" w:rsidRPr="00794709">
                    <w:rPr>
                      <w:rFonts w:cs="Arial"/>
                      <w:szCs w:val="20"/>
                      <w:lang w:eastAsia="sl-SI"/>
                    </w:rPr>
                    <w:t>257.b</w:t>
                  </w:r>
                  <w:proofErr w:type="spellEnd"/>
                  <w:r w:rsidR="00A40DF9" w:rsidRPr="00794709">
                    <w:rPr>
                      <w:rFonts w:cs="Arial"/>
                      <w:szCs w:val="20"/>
                      <w:lang w:eastAsia="sl-SI"/>
                    </w:rPr>
                    <w:t xml:space="preserve">, </w:t>
                  </w:r>
                  <w:proofErr w:type="spellStart"/>
                  <w:r w:rsidR="00A40DF9" w:rsidRPr="00794709">
                    <w:rPr>
                      <w:rFonts w:cs="Arial"/>
                      <w:szCs w:val="20"/>
                      <w:lang w:eastAsia="sl-SI"/>
                    </w:rPr>
                    <w:t>257.c</w:t>
                  </w:r>
                  <w:proofErr w:type="spellEnd"/>
                  <w:r w:rsidR="00A40DF9" w:rsidRPr="00794709">
                    <w:rPr>
                      <w:rFonts w:cs="Arial"/>
                      <w:szCs w:val="20"/>
                      <w:lang w:eastAsia="sl-SI"/>
                    </w:rPr>
                    <w:t xml:space="preserve">, </w:t>
                  </w:r>
                  <w:proofErr w:type="spellStart"/>
                  <w:r w:rsidR="00A40DF9" w:rsidRPr="00794709">
                    <w:rPr>
                      <w:rFonts w:cs="Arial"/>
                      <w:szCs w:val="20"/>
                      <w:lang w:eastAsia="sl-SI"/>
                    </w:rPr>
                    <w:t>257.č</w:t>
                  </w:r>
                  <w:proofErr w:type="spellEnd"/>
                  <w:r w:rsidR="00A40DF9" w:rsidRPr="00794709">
                    <w:rPr>
                      <w:rFonts w:cs="Arial"/>
                      <w:szCs w:val="20"/>
                      <w:lang w:eastAsia="sl-SI"/>
                    </w:rPr>
                    <w:t xml:space="preserve"> in </w:t>
                  </w:r>
                  <w:proofErr w:type="spellStart"/>
                  <w:r w:rsidR="00A40DF9" w:rsidRPr="00794709">
                    <w:rPr>
                      <w:rFonts w:cs="Arial"/>
                      <w:szCs w:val="20"/>
                      <w:lang w:eastAsia="sl-SI"/>
                    </w:rPr>
                    <w:t>257.d</w:t>
                  </w:r>
                  <w:proofErr w:type="spellEnd"/>
                  <w:r w:rsidR="00A40DF9" w:rsidRPr="00794709">
                    <w:rPr>
                      <w:rFonts w:cs="Arial"/>
                      <w:szCs w:val="20"/>
                      <w:lang w:eastAsia="sl-SI"/>
                    </w:rPr>
                    <w:t xml:space="preserve"> č</w:t>
                  </w:r>
                  <w:r w:rsidR="007A1D5B" w:rsidRPr="00794709">
                    <w:rPr>
                      <w:rFonts w:cs="Arial"/>
                      <w:szCs w:val="20"/>
                      <w:lang w:eastAsia="sl-SI"/>
                    </w:rPr>
                    <w:t>len, spremenjeni 258. člen, nova</w:t>
                  </w:r>
                  <w:r w:rsidR="00A40DF9" w:rsidRPr="00794709">
                    <w:rPr>
                      <w:rFonts w:cs="Arial"/>
                      <w:szCs w:val="20"/>
                      <w:lang w:eastAsia="sl-SI"/>
                    </w:rPr>
                    <w:t xml:space="preserve"> </w:t>
                  </w:r>
                  <w:proofErr w:type="spellStart"/>
                  <w:r w:rsidR="00A40DF9" w:rsidRPr="00794709">
                    <w:rPr>
                      <w:rFonts w:cs="Arial"/>
                      <w:szCs w:val="20"/>
                      <w:lang w:eastAsia="sl-SI"/>
                    </w:rPr>
                    <w:t>258.a</w:t>
                  </w:r>
                  <w:proofErr w:type="spellEnd"/>
                  <w:r w:rsidR="00A40DF9" w:rsidRPr="00794709">
                    <w:rPr>
                      <w:rFonts w:cs="Arial"/>
                      <w:szCs w:val="20"/>
                      <w:lang w:eastAsia="sl-SI"/>
                    </w:rPr>
                    <w:t xml:space="preserve"> in </w:t>
                  </w:r>
                  <w:proofErr w:type="spellStart"/>
                  <w:r w:rsidR="00A40DF9" w:rsidRPr="00794709">
                    <w:rPr>
                      <w:rFonts w:cs="Arial"/>
                      <w:szCs w:val="20"/>
                      <w:lang w:eastAsia="sl-SI"/>
                    </w:rPr>
                    <w:t>258.b</w:t>
                  </w:r>
                  <w:proofErr w:type="spellEnd"/>
                  <w:r w:rsidR="00A40DF9" w:rsidRPr="00794709">
                    <w:rPr>
                      <w:rFonts w:cs="Arial"/>
                      <w:szCs w:val="20"/>
                      <w:lang w:eastAsia="sl-SI"/>
                    </w:rPr>
                    <w:t xml:space="preserve"> člen </w:t>
                  </w:r>
                  <w:r w:rsidR="00637232" w:rsidRPr="00794709">
                    <w:rPr>
                      <w:rFonts w:cs="Arial"/>
                      <w:szCs w:val="20"/>
                      <w:lang w:eastAsia="sl-SI"/>
                    </w:rPr>
                    <w:t>ter</w:t>
                  </w:r>
                  <w:r w:rsidR="00A40DF9" w:rsidRPr="00794709">
                    <w:rPr>
                      <w:rFonts w:cs="Arial"/>
                      <w:szCs w:val="20"/>
                      <w:lang w:eastAsia="sl-SI"/>
                    </w:rPr>
                    <w:t xml:space="preserve"> spremenjeni 265. člen se uporabljajo za vse zahteve, vložene od 1. julija 2019 za davčna obdobja, ki so se začela 1. januarja 2018.</w:t>
                  </w:r>
                </w:p>
                <w:p w14:paraId="1A7C8320" w14:textId="77777777" w:rsidR="00042BD7" w:rsidRPr="00794709" w:rsidRDefault="00042BD7" w:rsidP="00DB7CAB">
                  <w:pPr>
                    <w:rPr>
                      <w:rFonts w:cs="Arial"/>
                      <w:szCs w:val="20"/>
                      <w:lang w:eastAsia="sl-SI"/>
                    </w:rPr>
                  </w:pPr>
                </w:p>
                <w:p w14:paraId="20BB84DD" w14:textId="18D7B242" w:rsidR="00902397" w:rsidRPr="00794709" w:rsidRDefault="00902397" w:rsidP="00DB7CAB">
                  <w:pPr>
                    <w:rPr>
                      <w:rFonts w:cs="Arial"/>
                      <w:szCs w:val="20"/>
                      <w:lang w:eastAsia="sl-SI"/>
                    </w:rPr>
                  </w:pPr>
                </w:p>
              </w:tc>
            </w:tr>
          </w:tbl>
          <w:p w14:paraId="20BB84DF" w14:textId="77777777" w:rsidR="00343402" w:rsidRPr="00E86C71" w:rsidRDefault="00343402" w:rsidP="00912D3A">
            <w:pPr>
              <w:jc w:val="both"/>
              <w:rPr>
                <w:rFonts w:cs="Arial"/>
                <w:szCs w:val="20"/>
                <w:lang w:eastAsia="sl-SI"/>
              </w:rPr>
            </w:pPr>
            <w:r w:rsidRPr="00E86C71">
              <w:rPr>
                <w:rFonts w:cs="Arial"/>
                <w:szCs w:val="20"/>
                <w:lang w:eastAsia="sl-SI"/>
              </w:rPr>
              <w:lastRenderedPageBreak/>
              <w:t>III. OBRAZLOŽITEV</w:t>
            </w:r>
          </w:p>
          <w:p w14:paraId="20BB84E0" w14:textId="77777777" w:rsidR="00343402" w:rsidRPr="00E86C71" w:rsidRDefault="00343402" w:rsidP="00912D3A">
            <w:pPr>
              <w:spacing w:line="260" w:lineRule="exact"/>
              <w:jc w:val="both"/>
              <w:rPr>
                <w:rFonts w:cs="Arial"/>
                <w:szCs w:val="20"/>
                <w:lang w:eastAsia="sl-SI"/>
              </w:rPr>
            </w:pPr>
          </w:p>
          <w:p w14:paraId="20BB84E1" w14:textId="6C03DC71" w:rsidR="00343402" w:rsidRPr="00E86C71" w:rsidRDefault="00343402" w:rsidP="00912D3A">
            <w:pPr>
              <w:spacing w:line="260" w:lineRule="exact"/>
              <w:jc w:val="both"/>
              <w:rPr>
                <w:rFonts w:cs="Arial"/>
                <w:szCs w:val="20"/>
                <w:lang w:eastAsia="sl-SI"/>
              </w:rPr>
            </w:pPr>
            <w:r w:rsidRPr="00E86C71">
              <w:rPr>
                <w:rFonts w:cs="Arial"/>
                <w:szCs w:val="20"/>
                <w:lang w:eastAsia="sl-SI"/>
              </w:rPr>
              <w:t>K</w:t>
            </w:r>
            <w:r w:rsidR="007F1AFA" w:rsidRPr="00E86C71">
              <w:rPr>
                <w:rFonts w:cs="Arial"/>
                <w:szCs w:val="20"/>
                <w:lang w:eastAsia="sl-SI"/>
              </w:rPr>
              <w:t xml:space="preserve"> </w:t>
            </w:r>
            <w:r w:rsidR="007F1AFA" w:rsidRPr="00E86C71">
              <w:rPr>
                <w:rFonts w:cs="Arial"/>
                <w:szCs w:val="20"/>
                <w:lang w:eastAsia="sl-SI"/>
              </w:rPr>
              <w:fldChar w:fldCharType="begin"/>
            </w:r>
            <w:r w:rsidR="007F1AFA" w:rsidRPr="00E86C71">
              <w:rPr>
                <w:rFonts w:cs="Arial"/>
                <w:szCs w:val="20"/>
                <w:lang w:eastAsia="sl-SI"/>
              </w:rPr>
              <w:instrText xml:space="preserve"> REF _Ref489011281 \r \h </w:instrText>
            </w:r>
            <w:r w:rsidR="00E86C71">
              <w:rPr>
                <w:rFonts w:cs="Arial"/>
                <w:szCs w:val="20"/>
                <w:lang w:eastAsia="sl-SI"/>
              </w:rPr>
              <w:instrText xml:space="preserve"> \* MERGEFORMAT </w:instrText>
            </w:r>
            <w:r w:rsidR="007F1AFA" w:rsidRPr="00E86C71">
              <w:rPr>
                <w:rFonts w:cs="Arial"/>
                <w:szCs w:val="20"/>
                <w:lang w:eastAsia="sl-SI"/>
              </w:rPr>
            </w:r>
            <w:r w:rsidR="007F1AFA" w:rsidRPr="00E86C71">
              <w:rPr>
                <w:rFonts w:cs="Arial"/>
                <w:szCs w:val="20"/>
                <w:lang w:eastAsia="sl-SI"/>
              </w:rPr>
              <w:fldChar w:fldCharType="separate"/>
            </w:r>
            <w:r w:rsidR="0095127E">
              <w:rPr>
                <w:rFonts w:cs="Arial"/>
                <w:szCs w:val="20"/>
                <w:lang w:eastAsia="sl-SI"/>
              </w:rPr>
              <w:t>1</w:t>
            </w:r>
            <w:r w:rsidR="007F1AFA" w:rsidRPr="00E86C71">
              <w:rPr>
                <w:rFonts w:cs="Arial"/>
                <w:szCs w:val="20"/>
                <w:lang w:eastAsia="sl-SI"/>
              </w:rPr>
              <w:fldChar w:fldCharType="end"/>
            </w:r>
            <w:r w:rsidRPr="00E86C71">
              <w:rPr>
                <w:rFonts w:cs="Arial"/>
                <w:szCs w:val="20"/>
                <w:lang w:eastAsia="sl-SI"/>
              </w:rPr>
              <w:t>. členu</w:t>
            </w:r>
          </w:p>
          <w:p w14:paraId="20BB84E2" w14:textId="77777777" w:rsidR="00622C9E" w:rsidRPr="00E86C71" w:rsidRDefault="00622C9E" w:rsidP="00622C9E">
            <w:pPr>
              <w:jc w:val="both"/>
              <w:rPr>
                <w:rFonts w:cs="Arial"/>
                <w:szCs w:val="20"/>
                <w:lang w:eastAsia="sl-SI"/>
              </w:rPr>
            </w:pPr>
            <w:r w:rsidRPr="00E86C71">
              <w:rPr>
                <w:rFonts w:cs="Arial"/>
                <w:szCs w:val="20"/>
                <w:lang w:eastAsia="sl-SI"/>
              </w:rPr>
              <w:t>Doda se sklic na spremembo Direktive 2011/16/EU z Direktivo 2018/822/EU.</w:t>
            </w:r>
          </w:p>
          <w:p w14:paraId="20BB84E3" w14:textId="77777777" w:rsidR="00622C9E" w:rsidRPr="00E86C71" w:rsidRDefault="00622C9E" w:rsidP="00622C9E">
            <w:pPr>
              <w:jc w:val="both"/>
              <w:rPr>
                <w:rFonts w:cs="Arial"/>
                <w:szCs w:val="20"/>
                <w:lang w:eastAsia="sl-SI"/>
              </w:rPr>
            </w:pPr>
          </w:p>
          <w:p w14:paraId="20BB84E4" w14:textId="77777777" w:rsidR="00622C9E" w:rsidRPr="00794709" w:rsidRDefault="00622C9E" w:rsidP="00622C9E">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S predlogom sprememb se v slovenski pravni red prenaša Direktiva Sveta (EU) 2018/822 z dne 25. maja 2018 o spremembi Direktive 2011/16/EU glede obvezne avtomatične izmenjave informacij na področju obdavčenja v zvezi s čezmejnimi aranžmaji, o katerih se poroča (Direktiva 2018/822/EU).</w:t>
            </w:r>
          </w:p>
          <w:p w14:paraId="20BB84E5" w14:textId="77777777" w:rsidR="00622C9E" w:rsidRPr="00794709" w:rsidRDefault="00622C9E" w:rsidP="00622C9E">
            <w:pPr>
              <w:jc w:val="both"/>
              <w:rPr>
                <w:rFonts w:cs="Arial"/>
                <w:szCs w:val="20"/>
                <w:lang w:eastAsia="sl-SI"/>
              </w:rPr>
            </w:pPr>
            <w:r w:rsidRPr="00794709">
              <w:rPr>
                <w:rFonts w:cs="Arial"/>
                <w:szCs w:val="20"/>
                <w:lang w:eastAsia="sl-SI"/>
              </w:rPr>
              <w:tab/>
            </w:r>
            <w:r w:rsidRPr="00794709">
              <w:rPr>
                <w:rFonts w:cs="Arial"/>
                <w:szCs w:val="20"/>
                <w:lang w:eastAsia="sl-SI"/>
              </w:rPr>
              <w:tab/>
            </w:r>
          </w:p>
          <w:p w14:paraId="20BB84E6" w14:textId="7A4626F8" w:rsidR="00622C9E" w:rsidRPr="00794709" w:rsidRDefault="00622C9E" w:rsidP="00622C9E">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Predlog razširja področje uporabe obvezne avtomatične izmenjave podatkov na potencialno agresivne čezmejne davčne aranžmaje. Z ukrepom, s katerim se povečuje preglednost na strani posrednikov (to so davčni svetovalci in drugi udeleženci, ki so običajno povezani z ustvarjanjem, trženjem ali </w:t>
            </w:r>
            <w:r w:rsidR="00653344" w:rsidRPr="00794709">
              <w:rPr>
                <w:rFonts w:ascii="Arial" w:eastAsia="Times New Roman" w:hAnsi="Arial" w:cs="Arial"/>
                <w:sz w:val="20"/>
                <w:szCs w:val="20"/>
                <w:lang w:val="sl-SI" w:eastAsia="sl-SI"/>
              </w:rPr>
              <w:t xml:space="preserve">izvajanjem </w:t>
            </w:r>
            <w:r w:rsidRPr="00794709">
              <w:rPr>
                <w:rFonts w:ascii="Arial" w:eastAsia="Times New Roman" w:hAnsi="Arial" w:cs="Arial"/>
                <w:sz w:val="20"/>
                <w:szCs w:val="20"/>
                <w:lang w:val="sl-SI" w:eastAsia="sl-SI"/>
              </w:rPr>
              <w:t>takšnih aranžmajev), bodo davčnemu organu zagotovljene pravočasne, celovite in relevantne informacije, saj je predvideno, da se prek razkritij s strani posrednikov zajamejo aranžmaji, ki se id</w:t>
            </w:r>
            <w:r w:rsidR="00A168F2" w:rsidRPr="00794709">
              <w:rPr>
                <w:rFonts w:ascii="Arial" w:eastAsia="Times New Roman" w:hAnsi="Arial" w:cs="Arial"/>
                <w:sz w:val="20"/>
                <w:szCs w:val="20"/>
                <w:lang w:val="sl-SI" w:eastAsia="sl-SI"/>
              </w:rPr>
              <w:t>e</w:t>
            </w:r>
            <w:r w:rsidRPr="00794709">
              <w:rPr>
                <w:rFonts w:ascii="Arial" w:eastAsia="Times New Roman" w:hAnsi="Arial" w:cs="Arial"/>
                <w:sz w:val="20"/>
                <w:szCs w:val="20"/>
                <w:lang w:val="sl-SI" w:eastAsia="sl-SI"/>
              </w:rPr>
              <w:t xml:space="preserve">ntificirajo prek petih skupin prepoznavnih značilnosti </w:t>
            </w:r>
            <w:r w:rsidR="00A168F2" w:rsidRPr="00794709">
              <w:rPr>
                <w:rFonts w:ascii="Arial" w:eastAsia="Times New Roman" w:hAnsi="Arial" w:cs="Arial"/>
                <w:sz w:val="20"/>
                <w:szCs w:val="20"/>
                <w:lang w:val="sl-SI" w:eastAsia="sl-SI"/>
              </w:rPr>
              <w:t>–</w:t>
            </w:r>
            <w:r w:rsidRPr="00794709">
              <w:rPr>
                <w:rFonts w:ascii="Arial" w:eastAsia="Times New Roman" w:hAnsi="Arial" w:cs="Arial"/>
                <w:sz w:val="20"/>
                <w:szCs w:val="20"/>
                <w:lang w:val="sl-SI" w:eastAsia="sl-SI"/>
              </w:rPr>
              <w:t xml:space="preserve"> to so lastnosti čezmejnega aranžmaja, ki nakazuje morebitno tveganje za izogibanje davkom.</w:t>
            </w:r>
          </w:p>
          <w:p w14:paraId="20BB84E7" w14:textId="77777777" w:rsidR="00622C9E" w:rsidRPr="00794709" w:rsidRDefault="00622C9E" w:rsidP="00622C9E">
            <w:pPr>
              <w:pStyle w:val="PointManual2"/>
              <w:spacing w:line="260" w:lineRule="atLeast"/>
              <w:ind w:left="0" w:firstLine="0"/>
              <w:jc w:val="both"/>
              <w:rPr>
                <w:rFonts w:ascii="Arial" w:eastAsia="Times New Roman" w:hAnsi="Arial" w:cs="Arial"/>
                <w:sz w:val="20"/>
                <w:szCs w:val="20"/>
                <w:lang w:val="sl-SI" w:eastAsia="sl-SI"/>
              </w:rPr>
            </w:pPr>
          </w:p>
          <w:p w14:paraId="20BB84E8" w14:textId="77777777" w:rsidR="00622C9E" w:rsidRPr="00794709" w:rsidRDefault="00622C9E" w:rsidP="00622C9E">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S predlogom se v slovenski pravni red prenaša Direktiva Sveta (EU) 2017/1852 z dne 10. </w:t>
            </w:r>
            <w:r w:rsidR="0052662E" w:rsidRPr="00794709">
              <w:rPr>
                <w:rFonts w:ascii="Arial" w:eastAsia="Times New Roman" w:hAnsi="Arial" w:cs="Arial"/>
                <w:sz w:val="20"/>
                <w:szCs w:val="20"/>
                <w:lang w:val="sl-SI" w:eastAsia="sl-SI"/>
              </w:rPr>
              <w:t>oktobra</w:t>
            </w:r>
            <w:r w:rsidRPr="00794709">
              <w:rPr>
                <w:rFonts w:ascii="Arial" w:eastAsia="Times New Roman" w:hAnsi="Arial" w:cs="Arial"/>
                <w:sz w:val="20"/>
                <w:szCs w:val="20"/>
                <w:lang w:val="sl-SI" w:eastAsia="sl-SI"/>
              </w:rPr>
              <w:t xml:space="preserve"> 2017 o mehanizmih za reševanje davčnih sporov v Evropski uniji.</w:t>
            </w:r>
          </w:p>
          <w:p w14:paraId="20BB84E9" w14:textId="77777777" w:rsidR="00622C9E" w:rsidRPr="00E86C71" w:rsidRDefault="00622C9E" w:rsidP="00912D3A">
            <w:pPr>
              <w:spacing w:line="260" w:lineRule="exact"/>
              <w:jc w:val="both"/>
              <w:rPr>
                <w:rFonts w:cs="Arial"/>
                <w:szCs w:val="20"/>
                <w:lang w:eastAsia="sl-SI"/>
              </w:rPr>
            </w:pPr>
          </w:p>
          <w:p w14:paraId="20BB84EA" w14:textId="6B2CC1B3" w:rsidR="004C2210" w:rsidRPr="00E86C71" w:rsidRDefault="00343402" w:rsidP="00912D3A">
            <w:pPr>
              <w:spacing w:line="260" w:lineRule="exact"/>
              <w:jc w:val="both"/>
              <w:rPr>
                <w:rFonts w:cs="Arial"/>
                <w:szCs w:val="20"/>
                <w:lang w:eastAsia="sl-SI"/>
              </w:rPr>
            </w:pPr>
            <w:r w:rsidRPr="00E86C71">
              <w:rPr>
                <w:rFonts w:cs="Arial"/>
                <w:szCs w:val="20"/>
                <w:lang w:eastAsia="sl-SI"/>
              </w:rPr>
              <w:t>K</w:t>
            </w:r>
            <w:r w:rsidR="007F1AFA" w:rsidRPr="00E86C71">
              <w:rPr>
                <w:rFonts w:cs="Arial"/>
                <w:szCs w:val="20"/>
                <w:lang w:eastAsia="sl-SI"/>
              </w:rPr>
              <w:t xml:space="preserve"> </w:t>
            </w:r>
            <w:r w:rsidR="007F1AFA" w:rsidRPr="00E86C71">
              <w:rPr>
                <w:rFonts w:cs="Arial"/>
                <w:szCs w:val="20"/>
                <w:lang w:eastAsia="sl-SI"/>
              </w:rPr>
              <w:fldChar w:fldCharType="begin"/>
            </w:r>
            <w:r w:rsidR="007F1AFA" w:rsidRPr="00E86C71">
              <w:rPr>
                <w:rFonts w:cs="Arial"/>
                <w:szCs w:val="20"/>
                <w:lang w:eastAsia="sl-SI"/>
              </w:rPr>
              <w:instrText xml:space="preserve"> REF _Ref489011447 \r \h </w:instrText>
            </w:r>
            <w:r w:rsidR="00E86C71">
              <w:rPr>
                <w:rFonts w:cs="Arial"/>
                <w:szCs w:val="20"/>
                <w:lang w:eastAsia="sl-SI"/>
              </w:rPr>
              <w:instrText xml:space="preserve"> \* MERGEFORMAT </w:instrText>
            </w:r>
            <w:r w:rsidR="007F1AFA" w:rsidRPr="00E86C71">
              <w:rPr>
                <w:rFonts w:cs="Arial"/>
                <w:szCs w:val="20"/>
                <w:lang w:eastAsia="sl-SI"/>
              </w:rPr>
            </w:r>
            <w:r w:rsidR="007F1AFA" w:rsidRPr="00E86C71">
              <w:rPr>
                <w:rFonts w:cs="Arial"/>
                <w:szCs w:val="20"/>
                <w:lang w:eastAsia="sl-SI"/>
              </w:rPr>
              <w:fldChar w:fldCharType="separate"/>
            </w:r>
            <w:r w:rsidR="0095127E">
              <w:rPr>
                <w:rFonts w:cs="Arial"/>
                <w:szCs w:val="20"/>
                <w:lang w:eastAsia="sl-SI"/>
              </w:rPr>
              <w:t>2</w:t>
            </w:r>
            <w:r w:rsidR="007F1AFA" w:rsidRPr="00E86C71">
              <w:rPr>
                <w:rFonts w:cs="Arial"/>
                <w:szCs w:val="20"/>
                <w:lang w:eastAsia="sl-SI"/>
              </w:rPr>
              <w:fldChar w:fldCharType="end"/>
            </w:r>
            <w:r w:rsidR="00B916C6" w:rsidRPr="00E86C71">
              <w:rPr>
                <w:rFonts w:cs="Arial"/>
                <w:szCs w:val="20"/>
                <w:lang w:eastAsia="sl-SI"/>
              </w:rPr>
              <w:t xml:space="preserve">. </w:t>
            </w:r>
            <w:r w:rsidR="009420D2" w:rsidRPr="00E86C71">
              <w:rPr>
                <w:rFonts w:cs="Arial"/>
                <w:szCs w:val="20"/>
                <w:lang w:eastAsia="sl-SI"/>
              </w:rPr>
              <w:t>č</w:t>
            </w:r>
            <w:r w:rsidRPr="00E86C71">
              <w:rPr>
                <w:rFonts w:cs="Arial"/>
                <w:szCs w:val="20"/>
                <w:lang w:eastAsia="sl-SI"/>
              </w:rPr>
              <w:t>lenu</w:t>
            </w:r>
          </w:p>
          <w:p w14:paraId="20BB84EB" w14:textId="77777777" w:rsidR="007C5886" w:rsidRPr="00794709" w:rsidRDefault="007C5886" w:rsidP="007C5886">
            <w:pPr>
              <w:spacing w:line="260" w:lineRule="exact"/>
              <w:jc w:val="both"/>
              <w:rPr>
                <w:rFonts w:cs="Arial"/>
                <w:szCs w:val="20"/>
                <w:lang w:eastAsia="sl-SI"/>
              </w:rPr>
            </w:pPr>
            <w:r w:rsidRPr="00794709">
              <w:rPr>
                <w:rFonts w:cs="Arial"/>
                <w:szCs w:val="20"/>
                <w:lang w:eastAsia="sl-SI"/>
              </w:rPr>
              <w:t>Davčni organ za opravljanje svojih nalog potrebuje podatke. S tem namenom ZDavP-2 v 10. členu (načelo dolžnosti dajanja podatkov) določa splošno dolžnost zavezancev za davek, da davčnemu organu dajejo resnične, pravilne in popolne podatke, ne glede na to, ali so jim v breme ali korist. Načelo dolžnosti dajanja podatkov je povezano z načelom zakonitega in pravočasnega izpolnjevanja davčnih obveznosti, urejenega v 9. členu ZDavP-2. Dolžnost za posredovanje resničnih, pravilnih in popolnih podatkov izhaja tudi iz načela Zakona o splošnem upravnem postopku oziroma načela dolžnosti govoriti resnico in poštene uporabe pravic. Za kršitev zakonske zapovedi dolžnosti dajanja resničnih, pravilnih in popolnih podatkov ZDavP-2 predpisuje globe.</w:t>
            </w:r>
          </w:p>
          <w:p w14:paraId="20BB84EC" w14:textId="77777777" w:rsidR="007C5886" w:rsidRPr="00794709" w:rsidRDefault="007C5886" w:rsidP="007C5886">
            <w:pPr>
              <w:spacing w:line="260" w:lineRule="exact"/>
              <w:jc w:val="both"/>
              <w:rPr>
                <w:rFonts w:cs="Arial"/>
                <w:szCs w:val="20"/>
                <w:lang w:eastAsia="sl-SI"/>
              </w:rPr>
            </w:pPr>
          </w:p>
          <w:p w14:paraId="20BB84ED" w14:textId="6F2C872A" w:rsidR="00C003EC" w:rsidRPr="00E86C71" w:rsidRDefault="004C2210" w:rsidP="00912D3A">
            <w:pPr>
              <w:spacing w:line="260" w:lineRule="exact"/>
              <w:jc w:val="both"/>
              <w:rPr>
                <w:rFonts w:cs="Arial"/>
                <w:szCs w:val="20"/>
                <w:lang w:eastAsia="sl-SI"/>
              </w:rPr>
            </w:pPr>
            <w:r w:rsidRPr="00794709">
              <w:rPr>
                <w:rFonts w:cs="Arial"/>
                <w:szCs w:val="20"/>
                <w:lang w:eastAsia="sl-SI"/>
              </w:rPr>
              <w:t>Vnaprejšnji cenovni sporazum (APA sporazum) je dogovor med davčnim zavezancem in davčnim organom, s katerim se pred izvajanjem transakcij med povezanimi osebami določijo metodologija, kritične predpostavke in druga primerna merila za določanje transfernih cen za te transakcije in obdobje, za kater</w:t>
            </w:r>
            <w:r w:rsidR="00A168F2" w:rsidRPr="00794709">
              <w:rPr>
                <w:rFonts w:cs="Arial"/>
                <w:szCs w:val="20"/>
                <w:lang w:eastAsia="sl-SI"/>
              </w:rPr>
              <w:t>o</w:t>
            </w:r>
            <w:r w:rsidRPr="00794709">
              <w:rPr>
                <w:rFonts w:cs="Arial"/>
                <w:szCs w:val="20"/>
                <w:lang w:eastAsia="sl-SI"/>
              </w:rPr>
              <w:t xml:space="preserve"> ta merila veljajo. </w:t>
            </w:r>
            <w:r w:rsidR="007B7957" w:rsidRPr="00794709">
              <w:rPr>
                <w:rFonts w:cs="Arial"/>
                <w:szCs w:val="20"/>
                <w:lang w:eastAsia="sl-SI"/>
              </w:rPr>
              <w:t xml:space="preserve">ZDavP-2 v </w:t>
            </w:r>
            <w:proofErr w:type="spellStart"/>
            <w:r w:rsidRPr="00794709">
              <w:rPr>
                <w:rFonts w:cs="Arial"/>
                <w:szCs w:val="20"/>
                <w:lang w:eastAsia="sl-SI"/>
              </w:rPr>
              <w:t>14.c</w:t>
            </w:r>
            <w:proofErr w:type="spellEnd"/>
            <w:r w:rsidRPr="00794709">
              <w:rPr>
                <w:rFonts w:cs="Arial"/>
                <w:szCs w:val="20"/>
                <w:lang w:eastAsia="sl-SI"/>
              </w:rPr>
              <w:t xml:space="preserve"> člen</w:t>
            </w:r>
            <w:r w:rsidR="007B7957" w:rsidRPr="00794709">
              <w:rPr>
                <w:rFonts w:cs="Arial"/>
                <w:szCs w:val="20"/>
                <w:lang w:eastAsia="sl-SI"/>
              </w:rPr>
              <w:t>u</w:t>
            </w:r>
            <w:r w:rsidRPr="00794709">
              <w:rPr>
                <w:rFonts w:cs="Arial"/>
                <w:szCs w:val="20"/>
                <w:lang w:eastAsia="sl-SI"/>
              </w:rPr>
              <w:t xml:space="preserve"> ureja poročanje v času veljavnosti vnaprejšnjega cenovnega sporazuma. Na podlagi tega člena mora davčni zavezanec enkrat letno davčnemu organu poroča</w:t>
            </w:r>
            <w:r w:rsidR="00E2256B" w:rsidRPr="00794709">
              <w:rPr>
                <w:rFonts w:cs="Arial"/>
                <w:szCs w:val="20"/>
                <w:lang w:eastAsia="sl-SI"/>
              </w:rPr>
              <w:t>ti</w:t>
            </w:r>
            <w:r w:rsidRPr="00794709">
              <w:rPr>
                <w:rFonts w:cs="Arial"/>
                <w:szCs w:val="20"/>
                <w:lang w:eastAsia="sl-SI"/>
              </w:rPr>
              <w:t xml:space="preserve"> o veljavnosti kritičnih predpostavk in prilagoditvah, opravljenih skladno z merili, določenimi z APA sporazumom. Davčni zavezanec je dolžan v 30 dn</w:t>
            </w:r>
            <w:r w:rsidR="008B40D4" w:rsidRPr="00794709">
              <w:rPr>
                <w:rFonts w:cs="Arial"/>
                <w:szCs w:val="20"/>
                <w:lang w:eastAsia="sl-SI"/>
              </w:rPr>
              <w:t>eh</w:t>
            </w:r>
            <w:r w:rsidRPr="00794709">
              <w:rPr>
                <w:rFonts w:cs="Arial"/>
                <w:szCs w:val="20"/>
                <w:lang w:eastAsia="sl-SI"/>
              </w:rPr>
              <w:t xml:space="preserve"> obvestiti davčni organ o spremembi kritičnih predpostavk, ki niso skladne z merili, določenimi z APA sporazumom. S predlogom </w:t>
            </w:r>
            <w:r w:rsidR="003F1452" w:rsidRPr="00794709">
              <w:rPr>
                <w:rFonts w:cs="Arial"/>
                <w:szCs w:val="20"/>
                <w:lang w:eastAsia="sl-SI"/>
              </w:rPr>
              <w:t xml:space="preserve">tega zakona </w:t>
            </w:r>
            <w:r w:rsidRPr="00794709">
              <w:rPr>
                <w:rFonts w:cs="Arial"/>
                <w:szCs w:val="20"/>
                <w:lang w:eastAsia="sl-SI"/>
              </w:rPr>
              <w:t>se jasno določi, da morajo biti v poročilu ali obvestilu navedeni resnični, pravilni in popolni podatki. Predlog zakona ureja sankcij</w:t>
            </w:r>
            <w:r w:rsidR="007C5886" w:rsidRPr="00794709">
              <w:rPr>
                <w:rFonts w:cs="Arial"/>
                <w:szCs w:val="20"/>
                <w:lang w:eastAsia="sl-SI"/>
              </w:rPr>
              <w:t>o</w:t>
            </w:r>
            <w:r w:rsidRPr="00794709">
              <w:rPr>
                <w:rFonts w:cs="Arial"/>
                <w:szCs w:val="20"/>
                <w:lang w:eastAsia="sl-SI"/>
              </w:rPr>
              <w:t xml:space="preserve"> (glob</w:t>
            </w:r>
            <w:r w:rsidR="007C5886" w:rsidRPr="00794709">
              <w:rPr>
                <w:rFonts w:cs="Arial"/>
                <w:szCs w:val="20"/>
                <w:lang w:eastAsia="sl-SI"/>
              </w:rPr>
              <w:t>o</w:t>
            </w:r>
            <w:r w:rsidRPr="00794709">
              <w:rPr>
                <w:rFonts w:cs="Arial"/>
                <w:szCs w:val="20"/>
                <w:lang w:eastAsia="sl-SI"/>
              </w:rPr>
              <w:t>) za davčnega zavezanca, ki v poročilu ali obvestilu ne bo navedel resničn</w:t>
            </w:r>
            <w:r w:rsidR="008B40D4" w:rsidRPr="00794709">
              <w:rPr>
                <w:rFonts w:cs="Arial"/>
                <w:szCs w:val="20"/>
                <w:lang w:eastAsia="sl-SI"/>
              </w:rPr>
              <w:t>ih</w:t>
            </w:r>
            <w:r w:rsidRPr="00794709">
              <w:rPr>
                <w:rFonts w:cs="Arial"/>
                <w:szCs w:val="20"/>
                <w:lang w:eastAsia="sl-SI"/>
              </w:rPr>
              <w:t>, praviln</w:t>
            </w:r>
            <w:r w:rsidR="008B40D4" w:rsidRPr="00794709">
              <w:rPr>
                <w:rFonts w:cs="Arial"/>
                <w:szCs w:val="20"/>
                <w:lang w:eastAsia="sl-SI"/>
              </w:rPr>
              <w:t>ih</w:t>
            </w:r>
            <w:r w:rsidRPr="00794709">
              <w:rPr>
                <w:rFonts w:cs="Arial"/>
                <w:szCs w:val="20"/>
                <w:lang w:eastAsia="sl-SI"/>
              </w:rPr>
              <w:t xml:space="preserve"> in popoln</w:t>
            </w:r>
            <w:r w:rsidR="008B40D4" w:rsidRPr="00794709">
              <w:rPr>
                <w:rFonts w:cs="Arial"/>
                <w:szCs w:val="20"/>
                <w:lang w:eastAsia="sl-SI"/>
              </w:rPr>
              <w:t>ih</w:t>
            </w:r>
            <w:r w:rsidRPr="00794709">
              <w:rPr>
                <w:rFonts w:cs="Arial"/>
                <w:szCs w:val="20"/>
                <w:lang w:eastAsia="sl-SI"/>
              </w:rPr>
              <w:t xml:space="preserve"> podatk</w:t>
            </w:r>
            <w:r w:rsidR="008B40D4" w:rsidRPr="00794709">
              <w:rPr>
                <w:rFonts w:cs="Arial"/>
                <w:szCs w:val="20"/>
                <w:lang w:eastAsia="sl-SI"/>
              </w:rPr>
              <w:t>ov</w:t>
            </w:r>
            <w:r w:rsidRPr="00794709">
              <w:rPr>
                <w:rFonts w:cs="Arial"/>
                <w:szCs w:val="20"/>
                <w:lang w:eastAsia="sl-SI"/>
              </w:rPr>
              <w:t>.</w:t>
            </w:r>
          </w:p>
          <w:p w14:paraId="20BB84EE" w14:textId="77777777" w:rsidR="009420D2" w:rsidRPr="00E86C71" w:rsidRDefault="009420D2" w:rsidP="00912D3A">
            <w:pPr>
              <w:spacing w:line="260" w:lineRule="exact"/>
              <w:jc w:val="both"/>
              <w:rPr>
                <w:rFonts w:cs="Arial"/>
                <w:szCs w:val="20"/>
                <w:lang w:eastAsia="sl-SI"/>
              </w:rPr>
            </w:pPr>
          </w:p>
          <w:p w14:paraId="20BB84EF" w14:textId="2F0FEA89" w:rsidR="005804B9" w:rsidRPr="00E86C71" w:rsidRDefault="009420D2" w:rsidP="00912D3A">
            <w:pPr>
              <w:spacing w:line="260" w:lineRule="exact"/>
              <w:jc w:val="both"/>
              <w:rPr>
                <w:rFonts w:cs="Arial"/>
                <w:szCs w:val="20"/>
                <w:lang w:eastAsia="sl-SI"/>
              </w:rPr>
            </w:pPr>
            <w:r w:rsidRPr="00E86C71">
              <w:rPr>
                <w:rFonts w:cs="Arial"/>
                <w:szCs w:val="20"/>
                <w:lang w:eastAsia="sl-SI"/>
              </w:rPr>
              <w:t>K</w:t>
            </w:r>
            <w:r w:rsidR="007F1AFA" w:rsidRPr="00E86C71">
              <w:rPr>
                <w:rFonts w:cs="Arial"/>
                <w:szCs w:val="20"/>
                <w:lang w:eastAsia="sl-SI"/>
              </w:rPr>
              <w:t xml:space="preserve"> </w:t>
            </w:r>
            <w:r w:rsidR="007F1AFA" w:rsidRPr="00E86C71">
              <w:rPr>
                <w:rFonts w:cs="Arial"/>
                <w:szCs w:val="20"/>
                <w:lang w:eastAsia="sl-SI"/>
              </w:rPr>
              <w:fldChar w:fldCharType="begin"/>
            </w:r>
            <w:r w:rsidR="007F1AFA" w:rsidRPr="00E86C71">
              <w:rPr>
                <w:rFonts w:cs="Arial"/>
                <w:szCs w:val="20"/>
                <w:lang w:eastAsia="sl-SI"/>
              </w:rPr>
              <w:instrText xml:space="preserve"> REF _Ref492388592 \r \h </w:instrText>
            </w:r>
            <w:r w:rsidR="00E86C71">
              <w:rPr>
                <w:rFonts w:cs="Arial"/>
                <w:szCs w:val="20"/>
                <w:lang w:eastAsia="sl-SI"/>
              </w:rPr>
              <w:instrText xml:space="preserve"> \* MERGEFORMAT </w:instrText>
            </w:r>
            <w:r w:rsidR="007F1AFA" w:rsidRPr="00E86C71">
              <w:rPr>
                <w:rFonts w:cs="Arial"/>
                <w:szCs w:val="20"/>
                <w:lang w:eastAsia="sl-SI"/>
              </w:rPr>
            </w:r>
            <w:r w:rsidR="007F1AFA" w:rsidRPr="00E86C71">
              <w:rPr>
                <w:rFonts w:cs="Arial"/>
                <w:szCs w:val="20"/>
                <w:lang w:eastAsia="sl-SI"/>
              </w:rPr>
              <w:fldChar w:fldCharType="separate"/>
            </w:r>
            <w:r w:rsidR="0095127E">
              <w:rPr>
                <w:rFonts w:cs="Arial"/>
                <w:szCs w:val="20"/>
                <w:lang w:eastAsia="sl-SI"/>
              </w:rPr>
              <w:t>3</w:t>
            </w:r>
            <w:r w:rsidR="007F1AFA" w:rsidRPr="00E86C71">
              <w:rPr>
                <w:rFonts w:cs="Arial"/>
                <w:szCs w:val="20"/>
                <w:lang w:eastAsia="sl-SI"/>
              </w:rPr>
              <w:fldChar w:fldCharType="end"/>
            </w:r>
            <w:r w:rsidRPr="00E86C71">
              <w:rPr>
                <w:rFonts w:cs="Arial"/>
                <w:szCs w:val="20"/>
                <w:lang w:eastAsia="sl-SI"/>
              </w:rPr>
              <w:t>. členu</w:t>
            </w:r>
            <w:r w:rsidR="00343402" w:rsidRPr="00E86C71">
              <w:rPr>
                <w:rFonts w:cs="Arial"/>
                <w:szCs w:val="20"/>
                <w:lang w:eastAsia="sl-SI"/>
              </w:rPr>
              <w:t xml:space="preserve"> </w:t>
            </w:r>
          </w:p>
          <w:p w14:paraId="20BB84F0" w14:textId="2D51A7BE" w:rsidR="005804B9" w:rsidRPr="00E86C71" w:rsidRDefault="005804B9" w:rsidP="00912D3A">
            <w:pPr>
              <w:spacing w:line="260" w:lineRule="exact"/>
              <w:jc w:val="both"/>
              <w:rPr>
                <w:rFonts w:cs="Arial"/>
                <w:szCs w:val="20"/>
                <w:lang w:eastAsia="sl-SI"/>
              </w:rPr>
            </w:pPr>
            <w:r w:rsidRPr="00794709">
              <w:rPr>
                <w:rFonts w:cs="Arial"/>
                <w:szCs w:val="20"/>
                <w:lang w:eastAsia="sl-SI"/>
              </w:rPr>
              <w:t>39. člen ZDavP-2 je temeljna določba, ki ureja obveznost dajanja podatkov. Prvi odstavek določa, da morajo vse osebe, ki so dolžne voditi poslovne knjige in evidence v skladu z zakonom, davčnemu organu</w:t>
            </w:r>
            <w:r w:rsidRPr="00794709" w:rsidDel="007C5886">
              <w:rPr>
                <w:rFonts w:cs="Arial"/>
                <w:szCs w:val="20"/>
                <w:lang w:eastAsia="sl-SI"/>
              </w:rPr>
              <w:t xml:space="preserve"> </w:t>
            </w:r>
            <w:r w:rsidRPr="00794709">
              <w:rPr>
                <w:rFonts w:cs="Arial"/>
                <w:szCs w:val="20"/>
                <w:lang w:eastAsia="sl-SI"/>
              </w:rPr>
              <w:t>dati na razpolago vse podatke in mu omogočiti vpogled v vso dokumentacijo, ki jo vodijo</w:t>
            </w:r>
            <w:r w:rsidR="007C5886" w:rsidRPr="00794709">
              <w:rPr>
                <w:rFonts w:cs="Arial"/>
                <w:szCs w:val="20"/>
                <w:lang w:eastAsia="sl-SI"/>
              </w:rPr>
              <w:t>, čeprav je dokumentacija lahko tudi v njihovo škodo</w:t>
            </w:r>
            <w:r w:rsidRPr="00794709">
              <w:rPr>
                <w:rFonts w:cs="Arial"/>
                <w:szCs w:val="20"/>
                <w:lang w:eastAsia="sl-SI"/>
              </w:rPr>
              <w:t>. Dolžnost dajanja podatkov (posredovanja podatkov ali vpogleda v podatke) imajo poleg zavezancev za davek tudi druge osebe, ki razpolagajo s podatki (na primer državni organi, ponudniki plačilnih storitev). P</w:t>
            </w:r>
            <w:r w:rsidR="007C5886" w:rsidRPr="00794709">
              <w:rPr>
                <w:rFonts w:cs="Arial"/>
                <w:szCs w:val="20"/>
                <w:lang w:eastAsia="sl-SI"/>
              </w:rPr>
              <w:t>osredova</w:t>
            </w:r>
            <w:r w:rsidRPr="00794709">
              <w:rPr>
                <w:rFonts w:cs="Arial"/>
                <w:szCs w:val="20"/>
                <w:lang w:eastAsia="sl-SI"/>
              </w:rPr>
              <w:t>nje podatkov lahko poteka avtomatično, če sta tak način dajanja podatkov in vrsta podatkov določena z zakonom, na pisno zahtevo, če ni določeno</w:t>
            </w:r>
            <w:r w:rsidR="0020442B" w:rsidRPr="00794709">
              <w:rPr>
                <w:rFonts w:cs="Arial"/>
                <w:szCs w:val="20"/>
                <w:lang w:eastAsia="sl-SI"/>
              </w:rPr>
              <w:t xml:space="preserve"> drugače</w:t>
            </w:r>
            <w:r w:rsidRPr="00794709">
              <w:rPr>
                <w:rFonts w:cs="Arial"/>
                <w:szCs w:val="20"/>
                <w:lang w:eastAsia="sl-SI"/>
              </w:rPr>
              <w:t xml:space="preserve">, lahko pa tudi na kraju samem. Davčni zavezanci morajo </w:t>
            </w:r>
            <w:r w:rsidR="007C5886" w:rsidRPr="00794709">
              <w:rPr>
                <w:rFonts w:cs="Arial"/>
                <w:szCs w:val="20"/>
                <w:lang w:eastAsia="sl-SI"/>
              </w:rPr>
              <w:t xml:space="preserve">davčnemu organu </w:t>
            </w:r>
            <w:r w:rsidRPr="00794709">
              <w:rPr>
                <w:rFonts w:cs="Arial"/>
                <w:szCs w:val="20"/>
                <w:lang w:eastAsia="sl-SI"/>
              </w:rPr>
              <w:t>predložiti podatke ne glede na to, v kakšni obliki s</w:t>
            </w:r>
            <w:r w:rsidR="0020442B" w:rsidRPr="00794709">
              <w:rPr>
                <w:rFonts w:cs="Arial"/>
                <w:szCs w:val="20"/>
                <w:lang w:eastAsia="sl-SI"/>
              </w:rPr>
              <w:t>o</w:t>
            </w:r>
            <w:r w:rsidRPr="00794709">
              <w:rPr>
                <w:rFonts w:cs="Arial"/>
                <w:szCs w:val="20"/>
                <w:lang w:eastAsia="sl-SI"/>
              </w:rPr>
              <w:t xml:space="preserve">. ZDavP-2 </w:t>
            </w:r>
            <w:r w:rsidR="00B02D79" w:rsidRPr="00794709">
              <w:rPr>
                <w:rFonts w:cs="Arial"/>
                <w:szCs w:val="20"/>
                <w:lang w:eastAsia="sl-SI"/>
              </w:rPr>
              <w:t xml:space="preserve">že </w:t>
            </w:r>
            <w:r w:rsidRPr="00794709">
              <w:rPr>
                <w:rFonts w:cs="Arial"/>
                <w:szCs w:val="20"/>
                <w:lang w:eastAsia="sl-SI"/>
              </w:rPr>
              <w:t xml:space="preserve">ureja, da morajo zavezanci, ki elektronsko obdelujejo podatke, na zahtevo davčnega organa zagotoviti izpis podatkov in dostop ter vpogled v podatke v svojih elektronsko vodenih poslovnih knjigah in evidencah (38. člen ZDavP-2). </w:t>
            </w:r>
          </w:p>
          <w:p w14:paraId="20BB84F1" w14:textId="77777777" w:rsidR="00C003EC" w:rsidRPr="00794709" w:rsidRDefault="00C003EC" w:rsidP="00912D3A">
            <w:pPr>
              <w:spacing w:line="260" w:lineRule="exact"/>
              <w:jc w:val="both"/>
              <w:rPr>
                <w:rFonts w:cs="Arial"/>
                <w:szCs w:val="20"/>
                <w:lang w:eastAsia="sl-SI"/>
              </w:rPr>
            </w:pPr>
          </w:p>
          <w:p w14:paraId="133BA5AF" w14:textId="5D274AC7" w:rsidR="009B5EE8" w:rsidRPr="00794709" w:rsidRDefault="005804B9" w:rsidP="006D169C">
            <w:pPr>
              <w:spacing w:line="260" w:lineRule="exact"/>
              <w:jc w:val="both"/>
              <w:rPr>
                <w:rFonts w:cs="Arial"/>
                <w:szCs w:val="20"/>
                <w:lang w:eastAsia="sl-SI"/>
              </w:rPr>
            </w:pPr>
            <w:r w:rsidRPr="00794709">
              <w:rPr>
                <w:rFonts w:cs="Arial"/>
                <w:szCs w:val="20"/>
                <w:lang w:eastAsia="sl-SI"/>
              </w:rPr>
              <w:lastRenderedPageBreak/>
              <w:t xml:space="preserve">Veljavna ureditev določa, da morajo vse osebe, ki so na podlagi zakona dolžne voditi poslovne knjige in evidence, dati davčnemu organu na razpolago vso dokumentacijo in zbirke podatkov, ki so predpisane kot obvezne, in informacije, ki so pomembne pri odmeri davka, vključno s svojo davčno številko in davčnimi številkami drugih oseb, s katerimi morajo razpolagati v skladu s tem zakonom ali zakonom o obdavčenju. Vsi organi iz tega odstavka v svojih evidencah nimajo podatkov o davčni številki, temveč vodijo enotno matično številko občana kot edino osebno identifikacijsko številko, zato predlog tega člena določa, da morajo osebe, ki razpolagajo s podatki, davčnemu organu dati na razpolago enotne matične številke občana, če se v evidencah ne vodijo podatki o davčni številki. 119. člen Zakona o evidentiranju nepremičnin (v </w:t>
            </w:r>
            <w:r w:rsidR="00960E22" w:rsidRPr="00794709">
              <w:rPr>
                <w:rFonts w:cs="Arial"/>
                <w:szCs w:val="20"/>
                <w:lang w:eastAsia="sl-SI"/>
              </w:rPr>
              <w:t>nadaljnjem besedilu</w:t>
            </w:r>
            <w:r w:rsidRPr="00794709">
              <w:rPr>
                <w:rFonts w:cs="Arial"/>
                <w:szCs w:val="20"/>
                <w:lang w:eastAsia="sl-SI"/>
              </w:rPr>
              <w:t>: ZEN) določa, da lahko državni organi iz zemljiškega katastra, katastra stavb in registra nepremičnin pridobijo podatek o enotni matični številki občana, če tako določa zakon. Finančna uprava R</w:t>
            </w:r>
            <w:r w:rsidR="008074EB" w:rsidRPr="00794709">
              <w:rPr>
                <w:rFonts w:cs="Arial"/>
                <w:szCs w:val="20"/>
                <w:lang w:eastAsia="sl-SI"/>
              </w:rPr>
              <w:t xml:space="preserve">epublike </w:t>
            </w:r>
            <w:r w:rsidRPr="00794709">
              <w:rPr>
                <w:rFonts w:cs="Arial"/>
                <w:szCs w:val="20"/>
                <w:lang w:eastAsia="sl-SI"/>
              </w:rPr>
              <w:t>S</w:t>
            </w:r>
            <w:r w:rsidR="008074EB" w:rsidRPr="00794709">
              <w:rPr>
                <w:rFonts w:cs="Arial"/>
                <w:szCs w:val="20"/>
                <w:lang w:eastAsia="sl-SI"/>
              </w:rPr>
              <w:t>lovenije</w:t>
            </w:r>
            <w:r w:rsidRPr="00794709">
              <w:rPr>
                <w:rFonts w:cs="Arial"/>
                <w:szCs w:val="20"/>
                <w:lang w:eastAsia="sl-SI"/>
              </w:rPr>
              <w:t xml:space="preserve"> pridobiva podatke o nepremičninah, ki jih Geodetsk</w:t>
            </w:r>
            <w:r w:rsidR="001A1DE3" w:rsidRPr="00794709">
              <w:rPr>
                <w:rFonts w:cs="Arial"/>
                <w:szCs w:val="20"/>
                <w:lang w:eastAsia="sl-SI"/>
              </w:rPr>
              <w:t>a</w:t>
            </w:r>
            <w:r w:rsidRPr="00794709">
              <w:rPr>
                <w:rFonts w:cs="Arial"/>
                <w:szCs w:val="20"/>
                <w:lang w:eastAsia="sl-SI"/>
              </w:rPr>
              <w:t xml:space="preserve"> uprav</w:t>
            </w:r>
            <w:r w:rsidR="001A1DE3" w:rsidRPr="00794709">
              <w:rPr>
                <w:rFonts w:cs="Arial"/>
                <w:szCs w:val="20"/>
                <w:lang w:eastAsia="sl-SI"/>
              </w:rPr>
              <w:t>a</w:t>
            </w:r>
            <w:r w:rsidRPr="00794709">
              <w:rPr>
                <w:rFonts w:cs="Arial"/>
                <w:szCs w:val="20"/>
                <w:lang w:eastAsia="sl-SI"/>
              </w:rPr>
              <w:t xml:space="preserve"> R</w:t>
            </w:r>
            <w:r w:rsidR="008074EB" w:rsidRPr="00794709">
              <w:rPr>
                <w:rFonts w:cs="Arial"/>
                <w:szCs w:val="20"/>
                <w:lang w:eastAsia="sl-SI"/>
              </w:rPr>
              <w:t xml:space="preserve">epublike </w:t>
            </w:r>
            <w:r w:rsidRPr="00794709">
              <w:rPr>
                <w:rFonts w:cs="Arial"/>
                <w:szCs w:val="20"/>
                <w:lang w:eastAsia="sl-SI"/>
              </w:rPr>
              <w:t>S</w:t>
            </w:r>
            <w:r w:rsidR="008074EB" w:rsidRPr="00794709">
              <w:rPr>
                <w:rFonts w:cs="Arial"/>
                <w:szCs w:val="20"/>
                <w:lang w:eastAsia="sl-SI"/>
              </w:rPr>
              <w:t>lovenije</w:t>
            </w:r>
            <w:r w:rsidRPr="00794709">
              <w:rPr>
                <w:rFonts w:cs="Arial"/>
                <w:szCs w:val="20"/>
                <w:lang w:eastAsia="sl-SI"/>
              </w:rPr>
              <w:t xml:space="preserve"> (v </w:t>
            </w:r>
            <w:r w:rsidR="00960E22" w:rsidRPr="00794709">
              <w:rPr>
                <w:rFonts w:cs="Arial"/>
                <w:szCs w:val="20"/>
                <w:lang w:eastAsia="sl-SI"/>
              </w:rPr>
              <w:t>nadaljnjem besedilu</w:t>
            </w:r>
            <w:r w:rsidRPr="00794709">
              <w:rPr>
                <w:rFonts w:cs="Arial"/>
                <w:szCs w:val="20"/>
                <w:lang w:eastAsia="sl-SI"/>
              </w:rPr>
              <w:t>: geodetska uprava) vodi v registru nepremičnin. V evidencah, ki jih vodi geodetska uprava na podlagi ZEN (zemljiški kataster, kataster stavb in register nepremičnin itd.), lastniki niso identificirani z davčno številko, temveč so fizične osebe vpisane z enotno matično številko občana, pravne osebe pa z matično številko.</w:t>
            </w:r>
            <w:r w:rsidR="009B5EE8" w:rsidRPr="00794709">
              <w:rPr>
                <w:rFonts w:cs="Arial"/>
                <w:szCs w:val="20"/>
                <w:lang w:eastAsia="sl-SI"/>
              </w:rPr>
              <w:t xml:space="preserve"> Zaradi tega razloga se dopolnjuje veljavna ureditev.</w:t>
            </w:r>
          </w:p>
          <w:p w14:paraId="7E709A19" w14:textId="77777777" w:rsidR="009B5EE8" w:rsidRPr="00794709" w:rsidRDefault="009B5EE8" w:rsidP="006D169C">
            <w:pPr>
              <w:spacing w:line="260" w:lineRule="exact"/>
              <w:jc w:val="both"/>
              <w:rPr>
                <w:rFonts w:cs="Arial"/>
                <w:szCs w:val="20"/>
                <w:lang w:eastAsia="sl-SI"/>
              </w:rPr>
            </w:pPr>
          </w:p>
          <w:p w14:paraId="20BB84F4" w14:textId="724FE77D" w:rsidR="00343402" w:rsidRPr="00794709" w:rsidRDefault="009B5EE8" w:rsidP="006D169C">
            <w:pPr>
              <w:spacing w:line="260" w:lineRule="exact"/>
              <w:jc w:val="both"/>
              <w:rPr>
                <w:rFonts w:cs="Arial"/>
                <w:szCs w:val="20"/>
                <w:lang w:eastAsia="sl-SI"/>
              </w:rPr>
            </w:pPr>
            <w:r w:rsidRPr="00794709">
              <w:rPr>
                <w:rFonts w:cs="Arial"/>
                <w:szCs w:val="20"/>
                <w:lang w:eastAsia="sl-SI"/>
              </w:rPr>
              <w:t>Predlog tudi jasneje določa, da lahko davčni organ zahteva zgolj podatke, ki so dejansko potrebni za pobiranje davkov. V tem okviru je predlog tega člena, ki spreminja veljavno ureditev, dopolnjen tako, da se dajejo podatki davčnemu organu na voljo, če in v obsegu, kot so potrebni za pobiranje davkov. Z določitvijo namena dajanja podatkov, to je v zvezi s pobiranjem davkov (pobiranje pomeni obračunavanje, odmero, plačevanje, vračilo, nadzor in izvršbo davkov – prva alineja prvega odstavka 1. člena ZDavP-2), pa je določen tudi časovni okvir in s tem časovna omejitev, saj ZDavP-2 za vsako »vrsto« pobiranja davkov določa, kdaj se lahko ti postopki vodijo.</w:t>
            </w:r>
          </w:p>
          <w:p w14:paraId="20BB84F5" w14:textId="77777777" w:rsidR="006D169C" w:rsidRPr="00794709" w:rsidRDefault="006D169C" w:rsidP="006D169C">
            <w:pPr>
              <w:spacing w:line="260" w:lineRule="exact"/>
              <w:jc w:val="both"/>
              <w:rPr>
                <w:rFonts w:cs="Arial"/>
                <w:szCs w:val="20"/>
                <w:lang w:eastAsia="sl-SI"/>
              </w:rPr>
            </w:pPr>
          </w:p>
          <w:p w14:paraId="20BB84F6" w14:textId="2C55EBDA" w:rsidR="006D169C" w:rsidRPr="00794709" w:rsidRDefault="006D169C" w:rsidP="006D169C">
            <w:pPr>
              <w:spacing w:line="260" w:lineRule="exact"/>
              <w:jc w:val="both"/>
              <w:rPr>
                <w:rFonts w:cs="Arial"/>
                <w:szCs w:val="20"/>
                <w:lang w:eastAsia="sl-SI"/>
              </w:rPr>
            </w:pPr>
            <w:r w:rsidRPr="00794709">
              <w:rPr>
                <w:rFonts w:cs="Arial"/>
                <w:szCs w:val="20"/>
                <w:lang w:eastAsia="sl-SI"/>
              </w:rPr>
              <w:t xml:space="preserve">1. točka drugega odstavka 39. člena </w:t>
            </w:r>
            <w:r w:rsidR="00B02D79" w:rsidRPr="00794709">
              <w:rPr>
                <w:rFonts w:cs="Arial"/>
                <w:szCs w:val="20"/>
                <w:lang w:eastAsia="sl-SI"/>
              </w:rPr>
              <w:t xml:space="preserve">ZDavP-2 </w:t>
            </w:r>
            <w:r w:rsidRPr="00794709">
              <w:rPr>
                <w:rFonts w:cs="Arial"/>
                <w:szCs w:val="20"/>
                <w:lang w:eastAsia="sl-SI"/>
              </w:rPr>
              <w:t>določa, da lahko davčni organ pridobiva podatke v skladu s prvim odstavkom tega člena avtomatično, če je tak način dajanja podatkov in vrsta zahtevanih podatkov določena s tem zakonom, zakonom, ki ureja finančno upravo, in zakonom o obdavčenju. Tak način dajanja oziroma posredovanja podatkov je večinoma predpisan s tem zakonom, zakonom, ki ureja finančno upravo, in zakonom o obdavčenju, so pa primeri, ko je predpisan tudi z drugimi zakoni ali podzakonskimi predpisi, na podlagi pooblastilne določbe, ki imajo ustrezno vsebinsko podlago v zakonu.</w:t>
            </w:r>
            <w:r w:rsidR="00523A17" w:rsidRPr="00794709">
              <w:rPr>
                <w:rFonts w:cs="Arial"/>
                <w:szCs w:val="20"/>
                <w:lang w:eastAsia="sl-SI"/>
              </w:rPr>
              <w:t xml:space="preserve"> Zato se v prvi točki besedilo »tem zakonom, zakonom, ki ureja finančno upravo, in zakonom o obdavčenju</w:t>
            </w:r>
            <w:r w:rsidR="008B40D4" w:rsidRPr="00794709">
              <w:rPr>
                <w:rFonts w:cs="Arial"/>
                <w:szCs w:val="20"/>
                <w:lang w:eastAsia="sl-SI"/>
              </w:rPr>
              <w:t>«</w:t>
            </w:r>
            <w:r w:rsidR="00523A17" w:rsidRPr="00794709">
              <w:rPr>
                <w:rFonts w:cs="Arial"/>
                <w:szCs w:val="20"/>
                <w:lang w:eastAsia="sl-SI"/>
              </w:rPr>
              <w:t xml:space="preserve"> nadomesti z besedilom »</w:t>
            </w:r>
            <w:r w:rsidR="001250D3" w:rsidRPr="00794709">
              <w:rPr>
                <w:rFonts w:cs="Arial"/>
                <w:szCs w:val="20"/>
                <w:lang w:eastAsia="sl-SI"/>
              </w:rPr>
              <w:t>z zakonom</w:t>
            </w:r>
            <w:r w:rsidR="00523A17" w:rsidRPr="00794709">
              <w:rPr>
                <w:rFonts w:cs="Arial"/>
                <w:szCs w:val="20"/>
                <w:lang w:eastAsia="sl-SI"/>
              </w:rPr>
              <w:t>«.</w:t>
            </w:r>
            <w:r w:rsidR="009B17E0" w:rsidRPr="00794709">
              <w:rPr>
                <w:rFonts w:cs="Arial"/>
                <w:szCs w:val="20"/>
                <w:lang w:eastAsia="sl-SI"/>
              </w:rPr>
              <w:t xml:space="preserve"> Ureditev načinov pridobivanja podatkov iz drugega odstavka tega člena se ne spreminja.</w:t>
            </w:r>
          </w:p>
          <w:p w14:paraId="20BB84F7" w14:textId="77777777" w:rsidR="00772A9D" w:rsidRPr="00794709" w:rsidRDefault="00772A9D" w:rsidP="006C08BF">
            <w:pPr>
              <w:keepNext/>
              <w:spacing w:before="240"/>
              <w:jc w:val="both"/>
              <w:outlineLvl w:val="0"/>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_Ref530726385 \r \h </w:instrText>
            </w:r>
            <w:r w:rsidR="006C1284"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4</w:t>
            </w:r>
            <w:r w:rsidRPr="00794709">
              <w:rPr>
                <w:rFonts w:cs="Arial"/>
                <w:szCs w:val="20"/>
                <w:lang w:eastAsia="sl-SI"/>
              </w:rPr>
              <w:fldChar w:fldCharType="end"/>
            </w:r>
            <w:r w:rsidRPr="00794709">
              <w:rPr>
                <w:rFonts w:cs="Arial"/>
                <w:szCs w:val="20"/>
                <w:lang w:eastAsia="sl-SI"/>
              </w:rPr>
              <w:t>. členu</w:t>
            </w:r>
          </w:p>
          <w:p w14:paraId="20BB84F8" w14:textId="26281910" w:rsidR="00216C66" w:rsidRPr="00794709" w:rsidRDefault="00216C66" w:rsidP="006C08BF">
            <w:pPr>
              <w:spacing w:line="260" w:lineRule="exact"/>
              <w:jc w:val="both"/>
              <w:rPr>
                <w:rFonts w:cs="Arial"/>
                <w:szCs w:val="20"/>
                <w:lang w:eastAsia="sl-SI"/>
              </w:rPr>
            </w:pPr>
            <w:r w:rsidRPr="00794709">
              <w:rPr>
                <w:rFonts w:cs="Arial"/>
                <w:szCs w:val="20"/>
                <w:lang w:eastAsia="sl-SI"/>
              </w:rPr>
              <w:t xml:space="preserve">S predlogom </w:t>
            </w:r>
            <w:r w:rsidR="003F1452" w:rsidRPr="00794709">
              <w:rPr>
                <w:rFonts w:cs="Arial"/>
                <w:szCs w:val="20"/>
                <w:lang w:eastAsia="sl-SI"/>
              </w:rPr>
              <w:t xml:space="preserve">novega </w:t>
            </w:r>
            <w:proofErr w:type="spellStart"/>
            <w:r w:rsidRPr="00794709">
              <w:rPr>
                <w:rFonts w:cs="Arial"/>
                <w:szCs w:val="20"/>
                <w:lang w:eastAsia="sl-SI"/>
              </w:rPr>
              <w:t>39.a</w:t>
            </w:r>
            <w:proofErr w:type="spellEnd"/>
            <w:r w:rsidRPr="00794709">
              <w:rPr>
                <w:rFonts w:cs="Arial"/>
                <w:szCs w:val="20"/>
                <w:lang w:eastAsia="sl-SI"/>
              </w:rPr>
              <w:t xml:space="preserve"> člena se </w:t>
            </w:r>
            <w:r w:rsidR="00BF08FC" w:rsidRPr="00794709">
              <w:rPr>
                <w:rFonts w:cs="Arial"/>
                <w:szCs w:val="20"/>
                <w:lang w:eastAsia="sl-SI"/>
              </w:rPr>
              <w:t>d</w:t>
            </w:r>
            <w:r w:rsidRPr="00794709">
              <w:rPr>
                <w:rFonts w:cs="Arial"/>
                <w:szCs w:val="20"/>
                <w:lang w:eastAsia="sl-SI"/>
              </w:rPr>
              <w:t>ružb</w:t>
            </w:r>
            <w:r w:rsidR="004E2924" w:rsidRPr="00794709">
              <w:rPr>
                <w:rFonts w:cs="Arial"/>
                <w:szCs w:val="20"/>
                <w:lang w:eastAsia="sl-SI"/>
              </w:rPr>
              <w:t>am</w:t>
            </w:r>
            <w:r w:rsidRPr="00794709">
              <w:rPr>
                <w:rFonts w:cs="Arial"/>
                <w:szCs w:val="20"/>
                <w:lang w:eastAsia="sl-SI"/>
              </w:rPr>
              <w:t xml:space="preserve"> za upravljanje </w:t>
            </w:r>
            <w:r w:rsidR="004E2924" w:rsidRPr="00794709">
              <w:rPr>
                <w:rFonts w:cs="Arial"/>
                <w:szCs w:val="20"/>
                <w:lang w:eastAsia="sl-SI"/>
              </w:rPr>
              <w:t>investicijski</w:t>
            </w:r>
            <w:r w:rsidR="00425FF2" w:rsidRPr="00794709">
              <w:rPr>
                <w:rFonts w:cs="Arial"/>
                <w:szCs w:val="20"/>
                <w:lang w:eastAsia="sl-SI"/>
              </w:rPr>
              <w:t>h</w:t>
            </w:r>
            <w:r w:rsidRPr="00794709">
              <w:rPr>
                <w:rFonts w:cs="Arial"/>
                <w:szCs w:val="20"/>
                <w:lang w:eastAsia="sl-SI"/>
              </w:rPr>
              <w:t xml:space="preserve"> sklad</w:t>
            </w:r>
            <w:r w:rsidR="00425FF2" w:rsidRPr="00794709">
              <w:rPr>
                <w:rFonts w:cs="Arial"/>
                <w:szCs w:val="20"/>
                <w:lang w:eastAsia="sl-SI"/>
              </w:rPr>
              <w:t xml:space="preserve">ov </w:t>
            </w:r>
            <w:r w:rsidRPr="00794709">
              <w:rPr>
                <w:rFonts w:cs="Arial"/>
                <w:szCs w:val="20"/>
                <w:lang w:eastAsia="sl-SI"/>
              </w:rPr>
              <w:t xml:space="preserve">(v </w:t>
            </w:r>
            <w:r w:rsidR="00960E22" w:rsidRPr="00794709">
              <w:rPr>
                <w:rFonts w:cs="Arial"/>
                <w:szCs w:val="20"/>
                <w:lang w:eastAsia="sl-SI"/>
              </w:rPr>
              <w:t>nadaljnjem besedilu</w:t>
            </w:r>
            <w:r w:rsidRPr="00794709">
              <w:rPr>
                <w:rFonts w:cs="Arial"/>
                <w:szCs w:val="20"/>
                <w:lang w:eastAsia="sl-SI"/>
              </w:rPr>
              <w:t xml:space="preserve">: </w:t>
            </w:r>
            <w:r w:rsidR="00E87A76" w:rsidRPr="00794709">
              <w:rPr>
                <w:rFonts w:cs="Arial"/>
                <w:szCs w:val="20"/>
                <w:lang w:eastAsia="sl-SI"/>
              </w:rPr>
              <w:t>družba za upravljanje) in Upravi</w:t>
            </w:r>
            <w:r w:rsidRPr="00794709">
              <w:rPr>
                <w:rFonts w:cs="Arial"/>
                <w:szCs w:val="20"/>
                <w:lang w:eastAsia="sl-SI"/>
              </w:rPr>
              <w:t xml:space="preserve"> Republike Slovenije za javna plačila (v </w:t>
            </w:r>
            <w:r w:rsidR="00960E22" w:rsidRPr="00794709">
              <w:rPr>
                <w:rFonts w:cs="Arial"/>
                <w:szCs w:val="20"/>
                <w:lang w:eastAsia="sl-SI"/>
              </w:rPr>
              <w:t>nadaljnjem besedilu</w:t>
            </w:r>
            <w:r w:rsidRPr="00794709">
              <w:rPr>
                <w:rFonts w:cs="Arial"/>
                <w:szCs w:val="20"/>
                <w:lang w:eastAsia="sl-SI"/>
              </w:rPr>
              <w:t xml:space="preserve">: UJP) </w:t>
            </w:r>
            <w:r w:rsidR="008E0219" w:rsidRPr="00794709">
              <w:rPr>
                <w:rFonts w:cs="Arial"/>
                <w:szCs w:val="20"/>
                <w:lang w:eastAsia="sl-SI"/>
              </w:rPr>
              <w:t xml:space="preserve">določa </w:t>
            </w:r>
            <w:r w:rsidRPr="00794709">
              <w:rPr>
                <w:rFonts w:cs="Arial"/>
                <w:szCs w:val="20"/>
                <w:lang w:eastAsia="sl-SI"/>
              </w:rPr>
              <w:t>obveznost</w:t>
            </w:r>
            <w:r w:rsidR="00A970AC" w:rsidRPr="00794709">
              <w:rPr>
                <w:rFonts w:cs="Arial"/>
                <w:szCs w:val="20"/>
                <w:lang w:eastAsia="sl-SI"/>
              </w:rPr>
              <w:t xml:space="preserve"> </w:t>
            </w:r>
            <w:r w:rsidR="008E0219" w:rsidRPr="00794709">
              <w:rPr>
                <w:rFonts w:cs="Arial"/>
                <w:szCs w:val="20"/>
                <w:lang w:eastAsia="sl-SI"/>
              </w:rPr>
              <w:t>elektron</w:t>
            </w:r>
            <w:r w:rsidR="00BF08FC" w:rsidRPr="00794709">
              <w:rPr>
                <w:rFonts w:cs="Arial"/>
                <w:szCs w:val="20"/>
                <w:lang w:eastAsia="sl-SI"/>
              </w:rPr>
              <w:t>s</w:t>
            </w:r>
            <w:r w:rsidR="008E0219" w:rsidRPr="00794709">
              <w:rPr>
                <w:rFonts w:cs="Arial"/>
                <w:szCs w:val="20"/>
                <w:lang w:eastAsia="sl-SI"/>
              </w:rPr>
              <w:t xml:space="preserve">kega </w:t>
            </w:r>
            <w:r w:rsidR="002F14EE" w:rsidRPr="00794709">
              <w:rPr>
                <w:rFonts w:cs="Arial"/>
                <w:szCs w:val="20"/>
                <w:lang w:eastAsia="sl-SI"/>
              </w:rPr>
              <w:t xml:space="preserve">posredovanja </w:t>
            </w:r>
            <w:r w:rsidRPr="00794709">
              <w:rPr>
                <w:rFonts w:cs="Arial"/>
                <w:szCs w:val="20"/>
                <w:lang w:eastAsia="sl-SI"/>
              </w:rPr>
              <w:t xml:space="preserve">podatkov. </w:t>
            </w:r>
          </w:p>
          <w:p w14:paraId="20BB84F9" w14:textId="77777777" w:rsidR="00216C66" w:rsidRPr="00794709" w:rsidRDefault="00216C66" w:rsidP="00AC5FEE">
            <w:pPr>
              <w:spacing w:line="260" w:lineRule="exact"/>
              <w:jc w:val="both"/>
              <w:rPr>
                <w:rFonts w:cs="Arial"/>
                <w:szCs w:val="20"/>
                <w:lang w:eastAsia="sl-SI"/>
              </w:rPr>
            </w:pPr>
          </w:p>
          <w:p w14:paraId="20BB84FB" w14:textId="5542AFC1" w:rsidR="00216C66" w:rsidRPr="00794709" w:rsidRDefault="00216C66" w:rsidP="00794709">
            <w:pPr>
              <w:overflowPunct w:val="0"/>
              <w:autoSpaceDE w:val="0"/>
              <w:autoSpaceDN w:val="0"/>
              <w:adjustRightInd w:val="0"/>
              <w:spacing w:line="260" w:lineRule="exact"/>
              <w:jc w:val="both"/>
              <w:textAlignment w:val="baseline"/>
              <w:rPr>
                <w:rFonts w:cs="Arial"/>
                <w:szCs w:val="20"/>
                <w:lang w:eastAsia="sl-SI"/>
              </w:rPr>
            </w:pPr>
            <w:r w:rsidRPr="00794709">
              <w:rPr>
                <w:rFonts w:cs="Arial"/>
                <w:szCs w:val="20"/>
                <w:lang w:eastAsia="sl-SI"/>
              </w:rPr>
              <w:t>Družb</w:t>
            </w:r>
            <w:r w:rsidR="004E2924" w:rsidRPr="00794709">
              <w:rPr>
                <w:rFonts w:cs="Arial"/>
                <w:szCs w:val="20"/>
                <w:lang w:eastAsia="sl-SI"/>
              </w:rPr>
              <w:t>e</w:t>
            </w:r>
            <w:r w:rsidRPr="00794709">
              <w:rPr>
                <w:rFonts w:cs="Arial"/>
                <w:szCs w:val="20"/>
                <w:lang w:eastAsia="sl-SI"/>
              </w:rPr>
              <w:t xml:space="preserve"> za upravljanje</w:t>
            </w:r>
            <w:r w:rsidR="00523A17" w:rsidRPr="00794709">
              <w:rPr>
                <w:rFonts w:cs="Arial"/>
                <w:szCs w:val="20"/>
                <w:lang w:eastAsia="sl-SI"/>
              </w:rPr>
              <w:t>, ki na podlagi 226. člena Zakona o investicijskih skladih in družbah za upravljanje</w:t>
            </w:r>
            <w:r w:rsidR="00B47BA7" w:rsidRPr="00794709">
              <w:rPr>
                <w:rFonts w:cs="Arial"/>
                <w:szCs w:val="20"/>
                <w:lang w:eastAsia="sl-SI"/>
              </w:rPr>
              <w:t xml:space="preserve"> (Uradni list RS, št. </w:t>
            </w:r>
            <w:hyperlink r:id="rId44" w:tgtFrame="_blank" w:tooltip="Zakon o investicijskih skladih in družbah za upravljanje (ZISDU-3)" w:history="1">
              <w:r w:rsidR="00B47BA7" w:rsidRPr="00794709">
                <w:rPr>
                  <w:rFonts w:cs="Arial"/>
                  <w:szCs w:val="20"/>
                  <w:lang w:eastAsia="sl-SI"/>
                </w:rPr>
                <w:t>31/15</w:t>
              </w:r>
            </w:hyperlink>
            <w:r w:rsidR="00B47BA7" w:rsidRPr="00794709">
              <w:rPr>
                <w:rFonts w:cs="Arial"/>
                <w:szCs w:val="20"/>
                <w:lang w:eastAsia="sl-SI"/>
              </w:rPr>
              <w:t xml:space="preserve">, </w:t>
            </w:r>
            <w:hyperlink r:id="rId45" w:tgtFrame="_blank" w:tooltip="Zakon o spremembah Zakona o investicijskih skladih in družbah za upravljanje" w:history="1">
              <w:r w:rsidR="00B47BA7" w:rsidRPr="00794709">
                <w:rPr>
                  <w:rFonts w:cs="Arial"/>
                  <w:szCs w:val="20"/>
                  <w:lang w:eastAsia="sl-SI"/>
                </w:rPr>
                <w:t>81/15</w:t>
              </w:r>
            </w:hyperlink>
            <w:r w:rsidR="00B47BA7" w:rsidRPr="00794709">
              <w:rPr>
                <w:rFonts w:cs="Arial"/>
                <w:szCs w:val="20"/>
                <w:lang w:eastAsia="sl-SI"/>
              </w:rPr>
              <w:t xml:space="preserve"> in </w:t>
            </w:r>
            <w:hyperlink r:id="rId46" w:tgtFrame="_blank" w:tooltip="Zakon o spremembah in dopolnitvah Zakona o investicijskih skladih in družbah za upravljanje" w:history="1">
              <w:r w:rsidR="00B47BA7" w:rsidRPr="00794709">
                <w:rPr>
                  <w:rFonts w:cs="Arial"/>
                  <w:szCs w:val="20"/>
                  <w:lang w:eastAsia="sl-SI"/>
                </w:rPr>
                <w:t>77/16</w:t>
              </w:r>
            </w:hyperlink>
            <w:r w:rsidR="00B47BA7" w:rsidRPr="00794709">
              <w:rPr>
                <w:rFonts w:cs="Arial"/>
                <w:szCs w:val="20"/>
                <w:lang w:eastAsia="sl-SI"/>
              </w:rPr>
              <w:t>)</w:t>
            </w:r>
            <w:r w:rsidR="00523A17" w:rsidRPr="00794709">
              <w:rPr>
                <w:rFonts w:cs="Arial"/>
                <w:szCs w:val="20"/>
                <w:lang w:eastAsia="sl-SI"/>
              </w:rPr>
              <w:t xml:space="preserve"> vodi</w:t>
            </w:r>
            <w:r w:rsidR="00764E12" w:rsidRPr="00794709">
              <w:rPr>
                <w:rFonts w:cs="Arial"/>
                <w:szCs w:val="20"/>
                <w:lang w:eastAsia="sl-SI"/>
              </w:rPr>
              <w:t>jo</w:t>
            </w:r>
            <w:r w:rsidR="00523A17" w:rsidRPr="00794709">
              <w:rPr>
                <w:rFonts w:cs="Arial"/>
                <w:szCs w:val="20"/>
                <w:lang w:eastAsia="sl-SI"/>
              </w:rPr>
              <w:t xml:space="preserve"> evidenc</w:t>
            </w:r>
            <w:r w:rsidR="004E2924" w:rsidRPr="00794709">
              <w:rPr>
                <w:rFonts w:cs="Arial"/>
                <w:szCs w:val="20"/>
                <w:lang w:eastAsia="sl-SI"/>
              </w:rPr>
              <w:t>e</w:t>
            </w:r>
            <w:r w:rsidR="00523A17" w:rsidRPr="00794709">
              <w:rPr>
                <w:rFonts w:cs="Arial"/>
                <w:szCs w:val="20"/>
                <w:lang w:eastAsia="sl-SI"/>
              </w:rPr>
              <w:t xml:space="preserve"> imetnikov investicijskih kuponov, </w:t>
            </w:r>
            <w:r w:rsidR="00B60556" w:rsidRPr="00794709">
              <w:rPr>
                <w:rFonts w:cs="Arial"/>
                <w:szCs w:val="20"/>
                <w:lang w:eastAsia="sl-SI"/>
              </w:rPr>
              <w:t xml:space="preserve">po elektronski poti </w:t>
            </w:r>
            <w:r w:rsidRPr="00794709">
              <w:rPr>
                <w:rFonts w:cs="Arial"/>
                <w:szCs w:val="20"/>
                <w:lang w:eastAsia="sl-SI"/>
              </w:rPr>
              <w:t>posreduje</w:t>
            </w:r>
            <w:r w:rsidR="004E2924" w:rsidRPr="00794709">
              <w:rPr>
                <w:rFonts w:cs="Arial"/>
                <w:szCs w:val="20"/>
                <w:lang w:eastAsia="sl-SI"/>
              </w:rPr>
              <w:t>jo</w:t>
            </w:r>
            <w:r w:rsidRPr="00794709">
              <w:rPr>
                <w:rFonts w:cs="Arial"/>
                <w:szCs w:val="20"/>
                <w:lang w:eastAsia="sl-SI"/>
              </w:rPr>
              <w:t xml:space="preserve"> davčnemu organu</w:t>
            </w:r>
            <w:r w:rsidR="001250D3" w:rsidRPr="00794709">
              <w:rPr>
                <w:rFonts w:cs="Arial"/>
                <w:szCs w:val="20"/>
                <w:lang w:eastAsia="sl-SI"/>
              </w:rPr>
              <w:t>, če tako zahteva,</w:t>
            </w:r>
            <w:r w:rsidRPr="00794709">
              <w:rPr>
                <w:rFonts w:cs="Arial"/>
                <w:szCs w:val="20"/>
                <w:lang w:eastAsia="sl-SI"/>
              </w:rPr>
              <w:t xml:space="preserve"> podatke o imetnikih</w:t>
            </w:r>
            <w:r w:rsidRPr="00794709" w:rsidDel="00523A17">
              <w:rPr>
                <w:rFonts w:cs="Arial"/>
                <w:szCs w:val="20"/>
                <w:lang w:eastAsia="sl-SI"/>
              </w:rPr>
              <w:t xml:space="preserve"> </w:t>
            </w:r>
            <w:r w:rsidR="00523A17" w:rsidRPr="00794709">
              <w:rPr>
                <w:rFonts w:cs="Arial"/>
                <w:szCs w:val="20"/>
                <w:lang w:eastAsia="sl-SI"/>
              </w:rPr>
              <w:t>enot premoženja investicijskih skladov, o številu enot, vrednosti enote ter podatke o skladu</w:t>
            </w:r>
            <w:r w:rsidR="001250D3" w:rsidRPr="00794709">
              <w:rPr>
                <w:rFonts w:cs="Arial"/>
                <w:szCs w:val="20"/>
                <w:lang w:eastAsia="sl-SI"/>
              </w:rPr>
              <w:t>, ki jih davčni organ potrebuje za pobiranje davkov</w:t>
            </w:r>
            <w:r w:rsidRPr="00794709">
              <w:rPr>
                <w:rFonts w:cs="Arial"/>
                <w:szCs w:val="20"/>
                <w:lang w:eastAsia="sl-SI"/>
              </w:rPr>
              <w:t xml:space="preserve">. </w:t>
            </w:r>
          </w:p>
          <w:p w14:paraId="1D818B98" w14:textId="77777777" w:rsidR="00794709" w:rsidRPr="00794709" w:rsidRDefault="00794709" w:rsidP="00216C66">
            <w:pPr>
              <w:spacing w:line="260" w:lineRule="exact"/>
              <w:jc w:val="both"/>
              <w:rPr>
                <w:rFonts w:cs="Arial"/>
                <w:szCs w:val="20"/>
                <w:lang w:eastAsia="sl-SI"/>
              </w:rPr>
            </w:pPr>
          </w:p>
          <w:p w14:paraId="20BB84FC" w14:textId="1906F354" w:rsidR="00216C66" w:rsidRPr="00794709" w:rsidRDefault="00216C66" w:rsidP="00216C66">
            <w:pPr>
              <w:spacing w:line="260" w:lineRule="exact"/>
              <w:jc w:val="both"/>
              <w:rPr>
                <w:rFonts w:cs="Arial"/>
                <w:szCs w:val="20"/>
                <w:lang w:eastAsia="sl-SI"/>
              </w:rPr>
            </w:pPr>
            <w:r w:rsidRPr="00794709">
              <w:rPr>
                <w:rFonts w:cs="Arial"/>
                <w:szCs w:val="20"/>
                <w:lang w:eastAsia="sl-SI"/>
              </w:rPr>
              <w:t xml:space="preserve">UJP davčnemu organu </w:t>
            </w:r>
            <w:r w:rsidR="002F14EE" w:rsidRPr="00794709">
              <w:rPr>
                <w:rFonts w:cs="Arial"/>
                <w:szCs w:val="20"/>
                <w:lang w:eastAsia="sl-SI"/>
              </w:rPr>
              <w:t xml:space="preserve">po elektronski poti </w:t>
            </w:r>
            <w:r w:rsidRPr="00794709">
              <w:rPr>
                <w:rFonts w:cs="Arial"/>
                <w:szCs w:val="20"/>
                <w:lang w:eastAsia="sl-SI"/>
              </w:rPr>
              <w:t>posreduje podatke o e</w:t>
            </w:r>
            <w:r w:rsidR="004E2924" w:rsidRPr="00794709">
              <w:rPr>
                <w:rFonts w:cs="Arial"/>
                <w:szCs w:val="20"/>
                <w:lang w:eastAsia="sl-SI"/>
              </w:rPr>
              <w:t>-r</w:t>
            </w:r>
            <w:r w:rsidRPr="00794709">
              <w:rPr>
                <w:rFonts w:cs="Arial"/>
                <w:szCs w:val="20"/>
                <w:lang w:eastAsia="sl-SI"/>
              </w:rPr>
              <w:t>ačunih, ki jih prejme</w:t>
            </w:r>
            <w:r w:rsidR="004E2924" w:rsidRPr="00794709">
              <w:rPr>
                <w:rFonts w:cs="Arial"/>
                <w:szCs w:val="20"/>
                <w:lang w:eastAsia="sl-SI"/>
              </w:rPr>
              <w:t>jo</w:t>
            </w:r>
            <w:r w:rsidRPr="00794709">
              <w:rPr>
                <w:rFonts w:cs="Arial"/>
                <w:szCs w:val="20"/>
                <w:lang w:eastAsia="sl-SI"/>
              </w:rPr>
              <w:t xml:space="preserve"> </w:t>
            </w:r>
            <w:r w:rsidR="001250D3" w:rsidRPr="00794709">
              <w:rPr>
                <w:rFonts w:cs="Arial"/>
                <w:szCs w:val="20"/>
                <w:lang w:eastAsia="sl-SI"/>
              </w:rPr>
              <w:t xml:space="preserve">posredni in neposredni </w:t>
            </w:r>
            <w:r w:rsidRPr="00794709">
              <w:rPr>
                <w:rFonts w:cs="Arial"/>
                <w:szCs w:val="20"/>
                <w:lang w:eastAsia="sl-SI"/>
              </w:rPr>
              <w:t>uporabnik</w:t>
            </w:r>
            <w:r w:rsidR="004E2924" w:rsidRPr="00794709">
              <w:rPr>
                <w:rFonts w:cs="Arial"/>
                <w:szCs w:val="20"/>
                <w:lang w:eastAsia="sl-SI"/>
              </w:rPr>
              <w:t>i</w:t>
            </w:r>
            <w:r w:rsidRPr="00794709">
              <w:rPr>
                <w:rFonts w:cs="Arial"/>
                <w:szCs w:val="20"/>
                <w:lang w:eastAsia="sl-SI"/>
              </w:rPr>
              <w:t xml:space="preserve"> </w:t>
            </w:r>
            <w:r w:rsidR="001250D3" w:rsidRPr="00794709">
              <w:rPr>
                <w:rFonts w:cs="Arial"/>
                <w:szCs w:val="20"/>
                <w:lang w:eastAsia="sl-SI"/>
              </w:rPr>
              <w:t xml:space="preserve">državnega </w:t>
            </w:r>
            <w:r w:rsidRPr="00794709">
              <w:rPr>
                <w:rFonts w:cs="Arial"/>
                <w:szCs w:val="20"/>
                <w:lang w:eastAsia="sl-SI"/>
              </w:rPr>
              <w:t xml:space="preserve">proračuna </w:t>
            </w:r>
            <w:r w:rsidR="004E2924" w:rsidRPr="00794709">
              <w:rPr>
                <w:rFonts w:cs="Arial"/>
                <w:szCs w:val="20"/>
                <w:lang w:eastAsia="sl-SI"/>
              </w:rPr>
              <w:t xml:space="preserve">in </w:t>
            </w:r>
            <w:r w:rsidRPr="00794709">
              <w:rPr>
                <w:rFonts w:cs="Arial"/>
                <w:szCs w:val="20"/>
                <w:lang w:eastAsia="sl-SI"/>
              </w:rPr>
              <w:t>občin</w:t>
            </w:r>
            <w:r w:rsidR="004E2924" w:rsidRPr="00794709">
              <w:rPr>
                <w:rFonts w:cs="Arial"/>
                <w:szCs w:val="20"/>
                <w:lang w:eastAsia="sl-SI"/>
              </w:rPr>
              <w:t>skih proračunov</w:t>
            </w:r>
            <w:r w:rsidRPr="00794709">
              <w:rPr>
                <w:rFonts w:cs="Arial"/>
                <w:szCs w:val="20"/>
                <w:lang w:eastAsia="sl-SI"/>
              </w:rPr>
              <w:t>, Zavod za pokojninsko in invalidsko zavarovanje, Zavod za zdravstveno zavarovanje Slovenije</w:t>
            </w:r>
            <w:r w:rsidR="001250D3" w:rsidRPr="00794709">
              <w:rPr>
                <w:rFonts w:cs="Arial"/>
                <w:szCs w:val="20"/>
                <w:lang w:eastAsia="sl-SI"/>
              </w:rPr>
              <w:t xml:space="preserve"> prek enotne vstopne in izstopne točke</w:t>
            </w:r>
            <w:r w:rsidR="004E2924" w:rsidRPr="00794709">
              <w:rPr>
                <w:rFonts w:cs="Arial"/>
                <w:szCs w:val="20"/>
                <w:lang w:eastAsia="sl-SI"/>
              </w:rPr>
              <w:t xml:space="preserve"> pri UJP</w:t>
            </w:r>
            <w:r w:rsidRPr="00794709">
              <w:rPr>
                <w:rFonts w:cs="Arial"/>
                <w:szCs w:val="20"/>
                <w:lang w:eastAsia="sl-SI"/>
              </w:rPr>
              <w:t xml:space="preserve">. </w:t>
            </w:r>
            <w:r w:rsidR="001250D3" w:rsidRPr="00794709">
              <w:rPr>
                <w:rFonts w:cs="Arial"/>
                <w:szCs w:val="20"/>
                <w:lang w:eastAsia="sl-SI"/>
              </w:rPr>
              <w:t xml:space="preserve">Posredujejo se </w:t>
            </w:r>
            <w:r w:rsidR="004E2924" w:rsidRPr="00794709">
              <w:rPr>
                <w:rFonts w:cs="Arial"/>
                <w:szCs w:val="20"/>
                <w:lang w:eastAsia="sl-SI"/>
              </w:rPr>
              <w:t xml:space="preserve">zlasti </w:t>
            </w:r>
            <w:r w:rsidR="001250D3" w:rsidRPr="00794709">
              <w:rPr>
                <w:rFonts w:cs="Arial"/>
                <w:szCs w:val="20"/>
                <w:lang w:eastAsia="sl-SI"/>
              </w:rPr>
              <w:t>podatki o izdajatelju in prejemni</w:t>
            </w:r>
            <w:r w:rsidR="00564FD5" w:rsidRPr="00794709">
              <w:rPr>
                <w:rFonts w:cs="Arial"/>
                <w:szCs w:val="20"/>
                <w:lang w:eastAsia="sl-SI"/>
              </w:rPr>
              <w:t>k</w:t>
            </w:r>
            <w:r w:rsidR="001250D3" w:rsidRPr="00794709">
              <w:rPr>
                <w:rFonts w:cs="Arial"/>
                <w:szCs w:val="20"/>
                <w:lang w:eastAsia="sl-SI"/>
              </w:rPr>
              <w:t>u e</w:t>
            </w:r>
            <w:r w:rsidR="004E2924" w:rsidRPr="00794709">
              <w:rPr>
                <w:rFonts w:cs="Arial"/>
                <w:szCs w:val="20"/>
                <w:lang w:eastAsia="sl-SI"/>
              </w:rPr>
              <w:t>-r</w:t>
            </w:r>
            <w:r w:rsidR="001250D3" w:rsidRPr="00794709">
              <w:rPr>
                <w:rFonts w:cs="Arial"/>
                <w:szCs w:val="20"/>
                <w:lang w:eastAsia="sl-SI"/>
              </w:rPr>
              <w:t>ačuna, datumu izdaje, statusu in številki e</w:t>
            </w:r>
            <w:r w:rsidR="004E2924" w:rsidRPr="00794709">
              <w:rPr>
                <w:rFonts w:cs="Arial"/>
                <w:szCs w:val="20"/>
                <w:lang w:eastAsia="sl-SI"/>
              </w:rPr>
              <w:t>-r</w:t>
            </w:r>
            <w:r w:rsidR="001250D3" w:rsidRPr="00794709">
              <w:rPr>
                <w:rFonts w:cs="Arial"/>
                <w:szCs w:val="20"/>
                <w:lang w:eastAsia="sl-SI"/>
              </w:rPr>
              <w:t xml:space="preserve">ačuna ter podatki o obveznosti, ki izhaja iz </w:t>
            </w:r>
            <w:r w:rsidR="00564FD5" w:rsidRPr="00794709">
              <w:rPr>
                <w:rFonts w:cs="Arial"/>
                <w:szCs w:val="20"/>
                <w:lang w:eastAsia="sl-SI"/>
              </w:rPr>
              <w:t>e</w:t>
            </w:r>
            <w:r w:rsidR="004E2924" w:rsidRPr="00794709">
              <w:rPr>
                <w:rFonts w:cs="Arial"/>
                <w:szCs w:val="20"/>
                <w:lang w:eastAsia="sl-SI"/>
              </w:rPr>
              <w:t>-r</w:t>
            </w:r>
            <w:r w:rsidR="001250D3" w:rsidRPr="00794709">
              <w:rPr>
                <w:rFonts w:cs="Arial"/>
                <w:szCs w:val="20"/>
                <w:lang w:eastAsia="sl-SI"/>
              </w:rPr>
              <w:t xml:space="preserve">ačuna. </w:t>
            </w:r>
            <w:r w:rsidRPr="00794709">
              <w:rPr>
                <w:rFonts w:cs="Arial"/>
                <w:szCs w:val="20"/>
                <w:lang w:eastAsia="sl-SI"/>
              </w:rPr>
              <w:t>Ker proračunski uporabniki prejemajo in izdajajo e</w:t>
            </w:r>
            <w:r w:rsidR="004E2924" w:rsidRPr="00794709">
              <w:rPr>
                <w:rFonts w:cs="Arial"/>
                <w:szCs w:val="20"/>
                <w:lang w:eastAsia="sl-SI"/>
              </w:rPr>
              <w:t>-r</w:t>
            </w:r>
            <w:r w:rsidRPr="00794709">
              <w:rPr>
                <w:rFonts w:cs="Arial"/>
                <w:szCs w:val="20"/>
                <w:lang w:eastAsia="sl-SI"/>
              </w:rPr>
              <w:t xml:space="preserve">ačune prek spletne aplikacije </w:t>
            </w:r>
            <w:proofErr w:type="spellStart"/>
            <w:r w:rsidRPr="00794709">
              <w:rPr>
                <w:rFonts w:cs="Arial"/>
                <w:szCs w:val="20"/>
                <w:lang w:eastAsia="sl-SI"/>
              </w:rPr>
              <w:t>UJPnet</w:t>
            </w:r>
            <w:proofErr w:type="spellEnd"/>
            <w:r w:rsidRPr="00794709">
              <w:rPr>
                <w:rFonts w:cs="Arial"/>
                <w:szCs w:val="20"/>
                <w:lang w:eastAsia="sl-SI"/>
              </w:rPr>
              <w:t>, se za zmanjšanje njihove obveznosti določi, da v primerih, ko izdajajo e</w:t>
            </w:r>
            <w:r w:rsidR="004E2924" w:rsidRPr="00794709">
              <w:rPr>
                <w:rFonts w:cs="Arial"/>
                <w:szCs w:val="20"/>
                <w:lang w:eastAsia="sl-SI"/>
              </w:rPr>
              <w:t>-r</w:t>
            </w:r>
            <w:r w:rsidRPr="00794709">
              <w:rPr>
                <w:rFonts w:cs="Arial"/>
                <w:szCs w:val="20"/>
                <w:lang w:eastAsia="sl-SI"/>
              </w:rPr>
              <w:t>ačune, podatke posreduje davčnemu organu UJP, ki razpolaga s podatki. Proračunski uporabniki morajo od 1. 1. 2015 dalje obvezno prejemati e</w:t>
            </w:r>
            <w:r w:rsidR="004E2924" w:rsidRPr="00794709">
              <w:rPr>
                <w:rFonts w:cs="Arial"/>
                <w:szCs w:val="20"/>
                <w:lang w:eastAsia="sl-SI"/>
              </w:rPr>
              <w:t>-r</w:t>
            </w:r>
            <w:r w:rsidRPr="00794709">
              <w:rPr>
                <w:rFonts w:cs="Arial"/>
                <w:szCs w:val="20"/>
                <w:lang w:eastAsia="sl-SI"/>
              </w:rPr>
              <w:t>ačune</w:t>
            </w:r>
            <w:r w:rsidR="004D0EB2">
              <w:rPr>
                <w:rFonts w:cs="Arial"/>
                <w:szCs w:val="20"/>
                <w:lang w:eastAsia="sl-SI"/>
              </w:rPr>
              <w:t xml:space="preserve"> </w:t>
            </w:r>
            <w:r w:rsidR="004E2924" w:rsidRPr="00794709">
              <w:rPr>
                <w:rFonts w:cs="Arial"/>
                <w:szCs w:val="20"/>
                <w:lang w:eastAsia="sl-SI"/>
              </w:rPr>
              <w:t>in</w:t>
            </w:r>
            <w:r w:rsidRPr="00794709">
              <w:rPr>
                <w:rFonts w:cs="Arial"/>
                <w:szCs w:val="20"/>
                <w:lang w:eastAsia="sl-SI"/>
              </w:rPr>
              <w:t xml:space="preserve"> izdajati e</w:t>
            </w:r>
            <w:r w:rsidR="004E2924" w:rsidRPr="00794709">
              <w:rPr>
                <w:rFonts w:cs="Arial"/>
                <w:szCs w:val="20"/>
                <w:lang w:eastAsia="sl-SI"/>
              </w:rPr>
              <w:t>-r</w:t>
            </w:r>
            <w:r w:rsidRPr="00794709">
              <w:rPr>
                <w:rFonts w:cs="Arial"/>
                <w:szCs w:val="20"/>
                <w:lang w:eastAsia="sl-SI"/>
              </w:rPr>
              <w:t>ačune, če je prejemnik proračunski uporabnik. Vsi, ki poslujejo s proračunskimi uporabniki</w:t>
            </w:r>
            <w:r w:rsidR="001C6D19" w:rsidRPr="00794709">
              <w:rPr>
                <w:rFonts w:cs="Arial"/>
                <w:szCs w:val="20"/>
                <w:lang w:eastAsia="sl-SI"/>
              </w:rPr>
              <w:t>,</w:t>
            </w:r>
            <w:r w:rsidRPr="00794709">
              <w:rPr>
                <w:rFonts w:cs="Arial"/>
                <w:szCs w:val="20"/>
                <w:lang w:eastAsia="sl-SI"/>
              </w:rPr>
              <w:t xml:space="preserve"> morajo za dobavljeno blago in izvedene storitve pošiljati e</w:t>
            </w:r>
            <w:r w:rsidR="004E2924" w:rsidRPr="00794709">
              <w:rPr>
                <w:rFonts w:cs="Arial"/>
                <w:szCs w:val="20"/>
                <w:lang w:eastAsia="sl-SI"/>
              </w:rPr>
              <w:t>-r</w:t>
            </w:r>
            <w:r w:rsidRPr="00794709">
              <w:rPr>
                <w:rFonts w:cs="Arial"/>
                <w:szCs w:val="20"/>
                <w:lang w:eastAsia="sl-SI"/>
              </w:rPr>
              <w:t xml:space="preserve">ačune. </w:t>
            </w:r>
            <w:r w:rsidR="004E2924" w:rsidRPr="00794709">
              <w:rPr>
                <w:rFonts w:cs="Arial"/>
                <w:szCs w:val="20"/>
                <w:lang w:eastAsia="sl-SI"/>
              </w:rPr>
              <w:t>E-r</w:t>
            </w:r>
            <w:r w:rsidRPr="00794709">
              <w:rPr>
                <w:rFonts w:cs="Arial"/>
                <w:szCs w:val="20"/>
                <w:lang w:eastAsia="sl-SI"/>
              </w:rPr>
              <w:t>ačun je račun, ki ga izdajatelj računa za dobavljeno blago ali izvedene storitve izda svojemu dolžniku oziroma prejemniku računa v elektronski obliki in enakovredno zamenjuje račun v papirni obliki. Izmenjava e</w:t>
            </w:r>
            <w:r w:rsidR="004E2924" w:rsidRPr="00794709">
              <w:rPr>
                <w:rFonts w:cs="Arial"/>
                <w:szCs w:val="20"/>
                <w:lang w:eastAsia="sl-SI"/>
              </w:rPr>
              <w:t>-</w:t>
            </w:r>
            <w:r w:rsidR="004E2924" w:rsidRPr="00794709">
              <w:rPr>
                <w:rFonts w:cs="Arial"/>
                <w:szCs w:val="20"/>
                <w:lang w:eastAsia="sl-SI"/>
              </w:rPr>
              <w:lastRenderedPageBreak/>
              <w:t>r</w:t>
            </w:r>
            <w:r w:rsidRPr="00794709">
              <w:rPr>
                <w:rFonts w:cs="Arial"/>
                <w:szCs w:val="20"/>
                <w:lang w:eastAsia="sl-SI"/>
              </w:rPr>
              <w:t>ačuna je proces posredovanja e</w:t>
            </w:r>
            <w:r w:rsidR="004E2924" w:rsidRPr="00794709">
              <w:rPr>
                <w:rFonts w:cs="Arial"/>
                <w:szCs w:val="20"/>
                <w:lang w:eastAsia="sl-SI"/>
              </w:rPr>
              <w:t>-r</w:t>
            </w:r>
            <w:r w:rsidRPr="00794709">
              <w:rPr>
                <w:rFonts w:cs="Arial"/>
                <w:szCs w:val="20"/>
                <w:lang w:eastAsia="sl-SI"/>
              </w:rPr>
              <w:t>ačuna od izdajatelja do prejemnika e</w:t>
            </w:r>
            <w:r w:rsidR="004E2924" w:rsidRPr="00794709">
              <w:rPr>
                <w:rFonts w:cs="Arial"/>
                <w:szCs w:val="20"/>
                <w:lang w:eastAsia="sl-SI"/>
              </w:rPr>
              <w:t>-r</w:t>
            </w:r>
            <w:r w:rsidRPr="00794709">
              <w:rPr>
                <w:rFonts w:cs="Arial"/>
                <w:szCs w:val="20"/>
                <w:lang w:eastAsia="sl-SI"/>
              </w:rPr>
              <w:t>ačuna. Prejemnik e</w:t>
            </w:r>
            <w:r w:rsidR="004E2924" w:rsidRPr="00794709">
              <w:rPr>
                <w:rFonts w:cs="Arial"/>
                <w:szCs w:val="20"/>
                <w:lang w:eastAsia="sl-SI"/>
              </w:rPr>
              <w:t>-r</w:t>
            </w:r>
            <w:r w:rsidRPr="00794709">
              <w:rPr>
                <w:rFonts w:cs="Arial"/>
                <w:szCs w:val="20"/>
                <w:lang w:eastAsia="sl-SI"/>
              </w:rPr>
              <w:t>ačuna je proračunski uporabnik ali fizična ali pravna oseba, ki ji je namenjen e</w:t>
            </w:r>
            <w:r w:rsidR="004E2924" w:rsidRPr="00794709">
              <w:rPr>
                <w:rFonts w:cs="Arial"/>
                <w:szCs w:val="20"/>
                <w:lang w:eastAsia="sl-SI"/>
              </w:rPr>
              <w:t>-r</w:t>
            </w:r>
            <w:r w:rsidRPr="00794709">
              <w:rPr>
                <w:rFonts w:cs="Arial"/>
                <w:szCs w:val="20"/>
                <w:lang w:eastAsia="sl-SI"/>
              </w:rPr>
              <w:t>ačun. Izdajatelj e</w:t>
            </w:r>
            <w:r w:rsidR="004E2924" w:rsidRPr="00794709">
              <w:rPr>
                <w:rFonts w:cs="Arial"/>
                <w:szCs w:val="20"/>
                <w:lang w:eastAsia="sl-SI"/>
              </w:rPr>
              <w:t>-r</w:t>
            </w:r>
            <w:r w:rsidRPr="00794709">
              <w:rPr>
                <w:rFonts w:cs="Arial"/>
                <w:szCs w:val="20"/>
                <w:lang w:eastAsia="sl-SI"/>
              </w:rPr>
              <w:t>ačuna je proračunski uporabnik ali fizična ali pravna oseba, ki e</w:t>
            </w:r>
            <w:r w:rsidR="004E2924" w:rsidRPr="00794709">
              <w:rPr>
                <w:rFonts w:cs="Arial"/>
                <w:szCs w:val="20"/>
                <w:lang w:eastAsia="sl-SI"/>
              </w:rPr>
              <w:t>-r</w:t>
            </w:r>
            <w:r w:rsidRPr="00794709">
              <w:rPr>
                <w:rFonts w:cs="Arial"/>
                <w:szCs w:val="20"/>
                <w:lang w:eastAsia="sl-SI"/>
              </w:rPr>
              <w:t>ačun izda.</w:t>
            </w:r>
          </w:p>
          <w:p w14:paraId="20BB84FD" w14:textId="77777777" w:rsidR="00E72C23" w:rsidRPr="00794709" w:rsidRDefault="00E72C23" w:rsidP="00216C66">
            <w:pPr>
              <w:spacing w:line="260" w:lineRule="exact"/>
              <w:jc w:val="both"/>
              <w:rPr>
                <w:rFonts w:cs="Arial"/>
                <w:szCs w:val="20"/>
                <w:lang w:eastAsia="sl-SI"/>
              </w:rPr>
            </w:pPr>
          </w:p>
          <w:p w14:paraId="284F5E10" w14:textId="35CDF075" w:rsidR="00D11686" w:rsidRPr="00794709" w:rsidRDefault="00D11686" w:rsidP="00216C66">
            <w:pPr>
              <w:spacing w:line="260" w:lineRule="exact"/>
              <w:jc w:val="both"/>
              <w:rPr>
                <w:rFonts w:cs="Arial"/>
                <w:szCs w:val="20"/>
                <w:lang w:eastAsia="sl-SI"/>
              </w:rPr>
            </w:pPr>
            <w:r w:rsidRPr="00794709">
              <w:rPr>
                <w:rFonts w:cs="Arial"/>
                <w:szCs w:val="20"/>
                <w:lang w:eastAsia="sl-SI"/>
              </w:rPr>
              <w:t xml:space="preserve">Določitev obveznosti glede dajanja podatkov bo vplivala na ekonomičnost vodenja postopkov in s tem tudi na učinkovitost pobiranja davkov. Avtomatski zajem podatkov iz podatkovnih virov prek centralnih elektronskih gradnikov, ki so bili v ta namen vzpostavljeni na Ministrstvu za javno upravo (Pladenj), bo administrativno razbremenil Finančno upravo Republike Slovenije, družbe za upravljanje in Upravo Republike Slovenije za javna plačila.  </w:t>
            </w:r>
          </w:p>
          <w:p w14:paraId="7C5CB8A7" w14:textId="77777777" w:rsidR="00D11686" w:rsidRPr="00794709" w:rsidRDefault="00D11686" w:rsidP="00216C66">
            <w:pPr>
              <w:spacing w:line="260" w:lineRule="exact"/>
              <w:jc w:val="both"/>
              <w:rPr>
                <w:rFonts w:cs="Arial"/>
                <w:szCs w:val="20"/>
                <w:lang w:eastAsia="sl-SI"/>
              </w:rPr>
            </w:pPr>
          </w:p>
          <w:p w14:paraId="20BB84FE" w14:textId="07DFAD87" w:rsidR="00E72C23" w:rsidRPr="00794709" w:rsidRDefault="00E72C23" w:rsidP="00216C66">
            <w:pPr>
              <w:spacing w:line="260" w:lineRule="exact"/>
              <w:jc w:val="both"/>
              <w:rPr>
                <w:rFonts w:cs="Arial"/>
                <w:szCs w:val="20"/>
                <w:lang w:eastAsia="sl-SI"/>
              </w:rPr>
            </w:pPr>
            <w:r w:rsidRPr="00794709">
              <w:rPr>
                <w:rFonts w:cs="Arial"/>
                <w:szCs w:val="20"/>
                <w:lang w:eastAsia="sl-SI"/>
              </w:rPr>
              <w:t>Predlog tretjega odstavka določa, da lahko davčni organ poveže davčni register in druge evidence, ki ji vodi v skladu z zakonom, z zbirkami podatkov, ki jih bo pridobil na podlagi prvega in drugega odstavka tega člena. Davčni organ bo podatke iz evidenc imetnikov investicijskih kuponov pridobival</w:t>
            </w:r>
            <w:r w:rsidR="001250D3" w:rsidRPr="00794709">
              <w:rPr>
                <w:rFonts w:cs="Arial"/>
                <w:szCs w:val="20"/>
                <w:lang w:eastAsia="sl-SI"/>
              </w:rPr>
              <w:t xml:space="preserve"> </w:t>
            </w:r>
            <w:r w:rsidRPr="00794709">
              <w:rPr>
                <w:rFonts w:cs="Arial"/>
                <w:szCs w:val="20"/>
                <w:lang w:eastAsia="sl-SI"/>
              </w:rPr>
              <w:t xml:space="preserve">prek sistema za standardizirano izvajanje elektronskih poizvedb, imenovanim »Pladenj«. Po pridobitvi soglasja Informacijskega pooblaščenca za povezovanje zbirk osebnih podatkov bo Finančna uprava </w:t>
            </w:r>
            <w:r w:rsidR="00B47BA7" w:rsidRPr="00794709">
              <w:rPr>
                <w:rFonts w:cs="Arial"/>
                <w:szCs w:val="20"/>
                <w:lang w:eastAsia="sl-SI"/>
              </w:rPr>
              <w:t>Re</w:t>
            </w:r>
            <w:r w:rsidRPr="00794709">
              <w:rPr>
                <w:rFonts w:cs="Arial"/>
                <w:szCs w:val="20"/>
                <w:lang w:eastAsia="sl-SI"/>
              </w:rPr>
              <w:t>publike Slovenije z Združenjem družb za upravljanje in Ministrstvom za javno upravo, ki je tehnični skrbnik Pladnja</w:t>
            </w:r>
            <w:r w:rsidR="00C500D8" w:rsidRPr="00794709">
              <w:rPr>
                <w:rFonts w:cs="Arial"/>
                <w:szCs w:val="20"/>
                <w:lang w:eastAsia="sl-SI"/>
              </w:rPr>
              <w:t>, skupnega aplikacijskega</w:t>
            </w:r>
            <w:r w:rsidRPr="00794709">
              <w:rPr>
                <w:rFonts w:cs="Arial"/>
                <w:szCs w:val="20"/>
                <w:lang w:eastAsia="sl-SI"/>
              </w:rPr>
              <w:t xml:space="preserve"> gradnik</w:t>
            </w:r>
            <w:r w:rsidR="00C500D8" w:rsidRPr="00794709">
              <w:rPr>
                <w:rFonts w:cs="Arial"/>
                <w:szCs w:val="20"/>
                <w:lang w:eastAsia="sl-SI"/>
              </w:rPr>
              <w:t>a</w:t>
            </w:r>
            <w:r w:rsidRPr="00794709">
              <w:rPr>
                <w:rFonts w:cs="Arial"/>
                <w:szCs w:val="20"/>
                <w:lang w:eastAsia="sl-SI"/>
              </w:rPr>
              <w:t xml:space="preserve">, </w:t>
            </w:r>
            <w:r w:rsidR="00C500D8" w:rsidRPr="00794709">
              <w:rPr>
                <w:rFonts w:cs="Arial"/>
                <w:szCs w:val="20"/>
                <w:lang w:eastAsia="sl-SI"/>
              </w:rPr>
              <w:t xml:space="preserve">lahko sklenila tripartitni dogovor, s katerim bodo določeni roki pošiljanja in podrobnejši način pošiljanja podatkov med davčnim organom in družbami za upravljanje. </w:t>
            </w:r>
          </w:p>
          <w:p w14:paraId="20BB84FF" w14:textId="77777777" w:rsidR="00C500D8" w:rsidRPr="00794709" w:rsidRDefault="00C500D8" w:rsidP="00216C66">
            <w:pPr>
              <w:spacing w:line="260" w:lineRule="exact"/>
              <w:jc w:val="both"/>
              <w:rPr>
                <w:rFonts w:cs="Arial"/>
                <w:szCs w:val="20"/>
                <w:lang w:eastAsia="sl-SI"/>
              </w:rPr>
            </w:pPr>
          </w:p>
          <w:p w14:paraId="20BB8500" w14:textId="782B41DC" w:rsidR="00E72C23" w:rsidRPr="00794709" w:rsidRDefault="00C500D8" w:rsidP="00216C66">
            <w:pPr>
              <w:spacing w:line="260" w:lineRule="exact"/>
              <w:jc w:val="both"/>
              <w:rPr>
                <w:rFonts w:cs="Arial"/>
                <w:szCs w:val="20"/>
                <w:lang w:eastAsia="sl-SI"/>
              </w:rPr>
            </w:pPr>
            <w:r w:rsidRPr="00794709">
              <w:rPr>
                <w:rFonts w:cs="Arial"/>
                <w:szCs w:val="20"/>
                <w:lang w:eastAsia="sl-SI"/>
              </w:rPr>
              <w:t>Pri pridobivanju podatkov o e</w:t>
            </w:r>
            <w:r w:rsidR="004E2924" w:rsidRPr="00794709">
              <w:rPr>
                <w:rFonts w:cs="Arial"/>
                <w:szCs w:val="20"/>
                <w:lang w:eastAsia="sl-SI"/>
              </w:rPr>
              <w:t>-r</w:t>
            </w:r>
            <w:r w:rsidRPr="00794709">
              <w:rPr>
                <w:rFonts w:cs="Arial"/>
                <w:szCs w:val="20"/>
                <w:lang w:eastAsia="sl-SI"/>
              </w:rPr>
              <w:t xml:space="preserve">ačunih od Uprave Republike Slovenije za javna plačila gre za informatizirano pridobivanje podatkov na poizvedbo davčnega organa </w:t>
            </w:r>
            <w:r w:rsidR="00564FD5" w:rsidRPr="00794709">
              <w:rPr>
                <w:rFonts w:cs="Arial"/>
                <w:szCs w:val="20"/>
                <w:lang w:eastAsia="sl-SI"/>
              </w:rPr>
              <w:t xml:space="preserve">v zvezi s pobiranjem davkov </w:t>
            </w:r>
            <w:r w:rsidRPr="00794709">
              <w:rPr>
                <w:rFonts w:cs="Arial"/>
                <w:szCs w:val="20"/>
                <w:lang w:eastAsia="sl-SI"/>
              </w:rPr>
              <w:t>in posledično vnos le-teh v evidenco davčnega organa, zato je tudi za te primere določena podlaga za povezovanje evidenc.</w:t>
            </w:r>
          </w:p>
          <w:p w14:paraId="5F951FE9" w14:textId="77777777" w:rsidR="009B5EE8" w:rsidRPr="00794709" w:rsidRDefault="009B5EE8" w:rsidP="00AC5FEE">
            <w:pPr>
              <w:spacing w:line="260" w:lineRule="exact"/>
              <w:jc w:val="both"/>
              <w:rPr>
                <w:rFonts w:cs="Arial"/>
                <w:szCs w:val="20"/>
                <w:lang w:eastAsia="sl-SI"/>
              </w:rPr>
            </w:pPr>
          </w:p>
          <w:p w14:paraId="20BB8501" w14:textId="2E8A7FD9" w:rsidR="00501D18" w:rsidRPr="00794709" w:rsidRDefault="00703480" w:rsidP="00AC5FEE">
            <w:pPr>
              <w:spacing w:line="260" w:lineRule="exact"/>
              <w:jc w:val="both"/>
              <w:rPr>
                <w:rFonts w:cs="Arial"/>
                <w:szCs w:val="20"/>
                <w:lang w:eastAsia="sl-SI"/>
              </w:rPr>
            </w:pPr>
            <w:r w:rsidRPr="00794709">
              <w:rPr>
                <w:rFonts w:cs="Arial"/>
                <w:szCs w:val="20"/>
                <w:lang w:eastAsia="sl-SI"/>
              </w:rPr>
              <w:t xml:space="preserve">Predlog določa, da lahko davčni organ zahteva zgolj podatke, ki so dejansko potrebni za pobiranje davkov. Z določitvijo namena dajanja podatkov, to je v zvezi s pobiranjem davkov (pobiranje pomeni obračunavanje, odmero, plačevanje, vračilo, nadzor in izvršbo davkov – prva alineja prvega odstavka 1. člena ZDavP-2), pa je določen tudi časovni okvir in s tem časovna omejitev, saj ZDavP-2 </w:t>
            </w:r>
            <w:r w:rsidR="00400507" w:rsidRPr="00794709">
              <w:rPr>
                <w:rFonts w:cs="Arial"/>
                <w:szCs w:val="20"/>
                <w:lang w:eastAsia="sl-SI"/>
              </w:rPr>
              <w:t xml:space="preserve">ali zakon o obdavčenju </w:t>
            </w:r>
            <w:r w:rsidR="00176A08" w:rsidRPr="00794709">
              <w:rPr>
                <w:rFonts w:cs="Arial"/>
                <w:szCs w:val="20"/>
                <w:lang w:eastAsia="sl-SI"/>
              </w:rPr>
              <w:t>(</w:t>
            </w:r>
            <w:r w:rsidR="00400507" w:rsidRPr="00794709">
              <w:rPr>
                <w:rFonts w:cs="Arial"/>
                <w:szCs w:val="20"/>
                <w:lang w:eastAsia="sl-SI"/>
              </w:rPr>
              <w:t xml:space="preserve">če ureja </w:t>
            </w:r>
            <w:r w:rsidR="00176A08" w:rsidRPr="00794709">
              <w:rPr>
                <w:rFonts w:cs="Arial"/>
                <w:szCs w:val="20"/>
                <w:lang w:eastAsia="sl-SI"/>
              </w:rPr>
              <w:t xml:space="preserve">tudi </w:t>
            </w:r>
            <w:r w:rsidR="00400507" w:rsidRPr="00794709">
              <w:rPr>
                <w:rFonts w:cs="Arial"/>
                <w:szCs w:val="20"/>
                <w:lang w:eastAsia="sl-SI"/>
              </w:rPr>
              <w:t>postopkovna vprašanja</w:t>
            </w:r>
            <w:r w:rsidR="00176A08" w:rsidRPr="00794709">
              <w:rPr>
                <w:rFonts w:cs="Arial"/>
                <w:szCs w:val="20"/>
                <w:lang w:eastAsia="sl-SI"/>
              </w:rPr>
              <w:t>)</w:t>
            </w:r>
            <w:r w:rsidR="00400507" w:rsidRPr="00794709">
              <w:rPr>
                <w:rFonts w:cs="Arial"/>
                <w:szCs w:val="20"/>
                <w:lang w:eastAsia="sl-SI"/>
              </w:rPr>
              <w:t xml:space="preserve">, </w:t>
            </w:r>
            <w:r w:rsidRPr="00794709">
              <w:rPr>
                <w:rFonts w:cs="Arial"/>
                <w:szCs w:val="20"/>
                <w:lang w:eastAsia="sl-SI"/>
              </w:rPr>
              <w:t>za vsako »vrsto« pobiranja davkov določa</w:t>
            </w:r>
            <w:r w:rsidR="004C03FD" w:rsidRPr="00794709">
              <w:rPr>
                <w:rFonts w:cs="Arial"/>
                <w:szCs w:val="20"/>
                <w:lang w:eastAsia="sl-SI"/>
              </w:rPr>
              <w:t>,</w:t>
            </w:r>
            <w:r w:rsidRPr="00794709">
              <w:rPr>
                <w:rFonts w:cs="Arial"/>
                <w:szCs w:val="20"/>
                <w:lang w:eastAsia="sl-SI"/>
              </w:rPr>
              <w:t xml:space="preserve"> kdaj se lahko ti postopki vodijo. </w:t>
            </w:r>
          </w:p>
          <w:p w14:paraId="20BB8502" w14:textId="77777777" w:rsidR="00515244" w:rsidRPr="00794709" w:rsidRDefault="00B916C6" w:rsidP="00912D3A">
            <w:pPr>
              <w:keepNext/>
              <w:spacing w:before="240" w:after="60"/>
              <w:jc w:val="both"/>
              <w:outlineLvl w:val="0"/>
              <w:rPr>
                <w:rFonts w:cs="Arial"/>
                <w:szCs w:val="20"/>
                <w:lang w:eastAsia="sl-SI"/>
              </w:rPr>
            </w:pPr>
            <w:r w:rsidRPr="00794709">
              <w:rPr>
                <w:rFonts w:cs="Arial"/>
                <w:szCs w:val="20"/>
                <w:lang w:eastAsia="sl-SI"/>
              </w:rPr>
              <w:t>K</w:t>
            </w:r>
            <w:r w:rsidR="007F1AFA" w:rsidRPr="00794709">
              <w:rPr>
                <w:rFonts w:cs="Arial"/>
                <w:szCs w:val="20"/>
                <w:lang w:eastAsia="sl-SI"/>
              </w:rPr>
              <w:t xml:space="preserve"> </w:t>
            </w:r>
            <w:r w:rsidR="007F1AFA" w:rsidRPr="00794709">
              <w:rPr>
                <w:rFonts w:cs="Arial"/>
                <w:szCs w:val="20"/>
                <w:lang w:eastAsia="sl-SI"/>
              </w:rPr>
              <w:fldChar w:fldCharType="begin"/>
            </w:r>
            <w:r w:rsidR="007F1AFA" w:rsidRPr="00794709">
              <w:rPr>
                <w:rFonts w:cs="Arial"/>
                <w:szCs w:val="20"/>
                <w:lang w:eastAsia="sl-SI"/>
              </w:rPr>
              <w:instrText xml:space="preserve"> REF _Ref530658579 \r \h </w:instrText>
            </w:r>
            <w:r w:rsidR="001250D3" w:rsidRPr="00794709">
              <w:rPr>
                <w:rFonts w:cs="Arial"/>
                <w:szCs w:val="20"/>
                <w:lang w:eastAsia="sl-SI"/>
              </w:rPr>
              <w:instrText xml:space="preserve"> \* MERGEFORMAT </w:instrText>
            </w:r>
            <w:r w:rsidR="007F1AFA" w:rsidRPr="00794709">
              <w:rPr>
                <w:rFonts w:cs="Arial"/>
                <w:szCs w:val="20"/>
                <w:lang w:eastAsia="sl-SI"/>
              </w:rPr>
            </w:r>
            <w:r w:rsidR="007F1AFA" w:rsidRPr="00794709">
              <w:rPr>
                <w:rFonts w:cs="Arial"/>
                <w:szCs w:val="20"/>
                <w:lang w:eastAsia="sl-SI"/>
              </w:rPr>
              <w:fldChar w:fldCharType="separate"/>
            </w:r>
            <w:r w:rsidR="0095127E">
              <w:rPr>
                <w:rFonts w:cs="Arial"/>
                <w:szCs w:val="20"/>
                <w:lang w:eastAsia="sl-SI"/>
              </w:rPr>
              <w:t>5</w:t>
            </w:r>
            <w:r w:rsidR="007F1AFA" w:rsidRPr="00794709">
              <w:rPr>
                <w:rFonts w:cs="Arial"/>
                <w:szCs w:val="20"/>
                <w:lang w:eastAsia="sl-SI"/>
              </w:rPr>
              <w:fldChar w:fldCharType="end"/>
            </w:r>
            <w:r w:rsidR="00913D9F" w:rsidRPr="00794709">
              <w:rPr>
                <w:rFonts w:cs="Arial"/>
                <w:szCs w:val="20"/>
                <w:lang w:eastAsia="sl-SI"/>
              </w:rPr>
              <w:t>.</w:t>
            </w:r>
            <w:r w:rsidR="00343402" w:rsidRPr="00794709">
              <w:rPr>
                <w:rFonts w:cs="Arial"/>
                <w:szCs w:val="20"/>
                <w:lang w:eastAsia="sl-SI"/>
              </w:rPr>
              <w:t xml:space="preserve"> členu</w:t>
            </w:r>
          </w:p>
          <w:p w14:paraId="20BB8503" w14:textId="32609588" w:rsidR="00515244" w:rsidRPr="00794709" w:rsidRDefault="00515244" w:rsidP="002407F8">
            <w:pPr>
              <w:spacing w:line="260" w:lineRule="exact"/>
              <w:jc w:val="both"/>
              <w:rPr>
                <w:rFonts w:cs="Arial"/>
                <w:szCs w:val="20"/>
                <w:lang w:eastAsia="sl-SI"/>
              </w:rPr>
            </w:pPr>
            <w:r w:rsidRPr="00794709">
              <w:rPr>
                <w:rFonts w:cs="Arial"/>
                <w:szCs w:val="20"/>
                <w:lang w:eastAsia="sl-SI"/>
              </w:rPr>
              <w:t>53. in 54. člen ZDavP-2 ureja</w:t>
            </w:r>
            <w:r w:rsidR="00900FA9" w:rsidRPr="00794709">
              <w:rPr>
                <w:rFonts w:cs="Arial"/>
                <w:szCs w:val="20"/>
                <w:lang w:eastAsia="sl-SI"/>
              </w:rPr>
              <w:t>ta</w:t>
            </w:r>
            <w:r w:rsidRPr="00794709">
              <w:rPr>
                <w:rFonts w:cs="Arial"/>
                <w:szCs w:val="20"/>
                <w:lang w:eastAsia="sl-SI"/>
              </w:rPr>
              <w:t xml:space="preserve"> možnosti, na podlagi katerih lahko davčni zaveza</w:t>
            </w:r>
            <w:r w:rsidR="00900FA9" w:rsidRPr="00794709">
              <w:rPr>
                <w:rFonts w:cs="Arial"/>
                <w:szCs w:val="20"/>
                <w:lang w:eastAsia="sl-SI"/>
              </w:rPr>
              <w:t xml:space="preserve">nec popravlja že vložene </w:t>
            </w:r>
            <w:r w:rsidRPr="00794709">
              <w:rPr>
                <w:rFonts w:cs="Arial"/>
                <w:szCs w:val="20"/>
                <w:lang w:eastAsia="sl-SI"/>
              </w:rPr>
              <w:t>obračune</w:t>
            </w:r>
            <w:r w:rsidR="00F04D11" w:rsidRPr="00794709">
              <w:rPr>
                <w:rFonts w:cs="Arial"/>
                <w:szCs w:val="20"/>
                <w:lang w:eastAsia="sl-SI"/>
              </w:rPr>
              <w:t xml:space="preserve"> davka</w:t>
            </w:r>
            <w:r w:rsidRPr="00794709">
              <w:rPr>
                <w:rFonts w:cs="Arial"/>
                <w:szCs w:val="20"/>
                <w:lang w:eastAsia="sl-SI"/>
              </w:rPr>
              <w:t xml:space="preserve">. </w:t>
            </w:r>
          </w:p>
          <w:p w14:paraId="228C3A6C" w14:textId="77777777" w:rsidR="00AC5FEE" w:rsidRPr="00794709" w:rsidRDefault="00AC5FEE" w:rsidP="00AC5FEE">
            <w:pPr>
              <w:spacing w:line="260" w:lineRule="exact"/>
              <w:jc w:val="both"/>
              <w:rPr>
                <w:rFonts w:cs="Arial"/>
                <w:szCs w:val="20"/>
                <w:lang w:eastAsia="sl-SI"/>
              </w:rPr>
            </w:pPr>
          </w:p>
          <w:p w14:paraId="20BB8504" w14:textId="10ECE3B2" w:rsidR="00EE3626" w:rsidRPr="00794709" w:rsidRDefault="00515244" w:rsidP="00AC5FEE">
            <w:pPr>
              <w:spacing w:line="260" w:lineRule="exact"/>
              <w:jc w:val="both"/>
              <w:rPr>
                <w:rFonts w:cs="Arial"/>
                <w:szCs w:val="20"/>
                <w:lang w:eastAsia="sl-SI"/>
              </w:rPr>
            </w:pPr>
            <w:r w:rsidRPr="00794709">
              <w:rPr>
                <w:rFonts w:cs="Arial"/>
                <w:szCs w:val="20"/>
                <w:lang w:eastAsia="sl-SI"/>
              </w:rPr>
              <w:t xml:space="preserve">S predlaganim novim </w:t>
            </w:r>
            <w:proofErr w:type="spellStart"/>
            <w:r w:rsidRPr="00794709">
              <w:rPr>
                <w:rFonts w:cs="Arial"/>
                <w:szCs w:val="20"/>
                <w:lang w:eastAsia="sl-SI"/>
              </w:rPr>
              <w:t>54.a</w:t>
            </w:r>
            <w:proofErr w:type="spellEnd"/>
            <w:r w:rsidRPr="00794709">
              <w:rPr>
                <w:rFonts w:cs="Arial"/>
                <w:szCs w:val="20"/>
                <w:lang w:eastAsia="sl-SI"/>
              </w:rPr>
              <w:t xml:space="preserve"> členom se uvaja institut, ki ureja predložitev popravkov obrač</w:t>
            </w:r>
            <w:r w:rsidR="00B97D73" w:rsidRPr="00794709">
              <w:rPr>
                <w:rFonts w:cs="Arial"/>
                <w:szCs w:val="20"/>
                <w:lang w:eastAsia="sl-SI"/>
              </w:rPr>
              <w:t xml:space="preserve">una </w:t>
            </w:r>
            <w:r w:rsidR="00F04D11" w:rsidRPr="00794709">
              <w:rPr>
                <w:rFonts w:cs="Arial"/>
                <w:szCs w:val="20"/>
                <w:lang w:eastAsia="sl-SI"/>
              </w:rPr>
              <w:t xml:space="preserve">davka </w:t>
            </w:r>
            <w:r w:rsidR="00B97D73" w:rsidRPr="00794709">
              <w:rPr>
                <w:rFonts w:cs="Arial"/>
                <w:szCs w:val="20"/>
                <w:lang w:eastAsia="sl-SI"/>
              </w:rPr>
              <w:t>v drugačnih (daljših) rokih</w:t>
            </w:r>
            <w:r w:rsidR="008E0219" w:rsidRPr="00794709">
              <w:rPr>
                <w:rFonts w:cs="Arial"/>
                <w:szCs w:val="20"/>
                <w:lang w:eastAsia="sl-SI"/>
              </w:rPr>
              <w:t>,</w:t>
            </w:r>
            <w:r w:rsidRPr="00794709">
              <w:rPr>
                <w:rFonts w:cs="Arial"/>
                <w:szCs w:val="20"/>
                <w:lang w:eastAsia="sl-SI"/>
              </w:rPr>
              <w:t xml:space="preserve"> kot jih določa veljavna ureditev</w:t>
            </w:r>
            <w:r w:rsidR="00C003EC" w:rsidRPr="00794709">
              <w:rPr>
                <w:rFonts w:cs="Arial"/>
                <w:szCs w:val="20"/>
                <w:lang w:eastAsia="sl-SI"/>
              </w:rPr>
              <w:t xml:space="preserve"> </w:t>
            </w:r>
            <w:r w:rsidR="007E3942" w:rsidRPr="00794709">
              <w:rPr>
                <w:rFonts w:cs="Arial"/>
                <w:szCs w:val="20"/>
                <w:lang w:eastAsia="sl-SI"/>
              </w:rPr>
              <w:t>(</w:t>
            </w:r>
            <w:r w:rsidR="00C003EC" w:rsidRPr="00794709">
              <w:rPr>
                <w:rFonts w:cs="Arial"/>
                <w:szCs w:val="20"/>
                <w:lang w:eastAsia="sl-SI"/>
              </w:rPr>
              <w:t>53. in 54.</w:t>
            </w:r>
            <w:r w:rsidR="007E3942" w:rsidRPr="00794709">
              <w:rPr>
                <w:rFonts w:cs="Arial"/>
                <w:szCs w:val="20"/>
                <w:lang w:eastAsia="sl-SI"/>
              </w:rPr>
              <w:t xml:space="preserve"> člen ZDavP-2). </w:t>
            </w:r>
            <w:r w:rsidR="00B97D73" w:rsidRPr="00794709">
              <w:rPr>
                <w:rFonts w:cs="Arial"/>
                <w:szCs w:val="20"/>
                <w:lang w:eastAsia="sl-SI"/>
              </w:rPr>
              <w:t>Ta p</w:t>
            </w:r>
            <w:r w:rsidR="007E3942" w:rsidRPr="00794709">
              <w:rPr>
                <w:rFonts w:cs="Arial"/>
                <w:szCs w:val="20"/>
                <w:lang w:eastAsia="sl-SI"/>
              </w:rPr>
              <w:t>opravek lahko vloži davčni za</w:t>
            </w:r>
            <w:r w:rsidR="00EA1516" w:rsidRPr="00794709">
              <w:rPr>
                <w:rFonts w:cs="Arial"/>
                <w:szCs w:val="20"/>
                <w:lang w:eastAsia="sl-SI"/>
              </w:rPr>
              <w:t xml:space="preserve">vezanec </w:t>
            </w:r>
            <w:r w:rsidR="00EE3626" w:rsidRPr="00794709">
              <w:rPr>
                <w:rFonts w:cs="Arial"/>
                <w:szCs w:val="20"/>
                <w:lang w:eastAsia="sl-SI"/>
              </w:rPr>
              <w:t xml:space="preserve">v zvezi z izvršitvijo sodbe, izdane v </w:t>
            </w:r>
            <w:r w:rsidR="00617EF2" w:rsidRPr="00794709">
              <w:rPr>
                <w:rFonts w:cs="Arial"/>
                <w:szCs w:val="20"/>
                <w:lang w:eastAsia="sl-SI"/>
              </w:rPr>
              <w:t>delovn</w:t>
            </w:r>
            <w:r w:rsidR="00AA742E" w:rsidRPr="00794709">
              <w:rPr>
                <w:rFonts w:cs="Arial"/>
                <w:szCs w:val="20"/>
                <w:lang w:eastAsia="sl-SI"/>
              </w:rPr>
              <w:t>ih</w:t>
            </w:r>
            <w:r w:rsidR="00617EF2" w:rsidRPr="00794709">
              <w:rPr>
                <w:rFonts w:cs="Arial"/>
                <w:szCs w:val="20"/>
                <w:lang w:eastAsia="sl-SI"/>
              </w:rPr>
              <w:t xml:space="preserve"> in socialnih sporih</w:t>
            </w:r>
            <w:r w:rsidR="002C658F" w:rsidRPr="00794709">
              <w:rPr>
                <w:rFonts w:cs="Arial"/>
                <w:szCs w:val="20"/>
                <w:lang w:eastAsia="sl-SI"/>
              </w:rPr>
              <w:t xml:space="preserve">, </w:t>
            </w:r>
            <w:r w:rsidR="00EE3626" w:rsidRPr="00794709">
              <w:rPr>
                <w:rFonts w:cs="Arial"/>
                <w:szCs w:val="20"/>
                <w:lang w:eastAsia="sl-SI"/>
              </w:rPr>
              <w:t>v dveh mesecih od pravnomočn</w:t>
            </w:r>
            <w:r w:rsidR="008E0219" w:rsidRPr="00794709">
              <w:rPr>
                <w:rFonts w:cs="Arial"/>
                <w:szCs w:val="20"/>
                <w:lang w:eastAsia="sl-SI"/>
              </w:rPr>
              <w:t>osti</w:t>
            </w:r>
            <w:r w:rsidR="00EE3626" w:rsidRPr="00794709">
              <w:rPr>
                <w:rFonts w:cs="Arial"/>
                <w:szCs w:val="20"/>
                <w:lang w:eastAsia="sl-SI"/>
              </w:rPr>
              <w:t xml:space="preserve"> sodbe. S popravkom obračuna </w:t>
            </w:r>
            <w:r w:rsidR="00F04D11" w:rsidRPr="00794709">
              <w:rPr>
                <w:rFonts w:cs="Arial"/>
                <w:szCs w:val="20"/>
                <w:lang w:eastAsia="sl-SI"/>
              </w:rPr>
              <w:t xml:space="preserve">davka </w:t>
            </w:r>
            <w:r w:rsidR="00EE3626" w:rsidRPr="00794709">
              <w:rPr>
                <w:rFonts w:cs="Arial"/>
                <w:szCs w:val="20"/>
                <w:lang w:eastAsia="sl-SI"/>
              </w:rPr>
              <w:t xml:space="preserve">davčni zavezanec odpravlja predhodno predloženi obračun </w:t>
            </w:r>
            <w:r w:rsidR="00F04D11" w:rsidRPr="00794709">
              <w:rPr>
                <w:rFonts w:cs="Arial"/>
                <w:szCs w:val="20"/>
                <w:lang w:eastAsia="sl-SI"/>
              </w:rPr>
              <w:t xml:space="preserve">davka </w:t>
            </w:r>
            <w:r w:rsidR="00EE3626" w:rsidRPr="00794709">
              <w:rPr>
                <w:rFonts w:cs="Arial"/>
                <w:szCs w:val="20"/>
                <w:lang w:eastAsia="sl-SI"/>
              </w:rPr>
              <w:t xml:space="preserve">v delu, v katerem ga spreminja. </w:t>
            </w:r>
            <w:r w:rsidR="00F04D11" w:rsidRPr="00794709">
              <w:rPr>
                <w:rFonts w:cs="Arial"/>
                <w:szCs w:val="20"/>
                <w:lang w:eastAsia="sl-SI"/>
              </w:rPr>
              <w:t>Popravljenemu obračunu davka mora davčni zavezanec priložiti obrazložitev o</w:t>
            </w:r>
            <w:r w:rsidR="00EE3626" w:rsidRPr="00794709">
              <w:rPr>
                <w:rFonts w:cs="Arial"/>
                <w:szCs w:val="20"/>
                <w:lang w:eastAsia="sl-SI"/>
              </w:rPr>
              <w:t xml:space="preserve"> razlog</w:t>
            </w:r>
            <w:r w:rsidR="00F04D11" w:rsidRPr="00794709">
              <w:rPr>
                <w:rFonts w:cs="Arial"/>
                <w:szCs w:val="20"/>
                <w:lang w:eastAsia="sl-SI"/>
              </w:rPr>
              <w:t>ih</w:t>
            </w:r>
            <w:r w:rsidR="00EE3626" w:rsidRPr="00794709">
              <w:rPr>
                <w:rFonts w:cs="Arial"/>
                <w:szCs w:val="20"/>
                <w:lang w:eastAsia="sl-SI"/>
              </w:rPr>
              <w:t>, zaradi katerih je predložil popravek obračuna</w:t>
            </w:r>
            <w:r w:rsidR="00F04D11" w:rsidRPr="00794709">
              <w:rPr>
                <w:rFonts w:cs="Arial"/>
                <w:szCs w:val="20"/>
                <w:lang w:eastAsia="sl-SI"/>
              </w:rPr>
              <w:t xml:space="preserve"> davka</w:t>
            </w:r>
            <w:r w:rsidR="00EE3626" w:rsidRPr="00794709">
              <w:rPr>
                <w:rFonts w:cs="Arial"/>
                <w:szCs w:val="20"/>
                <w:lang w:eastAsia="sl-SI"/>
              </w:rPr>
              <w:t xml:space="preserve">, in priložiti pravnomočno sodbo. </w:t>
            </w:r>
          </w:p>
          <w:p w14:paraId="7868F9C0" w14:textId="77777777" w:rsidR="00AC5FEE" w:rsidRPr="00794709" w:rsidRDefault="00AC5FEE" w:rsidP="00AC5FEE">
            <w:pPr>
              <w:spacing w:line="260" w:lineRule="exact"/>
              <w:jc w:val="both"/>
              <w:rPr>
                <w:rFonts w:cs="Arial"/>
                <w:szCs w:val="20"/>
                <w:lang w:eastAsia="sl-SI"/>
              </w:rPr>
            </w:pPr>
          </w:p>
          <w:p w14:paraId="20BB8505" w14:textId="5D1DFBC3" w:rsidR="00E57DCD" w:rsidRPr="00794709" w:rsidRDefault="00EE3626" w:rsidP="00AC5FEE">
            <w:pPr>
              <w:spacing w:line="260" w:lineRule="exact"/>
              <w:jc w:val="both"/>
              <w:rPr>
                <w:rFonts w:cs="Arial"/>
                <w:szCs w:val="20"/>
                <w:lang w:eastAsia="sl-SI"/>
              </w:rPr>
            </w:pPr>
            <w:r w:rsidRPr="00794709">
              <w:rPr>
                <w:rFonts w:cs="Arial"/>
                <w:szCs w:val="20"/>
                <w:lang w:eastAsia="sl-SI"/>
              </w:rPr>
              <w:t xml:space="preserve">Predlog ureja posebne primere, ko zaradi odločitve sodišča v </w:t>
            </w:r>
            <w:r w:rsidR="00617EF2" w:rsidRPr="00794709">
              <w:rPr>
                <w:rFonts w:cs="Arial"/>
                <w:szCs w:val="20"/>
                <w:lang w:eastAsia="sl-SI"/>
              </w:rPr>
              <w:t>delovno</w:t>
            </w:r>
            <w:r w:rsidR="00501D18" w:rsidRPr="00794709">
              <w:rPr>
                <w:rFonts w:cs="Arial"/>
                <w:szCs w:val="20"/>
                <w:lang w:eastAsia="sl-SI"/>
              </w:rPr>
              <w:t>-</w:t>
            </w:r>
            <w:r w:rsidR="00617EF2" w:rsidRPr="00794709">
              <w:rPr>
                <w:rFonts w:cs="Arial"/>
                <w:szCs w:val="20"/>
                <w:lang w:eastAsia="sl-SI"/>
              </w:rPr>
              <w:t xml:space="preserve">socialnih </w:t>
            </w:r>
            <w:r w:rsidRPr="00794709">
              <w:rPr>
                <w:rFonts w:cs="Arial"/>
                <w:szCs w:val="20"/>
                <w:lang w:eastAsia="sl-SI"/>
              </w:rPr>
              <w:t xml:space="preserve">sporih pride do posledic na davčnem področju. Če odločitve sodišč v teh sporih vplivajo na obdavčitev, mora davčni zavezanec </w:t>
            </w:r>
            <w:r w:rsidR="009E7019" w:rsidRPr="00794709">
              <w:rPr>
                <w:rFonts w:cs="Arial"/>
                <w:szCs w:val="20"/>
                <w:lang w:eastAsia="sl-SI"/>
              </w:rPr>
              <w:t>(delodajalec oziroma izplačevalec dohodka kot tožena stranka) v zvezi z izvršitvijo sodbe izpolniti tudi davčno obveznost, na primer predložiti popravek davčnega obračuna oziroma popravek obračuna davčnega odtegljaja.</w:t>
            </w:r>
            <w:r w:rsidR="00501D18" w:rsidRPr="00794709">
              <w:rPr>
                <w:rFonts w:cs="Arial"/>
                <w:szCs w:val="20"/>
                <w:lang w:eastAsia="sl-SI"/>
              </w:rPr>
              <w:t xml:space="preserve"> </w:t>
            </w:r>
            <w:r w:rsidR="008E4CB2" w:rsidRPr="00794709">
              <w:rPr>
                <w:rFonts w:cs="Arial"/>
                <w:szCs w:val="20"/>
                <w:lang w:eastAsia="sl-SI"/>
              </w:rPr>
              <w:t xml:space="preserve">Najštevilčnejši </w:t>
            </w:r>
            <w:r w:rsidR="00E57DCD" w:rsidRPr="00794709">
              <w:rPr>
                <w:rFonts w:cs="Arial"/>
                <w:szCs w:val="20"/>
                <w:lang w:eastAsia="sl-SI"/>
              </w:rPr>
              <w:t>primer</w:t>
            </w:r>
            <w:r w:rsidR="008E4CB2" w:rsidRPr="00794709">
              <w:rPr>
                <w:rFonts w:cs="Arial"/>
                <w:szCs w:val="20"/>
                <w:lang w:eastAsia="sl-SI"/>
              </w:rPr>
              <w:t>i so</w:t>
            </w:r>
            <w:r w:rsidR="00E57DCD" w:rsidRPr="00794709">
              <w:rPr>
                <w:rFonts w:cs="Arial"/>
                <w:szCs w:val="20"/>
                <w:lang w:eastAsia="sl-SI"/>
              </w:rPr>
              <w:t xml:space="preserve">, ko delovno in socialno sodišče odloči, da se drugo pravno razmerje, na podlagi katerega je oseba opravljala delo, prekvalificira v delovno razmerje in je </w:t>
            </w:r>
            <w:r w:rsidR="00462AF8" w:rsidRPr="00794709">
              <w:rPr>
                <w:rFonts w:cs="Arial"/>
                <w:szCs w:val="20"/>
                <w:lang w:eastAsia="sl-SI"/>
              </w:rPr>
              <w:t xml:space="preserve">treba </w:t>
            </w:r>
            <w:r w:rsidR="00E57DCD" w:rsidRPr="00794709">
              <w:rPr>
                <w:rFonts w:cs="Arial"/>
                <w:szCs w:val="20"/>
                <w:lang w:eastAsia="sl-SI"/>
              </w:rPr>
              <w:t>osebo vključiti za nazaj v zavarovanje na podlagi delovnega razmerja. V takem primeru mora delodajalec za nazaj obračunati in izplačati plače, pri čemer upošteva že izplačane dohodke na podlagi drugega pravnega razmerja.</w:t>
            </w:r>
          </w:p>
          <w:p w14:paraId="20BB8506" w14:textId="77777777" w:rsidR="00E57DCD" w:rsidRPr="00794709" w:rsidRDefault="00E57DCD" w:rsidP="00E57DCD">
            <w:pPr>
              <w:jc w:val="both"/>
              <w:rPr>
                <w:rFonts w:cs="Arial"/>
                <w:szCs w:val="20"/>
                <w:lang w:eastAsia="sl-SI"/>
              </w:rPr>
            </w:pPr>
          </w:p>
          <w:p w14:paraId="20BB8507" w14:textId="77777777" w:rsidR="00E57DCD" w:rsidRPr="00794709" w:rsidRDefault="00E57DCD" w:rsidP="00AC5FEE">
            <w:pPr>
              <w:spacing w:line="260" w:lineRule="exact"/>
              <w:jc w:val="both"/>
              <w:rPr>
                <w:rFonts w:cs="Arial"/>
                <w:szCs w:val="20"/>
                <w:lang w:eastAsia="sl-SI"/>
              </w:rPr>
            </w:pPr>
            <w:r w:rsidRPr="00794709">
              <w:rPr>
                <w:rFonts w:cs="Arial"/>
                <w:szCs w:val="20"/>
                <w:lang w:eastAsia="sl-SI"/>
              </w:rPr>
              <w:t xml:space="preserve">Izplačevalec dohodka, ki je plačnik davka, je predhodno izplačal dohodke na podlagi drugega pravnega razmerja in predložil REK-2 obrazec. Prekvalifikacijo tega dohodka v plačo se tehnično izvede tako, da predloži popravek REK-2 obrazcev z zmanjšanjem, hkrati pa za ista izplačila predložil REK-1 obrazce za </w:t>
            </w:r>
            <w:r w:rsidRPr="00794709">
              <w:rPr>
                <w:rFonts w:cs="Arial"/>
                <w:szCs w:val="20"/>
                <w:lang w:eastAsia="sl-SI"/>
              </w:rPr>
              <w:lastRenderedPageBreak/>
              <w:t xml:space="preserve">izplačilo plače. </w:t>
            </w:r>
          </w:p>
          <w:p w14:paraId="20BB8508" w14:textId="77777777" w:rsidR="00E57DCD" w:rsidRPr="00794709" w:rsidRDefault="00E57DCD" w:rsidP="00D14E88">
            <w:pPr>
              <w:spacing w:line="260" w:lineRule="exact"/>
              <w:jc w:val="both"/>
              <w:rPr>
                <w:rFonts w:cs="Arial"/>
                <w:szCs w:val="20"/>
                <w:lang w:eastAsia="sl-SI"/>
              </w:rPr>
            </w:pPr>
          </w:p>
          <w:p w14:paraId="20BB8509" w14:textId="58C1C449" w:rsidR="00515244" w:rsidRPr="00794709" w:rsidRDefault="00515244" w:rsidP="00D14E88">
            <w:pPr>
              <w:spacing w:line="260" w:lineRule="exact"/>
              <w:jc w:val="both"/>
              <w:rPr>
                <w:rFonts w:cs="Arial"/>
                <w:szCs w:val="20"/>
                <w:lang w:eastAsia="sl-SI"/>
              </w:rPr>
            </w:pPr>
            <w:r w:rsidRPr="00794709">
              <w:rPr>
                <w:rFonts w:cs="Arial"/>
                <w:szCs w:val="20"/>
                <w:lang w:eastAsia="sl-SI"/>
              </w:rPr>
              <w:t xml:space="preserve">S popravkom obračuna </w:t>
            </w:r>
            <w:r w:rsidR="00F04D11" w:rsidRPr="00794709">
              <w:rPr>
                <w:rFonts w:cs="Arial"/>
                <w:szCs w:val="20"/>
                <w:lang w:eastAsia="sl-SI"/>
              </w:rPr>
              <w:t xml:space="preserve">davka </w:t>
            </w:r>
            <w:r w:rsidRPr="00794709">
              <w:rPr>
                <w:rFonts w:cs="Arial"/>
                <w:szCs w:val="20"/>
                <w:lang w:eastAsia="sl-SI"/>
              </w:rPr>
              <w:t xml:space="preserve">davčni zavezanec odpravlja predhodno predloženi obračun </w:t>
            </w:r>
            <w:r w:rsidR="00F04D11" w:rsidRPr="00794709">
              <w:rPr>
                <w:rFonts w:cs="Arial"/>
                <w:szCs w:val="20"/>
                <w:lang w:eastAsia="sl-SI"/>
              </w:rPr>
              <w:t xml:space="preserve">davka </w:t>
            </w:r>
            <w:r w:rsidRPr="00794709">
              <w:rPr>
                <w:rFonts w:cs="Arial"/>
                <w:szCs w:val="20"/>
                <w:lang w:eastAsia="sl-SI"/>
              </w:rPr>
              <w:t xml:space="preserve">v delu, v katerem ga spreminja. </w:t>
            </w:r>
            <w:r w:rsidR="004E2924" w:rsidRPr="00794709">
              <w:rPr>
                <w:rFonts w:cs="Arial"/>
                <w:szCs w:val="20"/>
                <w:lang w:eastAsia="sl-SI"/>
              </w:rPr>
              <w:t>Popravljenemu</w:t>
            </w:r>
            <w:r w:rsidRPr="00794709">
              <w:rPr>
                <w:rFonts w:cs="Arial"/>
                <w:szCs w:val="20"/>
                <w:lang w:eastAsia="sl-SI"/>
              </w:rPr>
              <w:t xml:space="preserve"> obračunu </w:t>
            </w:r>
            <w:r w:rsidR="00F04D11" w:rsidRPr="00794709">
              <w:rPr>
                <w:rFonts w:cs="Arial"/>
                <w:szCs w:val="20"/>
                <w:lang w:eastAsia="sl-SI"/>
              </w:rPr>
              <w:t xml:space="preserve">davka </w:t>
            </w:r>
            <w:r w:rsidRPr="00794709">
              <w:rPr>
                <w:rFonts w:cs="Arial"/>
                <w:szCs w:val="20"/>
                <w:lang w:eastAsia="sl-SI"/>
              </w:rPr>
              <w:t xml:space="preserve">mora </w:t>
            </w:r>
            <w:r w:rsidR="005C3994" w:rsidRPr="00794709">
              <w:rPr>
                <w:rFonts w:cs="Arial"/>
                <w:szCs w:val="20"/>
                <w:lang w:eastAsia="sl-SI"/>
              </w:rPr>
              <w:t>davčni zavezanec priložiti</w:t>
            </w:r>
            <w:r w:rsidRPr="00794709">
              <w:rPr>
                <w:rFonts w:cs="Arial"/>
                <w:szCs w:val="20"/>
                <w:lang w:eastAsia="sl-SI"/>
              </w:rPr>
              <w:t xml:space="preserve"> </w:t>
            </w:r>
            <w:r w:rsidR="005C3994" w:rsidRPr="00794709">
              <w:rPr>
                <w:rFonts w:cs="Arial"/>
                <w:szCs w:val="20"/>
                <w:lang w:eastAsia="sl-SI"/>
              </w:rPr>
              <w:t>obrazložitev o razlogih</w:t>
            </w:r>
            <w:r w:rsidRPr="00794709">
              <w:rPr>
                <w:rFonts w:cs="Arial"/>
                <w:szCs w:val="20"/>
                <w:lang w:eastAsia="sl-SI"/>
              </w:rPr>
              <w:t>, zaradi katerih je predložil popravek davčnega obračuna</w:t>
            </w:r>
            <w:r w:rsidR="005C3994" w:rsidRPr="00794709">
              <w:rPr>
                <w:rFonts w:cs="Arial"/>
                <w:szCs w:val="20"/>
                <w:lang w:eastAsia="sl-SI"/>
              </w:rPr>
              <w:t xml:space="preserve"> in priložiti pravnomočno sodbo</w:t>
            </w:r>
            <w:r w:rsidRPr="00794709">
              <w:rPr>
                <w:rFonts w:cs="Arial"/>
                <w:szCs w:val="20"/>
                <w:lang w:eastAsia="sl-SI"/>
              </w:rPr>
              <w:t xml:space="preserve">. </w:t>
            </w:r>
          </w:p>
          <w:p w14:paraId="20BB850A" w14:textId="77777777" w:rsidR="00C87EC6" w:rsidRPr="00E86C71" w:rsidRDefault="00C87EC6" w:rsidP="00912D3A">
            <w:pPr>
              <w:spacing w:line="260" w:lineRule="exact"/>
              <w:jc w:val="both"/>
              <w:rPr>
                <w:rFonts w:cs="Arial"/>
                <w:szCs w:val="20"/>
                <w:lang w:eastAsia="sl-SI"/>
              </w:rPr>
            </w:pPr>
          </w:p>
          <w:p w14:paraId="20BB850B" w14:textId="66FAC36D" w:rsidR="00515244" w:rsidRPr="00E86C71" w:rsidRDefault="007E3942" w:rsidP="00912D3A">
            <w:pPr>
              <w:spacing w:line="260" w:lineRule="exact"/>
              <w:jc w:val="both"/>
              <w:rPr>
                <w:rFonts w:cs="Arial"/>
                <w:szCs w:val="20"/>
                <w:lang w:eastAsia="sl-SI"/>
              </w:rPr>
            </w:pPr>
            <w:r w:rsidRPr="00E86C71">
              <w:rPr>
                <w:rFonts w:cs="Arial"/>
                <w:szCs w:val="20"/>
                <w:lang w:eastAsia="sl-SI"/>
              </w:rPr>
              <w:t>V predlogu drugega</w:t>
            </w:r>
            <w:r w:rsidR="007765A1" w:rsidRPr="00E86C71">
              <w:rPr>
                <w:rFonts w:cs="Arial"/>
                <w:szCs w:val="20"/>
                <w:lang w:eastAsia="sl-SI"/>
              </w:rPr>
              <w:t xml:space="preserve"> odstavka je določeno, da je razlika v davčni obveznosti med predloženim in popravljenim davčni</w:t>
            </w:r>
            <w:r w:rsidR="00793328" w:rsidRPr="00E86C71">
              <w:rPr>
                <w:rFonts w:cs="Arial"/>
                <w:szCs w:val="20"/>
                <w:lang w:eastAsia="sl-SI"/>
              </w:rPr>
              <w:t>m obračunom izvršilni naslov, v</w:t>
            </w:r>
            <w:r w:rsidRPr="00E86C71" w:rsidDel="007765A1">
              <w:rPr>
                <w:rFonts w:cs="Arial"/>
                <w:szCs w:val="20"/>
                <w:lang w:eastAsia="sl-SI"/>
              </w:rPr>
              <w:t xml:space="preserve"> </w:t>
            </w:r>
            <w:r w:rsidRPr="00E86C71">
              <w:rPr>
                <w:rFonts w:cs="Arial"/>
                <w:szCs w:val="20"/>
                <w:lang w:eastAsia="sl-SI"/>
              </w:rPr>
              <w:t>tretje</w:t>
            </w:r>
            <w:r w:rsidR="007765A1" w:rsidRPr="00E86C71">
              <w:rPr>
                <w:rFonts w:cs="Arial"/>
                <w:szCs w:val="20"/>
                <w:lang w:eastAsia="sl-SI"/>
              </w:rPr>
              <w:t>m</w:t>
            </w:r>
            <w:r w:rsidRPr="00E86C71">
              <w:rPr>
                <w:rFonts w:cs="Arial"/>
                <w:szCs w:val="20"/>
                <w:lang w:eastAsia="sl-SI"/>
              </w:rPr>
              <w:t xml:space="preserve"> </w:t>
            </w:r>
            <w:r w:rsidR="00400507" w:rsidRPr="00E86C71">
              <w:rPr>
                <w:rFonts w:cs="Arial"/>
                <w:szCs w:val="20"/>
                <w:lang w:eastAsia="sl-SI"/>
              </w:rPr>
              <w:t xml:space="preserve">in četrtem </w:t>
            </w:r>
            <w:r w:rsidRPr="00E86C71">
              <w:rPr>
                <w:rFonts w:cs="Arial"/>
                <w:szCs w:val="20"/>
                <w:lang w:eastAsia="sl-SI"/>
              </w:rPr>
              <w:t>odstavk</w:t>
            </w:r>
            <w:r w:rsidR="007765A1" w:rsidRPr="00E86C71">
              <w:rPr>
                <w:rFonts w:cs="Arial"/>
                <w:szCs w:val="20"/>
                <w:lang w:eastAsia="sl-SI"/>
              </w:rPr>
              <w:t>u</w:t>
            </w:r>
            <w:r w:rsidRPr="00E86C71">
              <w:rPr>
                <w:rFonts w:cs="Arial"/>
                <w:szCs w:val="20"/>
                <w:lang w:eastAsia="sl-SI"/>
              </w:rPr>
              <w:t xml:space="preserve"> </w:t>
            </w:r>
            <w:r w:rsidR="007765A1" w:rsidRPr="00E86C71">
              <w:rPr>
                <w:rFonts w:cs="Arial"/>
                <w:szCs w:val="20"/>
                <w:lang w:eastAsia="sl-SI"/>
              </w:rPr>
              <w:t>p</w:t>
            </w:r>
            <w:r w:rsidR="00B47BA7" w:rsidRPr="00E86C71">
              <w:rPr>
                <w:rFonts w:cs="Arial"/>
                <w:szCs w:val="20"/>
                <w:lang w:eastAsia="sl-SI"/>
              </w:rPr>
              <w:t>a</w:t>
            </w:r>
            <w:r w:rsidR="007765A1" w:rsidRPr="00E86C71">
              <w:rPr>
                <w:rFonts w:cs="Arial"/>
                <w:szCs w:val="20"/>
                <w:lang w:eastAsia="sl-SI"/>
              </w:rPr>
              <w:t xml:space="preserve"> </w:t>
            </w:r>
            <w:r w:rsidRPr="00E86C71">
              <w:rPr>
                <w:rFonts w:cs="Arial"/>
                <w:szCs w:val="20"/>
                <w:lang w:eastAsia="sl-SI"/>
              </w:rPr>
              <w:t>so določeni pravni učinki tako predloženega popravka davčnega obračuna</w:t>
            </w:r>
            <w:r w:rsidR="00D14E88" w:rsidRPr="00E86C71">
              <w:rPr>
                <w:rFonts w:cs="Arial"/>
                <w:szCs w:val="20"/>
                <w:lang w:eastAsia="sl-SI"/>
              </w:rPr>
              <w:t>.</w:t>
            </w:r>
            <w:r w:rsidRPr="00E86C71">
              <w:rPr>
                <w:rFonts w:cs="Arial"/>
                <w:szCs w:val="20"/>
                <w:lang w:eastAsia="sl-SI"/>
              </w:rPr>
              <w:t xml:space="preserve"> </w:t>
            </w:r>
          </w:p>
          <w:p w14:paraId="20BB850C" w14:textId="77777777" w:rsidR="009E7019" w:rsidRPr="00E86C71" w:rsidRDefault="009E7019" w:rsidP="00912D3A">
            <w:pPr>
              <w:spacing w:line="260" w:lineRule="exact"/>
              <w:jc w:val="both"/>
              <w:rPr>
                <w:rFonts w:cs="Arial"/>
                <w:szCs w:val="20"/>
                <w:lang w:eastAsia="sl-SI"/>
              </w:rPr>
            </w:pPr>
          </w:p>
          <w:p w14:paraId="20BB850D" w14:textId="3B3EDF7B" w:rsidR="009E7019" w:rsidRPr="00E86C71" w:rsidRDefault="009E7019" w:rsidP="00912D3A">
            <w:pPr>
              <w:spacing w:line="260" w:lineRule="exact"/>
              <w:jc w:val="both"/>
              <w:rPr>
                <w:rFonts w:cs="Arial"/>
                <w:szCs w:val="20"/>
                <w:lang w:eastAsia="sl-SI"/>
              </w:rPr>
            </w:pPr>
            <w:r w:rsidRPr="00E86C71">
              <w:rPr>
                <w:rFonts w:cs="Arial"/>
                <w:szCs w:val="20"/>
                <w:lang w:eastAsia="sl-SI"/>
              </w:rPr>
              <w:t>Davčni zavezanec, ki bo v zakonskem roku predložil popravek</w:t>
            </w:r>
            <w:r w:rsidR="00400507" w:rsidRPr="00E86C71">
              <w:rPr>
                <w:rFonts w:cs="Arial"/>
                <w:szCs w:val="20"/>
                <w:lang w:eastAsia="sl-SI"/>
              </w:rPr>
              <w:t xml:space="preserve"> </w:t>
            </w:r>
            <w:r w:rsidRPr="00E86C71">
              <w:rPr>
                <w:rFonts w:cs="Arial"/>
                <w:szCs w:val="20"/>
                <w:lang w:eastAsia="sl-SI"/>
              </w:rPr>
              <w:t xml:space="preserve">obračuna </w:t>
            </w:r>
            <w:r w:rsidR="00165567">
              <w:rPr>
                <w:rFonts w:cs="Arial"/>
                <w:szCs w:val="20"/>
                <w:lang w:eastAsia="sl-SI"/>
              </w:rPr>
              <w:t>davka</w:t>
            </w:r>
            <w:r w:rsidRPr="00E86C71">
              <w:rPr>
                <w:rFonts w:cs="Arial"/>
                <w:szCs w:val="20"/>
                <w:lang w:eastAsia="sl-SI"/>
              </w:rPr>
              <w:t>, ne bo plač</w:t>
            </w:r>
            <w:r w:rsidR="00D353E5" w:rsidRPr="00E86C71">
              <w:rPr>
                <w:rFonts w:cs="Arial"/>
                <w:szCs w:val="20"/>
                <w:lang w:eastAsia="sl-SI"/>
              </w:rPr>
              <w:t>al</w:t>
            </w:r>
            <w:r w:rsidR="00165567">
              <w:rPr>
                <w:rFonts w:cs="Arial"/>
                <w:szCs w:val="20"/>
                <w:lang w:eastAsia="sl-SI"/>
              </w:rPr>
              <w:t xml:space="preserve"> obresti</w:t>
            </w:r>
            <w:r w:rsidR="00400507" w:rsidRPr="00E86C71">
              <w:rPr>
                <w:rFonts w:cs="Arial"/>
                <w:szCs w:val="20"/>
                <w:lang w:eastAsia="sl-SI"/>
              </w:rPr>
              <w:t>, prav tako d</w:t>
            </w:r>
            <w:r w:rsidR="0063412D" w:rsidRPr="00E86C71">
              <w:rPr>
                <w:rFonts w:cs="Arial"/>
                <w:szCs w:val="20"/>
                <w:lang w:eastAsia="sl-SI"/>
              </w:rPr>
              <w:t>avčnemu zav</w:t>
            </w:r>
            <w:r w:rsidRPr="00E86C71">
              <w:rPr>
                <w:rFonts w:cs="Arial"/>
                <w:szCs w:val="20"/>
                <w:lang w:eastAsia="sl-SI"/>
              </w:rPr>
              <w:t xml:space="preserve">ezancu </w:t>
            </w:r>
            <w:r w:rsidR="0063412D" w:rsidRPr="00E86C71">
              <w:rPr>
                <w:rFonts w:cs="Arial"/>
                <w:szCs w:val="20"/>
                <w:lang w:eastAsia="sl-SI"/>
              </w:rPr>
              <w:t xml:space="preserve">v zvezi s preplačilom davka </w:t>
            </w:r>
            <w:r w:rsidRPr="00E86C71">
              <w:rPr>
                <w:rFonts w:cs="Arial"/>
                <w:szCs w:val="20"/>
                <w:lang w:eastAsia="sl-SI"/>
              </w:rPr>
              <w:t>ne pripadajo obresti</w:t>
            </w:r>
            <w:r w:rsidR="0063412D" w:rsidRPr="00E86C71">
              <w:rPr>
                <w:rFonts w:cs="Arial"/>
                <w:szCs w:val="20"/>
                <w:lang w:eastAsia="sl-SI"/>
              </w:rPr>
              <w:t>.</w:t>
            </w:r>
            <w:r w:rsidRPr="00E86C71">
              <w:rPr>
                <w:rFonts w:cs="Arial"/>
                <w:szCs w:val="20"/>
                <w:lang w:eastAsia="sl-SI"/>
              </w:rPr>
              <w:t xml:space="preserve"> </w:t>
            </w:r>
            <w:r w:rsidR="0063412D" w:rsidRPr="00E86C71">
              <w:rPr>
                <w:rFonts w:cs="Arial"/>
                <w:szCs w:val="20"/>
                <w:lang w:eastAsia="sl-SI"/>
              </w:rPr>
              <w:t>Preveč plačani znesek se vrne na podlagi določbe 97. člena ZDavP-2.</w:t>
            </w:r>
          </w:p>
          <w:p w14:paraId="20BB850E" w14:textId="77777777" w:rsidR="006A18D3" w:rsidRPr="00E86C71" w:rsidRDefault="006A18D3" w:rsidP="00912D3A">
            <w:pPr>
              <w:spacing w:line="260" w:lineRule="exact"/>
              <w:jc w:val="both"/>
              <w:rPr>
                <w:rFonts w:cs="Arial"/>
                <w:szCs w:val="20"/>
                <w:lang w:eastAsia="sl-SI"/>
              </w:rPr>
            </w:pPr>
          </w:p>
          <w:p w14:paraId="5BE5E924" w14:textId="55282D15" w:rsidR="00B33467" w:rsidRPr="00E86C71" w:rsidRDefault="000B4F72" w:rsidP="006A18D3">
            <w:pPr>
              <w:spacing w:line="260" w:lineRule="exact"/>
              <w:jc w:val="both"/>
              <w:rPr>
                <w:rFonts w:cs="Arial"/>
                <w:szCs w:val="20"/>
                <w:lang w:eastAsia="sl-SI"/>
              </w:rPr>
            </w:pPr>
            <w:r w:rsidRPr="00E86C71">
              <w:rPr>
                <w:rFonts w:cs="Arial"/>
                <w:szCs w:val="20"/>
                <w:lang w:eastAsia="sl-SI"/>
              </w:rPr>
              <w:t>V četr</w:t>
            </w:r>
            <w:r w:rsidR="008A469A" w:rsidRPr="00E86C71">
              <w:rPr>
                <w:rFonts w:cs="Arial"/>
                <w:szCs w:val="20"/>
                <w:lang w:eastAsia="sl-SI"/>
              </w:rPr>
              <w:t>tem odstavku so določene posledice, če je predložen popravek po preteku dveh mesecev</w:t>
            </w:r>
            <w:r w:rsidR="002858A8" w:rsidRPr="00E86C71">
              <w:rPr>
                <w:rFonts w:cs="Arial"/>
                <w:szCs w:val="20"/>
                <w:lang w:eastAsia="sl-SI"/>
              </w:rPr>
              <w:t xml:space="preserve"> od pravnomočn</w:t>
            </w:r>
            <w:r w:rsidR="004563FE" w:rsidRPr="00E86C71">
              <w:rPr>
                <w:rFonts w:cs="Arial"/>
                <w:szCs w:val="20"/>
                <w:lang w:eastAsia="sl-SI"/>
              </w:rPr>
              <w:t>osti</w:t>
            </w:r>
            <w:r w:rsidR="002858A8" w:rsidRPr="00E86C71">
              <w:rPr>
                <w:rFonts w:cs="Arial"/>
                <w:szCs w:val="20"/>
                <w:lang w:eastAsia="sl-SI"/>
              </w:rPr>
              <w:t xml:space="preserve"> sodbe</w:t>
            </w:r>
            <w:r w:rsidR="008A469A" w:rsidRPr="00E86C71">
              <w:rPr>
                <w:rFonts w:cs="Arial"/>
                <w:szCs w:val="20"/>
                <w:lang w:eastAsia="sl-SI"/>
              </w:rPr>
              <w:t>.</w:t>
            </w:r>
            <w:r w:rsidR="006A18D3" w:rsidRPr="00E86C71">
              <w:rPr>
                <w:rFonts w:cs="Arial"/>
                <w:szCs w:val="20"/>
                <w:lang w:eastAsia="sl-SI"/>
              </w:rPr>
              <w:t xml:space="preserve"> Če davčni zavezanec po dveh mesecih od prav</w:t>
            </w:r>
            <w:r w:rsidR="00462AF8" w:rsidRPr="00E86C71">
              <w:rPr>
                <w:rFonts w:cs="Arial"/>
                <w:szCs w:val="20"/>
                <w:lang w:eastAsia="sl-SI"/>
              </w:rPr>
              <w:t>n</w:t>
            </w:r>
            <w:r w:rsidR="006A18D3" w:rsidRPr="00E86C71">
              <w:rPr>
                <w:rFonts w:cs="Arial"/>
                <w:szCs w:val="20"/>
                <w:lang w:eastAsia="sl-SI"/>
              </w:rPr>
              <w:t>omočn</w:t>
            </w:r>
            <w:r w:rsidR="004563FE" w:rsidRPr="00E86C71">
              <w:rPr>
                <w:rFonts w:cs="Arial"/>
                <w:szCs w:val="20"/>
                <w:lang w:eastAsia="sl-SI"/>
              </w:rPr>
              <w:t>osti</w:t>
            </w:r>
            <w:r w:rsidR="006A18D3" w:rsidRPr="00E86C71">
              <w:rPr>
                <w:rFonts w:cs="Arial"/>
                <w:szCs w:val="20"/>
                <w:lang w:eastAsia="sl-SI"/>
              </w:rPr>
              <w:t xml:space="preserve"> sodbe predloži popravek obračuna </w:t>
            </w:r>
            <w:r w:rsidR="002C13F2" w:rsidRPr="00E86C71">
              <w:rPr>
                <w:rFonts w:cs="Arial"/>
                <w:szCs w:val="20"/>
                <w:lang w:eastAsia="sl-SI"/>
              </w:rPr>
              <w:t xml:space="preserve">davka </w:t>
            </w:r>
            <w:r w:rsidR="006A18D3" w:rsidRPr="00E86C71">
              <w:rPr>
                <w:rFonts w:cs="Arial"/>
                <w:szCs w:val="20"/>
                <w:lang w:eastAsia="sl-SI"/>
              </w:rPr>
              <w:t xml:space="preserve">v zvezi z izvršitvijo sodbe, izdane v delovnih in socialnih sporih, se po preteku dveh mesecev popravljen obračun </w:t>
            </w:r>
            <w:r w:rsidR="002C13F2" w:rsidRPr="00E86C71">
              <w:rPr>
                <w:rFonts w:cs="Arial"/>
                <w:szCs w:val="20"/>
                <w:lang w:eastAsia="sl-SI"/>
              </w:rPr>
              <w:t xml:space="preserve">davka </w:t>
            </w:r>
            <w:r w:rsidR="006A18D3" w:rsidRPr="00E86C71">
              <w:rPr>
                <w:rFonts w:cs="Arial"/>
                <w:szCs w:val="20"/>
                <w:lang w:eastAsia="sl-SI"/>
              </w:rPr>
              <w:t>obravnava kot obračun</w:t>
            </w:r>
            <w:r w:rsidR="00724651">
              <w:rPr>
                <w:rFonts w:cs="Arial"/>
                <w:szCs w:val="20"/>
                <w:lang w:eastAsia="sl-SI"/>
              </w:rPr>
              <w:t xml:space="preserve"> davka</w:t>
            </w:r>
            <w:r w:rsidR="006A18D3" w:rsidRPr="00E86C71">
              <w:rPr>
                <w:rFonts w:cs="Arial"/>
                <w:szCs w:val="20"/>
                <w:lang w:eastAsia="sl-SI"/>
              </w:rPr>
              <w:t xml:space="preserve">, predložen po izteku </w:t>
            </w:r>
            <w:r w:rsidR="004563FE" w:rsidRPr="00E86C71">
              <w:rPr>
                <w:rFonts w:cs="Arial"/>
                <w:szCs w:val="20"/>
                <w:lang w:eastAsia="sl-SI"/>
              </w:rPr>
              <w:t xml:space="preserve">zakonskega </w:t>
            </w:r>
            <w:r w:rsidR="006A18D3" w:rsidRPr="00E86C71">
              <w:rPr>
                <w:rFonts w:cs="Arial"/>
                <w:szCs w:val="20"/>
                <w:lang w:eastAsia="sl-SI"/>
              </w:rPr>
              <w:t>roka.</w:t>
            </w:r>
            <w:r w:rsidR="008A469A" w:rsidRPr="00E86C71">
              <w:rPr>
                <w:rFonts w:cs="Arial"/>
                <w:szCs w:val="20"/>
                <w:lang w:eastAsia="sl-SI"/>
              </w:rPr>
              <w:t xml:space="preserve"> V teh primerih se davčnemu zavezancu za razliko med predloženim in popravljenim obračunom od dneva pretečenega dvomesečnega roka od pravnomočn</w:t>
            </w:r>
            <w:r w:rsidR="004563FE" w:rsidRPr="00E86C71">
              <w:rPr>
                <w:rFonts w:cs="Arial"/>
                <w:szCs w:val="20"/>
                <w:lang w:eastAsia="sl-SI"/>
              </w:rPr>
              <w:t>osti</w:t>
            </w:r>
            <w:r w:rsidR="008A469A" w:rsidRPr="00E86C71">
              <w:rPr>
                <w:rFonts w:cs="Arial"/>
                <w:szCs w:val="20"/>
                <w:lang w:eastAsia="sl-SI"/>
              </w:rPr>
              <w:t xml:space="preserve"> sodbe pa do dneva predložitve popravljenega davčnega obračuna zaračunajo obresti po </w:t>
            </w:r>
            <w:proofErr w:type="spellStart"/>
            <w:r w:rsidR="008A469A" w:rsidRPr="00E86C71">
              <w:rPr>
                <w:rFonts w:cs="Arial"/>
                <w:szCs w:val="20"/>
                <w:lang w:eastAsia="sl-SI"/>
              </w:rPr>
              <w:t>95.a</w:t>
            </w:r>
            <w:proofErr w:type="spellEnd"/>
            <w:r w:rsidR="008A469A" w:rsidRPr="00E86C71">
              <w:rPr>
                <w:rFonts w:cs="Arial"/>
                <w:szCs w:val="20"/>
                <w:lang w:eastAsia="sl-SI"/>
              </w:rPr>
              <w:t xml:space="preserve"> členu ZDavP-2.</w:t>
            </w:r>
            <w:r w:rsidR="004563FE" w:rsidRPr="00E86C71">
              <w:rPr>
                <w:rFonts w:cs="Arial"/>
                <w:szCs w:val="20"/>
                <w:lang w:eastAsia="sl-SI"/>
              </w:rPr>
              <w:t xml:space="preserve"> Davčni zavezanec, ki bo predložil popravek po preteku dveh mesecev od pravnomočnosti sodbe, bo moral v prilogi izkazati premalo obračunane davke, ter izračunati obresti po </w:t>
            </w:r>
            <w:proofErr w:type="spellStart"/>
            <w:r w:rsidR="004563FE" w:rsidRPr="00E86C71">
              <w:rPr>
                <w:rFonts w:cs="Arial"/>
                <w:szCs w:val="20"/>
                <w:lang w:eastAsia="sl-SI"/>
              </w:rPr>
              <w:t>95.a</w:t>
            </w:r>
            <w:proofErr w:type="spellEnd"/>
            <w:r w:rsidR="004563FE" w:rsidRPr="00E86C71">
              <w:rPr>
                <w:rFonts w:cs="Arial"/>
                <w:szCs w:val="20"/>
                <w:lang w:eastAsia="sl-SI"/>
              </w:rPr>
              <w:t xml:space="preserve"> členu ZDavP-2. </w:t>
            </w:r>
            <w:r w:rsidR="00400507" w:rsidRPr="00E86C71">
              <w:rPr>
                <w:rFonts w:cs="Arial"/>
                <w:szCs w:val="20"/>
                <w:lang w:eastAsia="sl-SI"/>
              </w:rPr>
              <w:t xml:space="preserve">Vsebina </w:t>
            </w:r>
            <w:r w:rsidR="004563FE" w:rsidRPr="00E86C71">
              <w:rPr>
                <w:rFonts w:cs="Arial"/>
                <w:szCs w:val="20"/>
                <w:lang w:eastAsia="sl-SI"/>
              </w:rPr>
              <w:t>priloge bo urejen</w:t>
            </w:r>
            <w:r w:rsidR="00400507" w:rsidRPr="00E86C71">
              <w:rPr>
                <w:rFonts w:cs="Arial"/>
                <w:szCs w:val="20"/>
                <w:lang w:eastAsia="sl-SI"/>
              </w:rPr>
              <w:t>a</w:t>
            </w:r>
            <w:r w:rsidR="004563FE" w:rsidRPr="00E86C71">
              <w:rPr>
                <w:rFonts w:cs="Arial"/>
                <w:szCs w:val="20"/>
                <w:lang w:eastAsia="sl-SI"/>
              </w:rPr>
              <w:t xml:space="preserve"> v Pravilniku o izvajanju Zakona o davčnem po</w:t>
            </w:r>
            <w:r w:rsidR="004563FE" w:rsidRPr="00794709">
              <w:rPr>
                <w:rFonts w:cs="Arial"/>
                <w:szCs w:val="20"/>
                <w:lang w:eastAsia="sl-SI"/>
              </w:rPr>
              <w:t>stopku</w:t>
            </w:r>
            <w:r w:rsidR="00BE3F20" w:rsidRPr="00794709">
              <w:rPr>
                <w:rFonts w:cs="Arial"/>
                <w:szCs w:val="20"/>
                <w:lang w:eastAsia="sl-SI"/>
              </w:rPr>
              <w:t>, obrazec priloge pa objavljen na spletni strani finančne uprave</w:t>
            </w:r>
            <w:r w:rsidR="004563FE" w:rsidRPr="00794709">
              <w:rPr>
                <w:rFonts w:cs="Arial"/>
                <w:szCs w:val="20"/>
                <w:lang w:eastAsia="sl-SI"/>
              </w:rPr>
              <w:t xml:space="preserve">. </w:t>
            </w:r>
          </w:p>
          <w:p w14:paraId="20BB8510" w14:textId="77777777" w:rsidR="000B4F72" w:rsidRPr="00E86C71" w:rsidRDefault="000B4F72" w:rsidP="000B4F72">
            <w:pPr>
              <w:spacing w:line="260" w:lineRule="exact"/>
              <w:jc w:val="both"/>
              <w:rPr>
                <w:rFonts w:cs="Arial"/>
                <w:szCs w:val="20"/>
                <w:lang w:eastAsia="sl-SI"/>
              </w:rPr>
            </w:pPr>
          </w:p>
          <w:p w14:paraId="20BB8511" w14:textId="469722BE" w:rsidR="000B4F72" w:rsidRPr="00E86C71" w:rsidRDefault="000B4F72" w:rsidP="006A18D3">
            <w:pPr>
              <w:spacing w:line="260" w:lineRule="exact"/>
              <w:jc w:val="both"/>
              <w:rPr>
                <w:rFonts w:cs="Arial"/>
                <w:szCs w:val="20"/>
                <w:lang w:eastAsia="sl-SI"/>
              </w:rPr>
            </w:pPr>
            <w:r w:rsidRPr="00E86C71">
              <w:rPr>
                <w:rFonts w:cs="Arial"/>
                <w:szCs w:val="20"/>
                <w:lang w:eastAsia="sl-SI"/>
              </w:rPr>
              <w:t>S petim odstavkom se določi, da ureditev tega člena velja tudi za sklenjene izvensodne poravnave v delovnih in socialnih sporih.</w:t>
            </w:r>
            <w:r w:rsidR="00C05208" w:rsidRPr="00E86C71">
              <w:rPr>
                <w:rFonts w:cs="Arial"/>
                <w:szCs w:val="20"/>
                <w:lang w:eastAsia="sl-SI"/>
              </w:rPr>
              <w:t xml:space="preserve"> </w:t>
            </w:r>
          </w:p>
          <w:p w14:paraId="20BB8512" w14:textId="10A56303" w:rsidR="00B40BE0" w:rsidRPr="00794709" w:rsidRDefault="00913D9F" w:rsidP="00912D3A">
            <w:pPr>
              <w:keepNext/>
              <w:spacing w:before="240" w:after="60"/>
              <w:jc w:val="both"/>
              <w:outlineLvl w:val="0"/>
              <w:rPr>
                <w:rFonts w:cs="Arial"/>
                <w:szCs w:val="20"/>
                <w:lang w:eastAsia="sl-SI"/>
              </w:rPr>
            </w:pPr>
            <w:r w:rsidRPr="00794709">
              <w:rPr>
                <w:rFonts w:cs="Arial"/>
                <w:szCs w:val="20"/>
                <w:lang w:eastAsia="sl-SI"/>
              </w:rPr>
              <w:t>K</w:t>
            </w:r>
            <w:r w:rsidR="004402D6" w:rsidRPr="00794709">
              <w:rPr>
                <w:rFonts w:cs="Arial"/>
                <w:szCs w:val="20"/>
                <w:lang w:eastAsia="sl-SI"/>
              </w:rPr>
              <w:t xml:space="preserve"> </w:t>
            </w:r>
            <w:r w:rsidR="004402D6" w:rsidRPr="00794709">
              <w:rPr>
                <w:rFonts w:cs="Arial"/>
                <w:szCs w:val="20"/>
                <w:lang w:eastAsia="sl-SI"/>
              </w:rPr>
              <w:fldChar w:fldCharType="begin"/>
            </w:r>
            <w:r w:rsidR="004402D6" w:rsidRPr="00794709">
              <w:rPr>
                <w:rFonts w:cs="Arial"/>
                <w:szCs w:val="20"/>
                <w:lang w:eastAsia="sl-SI"/>
              </w:rPr>
              <w:instrText xml:space="preserve"> REF _Ref285525 \r \h </w:instrText>
            </w:r>
            <w:r w:rsidR="00E86C71" w:rsidRPr="00794709">
              <w:rPr>
                <w:rFonts w:cs="Arial"/>
                <w:szCs w:val="20"/>
                <w:lang w:eastAsia="sl-SI"/>
              </w:rPr>
              <w:instrText xml:space="preserve"> \* MERGEFORMAT </w:instrText>
            </w:r>
            <w:r w:rsidR="004402D6" w:rsidRPr="00794709">
              <w:rPr>
                <w:rFonts w:cs="Arial"/>
                <w:szCs w:val="20"/>
                <w:lang w:eastAsia="sl-SI"/>
              </w:rPr>
            </w:r>
            <w:r w:rsidR="004402D6" w:rsidRPr="00794709">
              <w:rPr>
                <w:rFonts w:cs="Arial"/>
                <w:szCs w:val="20"/>
                <w:lang w:eastAsia="sl-SI"/>
              </w:rPr>
              <w:fldChar w:fldCharType="separate"/>
            </w:r>
            <w:r w:rsidR="0095127E">
              <w:rPr>
                <w:rFonts w:cs="Arial"/>
                <w:szCs w:val="20"/>
                <w:lang w:eastAsia="sl-SI"/>
              </w:rPr>
              <w:t>6</w:t>
            </w:r>
            <w:r w:rsidR="004402D6" w:rsidRPr="00794709">
              <w:rPr>
                <w:rFonts w:cs="Arial"/>
                <w:szCs w:val="20"/>
                <w:lang w:eastAsia="sl-SI"/>
              </w:rPr>
              <w:fldChar w:fldCharType="end"/>
            </w:r>
            <w:r w:rsidRPr="00794709">
              <w:rPr>
                <w:rFonts w:cs="Arial"/>
                <w:szCs w:val="20"/>
                <w:lang w:eastAsia="sl-SI"/>
              </w:rPr>
              <w:t>. členu</w:t>
            </w:r>
            <w:r w:rsidR="00B40BE0" w:rsidRPr="00E86C71">
              <w:rPr>
                <w:rFonts w:cs="Arial"/>
                <w:szCs w:val="20"/>
                <w:lang w:eastAsia="sl-SI"/>
              </w:rPr>
              <w:t xml:space="preserve"> </w:t>
            </w:r>
          </w:p>
          <w:p w14:paraId="20BB8513" w14:textId="77777777" w:rsidR="00B40BE0" w:rsidRPr="00794709" w:rsidRDefault="00B40BE0" w:rsidP="00912D3A">
            <w:pPr>
              <w:spacing w:line="260" w:lineRule="exact"/>
              <w:jc w:val="both"/>
              <w:rPr>
                <w:rFonts w:cs="Arial"/>
                <w:szCs w:val="20"/>
                <w:lang w:eastAsia="sl-SI"/>
              </w:rPr>
            </w:pPr>
            <w:r w:rsidRPr="00794709">
              <w:rPr>
                <w:rFonts w:cs="Arial"/>
                <w:szCs w:val="20"/>
                <w:lang w:eastAsia="sl-SI"/>
              </w:rPr>
              <w:t xml:space="preserve">Obračun davka, v katerem davčni zavezanec sam izračuna davek, ni upravni akt, zato zakon daje davčnemu zavezancu možnost za saniranje dejanj, ki jih je storil v zvezi z neizpolnjevanjem obveznosti (če je zamudil rok za predložitev obračuna oziroma </w:t>
            </w:r>
            <w:r w:rsidR="007765A1" w:rsidRPr="00794709">
              <w:rPr>
                <w:rFonts w:cs="Arial"/>
                <w:szCs w:val="20"/>
                <w:lang w:eastAsia="sl-SI"/>
              </w:rPr>
              <w:t xml:space="preserve">rok za </w:t>
            </w:r>
            <w:r w:rsidRPr="00794709">
              <w:rPr>
                <w:rFonts w:cs="Arial"/>
                <w:szCs w:val="20"/>
                <w:lang w:eastAsia="sl-SI"/>
              </w:rPr>
              <w:t xml:space="preserve">predložitev popravljenega davčnega obračuna, v katerem popravlja napake, ki jih je ugotovil po predložitvi davčnega obračuna). Z institutom </w:t>
            </w:r>
            <w:proofErr w:type="spellStart"/>
            <w:r w:rsidRPr="00794709">
              <w:rPr>
                <w:rFonts w:cs="Arial"/>
                <w:szCs w:val="20"/>
                <w:lang w:eastAsia="sl-SI"/>
              </w:rPr>
              <w:t>samoprijave</w:t>
            </w:r>
            <w:proofErr w:type="spellEnd"/>
            <w:r w:rsidRPr="00794709">
              <w:rPr>
                <w:rFonts w:cs="Arial"/>
                <w:szCs w:val="20"/>
                <w:lang w:eastAsia="sl-SI"/>
              </w:rPr>
              <w:t xml:space="preserve"> se želi zavezance za davek spodbuditi k temu, da odpravi</w:t>
            </w:r>
            <w:r w:rsidR="00D344D3" w:rsidRPr="00794709">
              <w:rPr>
                <w:rFonts w:cs="Arial"/>
                <w:szCs w:val="20"/>
                <w:lang w:eastAsia="sl-SI"/>
              </w:rPr>
              <w:t>jo</w:t>
            </w:r>
            <w:r w:rsidRPr="00794709">
              <w:rPr>
                <w:rFonts w:cs="Arial"/>
                <w:szCs w:val="20"/>
                <w:lang w:eastAsia="sl-SI"/>
              </w:rPr>
              <w:t xml:space="preserve"> kršitve davčnih obveznosti v zvezi s predložitvijo dav</w:t>
            </w:r>
            <w:r w:rsidR="007765A1" w:rsidRPr="00794709">
              <w:rPr>
                <w:rFonts w:cs="Arial"/>
                <w:szCs w:val="20"/>
                <w:lang w:eastAsia="sl-SI"/>
              </w:rPr>
              <w:t>č</w:t>
            </w:r>
            <w:r w:rsidRPr="00794709">
              <w:rPr>
                <w:rFonts w:cs="Arial"/>
                <w:szCs w:val="20"/>
                <w:lang w:eastAsia="sl-SI"/>
              </w:rPr>
              <w:t xml:space="preserve">nih obračunov. Institut </w:t>
            </w:r>
            <w:proofErr w:type="spellStart"/>
            <w:r w:rsidRPr="00794709">
              <w:rPr>
                <w:rFonts w:cs="Arial"/>
                <w:szCs w:val="20"/>
                <w:lang w:eastAsia="sl-SI"/>
              </w:rPr>
              <w:t>samoprijave</w:t>
            </w:r>
            <w:proofErr w:type="spellEnd"/>
            <w:r w:rsidRPr="00794709">
              <w:rPr>
                <w:rFonts w:cs="Arial"/>
                <w:szCs w:val="20"/>
                <w:lang w:eastAsia="sl-SI"/>
              </w:rPr>
              <w:t xml:space="preserve"> daje možnost za izognitev kazni (globe) in plačilo nižjih obresti za zamudo, kot bi jih plačal, če davčni organ sam ugotovi nepravilnosti pri izpolnjevanju obveznosti v zvezi s predlaganjem obračunov davka.</w:t>
            </w:r>
          </w:p>
          <w:p w14:paraId="689742F5" w14:textId="77777777" w:rsidR="00A96F7A" w:rsidRDefault="00A96F7A" w:rsidP="00912D3A">
            <w:pPr>
              <w:spacing w:line="260" w:lineRule="exact"/>
              <w:jc w:val="both"/>
              <w:rPr>
                <w:rFonts w:cs="Arial"/>
                <w:szCs w:val="20"/>
                <w:lang w:eastAsia="sl-SI"/>
              </w:rPr>
            </w:pPr>
          </w:p>
          <w:p w14:paraId="20BB8515" w14:textId="7B12C7D2" w:rsidR="00B40BE0" w:rsidRPr="00794709" w:rsidRDefault="00B02D79" w:rsidP="00912D3A">
            <w:pPr>
              <w:spacing w:line="260" w:lineRule="exact"/>
              <w:jc w:val="both"/>
              <w:rPr>
                <w:rFonts w:cs="Arial"/>
                <w:szCs w:val="20"/>
                <w:lang w:eastAsia="sl-SI"/>
              </w:rPr>
            </w:pPr>
            <w:r w:rsidRPr="00794709">
              <w:rPr>
                <w:rFonts w:cs="Arial"/>
                <w:szCs w:val="20"/>
                <w:lang w:eastAsia="sl-SI"/>
              </w:rPr>
              <w:t>P</w:t>
            </w:r>
            <w:r w:rsidR="00B40BE0" w:rsidRPr="00794709">
              <w:rPr>
                <w:rFonts w:cs="Arial"/>
                <w:szCs w:val="20"/>
                <w:lang w:eastAsia="sl-SI"/>
              </w:rPr>
              <w:t>rv</w:t>
            </w:r>
            <w:r w:rsidRPr="00794709">
              <w:rPr>
                <w:rFonts w:cs="Arial"/>
                <w:szCs w:val="20"/>
                <w:lang w:eastAsia="sl-SI"/>
              </w:rPr>
              <w:t>i</w:t>
            </w:r>
            <w:r w:rsidR="00B40BE0" w:rsidRPr="00794709">
              <w:rPr>
                <w:rFonts w:cs="Arial"/>
                <w:szCs w:val="20"/>
                <w:lang w:eastAsia="sl-SI"/>
              </w:rPr>
              <w:t xml:space="preserve"> odstav</w:t>
            </w:r>
            <w:r w:rsidRPr="00794709">
              <w:rPr>
                <w:rFonts w:cs="Arial"/>
                <w:szCs w:val="20"/>
                <w:lang w:eastAsia="sl-SI"/>
              </w:rPr>
              <w:t>e</w:t>
            </w:r>
            <w:r w:rsidR="00B40BE0" w:rsidRPr="00794709">
              <w:rPr>
                <w:rFonts w:cs="Arial"/>
                <w:szCs w:val="20"/>
                <w:lang w:eastAsia="sl-SI"/>
              </w:rPr>
              <w:t xml:space="preserve">k 55. člena ZDavP-2 opredeljuje končni rok, do katerega je davčni obračun na podlagi </w:t>
            </w:r>
            <w:proofErr w:type="spellStart"/>
            <w:r w:rsidR="00B40BE0" w:rsidRPr="00794709">
              <w:rPr>
                <w:rFonts w:cs="Arial"/>
                <w:szCs w:val="20"/>
                <w:lang w:eastAsia="sl-SI"/>
              </w:rPr>
              <w:t>samoprijave</w:t>
            </w:r>
            <w:proofErr w:type="spellEnd"/>
            <w:r w:rsidR="00B40BE0" w:rsidRPr="00794709">
              <w:rPr>
                <w:rFonts w:cs="Arial"/>
                <w:szCs w:val="20"/>
                <w:lang w:eastAsia="sl-SI"/>
              </w:rPr>
              <w:t xml:space="preserve"> lahko vložen. Davčni zavezanec lahko najpozneje do začetka davčnega inšpekcijskega nadzora oziroma do vročitve </w:t>
            </w:r>
            <w:proofErr w:type="spellStart"/>
            <w:r w:rsidR="00B40BE0" w:rsidRPr="00794709">
              <w:rPr>
                <w:rFonts w:cs="Arial"/>
                <w:szCs w:val="20"/>
                <w:lang w:eastAsia="sl-SI"/>
              </w:rPr>
              <w:t>odmerne</w:t>
            </w:r>
            <w:proofErr w:type="spellEnd"/>
            <w:r w:rsidR="00B40BE0" w:rsidRPr="00794709">
              <w:rPr>
                <w:rFonts w:cs="Arial"/>
                <w:szCs w:val="20"/>
                <w:lang w:eastAsia="sl-SI"/>
              </w:rPr>
              <w:t xml:space="preserve"> odločbe oziroma do začetka postopka o prekršku oziroma kazenskega postopka predloži davčni obračun oziroma popravljen davčni obračun</w:t>
            </w:r>
            <w:r w:rsidR="00D344D3" w:rsidRPr="00794709">
              <w:rPr>
                <w:rFonts w:cs="Arial"/>
                <w:szCs w:val="20"/>
                <w:lang w:eastAsia="sl-SI"/>
              </w:rPr>
              <w:t>.</w:t>
            </w:r>
            <w:r w:rsidR="00B40BE0" w:rsidRPr="00794709">
              <w:rPr>
                <w:rFonts w:cs="Arial"/>
                <w:szCs w:val="20"/>
                <w:lang w:eastAsia="sl-SI"/>
              </w:rPr>
              <w:t xml:space="preserve"> </w:t>
            </w:r>
          </w:p>
          <w:p w14:paraId="20BB8516" w14:textId="77777777" w:rsidR="00B40BE0" w:rsidRPr="00794709" w:rsidRDefault="00B40BE0" w:rsidP="00912D3A">
            <w:pPr>
              <w:spacing w:line="260" w:lineRule="exact"/>
              <w:jc w:val="both"/>
              <w:rPr>
                <w:rFonts w:cs="Arial"/>
                <w:szCs w:val="20"/>
                <w:lang w:eastAsia="sl-SI"/>
              </w:rPr>
            </w:pPr>
          </w:p>
          <w:p w14:paraId="20BB8517" w14:textId="1A88B961" w:rsidR="00B40BE0" w:rsidRPr="00794709" w:rsidRDefault="00B40BE0" w:rsidP="00912D3A">
            <w:pPr>
              <w:spacing w:line="260" w:lineRule="exact"/>
              <w:jc w:val="both"/>
              <w:rPr>
                <w:rFonts w:cs="Arial"/>
                <w:szCs w:val="20"/>
                <w:lang w:eastAsia="sl-SI"/>
              </w:rPr>
            </w:pPr>
            <w:r w:rsidRPr="00794709">
              <w:rPr>
                <w:rFonts w:cs="Arial"/>
                <w:szCs w:val="20"/>
                <w:lang w:eastAsia="sl-SI"/>
              </w:rPr>
              <w:t xml:space="preserve">V predlogu zakona se dopolnjuje prvi odstavek </w:t>
            </w:r>
            <w:r w:rsidR="00B02D79" w:rsidRPr="00794709">
              <w:rPr>
                <w:rFonts w:cs="Arial"/>
                <w:szCs w:val="20"/>
                <w:lang w:eastAsia="sl-SI"/>
              </w:rPr>
              <w:t xml:space="preserve">55. člena ZDavP-2 </w:t>
            </w:r>
            <w:r w:rsidRPr="00794709">
              <w:rPr>
                <w:rFonts w:cs="Arial"/>
                <w:szCs w:val="20"/>
                <w:lang w:eastAsia="sl-SI"/>
              </w:rPr>
              <w:t>tako, da se jasn</w:t>
            </w:r>
            <w:r w:rsidR="007765A1" w:rsidRPr="00794709">
              <w:rPr>
                <w:rFonts w:cs="Arial"/>
                <w:szCs w:val="20"/>
                <w:lang w:eastAsia="sl-SI"/>
              </w:rPr>
              <w:t>eje</w:t>
            </w:r>
            <w:r w:rsidRPr="00794709">
              <w:rPr>
                <w:rFonts w:cs="Arial"/>
                <w:szCs w:val="20"/>
                <w:lang w:eastAsia="sl-SI"/>
              </w:rPr>
              <w:t xml:space="preserve"> določi končni rok za uporabo tega instituta. Predložitev davčnega obračuna oziroma popravljenega davčnega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ni več mogoča, ko prvič nastopi ena izmed navedenih okoliščin za predložitev davčnega obračuna na podlagi </w:t>
            </w:r>
            <w:proofErr w:type="spellStart"/>
            <w:r w:rsidRPr="00794709">
              <w:rPr>
                <w:rFonts w:cs="Arial"/>
                <w:szCs w:val="20"/>
                <w:lang w:eastAsia="sl-SI"/>
              </w:rPr>
              <w:t>samoprijave</w:t>
            </w:r>
            <w:proofErr w:type="spellEnd"/>
            <w:r w:rsidRPr="00794709">
              <w:rPr>
                <w:rFonts w:cs="Arial"/>
                <w:szCs w:val="20"/>
                <w:lang w:eastAsia="sl-SI"/>
              </w:rPr>
              <w:t>. S tem se jasno določi, da nasto</w:t>
            </w:r>
            <w:r w:rsidR="009135E4" w:rsidRPr="00794709">
              <w:rPr>
                <w:rFonts w:cs="Arial"/>
                <w:szCs w:val="20"/>
                <w:lang w:eastAsia="sl-SI"/>
              </w:rPr>
              <w:t>p ene izmed okoliščin omejuje</w:t>
            </w:r>
            <w:r w:rsidRPr="00794709">
              <w:rPr>
                <w:rFonts w:cs="Arial"/>
                <w:szCs w:val="20"/>
                <w:lang w:eastAsia="sl-SI"/>
              </w:rPr>
              <w:t xml:space="preserve"> predložitev davčnega obračuna oziroma predložitev popravljenega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oziroma da se te med seboj izključujejo. Predlog ne spreminja vsebine veljavne določbe, ki določa rok, do katerega lahko davčni zavezanec predloži davčni obračun oziroma predloži popravljen davčni obračun.</w:t>
            </w:r>
            <w:r w:rsidRPr="004B729C">
              <w:rPr>
                <w:rStyle w:val="FootnoteReference"/>
                <w:rFonts w:ascii="Times New Roman" w:hAnsi="Times New Roman"/>
                <w:szCs w:val="20"/>
              </w:rPr>
              <w:footnoteReference w:id="2"/>
            </w:r>
          </w:p>
          <w:p w14:paraId="20BB8518" w14:textId="77777777" w:rsidR="00B40BE0" w:rsidRPr="00E86C71" w:rsidRDefault="00B40BE0" w:rsidP="00912D3A">
            <w:pPr>
              <w:jc w:val="both"/>
              <w:rPr>
                <w:rFonts w:cs="Arial"/>
                <w:szCs w:val="20"/>
                <w:lang w:eastAsia="sl-SI"/>
              </w:rPr>
            </w:pPr>
          </w:p>
          <w:p w14:paraId="20BB8519" w14:textId="77777777" w:rsidR="00B40BE0" w:rsidRPr="00794709" w:rsidRDefault="00B40BE0" w:rsidP="00912D3A">
            <w:pPr>
              <w:spacing w:line="260" w:lineRule="exact"/>
              <w:jc w:val="both"/>
              <w:rPr>
                <w:rFonts w:cs="Arial"/>
                <w:szCs w:val="20"/>
                <w:lang w:eastAsia="sl-SI"/>
              </w:rPr>
            </w:pPr>
            <w:r w:rsidRPr="00794709">
              <w:rPr>
                <w:rFonts w:cs="Arial"/>
                <w:szCs w:val="20"/>
                <w:lang w:eastAsia="sl-SI"/>
              </w:rPr>
              <w:t xml:space="preserve">Te okoliščine so tako relevantne za presojo glede pravočasnosti predloženega obračuna na podlagi </w:t>
            </w:r>
            <w:proofErr w:type="spellStart"/>
            <w:r w:rsidRPr="00794709">
              <w:rPr>
                <w:rFonts w:cs="Arial"/>
                <w:szCs w:val="20"/>
                <w:lang w:eastAsia="sl-SI"/>
              </w:rPr>
              <w:t>samoprijave</w:t>
            </w:r>
            <w:proofErr w:type="spellEnd"/>
            <w:r w:rsidRPr="00794709">
              <w:rPr>
                <w:rFonts w:cs="Arial"/>
                <w:szCs w:val="20"/>
                <w:lang w:eastAsia="sl-SI"/>
              </w:rPr>
              <w:t>. Navedeno lahko ponazorimo s primeroma: Če se je začel postopek o prekršku</w:t>
            </w:r>
            <w:r w:rsidR="009F44F5" w:rsidRPr="00794709">
              <w:rPr>
                <w:rFonts w:cs="Arial"/>
                <w:szCs w:val="20"/>
                <w:lang w:eastAsia="sl-SI"/>
              </w:rPr>
              <w:t>,</w:t>
            </w:r>
            <w:r w:rsidRPr="00794709">
              <w:rPr>
                <w:rFonts w:cs="Arial"/>
                <w:szCs w:val="20"/>
                <w:lang w:eastAsia="sl-SI"/>
              </w:rPr>
              <w:t xml:space="preserve"> davčni zavezanec ne more več predložiti davčnega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čeprav davčni organ še ni začel davčnega inšpekcijskega nadzora. Če je davčni zavezanec že predložil davčni obračun na podlagi </w:t>
            </w:r>
            <w:proofErr w:type="spellStart"/>
            <w:r w:rsidRPr="00794709">
              <w:rPr>
                <w:rFonts w:cs="Arial"/>
                <w:szCs w:val="20"/>
                <w:lang w:eastAsia="sl-SI"/>
              </w:rPr>
              <w:t>samoprijave</w:t>
            </w:r>
            <w:proofErr w:type="spellEnd"/>
            <w:r w:rsidRPr="00794709">
              <w:rPr>
                <w:rFonts w:cs="Arial"/>
                <w:szCs w:val="20"/>
                <w:lang w:eastAsia="sl-SI"/>
              </w:rPr>
              <w:t xml:space="preserve">, popravljenega davčnega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ne more več predložiti. </w:t>
            </w:r>
            <w:r w:rsidR="001A4F3B" w:rsidRPr="00794709">
              <w:rPr>
                <w:rFonts w:cs="Arial"/>
                <w:szCs w:val="20"/>
                <w:lang w:eastAsia="sl-SI"/>
              </w:rPr>
              <w:t>P</w:t>
            </w:r>
            <w:r w:rsidR="004C4DE1" w:rsidRPr="00794709">
              <w:rPr>
                <w:rFonts w:cs="Arial"/>
                <w:szCs w:val="20"/>
                <w:lang w:eastAsia="sl-SI"/>
              </w:rPr>
              <w:t xml:space="preserve">redlog se </w:t>
            </w:r>
            <w:r w:rsidR="001A4F3B" w:rsidRPr="00794709">
              <w:rPr>
                <w:rFonts w:cs="Arial"/>
                <w:szCs w:val="20"/>
                <w:lang w:eastAsia="sl-SI"/>
              </w:rPr>
              <w:t>usklajuje z zadnjo novelo ZDDV-1</w:t>
            </w:r>
            <w:r w:rsidR="00CD1A13" w:rsidRPr="00794709">
              <w:rPr>
                <w:rFonts w:cs="Arial"/>
                <w:szCs w:val="20"/>
                <w:lang w:eastAsia="sl-SI"/>
              </w:rPr>
              <w:t xml:space="preserve"> (Uradni list RS, št. 77/18)</w:t>
            </w:r>
            <w:r w:rsidR="001A4F3B" w:rsidRPr="00794709">
              <w:rPr>
                <w:rFonts w:cs="Arial"/>
                <w:szCs w:val="20"/>
                <w:lang w:eastAsia="sl-SI"/>
              </w:rPr>
              <w:t>.</w:t>
            </w:r>
          </w:p>
          <w:p w14:paraId="20BB851D" w14:textId="77777777" w:rsidR="00343402" w:rsidRPr="00794709" w:rsidRDefault="00343402" w:rsidP="00912D3A">
            <w:pPr>
              <w:jc w:val="both"/>
              <w:outlineLvl w:val="0"/>
              <w:rPr>
                <w:rFonts w:cs="Arial"/>
                <w:szCs w:val="20"/>
                <w:lang w:eastAsia="sl-SI"/>
              </w:rPr>
            </w:pPr>
          </w:p>
          <w:p w14:paraId="20BB851E" w14:textId="77777777" w:rsidR="00343402" w:rsidRPr="00794709" w:rsidRDefault="00B916C6" w:rsidP="00912D3A">
            <w:pPr>
              <w:keepNext/>
              <w:spacing w:after="60"/>
              <w:jc w:val="both"/>
              <w:outlineLvl w:val="0"/>
              <w:rPr>
                <w:rFonts w:cs="Arial"/>
                <w:szCs w:val="20"/>
                <w:lang w:eastAsia="sl-SI"/>
              </w:rPr>
            </w:pPr>
            <w:r w:rsidRPr="00794709">
              <w:rPr>
                <w:rFonts w:cs="Arial"/>
                <w:szCs w:val="20"/>
                <w:lang w:eastAsia="sl-SI"/>
              </w:rPr>
              <w:t>K</w:t>
            </w:r>
            <w:r w:rsidR="004957DB" w:rsidRPr="00794709">
              <w:rPr>
                <w:rFonts w:cs="Arial"/>
                <w:szCs w:val="20"/>
                <w:lang w:eastAsia="sl-SI"/>
              </w:rPr>
              <w:t xml:space="preserve"> </w:t>
            </w:r>
            <w:r w:rsidR="004957DB" w:rsidRPr="00794709">
              <w:rPr>
                <w:rFonts w:cs="Arial"/>
                <w:szCs w:val="20"/>
                <w:lang w:eastAsia="sl-SI"/>
              </w:rPr>
              <w:fldChar w:fldCharType="begin"/>
            </w:r>
            <w:r w:rsidR="004957DB" w:rsidRPr="00794709">
              <w:rPr>
                <w:rFonts w:cs="Arial"/>
                <w:szCs w:val="20"/>
                <w:lang w:eastAsia="sl-SI"/>
              </w:rPr>
              <w:instrText xml:space="preserve"> REF _Ref530558563 \r \h </w:instrText>
            </w:r>
            <w:r w:rsidR="00374308" w:rsidRPr="00794709">
              <w:rPr>
                <w:rFonts w:cs="Arial"/>
                <w:szCs w:val="20"/>
                <w:lang w:eastAsia="sl-SI"/>
              </w:rPr>
              <w:instrText xml:space="preserve"> \* MERGEFORMAT </w:instrText>
            </w:r>
            <w:r w:rsidR="004957DB" w:rsidRPr="00794709">
              <w:rPr>
                <w:rFonts w:cs="Arial"/>
                <w:szCs w:val="20"/>
                <w:lang w:eastAsia="sl-SI"/>
              </w:rPr>
            </w:r>
            <w:r w:rsidR="004957DB" w:rsidRPr="00794709">
              <w:rPr>
                <w:rFonts w:cs="Arial"/>
                <w:szCs w:val="20"/>
                <w:lang w:eastAsia="sl-SI"/>
              </w:rPr>
              <w:fldChar w:fldCharType="separate"/>
            </w:r>
            <w:r w:rsidR="0095127E">
              <w:rPr>
                <w:rFonts w:cs="Arial"/>
                <w:szCs w:val="20"/>
                <w:lang w:eastAsia="sl-SI"/>
              </w:rPr>
              <w:t>7</w:t>
            </w:r>
            <w:r w:rsidR="004957DB" w:rsidRPr="00794709">
              <w:rPr>
                <w:rFonts w:cs="Arial"/>
                <w:szCs w:val="20"/>
                <w:lang w:eastAsia="sl-SI"/>
              </w:rPr>
              <w:fldChar w:fldCharType="end"/>
            </w:r>
            <w:r w:rsidR="00343402" w:rsidRPr="00794709">
              <w:rPr>
                <w:rFonts w:cs="Arial"/>
                <w:szCs w:val="20"/>
                <w:lang w:eastAsia="sl-SI"/>
              </w:rPr>
              <w:t xml:space="preserve">. členu </w:t>
            </w:r>
          </w:p>
          <w:p w14:paraId="20BB851F" w14:textId="0EA99EF5" w:rsidR="005704DF" w:rsidRPr="00E86C71" w:rsidRDefault="00996D71" w:rsidP="00912D3A">
            <w:pPr>
              <w:spacing w:line="260" w:lineRule="exact"/>
              <w:jc w:val="both"/>
              <w:rPr>
                <w:rFonts w:cs="Arial"/>
                <w:szCs w:val="20"/>
                <w:lang w:eastAsia="sl-SI"/>
              </w:rPr>
            </w:pPr>
            <w:r w:rsidRPr="00794709">
              <w:rPr>
                <w:rFonts w:cs="Arial"/>
                <w:szCs w:val="20"/>
                <w:lang w:eastAsia="sl-SI"/>
              </w:rPr>
              <w:t>Predlog zakona določa dopolnitev drugega in tretjega stav</w:t>
            </w:r>
            <w:r w:rsidR="00D44323" w:rsidRPr="00794709">
              <w:rPr>
                <w:rFonts w:cs="Arial"/>
                <w:szCs w:val="20"/>
                <w:lang w:eastAsia="sl-SI"/>
              </w:rPr>
              <w:t>ka petega odstavka 58. člena</w:t>
            </w:r>
            <w:r w:rsidR="00BE3F20" w:rsidRPr="00794709">
              <w:rPr>
                <w:rFonts w:cs="Arial"/>
                <w:szCs w:val="20"/>
                <w:lang w:eastAsia="sl-SI"/>
              </w:rPr>
              <w:t xml:space="preserve"> ZDavP-2 tako, da se v</w:t>
            </w:r>
            <w:r w:rsidR="00D44323" w:rsidRPr="00794709">
              <w:rPr>
                <w:rFonts w:cs="Arial"/>
                <w:szCs w:val="20"/>
                <w:lang w:eastAsia="sl-SI"/>
              </w:rPr>
              <w:t xml:space="preserve"> drugem in tretjem stavku petega odstavka 58. člena </w:t>
            </w:r>
            <w:r w:rsidRPr="00794709">
              <w:rPr>
                <w:rFonts w:cs="Arial"/>
                <w:szCs w:val="20"/>
                <w:lang w:eastAsia="sl-SI"/>
              </w:rPr>
              <w:t xml:space="preserve">za besedilom »navesti tudi« doda besedilo »pravilno«. S tem se </w:t>
            </w:r>
            <w:r w:rsidR="00BE3F20" w:rsidRPr="00794709">
              <w:rPr>
                <w:rFonts w:cs="Arial"/>
                <w:szCs w:val="20"/>
                <w:lang w:eastAsia="sl-SI"/>
              </w:rPr>
              <w:t xml:space="preserve">v predlogu </w:t>
            </w:r>
            <w:r w:rsidRPr="00794709">
              <w:rPr>
                <w:rFonts w:cs="Arial"/>
                <w:szCs w:val="20"/>
                <w:lang w:eastAsia="sl-SI"/>
              </w:rPr>
              <w:t>določi, da morajo osebe, ki so plačniki davka po 2., 3., 4. točki drugega odstavka, izplačevalcem dohodka predložiti izjavo o tem, da bodo s prejemom dohodka postali plačniki davka. V izjavi morajo navesti tudi pravilno količino finančnih instrumentov</w:t>
            </w:r>
            <w:r w:rsidR="00361660" w:rsidRPr="00794709">
              <w:rPr>
                <w:rFonts w:cs="Arial"/>
                <w:szCs w:val="20"/>
                <w:lang w:eastAsia="sl-SI"/>
              </w:rPr>
              <w:t>,</w:t>
            </w:r>
            <w:r w:rsidRPr="00794709">
              <w:rPr>
                <w:rFonts w:cs="Arial"/>
                <w:szCs w:val="20"/>
                <w:lang w:eastAsia="sl-SI"/>
              </w:rPr>
              <w:t xml:space="preserve"> iz katerih pravice izvršujejo za tuj račun. Če pravice iz finančnih instrumentov izvršujejo tudi za svoj račun, mora</w:t>
            </w:r>
            <w:r w:rsidR="00810240" w:rsidRPr="00794709">
              <w:rPr>
                <w:rFonts w:cs="Arial"/>
                <w:szCs w:val="20"/>
                <w:lang w:eastAsia="sl-SI"/>
              </w:rPr>
              <w:t>jo</w:t>
            </w:r>
            <w:r w:rsidRPr="00794709">
              <w:rPr>
                <w:rFonts w:cs="Arial"/>
                <w:szCs w:val="20"/>
                <w:lang w:eastAsia="sl-SI"/>
              </w:rPr>
              <w:t xml:space="preserve"> v izjavi navesti tudi pravilno količino finančnih instrumentov</w:t>
            </w:r>
            <w:r w:rsidR="00555E57" w:rsidRPr="00794709">
              <w:rPr>
                <w:rFonts w:cs="Arial"/>
                <w:szCs w:val="20"/>
                <w:lang w:eastAsia="sl-SI"/>
              </w:rPr>
              <w:t>,</w:t>
            </w:r>
            <w:r w:rsidRPr="00794709">
              <w:rPr>
                <w:rFonts w:cs="Arial"/>
                <w:szCs w:val="20"/>
                <w:lang w:eastAsia="sl-SI"/>
              </w:rPr>
              <w:t xml:space="preserve"> iz katerih pravice izvršuje</w:t>
            </w:r>
            <w:r w:rsidR="00810240" w:rsidRPr="00794709">
              <w:rPr>
                <w:rFonts w:cs="Arial"/>
                <w:szCs w:val="20"/>
                <w:lang w:eastAsia="sl-SI"/>
              </w:rPr>
              <w:t>jo</w:t>
            </w:r>
            <w:r w:rsidRPr="00794709">
              <w:rPr>
                <w:rFonts w:cs="Arial"/>
                <w:szCs w:val="20"/>
                <w:lang w:eastAsia="sl-SI"/>
              </w:rPr>
              <w:t xml:space="preserve"> zase. Ravnanje, ki je v nasprotju </w:t>
            </w:r>
            <w:r w:rsidR="00392202" w:rsidRPr="00794709">
              <w:rPr>
                <w:rFonts w:cs="Arial"/>
                <w:szCs w:val="20"/>
                <w:lang w:eastAsia="sl-SI"/>
              </w:rPr>
              <w:t>z</w:t>
            </w:r>
            <w:r w:rsidRPr="00794709">
              <w:rPr>
                <w:rFonts w:cs="Arial"/>
                <w:szCs w:val="20"/>
                <w:lang w:eastAsia="sl-SI"/>
              </w:rPr>
              <w:t xml:space="preserve"> določbo, je določeno kot prekršek. Predlagano besedilo sledi veljavni ureditvi, ki dejanje v nasprotju s to določbo sankcionira z globo. ZDavP-2 v 3. točki prvega odstavka 397. člena </w:t>
            </w:r>
            <w:r w:rsidR="00BE3F20" w:rsidRPr="00794709">
              <w:rPr>
                <w:rFonts w:cs="Arial"/>
                <w:szCs w:val="20"/>
                <w:lang w:eastAsia="sl-SI"/>
              </w:rPr>
              <w:t xml:space="preserve">že </w:t>
            </w:r>
            <w:r w:rsidRPr="00794709">
              <w:rPr>
                <w:rFonts w:cs="Arial"/>
                <w:szCs w:val="20"/>
                <w:lang w:eastAsia="sl-SI"/>
              </w:rPr>
              <w:t>določa, da se z globo za prekršek sankcionira davčni zavezanec, če ne predloži izjave oziroma ne navede ali ne navede pravilno količine finančnih instrumentov. Poleg tega davčne zavezance že načelo dolžnosti dajanja podatkov, urejeno v 10. členu ZDavP-2, zavezuje k dajanju resničnih, pravilnih in popolnih podatkov, ki jih davčni organ potrebuje za pobiranje davka.</w:t>
            </w:r>
          </w:p>
          <w:p w14:paraId="20BB8520" w14:textId="77777777" w:rsidR="005704DF" w:rsidRPr="00794709" w:rsidRDefault="005704DF" w:rsidP="00912D3A">
            <w:pPr>
              <w:jc w:val="both"/>
              <w:outlineLvl w:val="0"/>
              <w:rPr>
                <w:rFonts w:cs="Arial"/>
                <w:szCs w:val="20"/>
                <w:lang w:eastAsia="sl-SI"/>
              </w:rPr>
            </w:pPr>
          </w:p>
          <w:p w14:paraId="20BB8521" w14:textId="77777777" w:rsidR="002D01E4" w:rsidRPr="00794709" w:rsidRDefault="005704DF" w:rsidP="00912D3A">
            <w:pPr>
              <w:jc w:val="both"/>
              <w:outlineLvl w:val="0"/>
              <w:rPr>
                <w:rFonts w:cs="Arial"/>
                <w:szCs w:val="20"/>
                <w:lang w:eastAsia="sl-SI"/>
              </w:rPr>
            </w:pPr>
            <w:r w:rsidRPr="00794709">
              <w:rPr>
                <w:rFonts w:cs="Arial"/>
                <w:szCs w:val="20"/>
                <w:lang w:eastAsia="sl-SI"/>
              </w:rPr>
              <w:t>K</w:t>
            </w:r>
            <w:r w:rsidR="00594CE9" w:rsidRPr="00794709">
              <w:rPr>
                <w:rFonts w:cs="Arial"/>
                <w:szCs w:val="20"/>
                <w:lang w:eastAsia="sl-SI"/>
              </w:rPr>
              <w:t xml:space="preserve"> </w:t>
            </w:r>
            <w:r w:rsidR="00594CE9" w:rsidRPr="00794709">
              <w:rPr>
                <w:rFonts w:cs="Arial"/>
                <w:szCs w:val="20"/>
                <w:lang w:eastAsia="sl-SI"/>
              </w:rPr>
              <w:fldChar w:fldCharType="begin"/>
            </w:r>
            <w:r w:rsidR="00594CE9" w:rsidRPr="00794709">
              <w:rPr>
                <w:rFonts w:cs="Arial"/>
                <w:szCs w:val="20"/>
                <w:lang w:eastAsia="sl-SI"/>
              </w:rPr>
              <w:instrText xml:space="preserve"> REF _Ref532464680 \r \h </w:instrText>
            </w:r>
            <w:r w:rsidR="00374308" w:rsidRPr="00794709">
              <w:rPr>
                <w:rFonts w:cs="Arial"/>
                <w:szCs w:val="20"/>
                <w:lang w:eastAsia="sl-SI"/>
              </w:rPr>
              <w:instrText xml:space="preserve"> \* MERGEFORMAT </w:instrText>
            </w:r>
            <w:r w:rsidR="00594CE9" w:rsidRPr="00794709">
              <w:rPr>
                <w:rFonts w:cs="Arial"/>
                <w:szCs w:val="20"/>
                <w:lang w:eastAsia="sl-SI"/>
              </w:rPr>
            </w:r>
            <w:r w:rsidR="00594CE9" w:rsidRPr="00794709">
              <w:rPr>
                <w:rFonts w:cs="Arial"/>
                <w:szCs w:val="20"/>
                <w:lang w:eastAsia="sl-SI"/>
              </w:rPr>
              <w:fldChar w:fldCharType="separate"/>
            </w:r>
            <w:r w:rsidR="0095127E">
              <w:rPr>
                <w:rFonts w:cs="Arial"/>
                <w:szCs w:val="20"/>
                <w:lang w:eastAsia="sl-SI"/>
              </w:rPr>
              <w:t>8</w:t>
            </w:r>
            <w:r w:rsidR="00594CE9" w:rsidRPr="00794709">
              <w:rPr>
                <w:rFonts w:cs="Arial"/>
                <w:szCs w:val="20"/>
                <w:lang w:eastAsia="sl-SI"/>
              </w:rPr>
              <w:fldChar w:fldCharType="end"/>
            </w:r>
            <w:r w:rsidRPr="00794709">
              <w:rPr>
                <w:rFonts w:cs="Arial"/>
                <w:szCs w:val="20"/>
                <w:lang w:eastAsia="sl-SI"/>
              </w:rPr>
              <w:t xml:space="preserve">. </w:t>
            </w:r>
            <w:r w:rsidR="00CB3D40" w:rsidRPr="00794709">
              <w:rPr>
                <w:rFonts w:cs="Arial"/>
                <w:szCs w:val="20"/>
                <w:lang w:eastAsia="sl-SI"/>
              </w:rPr>
              <w:t>č</w:t>
            </w:r>
            <w:r w:rsidR="002D01E4" w:rsidRPr="00794709">
              <w:rPr>
                <w:rFonts w:cs="Arial"/>
                <w:szCs w:val="20"/>
                <w:lang w:eastAsia="sl-SI"/>
              </w:rPr>
              <w:t>lenu</w:t>
            </w:r>
          </w:p>
          <w:p w14:paraId="20BB8522" w14:textId="6598D064" w:rsidR="00D123AE" w:rsidRPr="00E86C71" w:rsidRDefault="00D123AE" w:rsidP="00912D3A">
            <w:pPr>
              <w:spacing w:line="260" w:lineRule="exact"/>
              <w:jc w:val="both"/>
              <w:rPr>
                <w:rFonts w:cs="Arial"/>
                <w:szCs w:val="20"/>
                <w:lang w:eastAsia="sl-SI"/>
              </w:rPr>
            </w:pPr>
            <w:r w:rsidRPr="00E86C71">
              <w:rPr>
                <w:rFonts w:cs="Arial"/>
                <w:szCs w:val="20"/>
                <w:lang w:eastAsia="sl-SI"/>
              </w:rPr>
              <w:t xml:space="preserve">Davčni organ na podlagi davčne napovedi, ki jo mora vložiti davčni zavezanec, odmeri davek z odločbo. Davčni zavezanec mora za posamezne vrste davkov vložiti davčno napoved na način, v obliki in rokih, ki jih določa zakon. V napovedi mora navesti podatke, ki so potrebni za odmero davka in davčni nadzor, vključno z osebnimi in drugimi podatki, potrebnimi za identifikacijo davčnega zavezanca in drugih oseb, v zvezi s katerimi davčni </w:t>
            </w:r>
            <w:r w:rsidRPr="00794709">
              <w:rPr>
                <w:rFonts w:cs="Arial"/>
                <w:szCs w:val="20"/>
                <w:lang w:eastAsia="sl-SI"/>
              </w:rPr>
              <w:t>zavezanec</w:t>
            </w:r>
            <w:r w:rsidRPr="00E86C71">
              <w:rPr>
                <w:rFonts w:cs="Arial"/>
                <w:szCs w:val="20"/>
                <w:lang w:eastAsia="sl-SI"/>
              </w:rPr>
              <w:t xml:space="preserve"> uveljavlja davčno ugodnost (61. člen ZDavP-2). Z vložitvijo davčne napovedi se začne davčni postopek po uradni dolžnosti (drugi odstavek 72. člena ZDavP-2). Z napovedjo davčni zavezanec seznanja davčni organ s podatki, ki jih ta potrebuje za odmero davka. Načelo dajanja podatkov je povezano z načelom zakonitega in pravočasnega izpolnjevanja davčnih obveznosti, urejenega v 9. členu ZDavP-2, saj mora zavezanec za davek, upoštevaje tudi to načelo, napovedati in plačati le toliko davka in na način ter v rokih, kot je določeno z zakonom. Dolžnost za posredovanje resničnih, pravilnih in popolnih podatkov izhaja tudi iz načela Z</w:t>
            </w:r>
            <w:r w:rsidR="00BE3F20" w:rsidRPr="00E86C71">
              <w:rPr>
                <w:rFonts w:cs="Arial"/>
                <w:szCs w:val="20"/>
                <w:lang w:eastAsia="sl-SI"/>
              </w:rPr>
              <w:t>akona o splošnem upravnem postopku (v nadaljnjem besedilu: ZUP)</w:t>
            </w:r>
            <w:r w:rsidRPr="00E86C71">
              <w:rPr>
                <w:rFonts w:cs="Arial"/>
                <w:szCs w:val="20"/>
                <w:lang w:eastAsia="sl-SI"/>
              </w:rPr>
              <w:t xml:space="preserve"> oziroma načela dolžnosti govoriti resnico in poštene uporabe pravic. </w:t>
            </w:r>
          </w:p>
          <w:p w14:paraId="20BB8523" w14:textId="77777777" w:rsidR="00B97D73" w:rsidRPr="00E86C71" w:rsidRDefault="00B97D73" w:rsidP="00912D3A">
            <w:pPr>
              <w:spacing w:line="260" w:lineRule="exact"/>
              <w:jc w:val="both"/>
              <w:rPr>
                <w:rFonts w:cs="Arial"/>
                <w:szCs w:val="20"/>
                <w:lang w:eastAsia="sl-SI"/>
              </w:rPr>
            </w:pPr>
          </w:p>
          <w:p w14:paraId="20BB8524" w14:textId="77777777" w:rsidR="00D123AE" w:rsidRPr="00794709" w:rsidRDefault="00D123AE" w:rsidP="00912D3A">
            <w:pPr>
              <w:spacing w:line="260" w:lineRule="exact"/>
              <w:jc w:val="both"/>
              <w:rPr>
                <w:rFonts w:cs="Arial"/>
                <w:szCs w:val="20"/>
                <w:lang w:eastAsia="sl-SI"/>
              </w:rPr>
            </w:pPr>
            <w:r w:rsidRPr="00794709">
              <w:rPr>
                <w:rFonts w:cs="Arial"/>
                <w:szCs w:val="20"/>
                <w:lang w:eastAsia="sl-SI"/>
              </w:rPr>
              <w:t xml:space="preserve">Namen davčnih napovedi je tako v prijavi </w:t>
            </w:r>
            <w:r w:rsidRPr="00E86C71">
              <w:rPr>
                <w:rFonts w:cs="Arial"/>
                <w:szCs w:val="20"/>
                <w:lang w:eastAsia="sl-SI"/>
              </w:rPr>
              <w:t>dohodkov, na podlagi katerih davčni organ odmeri davek.</w:t>
            </w:r>
            <w:r w:rsidRPr="00794709">
              <w:rPr>
                <w:rFonts w:cs="Arial"/>
                <w:szCs w:val="20"/>
                <w:lang w:eastAsia="sl-SI"/>
              </w:rPr>
              <w:t xml:space="preserve"> Davčna </w:t>
            </w:r>
            <w:r w:rsidR="009F3814" w:rsidRPr="00794709">
              <w:rPr>
                <w:rFonts w:cs="Arial"/>
                <w:szCs w:val="20"/>
                <w:lang w:eastAsia="sl-SI"/>
              </w:rPr>
              <w:t>napoved je vrsta vloge, s katero</w:t>
            </w:r>
            <w:r w:rsidRPr="00794709">
              <w:rPr>
                <w:rFonts w:cs="Arial"/>
                <w:szCs w:val="20"/>
                <w:lang w:eastAsia="sl-SI"/>
              </w:rPr>
              <w:t xml:space="preserve"> davčni zavezanec sporoča davčnemu organu podatke, ki jih potrebuje za odmero davka.</w:t>
            </w:r>
            <w:r w:rsidRPr="004B729C">
              <w:rPr>
                <w:rStyle w:val="FootnoteReference"/>
                <w:rFonts w:ascii="Times New Roman" w:hAnsi="Times New Roman"/>
              </w:rPr>
              <w:footnoteReference w:id="3"/>
            </w:r>
            <w:r w:rsidRPr="004B729C">
              <w:rPr>
                <w:rStyle w:val="FootnoteReference"/>
                <w:rFonts w:ascii="Times New Roman" w:hAnsi="Times New Roman"/>
              </w:rPr>
              <w:t xml:space="preserve"> </w:t>
            </w:r>
            <w:r w:rsidRPr="00794709">
              <w:rPr>
                <w:rFonts w:cs="Arial"/>
                <w:szCs w:val="20"/>
                <w:lang w:eastAsia="sl-SI"/>
              </w:rPr>
              <w:t xml:space="preserve">Zato je pomembno, da se davčni zavezanec izjavi oziroma opredeli, da naknadno vlaga davčno napoved, ker je iz opravičljivih razlogov zamudil rok za vložitev napovedi (torej, da želi izkoristiti pravico do uporabe instituta vrnitve v prejšnje stanje, ki mu jo daje 62. člen ZDavP-2), ali želi izkoristiti institut </w:t>
            </w:r>
            <w:proofErr w:type="spellStart"/>
            <w:r w:rsidRPr="00794709">
              <w:rPr>
                <w:rFonts w:cs="Arial"/>
                <w:szCs w:val="20"/>
                <w:lang w:eastAsia="sl-SI"/>
              </w:rPr>
              <w:t>samoprijave</w:t>
            </w:r>
            <w:proofErr w:type="spellEnd"/>
            <w:r w:rsidRPr="00794709">
              <w:rPr>
                <w:rFonts w:cs="Arial"/>
                <w:szCs w:val="20"/>
                <w:lang w:eastAsia="sl-SI"/>
              </w:rPr>
              <w:t xml:space="preserve"> (63. člen ZDavP-2). Pomembno je, da davčni zavezanec izrazi voljo, iz katere je mogoče zanesljivo sklepati</w:t>
            </w:r>
            <w:r w:rsidR="00137A23" w:rsidRPr="00794709">
              <w:rPr>
                <w:rFonts w:cs="Arial"/>
                <w:szCs w:val="20"/>
                <w:lang w:eastAsia="sl-SI"/>
              </w:rPr>
              <w:t>,</w:t>
            </w:r>
            <w:r w:rsidRPr="00794709">
              <w:rPr>
                <w:rFonts w:cs="Arial"/>
                <w:szCs w:val="20"/>
                <w:lang w:eastAsia="sl-SI"/>
              </w:rPr>
              <w:t xml:space="preserve"> kaj želi. Konkretneje, da se davčni zavezanec jasno izrazi, na kakšen način želi odpraviti nezakonitosti oziroma nepravilnosti, ki jih je sam povzročil, ker ni pravočasno vložil davčne napovedi.   </w:t>
            </w:r>
          </w:p>
          <w:p w14:paraId="20BB8525" w14:textId="77777777" w:rsidR="00D123AE" w:rsidRPr="00794709" w:rsidRDefault="00D123AE" w:rsidP="00912D3A">
            <w:pPr>
              <w:spacing w:line="260" w:lineRule="exact"/>
              <w:jc w:val="both"/>
              <w:rPr>
                <w:rFonts w:cs="Arial"/>
                <w:szCs w:val="20"/>
                <w:lang w:eastAsia="sl-SI"/>
              </w:rPr>
            </w:pPr>
          </w:p>
          <w:p w14:paraId="20BB8526" w14:textId="3AF819F3" w:rsidR="00D123AE" w:rsidRPr="00E86C71" w:rsidRDefault="00D123AE" w:rsidP="00912D3A">
            <w:pPr>
              <w:spacing w:line="260" w:lineRule="exact"/>
              <w:jc w:val="both"/>
              <w:rPr>
                <w:rFonts w:cs="Arial"/>
                <w:szCs w:val="20"/>
                <w:lang w:eastAsia="sl-SI"/>
              </w:rPr>
            </w:pPr>
            <w:r w:rsidRPr="00E86C71">
              <w:rPr>
                <w:rFonts w:cs="Arial"/>
                <w:szCs w:val="20"/>
                <w:lang w:eastAsia="sl-SI"/>
              </w:rPr>
              <w:t>62. člen ZDavP-2 ureja predložitev davčne napovedi po izteku predpisanega roka (t.</w:t>
            </w:r>
            <w:r w:rsidR="00374308" w:rsidRPr="00E86C71">
              <w:rPr>
                <w:rFonts w:cs="Arial"/>
                <w:szCs w:val="20"/>
                <w:lang w:eastAsia="sl-SI"/>
              </w:rPr>
              <w:t> </w:t>
            </w:r>
            <w:r w:rsidRPr="00E86C71">
              <w:rPr>
                <w:rFonts w:cs="Arial"/>
                <w:szCs w:val="20"/>
                <w:lang w:eastAsia="sl-SI"/>
              </w:rPr>
              <w:t xml:space="preserve">i. vrnitev v prejšnje </w:t>
            </w:r>
            <w:r w:rsidRPr="00E86C71">
              <w:rPr>
                <w:rFonts w:cs="Arial"/>
                <w:szCs w:val="20"/>
                <w:lang w:eastAsia="sl-SI"/>
              </w:rPr>
              <w:lastRenderedPageBreak/>
              <w:t>stanje). Če je davčni zavezanec zamudil rok z</w:t>
            </w:r>
            <w:r w:rsidR="00CD7482" w:rsidRPr="00E86C71">
              <w:rPr>
                <w:rFonts w:cs="Arial"/>
                <w:szCs w:val="20"/>
                <w:lang w:eastAsia="sl-SI"/>
              </w:rPr>
              <w:t>a vložitev davčne napovedi, pa je</w:t>
            </w:r>
            <w:r w:rsidRPr="00E86C71">
              <w:rPr>
                <w:rFonts w:cs="Arial"/>
                <w:szCs w:val="20"/>
                <w:lang w:eastAsia="sl-SI"/>
              </w:rPr>
              <w:t xml:space="preserve"> kasneje, torej po izteku roka, vendar v zakonsko določenem roku, v predloženi davčni napovedi izkazal opravičljive razloge za zamudo (zaradi razlogov, ki jih ni mogel predvid</w:t>
            </w:r>
            <w:r w:rsidR="005B571C" w:rsidRPr="00E86C71">
              <w:rPr>
                <w:rFonts w:cs="Arial"/>
                <w:szCs w:val="20"/>
                <w:lang w:eastAsia="sl-SI"/>
              </w:rPr>
              <w:t xml:space="preserve">eti niti odvrniti), </w:t>
            </w:r>
            <w:r w:rsidRPr="00E86C71">
              <w:rPr>
                <w:rFonts w:cs="Arial"/>
                <w:szCs w:val="20"/>
                <w:lang w:eastAsia="sl-SI"/>
              </w:rPr>
              <w:t xml:space="preserve">ga ne doletijo negativne posledice (obresti in globa). Če davčni zavezanec izkaže opravičljive razloge, se takšna napoved </w:t>
            </w:r>
            <w:r w:rsidR="00137A23" w:rsidRPr="00E86C71">
              <w:rPr>
                <w:rFonts w:cs="Arial"/>
                <w:szCs w:val="20"/>
                <w:lang w:eastAsia="sl-SI"/>
              </w:rPr>
              <w:t xml:space="preserve">šteje </w:t>
            </w:r>
            <w:r w:rsidRPr="00E86C71">
              <w:rPr>
                <w:rFonts w:cs="Arial"/>
                <w:szCs w:val="20"/>
                <w:lang w:eastAsia="sl-SI"/>
              </w:rPr>
              <w:t>za pravočasno vloženo. Če davčni organ ne dovoli predložitve davčne napovedi po izteku predpisanega roka, mora plačati 3</w:t>
            </w:r>
            <w:r w:rsidR="008A1C05" w:rsidRPr="00E86C71">
              <w:rPr>
                <w:rFonts w:cs="Arial"/>
                <w:szCs w:val="20"/>
                <w:lang w:eastAsia="sl-SI"/>
              </w:rPr>
              <w:t xml:space="preserve"> </w:t>
            </w:r>
            <w:r w:rsidRPr="00E86C71">
              <w:rPr>
                <w:rFonts w:cs="Arial"/>
                <w:szCs w:val="20"/>
                <w:lang w:eastAsia="sl-SI"/>
              </w:rPr>
              <w:t xml:space="preserve">% letne obresti za čas od poteka roka za vložitev davčne napovedi do vložitve davčne napovedi (deveti odstavek).  </w:t>
            </w:r>
          </w:p>
          <w:p w14:paraId="20BB8527" w14:textId="77777777" w:rsidR="00D123AE" w:rsidRPr="00E86C71" w:rsidRDefault="00D123AE" w:rsidP="00912D3A">
            <w:pPr>
              <w:spacing w:line="260" w:lineRule="exact"/>
              <w:jc w:val="both"/>
              <w:rPr>
                <w:rFonts w:cs="Arial"/>
                <w:szCs w:val="20"/>
                <w:lang w:eastAsia="sl-SI"/>
              </w:rPr>
            </w:pPr>
          </w:p>
          <w:p w14:paraId="20BB8528" w14:textId="2ACFA281" w:rsidR="00D123AE" w:rsidRPr="00794709" w:rsidRDefault="00EB2E68" w:rsidP="00912D3A">
            <w:pPr>
              <w:spacing w:line="260" w:lineRule="exact"/>
              <w:jc w:val="both"/>
              <w:rPr>
                <w:rFonts w:cs="Arial"/>
                <w:szCs w:val="20"/>
                <w:lang w:eastAsia="sl-SI"/>
              </w:rPr>
            </w:pPr>
            <w:r w:rsidRPr="00E86C71">
              <w:rPr>
                <w:rFonts w:cs="Arial"/>
                <w:szCs w:val="20"/>
                <w:lang w:eastAsia="sl-SI"/>
              </w:rPr>
              <w:t xml:space="preserve">Predlog </w:t>
            </w:r>
            <w:r w:rsidR="00BE3F20" w:rsidRPr="00E86C71">
              <w:rPr>
                <w:rFonts w:cs="Arial"/>
                <w:szCs w:val="20"/>
                <w:lang w:eastAsia="sl-SI"/>
              </w:rPr>
              <w:t xml:space="preserve">tega zakona </w:t>
            </w:r>
            <w:r w:rsidRPr="00E86C71">
              <w:rPr>
                <w:rFonts w:cs="Arial"/>
                <w:szCs w:val="20"/>
                <w:lang w:eastAsia="sl-SI"/>
              </w:rPr>
              <w:t xml:space="preserve">dopolnjuje deveti odstavek 62. člena </w:t>
            </w:r>
            <w:r w:rsidR="00BE3F20" w:rsidRPr="00E86C71">
              <w:rPr>
                <w:rFonts w:cs="Arial"/>
                <w:szCs w:val="20"/>
                <w:lang w:eastAsia="sl-SI"/>
              </w:rPr>
              <w:t xml:space="preserve">ZDavP-2 </w:t>
            </w:r>
            <w:r w:rsidRPr="00E86C71">
              <w:rPr>
                <w:rFonts w:cs="Arial"/>
                <w:szCs w:val="20"/>
                <w:lang w:eastAsia="sl-SI"/>
              </w:rPr>
              <w:t xml:space="preserve">tako, da določa zaračunavanje obresti še za druge primere prepozno vložene davčne napovedi, torej za primere, če davčni zavezanec ni uveljavljal nobenih razlogov za </w:t>
            </w:r>
            <w:r w:rsidR="005C3994" w:rsidRPr="00E86C71">
              <w:rPr>
                <w:rFonts w:cs="Arial"/>
                <w:szCs w:val="20"/>
                <w:lang w:eastAsia="sl-SI"/>
              </w:rPr>
              <w:t xml:space="preserve">prepozno </w:t>
            </w:r>
            <w:r w:rsidRPr="00E86C71">
              <w:rPr>
                <w:rFonts w:cs="Arial"/>
                <w:szCs w:val="20"/>
                <w:lang w:eastAsia="sl-SI"/>
              </w:rPr>
              <w:t xml:space="preserve">predložitev davčne napovedi. </w:t>
            </w:r>
            <w:r w:rsidR="00567DFC" w:rsidRPr="00E86C71">
              <w:rPr>
                <w:rFonts w:cs="Arial"/>
                <w:szCs w:val="20"/>
                <w:lang w:eastAsia="sl-SI"/>
              </w:rPr>
              <w:t xml:space="preserve">Davčnemu zavezancu, ki v predloženi davčni napovedi po izteku roka ne navaja, da zaradi opravičljivih razlogov predlaga davčno napoved ali da vlaga davčno napoved na podlagi </w:t>
            </w:r>
            <w:proofErr w:type="spellStart"/>
            <w:r w:rsidR="00567DFC" w:rsidRPr="00E86C71">
              <w:rPr>
                <w:rFonts w:cs="Arial"/>
                <w:szCs w:val="20"/>
                <w:lang w:eastAsia="sl-SI"/>
              </w:rPr>
              <w:t>samoprijave</w:t>
            </w:r>
            <w:proofErr w:type="spellEnd"/>
            <w:r w:rsidR="00567DFC" w:rsidRPr="00E86C71">
              <w:rPr>
                <w:rFonts w:cs="Arial"/>
                <w:szCs w:val="20"/>
                <w:lang w:eastAsia="sl-SI"/>
              </w:rPr>
              <w:t>, se zaračunajo 3 % letne obresti za čas od poteka roka za vložitev davčne napovedi do vložitve davčne napoved</w:t>
            </w:r>
            <w:r w:rsidR="00367FB5" w:rsidRPr="00E86C71">
              <w:rPr>
                <w:rFonts w:cs="Arial"/>
                <w:szCs w:val="20"/>
                <w:lang w:eastAsia="sl-SI"/>
              </w:rPr>
              <w:t>i</w:t>
            </w:r>
            <w:r w:rsidR="00567DFC" w:rsidRPr="00E86C71">
              <w:rPr>
                <w:rFonts w:cs="Arial"/>
                <w:szCs w:val="20"/>
                <w:lang w:eastAsia="sl-SI"/>
              </w:rPr>
              <w:t>.</w:t>
            </w:r>
            <w:r w:rsidR="00D123AE" w:rsidRPr="00E86C71">
              <w:rPr>
                <w:rFonts w:cs="Arial"/>
                <w:szCs w:val="20"/>
                <w:lang w:eastAsia="sl-SI"/>
              </w:rPr>
              <w:t xml:space="preserve"> Povedano drugače, č</w:t>
            </w:r>
            <w:r w:rsidR="00D123AE" w:rsidRPr="00794709">
              <w:rPr>
                <w:rFonts w:cs="Arial"/>
                <w:szCs w:val="20"/>
                <w:lang w:eastAsia="sl-SI"/>
              </w:rPr>
              <w:t>e vloga (vložena davčna napoved po izteku roka) ne izpolnjuje pogojev za obravnavo po 62. ali 63. členu ZDavP-2 in iz nje tudi ni razviden razlog, zaradi katerega davčni zavezanec po preteku zakonskega roka vlaga davčno napoved, zaradi česar ni mogoče ugotoviti volje davčnega zavezanca, se takšna vloga obravnava kot prepozno vložena. V tem primeru davčni organ izda odločbo o odmeri davka, obračuna 3 % letne obresti, lahko pa mu izreče tudi globo za prepozno vložitev napovedi</w:t>
            </w:r>
            <w:r w:rsidR="00D123AE" w:rsidRPr="00E86C71">
              <w:rPr>
                <w:rFonts w:cs="Arial"/>
                <w:szCs w:val="20"/>
                <w:lang w:eastAsia="sl-SI"/>
              </w:rPr>
              <w:t xml:space="preserve">, saj ti primeri po zakonu niso izvzeti od prekrška (396. člen ZDavP-2). </w:t>
            </w:r>
            <w:r w:rsidR="00867ACB" w:rsidRPr="00E86C71">
              <w:rPr>
                <w:rFonts w:cs="Arial"/>
                <w:szCs w:val="20"/>
                <w:lang w:eastAsia="sl-SI"/>
              </w:rPr>
              <w:t xml:space="preserve">ZDavP-2 v 394. členu </w:t>
            </w:r>
            <w:r w:rsidR="00B02D79" w:rsidRPr="00E86C71">
              <w:rPr>
                <w:rFonts w:cs="Arial"/>
                <w:szCs w:val="20"/>
                <w:lang w:eastAsia="sl-SI"/>
              </w:rPr>
              <w:t xml:space="preserve">že </w:t>
            </w:r>
            <w:r w:rsidR="00867ACB" w:rsidRPr="00E86C71">
              <w:rPr>
                <w:rFonts w:cs="Arial"/>
                <w:szCs w:val="20"/>
                <w:lang w:eastAsia="sl-SI"/>
              </w:rPr>
              <w:t>predpisuje globo, če davčna napoved ni bila vložena v predpisanem roku ali ni bila vložena na predpisan način, v 395. členu pa predpisuje globo, če davčna napoved vsebuje neresnične, nepravilne ali nepopolne podatke.</w:t>
            </w:r>
          </w:p>
          <w:p w14:paraId="20BB8529" w14:textId="77777777" w:rsidR="00D123AE" w:rsidRPr="00794709" w:rsidRDefault="00D123AE" w:rsidP="00912D3A">
            <w:pPr>
              <w:jc w:val="both"/>
              <w:outlineLvl w:val="0"/>
              <w:rPr>
                <w:rFonts w:cs="Arial"/>
                <w:szCs w:val="20"/>
                <w:lang w:eastAsia="sl-SI"/>
              </w:rPr>
            </w:pPr>
          </w:p>
          <w:p w14:paraId="20BB852A" w14:textId="33D42A61" w:rsidR="00A62B9D" w:rsidRPr="00794709" w:rsidRDefault="004957DB" w:rsidP="00912D3A">
            <w:pPr>
              <w:jc w:val="both"/>
              <w:outlineLvl w:val="0"/>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_Ref530646429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9</w:t>
            </w:r>
            <w:r w:rsidRPr="00794709">
              <w:rPr>
                <w:rFonts w:cs="Arial"/>
                <w:szCs w:val="20"/>
                <w:lang w:eastAsia="sl-SI"/>
              </w:rPr>
              <w:fldChar w:fldCharType="end"/>
            </w:r>
            <w:r w:rsidR="00A62B9D" w:rsidRPr="00794709">
              <w:rPr>
                <w:rFonts w:cs="Arial"/>
                <w:szCs w:val="20"/>
                <w:lang w:eastAsia="sl-SI"/>
              </w:rPr>
              <w:t>. členu</w:t>
            </w:r>
          </w:p>
          <w:p w14:paraId="20BB852B" w14:textId="7CFB3398" w:rsidR="002D01E4" w:rsidRPr="00E86C71" w:rsidRDefault="00B02D79" w:rsidP="00912D3A">
            <w:pPr>
              <w:spacing w:line="260" w:lineRule="exact"/>
              <w:jc w:val="both"/>
              <w:rPr>
                <w:rFonts w:cs="Arial"/>
                <w:szCs w:val="20"/>
                <w:lang w:eastAsia="sl-SI"/>
              </w:rPr>
            </w:pPr>
            <w:r w:rsidRPr="00794709">
              <w:rPr>
                <w:rFonts w:cs="Arial"/>
                <w:szCs w:val="20"/>
                <w:lang w:eastAsia="sl-SI"/>
              </w:rPr>
              <w:t>P</w:t>
            </w:r>
            <w:r w:rsidR="002D01E4" w:rsidRPr="00794709">
              <w:rPr>
                <w:rFonts w:cs="Arial"/>
                <w:szCs w:val="20"/>
                <w:lang w:eastAsia="sl-SI"/>
              </w:rPr>
              <w:t xml:space="preserve">rvi odstavek 63. člena ZDavP-2 </w:t>
            </w:r>
            <w:r w:rsidR="002D01E4" w:rsidRPr="00E86C71">
              <w:rPr>
                <w:rFonts w:cs="Arial"/>
                <w:szCs w:val="20"/>
                <w:lang w:eastAsia="sl-SI"/>
              </w:rPr>
              <w:t xml:space="preserve">opredeljuje končni rok, do katerega je davčna napoved oziroma popravek že vložene davčne napovedi na podlagi </w:t>
            </w:r>
            <w:proofErr w:type="spellStart"/>
            <w:r w:rsidR="002D01E4" w:rsidRPr="00E86C71">
              <w:rPr>
                <w:rFonts w:cs="Arial"/>
                <w:szCs w:val="20"/>
                <w:lang w:eastAsia="sl-SI"/>
              </w:rPr>
              <w:t>samoprijave</w:t>
            </w:r>
            <w:proofErr w:type="spellEnd"/>
            <w:r w:rsidR="002D01E4" w:rsidRPr="00E86C71">
              <w:rPr>
                <w:rFonts w:cs="Arial"/>
                <w:szCs w:val="20"/>
                <w:lang w:eastAsia="sl-SI"/>
              </w:rPr>
              <w:t xml:space="preserve"> lahko vložena. D</w:t>
            </w:r>
            <w:r w:rsidR="002D01E4" w:rsidRPr="00794709">
              <w:rPr>
                <w:rFonts w:cs="Arial"/>
                <w:szCs w:val="20"/>
                <w:lang w:eastAsia="sl-SI"/>
              </w:rPr>
              <w:t xml:space="preserve">avčni zavezanec lahko najpozneje do vročitve </w:t>
            </w:r>
            <w:proofErr w:type="spellStart"/>
            <w:r w:rsidR="002D01E4" w:rsidRPr="00794709">
              <w:rPr>
                <w:rFonts w:cs="Arial"/>
                <w:szCs w:val="20"/>
                <w:lang w:eastAsia="sl-SI"/>
              </w:rPr>
              <w:t>odmerne</w:t>
            </w:r>
            <w:proofErr w:type="spellEnd"/>
            <w:r w:rsidR="002D01E4" w:rsidRPr="00794709">
              <w:rPr>
                <w:rFonts w:cs="Arial"/>
                <w:szCs w:val="20"/>
                <w:lang w:eastAsia="sl-SI"/>
              </w:rPr>
              <w:t xml:space="preserve"> odločbe oziroma do začetka davčnega inšpekcijskega nadzora oziroma do začetka postopka o prekršku oziroma kazenskega postopka vloži davčno napoved oziroma popravljeno davčno napoved na podlagi </w:t>
            </w:r>
            <w:proofErr w:type="spellStart"/>
            <w:r w:rsidR="002D01E4" w:rsidRPr="00794709">
              <w:rPr>
                <w:rFonts w:cs="Arial"/>
                <w:szCs w:val="20"/>
                <w:lang w:eastAsia="sl-SI"/>
              </w:rPr>
              <w:t>samoprijave</w:t>
            </w:r>
            <w:proofErr w:type="spellEnd"/>
            <w:r w:rsidR="002D01E4" w:rsidRPr="00794709">
              <w:rPr>
                <w:rFonts w:cs="Arial"/>
                <w:szCs w:val="20"/>
                <w:lang w:eastAsia="sl-SI"/>
              </w:rPr>
              <w:t xml:space="preserve"> v primeru zamude roka za vložitev davčne napovedi oziroma če je v davčni napovedi navedel neresnične, nepravilne ali nepopolne podatke. </w:t>
            </w:r>
            <w:r w:rsidR="001D646E" w:rsidRPr="00794709">
              <w:rPr>
                <w:rFonts w:cs="Arial"/>
                <w:szCs w:val="20"/>
                <w:lang w:eastAsia="sl-SI"/>
              </w:rPr>
              <w:t>Drugi odstavek določa, da o</w:t>
            </w:r>
            <w:r w:rsidR="002D01E4" w:rsidRPr="00794709">
              <w:rPr>
                <w:rFonts w:cs="Arial"/>
                <w:szCs w:val="20"/>
                <w:lang w:eastAsia="sl-SI"/>
              </w:rPr>
              <w:t xml:space="preserve">d neplačanega davka davčni organ obračuna obresti za čas od poteka roka za vložitev davčne napovedi do vložitve davčne napovedi na podlagi </w:t>
            </w:r>
            <w:proofErr w:type="spellStart"/>
            <w:r w:rsidR="002D01E4" w:rsidRPr="00794709">
              <w:rPr>
                <w:rFonts w:cs="Arial"/>
                <w:szCs w:val="20"/>
                <w:lang w:eastAsia="sl-SI"/>
              </w:rPr>
              <w:t>samoprijave</w:t>
            </w:r>
            <w:proofErr w:type="spellEnd"/>
            <w:r w:rsidR="002D01E4" w:rsidRPr="00794709">
              <w:rPr>
                <w:rFonts w:cs="Arial"/>
                <w:szCs w:val="20"/>
                <w:lang w:eastAsia="sl-SI"/>
              </w:rPr>
              <w:t xml:space="preserve">. </w:t>
            </w:r>
            <w:r w:rsidR="005C3994" w:rsidRPr="00794709">
              <w:rPr>
                <w:rFonts w:cs="Arial"/>
                <w:szCs w:val="20"/>
                <w:lang w:eastAsia="sl-SI"/>
              </w:rPr>
              <w:t>O</w:t>
            </w:r>
            <w:r w:rsidR="002D01E4" w:rsidRPr="00794709">
              <w:rPr>
                <w:rFonts w:cs="Arial"/>
                <w:szCs w:val="20"/>
                <w:lang w:eastAsia="sl-SI"/>
              </w:rPr>
              <w:t xml:space="preserve">brestna mera za izračun obresti </w:t>
            </w:r>
            <w:r w:rsidR="005C3994" w:rsidRPr="00794709">
              <w:rPr>
                <w:rFonts w:cs="Arial"/>
                <w:szCs w:val="20"/>
                <w:lang w:eastAsia="sl-SI"/>
              </w:rPr>
              <w:t xml:space="preserve">znaša </w:t>
            </w:r>
            <w:r w:rsidR="002D01E4" w:rsidRPr="00794709">
              <w:rPr>
                <w:rFonts w:cs="Arial"/>
                <w:szCs w:val="20"/>
                <w:lang w:eastAsia="sl-SI"/>
              </w:rPr>
              <w:t>3 % letno.</w:t>
            </w:r>
          </w:p>
          <w:p w14:paraId="20BB852C" w14:textId="77777777" w:rsidR="002D01E4" w:rsidRPr="00E86C71" w:rsidRDefault="002D01E4" w:rsidP="00912D3A">
            <w:pPr>
              <w:spacing w:line="260" w:lineRule="exact"/>
              <w:jc w:val="both"/>
              <w:rPr>
                <w:rFonts w:cs="Arial"/>
                <w:szCs w:val="20"/>
                <w:lang w:eastAsia="sl-SI"/>
              </w:rPr>
            </w:pPr>
          </w:p>
          <w:p w14:paraId="20BB852D" w14:textId="6F42B04A" w:rsidR="002D01E4" w:rsidRPr="00E86C71" w:rsidRDefault="002D01E4" w:rsidP="00912D3A">
            <w:pPr>
              <w:spacing w:line="260" w:lineRule="exact"/>
              <w:jc w:val="both"/>
              <w:rPr>
                <w:rFonts w:cs="Arial"/>
                <w:szCs w:val="20"/>
                <w:lang w:eastAsia="sl-SI"/>
              </w:rPr>
            </w:pPr>
            <w:r w:rsidRPr="00E86C71">
              <w:rPr>
                <w:rFonts w:cs="Arial"/>
                <w:szCs w:val="20"/>
                <w:lang w:eastAsia="sl-SI"/>
              </w:rPr>
              <w:t xml:space="preserve">Predlog </w:t>
            </w:r>
            <w:r w:rsidR="00B02D79" w:rsidRPr="00E86C71">
              <w:rPr>
                <w:rFonts w:cs="Arial"/>
                <w:szCs w:val="20"/>
                <w:lang w:eastAsia="sl-SI"/>
              </w:rPr>
              <w:t xml:space="preserve">tega </w:t>
            </w:r>
            <w:r w:rsidRPr="00E86C71">
              <w:rPr>
                <w:rFonts w:cs="Arial"/>
                <w:szCs w:val="20"/>
                <w:lang w:eastAsia="sl-SI"/>
              </w:rPr>
              <w:t xml:space="preserve">zakona </w:t>
            </w:r>
            <w:r w:rsidR="00867ACB" w:rsidRPr="00E86C71">
              <w:rPr>
                <w:rFonts w:cs="Arial"/>
                <w:szCs w:val="20"/>
                <w:lang w:eastAsia="sl-SI"/>
              </w:rPr>
              <w:t xml:space="preserve">v </w:t>
            </w:r>
            <w:r w:rsidR="00B02D79" w:rsidRPr="00E86C71">
              <w:rPr>
                <w:rFonts w:cs="Arial"/>
                <w:szCs w:val="20"/>
                <w:lang w:eastAsia="sl-SI"/>
              </w:rPr>
              <w:t xml:space="preserve">63. </w:t>
            </w:r>
            <w:r w:rsidR="00867ACB" w:rsidRPr="00E86C71">
              <w:rPr>
                <w:rFonts w:cs="Arial"/>
                <w:szCs w:val="20"/>
                <w:lang w:eastAsia="sl-SI"/>
              </w:rPr>
              <w:t>členu</w:t>
            </w:r>
            <w:r w:rsidR="00B02D79" w:rsidRPr="00E86C71">
              <w:rPr>
                <w:rFonts w:cs="Arial"/>
                <w:szCs w:val="20"/>
                <w:lang w:eastAsia="sl-SI"/>
              </w:rPr>
              <w:t xml:space="preserve"> ZDavP-2</w:t>
            </w:r>
            <w:r w:rsidR="00867ACB" w:rsidRPr="00E86C71">
              <w:rPr>
                <w:rFonts w:cs="Arial"/>
                <w:szCs w:val="20"/>
                <w:lang w:eastAsia="sl-SI"/>
              </w:rPr>
              <w:t xml:space="preserve"> </w:t>
            </w:r>
            <w:r w:rsidRPr="00E86C71">
              <w:rPr>
                <w:rFonts w:cs="Arial"/>
                <w:szCs w:val="20"/>
                <w:lang w:eastAsia="sl-SI"/>
              </w:rPr>
              <w:t xml:space="preserve">ne ureja več možnosti vložitve popravljene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če je davčni zavezanec v (predhodno vloženi) davčni napovedi navedel neresnične, nepravilne ali nepopolne podatke, saj lahko davčni zavezanec iz teh razlogov na podlagi veljavnega 64. člena ZDavP-2 do izdaje </w:t>
            </w:r>
            <w:proofErr w:type="spellStart"/>
            <w:r w:rsidRPr="00E86C71">
              <w:rPr>
                <w:rFonts w:cs="Arial"/>
                <w:szCs w:val="20"/>
                <w:lang w:eastAsia="sl-SI"/>
              </w:rPr>
              <w:t>odmerne</w:t>
            </w:r>
            <w:proofErr w:type="spellEnd"/>
            <w:r w:rsidRPr="00E86C71">
              <w:rPr>
                <w:rFonts w:cs="Arial"/>
                <w:szCs w:val="20"/>
                <w:lang w:eastAsia="sl-SI"/>
              </w:rPr>
              <w:t xml:space="preserve"> odločbe že popravlja davčno napoved.</w:t>
            </w:r>
          </w:p>
          <w:p w14:paraId="20BB852E" w14:textId="77777777" w:rsidR="002D01E4" w:rsidRPr="00E86C71" w:rsidRDefault="002D01E4" w:rsidP="00912D3A">
            <w:pPr>
              <w:spacing w:line="260" w:lineRule="exact"/>
              <w:jc w:val="both"/>
              <w:rPr>
                <w:rFonts w:cs="Arial"/>
                <w:szCs w:val="20"/>
                <w:lang w:eastAsia="sl-SI"/>
              </w:rPr>
            </w:pPr>
          </w:p>
          <w:p w14:paraId="20BB852F" w14:textId="2F6B51C2" w:rsidR="002D01E4" w:rsidRPr="00E86C71" w:rsidRDefault="002D01E4" w:rsidP="00912D3A">
            <w:pPr>
              <w:spacing w:line="260" w:lineRule="exact"/>
              <w:jc w:val="both"/>
              <w:rPr>
                <w:rFonts w:cs="Arial"/>
                <w:szCs w:val="20"/>
                <w:lang w:eastAsia="sl-SI"/>
              </w:rPr>
            </w:pPr>
            <w:r w:rsidRPr="00E86C71">
              <w:rPr>
                <w:rFonts w:cs="Arial"/>
                <w:szCs w:val="20"/>
                <w:lang w:eastAsia="sl-SI"/>
              </w:rPr>
              <w:t xml:space="preserve">63. in 64. člen </w:t>
            </w:r>
            <w:r w:rsidR="00B02D79" w:rsidRPr="00E86C71">
              <w:rPr>
                <w:rFonts w:cs="Arial"/>
                <w:szCs w:val="20"/>
                <w:lang w:eastAsia="sl-SI"/>
              </w:rPr>
              <w:t xml:space="preserve">ZDavP-2 </w:t>
            </w:r>
            <w:r w:rsidRPr="00E86C71">
              <w:rPr>
                <w:rFonts w:cs="Arial"/>
                <w:szCs w:val="20"/>
                <w:lang w:eastAsia="sl-SI"/>
              </w:rPr>
              <w:t xml:space="preserve">se tako v delu, ki določata možnost za popravljanje napovedi do izdaje </w:t>
            </w:r>
            <w:proofErr w:type="spellStart"/>
            <w:r w:rsidRPr="00E86C71">
              <w:rPr>
                <w:rFonts w:cs="Arial"/>
                <w:szCs w:val="20"/>
                <w:lang w:eastAsia="sl-SI"/>
              </w:rPr>
              <w:t>odmerne</w:t>
            </w:r>
            <w:proofErr w:type="spellEnd"/>
            <w:r w:rsidRPr="00E86C71">
              <w:rPr>
                <w:rFonts w:cs="Arial"/>
                <w:szCs w:val="20"/>
                <w:lang w:eastAsia="sl-SI"/>
              </w:rPr>
              <w:t xml:space="preserve"> odločbe, prekrivata, pri čemer po 64. členu</w:t>
            </w:r>
            <w:r w:rsidR="00B02D79" w:rsidRPr="00E86C71">
              <w:rPr>
                <w:rFonts w:cs="Arial"/>
                <w:szCs w:val="20"/>
                <w:lang w:eastAsia="sl-SI"/>
              </w:rPr>
              <w:t xml:space="preserve"> ZDavP-2</w:t>
            </w:r>
            <w:r w:rsidRPr="00E86C71">
              <w:rPr>
                <w:rFonts w:cs="Arial"/>
                <w:szCs w:val="20"/>
                <w:lang w:eastAsia="sl-SI"/>
              </w:rPr>
              <w:t>, v primerjavi s 63. členom</w:t>
            </w:r>
            <w:r w:rsidR="00B02D79" w:rsidRPr="00E86C71">
              <w:rPr>
                <w:rFonts w:cs="Arial"/>
                <w:szCs w:val="20"/>
                <w:lang w:eastAsia="sl-SI"/>
              </w:rPr>
              <w:t xml:space="preserve"> ZDavP-2</w:t>
            </w:r>
            <w:r w:rsidRPr="00E86C71">
              <w:rPr>
                <w:rFonts w:cs="Arial"/>
                <w:szCs w:val="20"/>
                <w:lang w:eastAsia="sl-SI"/>
              </w:rPr>
              <w:t>, ki ureja tudi obresti, ni posledic za davčnega zavezanca. Iz tega razloga uredit</w:t>
            </w:r>
            <w:r w:rsidR="00133809" w:rsidRPr="00E86C71">
              <w:rPr>
                <w:rFonts w:cs="Arial"/>
                <w:szCs w:val="20"/>
                <w:lang w:eastAsia="sl-SI"/>
              </w:rPr>
              <w:t>ev popravka napovedi v 63. členu</w:t>
            </w:r>
            <w:r w:rsidR="00717590" w:rsidRPr="00E86C71">
              <w:rPr>
                <w:rFonts w:cs="Arial"/>
                <w:szCs w:val="20"/>
                <w:lang w:eastAsia="sl-SI"/>
              </w:rPr>
              <w:t xml:space="preserve"> </w:t>
            </w:r>
            <w:r w:rsidR="00B02D79" w:rsidRPr="00E86C71">
              <w:rPr>
                <w:rFonts w:cs="Arial"/>
                <w:szCs w:val="20"/>
                <w:lang w:eastAsia="sl-SI"/>
              </w:rPr>
              <w:t xml:space="preserve">ZDavP-2 </w:t>
            </w:r>
            <w:r w:rsidR="00717590" w:rsidRPr="00E86C71">
              <w:rPr>
                <w:rFonts w:cs="Arial"/>
                <w:szCs w:val="20"/>
                <w:lang w:eastAsia="sl-SI"/>
              </w:rPr>
              <w:t>ni potrebna, saj lahko davčni zavezanec</w:t>
            </w:r>
            <w:r w:rsidRPr="00E86C71">
              <w:rPr>
                <w:rFonts w:cs="Arial"/>
                <w:szCs w:val="20"/>
                <w:lang w:eastAsia="sl-SI"/>
              </w:rPr>
              <w:t xml:space="preserve"> popravlja napoved do izdaje </w:t>
            </w:r>
            <w:proofErr w:type="spellStart"/>
            <w:r w:rsidRPr="00E86C71">
              <w:rPr>
                <w:rFonts w:cs="Arial"/>
                <w:szCs w:val="20"/>
                <w:lang w:eastAsia="sl-SI"/>
              </w:rPr>
              <w:t>odmerne</w:t>
            </w:r>
            <w:proofErr w:type="spellEnd"/>
            <w:r w:rsidRPr="00E86C71">
              <w:rPr>
                <w:rFonts w:cs="Arial"/>
                <w:szCs w:val="20"/>
                <w:lang w:eastAsia="sl-SI"/>
              </w:rPr>
              <w:t xml:space="preserve"> odločbe brez posledic (obresti). Če davčni zavezanec popravlja davčno napoved po 64. členu</w:t>
            </w:r>
            <w:r w:rsidR="00B02D79" w:rsidRPr="00E86C71">
              <w:rPr>
                <w:rFonts w:cs="Arial"/>
                <w:szCs w:val="20"/>
                <w:lang w:eastAsia="sl-SI"/>
              </w:rPr>
              <w:t xml:space="preserve"> ZDavP-2</w:t>
            </w:r>
            <w:r w:rsidR="004E390F" w:rsidRPr="00E86C71">
              <w:rPr>
                <w:rFonts w:cs="Arial"/>
                <w:szCs w:val="20"/>
                <w:lang w:eastAsia="sl-SI"/>
              </w:rPr>
              <w:t>,</w:t>
            </w:r>
            <w:r w:rsidRPr="00E86C71">
              <w:rPr>
                <w:rFonts w:cs="Arial"/>
                <w:szCs w:val="20"/>
                <w:lang w:eastAsia="sl-SI"/>
              </w:rPr>
              <w:t xml:space="preserve"> se ga tudi ne kaznuje za prekršek.</w:t>
            </w:r>
          </w:p>
          <w:p w14:paraId="20BB8530" w14:textId="77777777" w:rsidR="00D123AE" w:rsidRPr="00E86C71" w:rsidRDefault="00D123AE" w:rsidP="00912D3A">
            <w:pPr>
              <w:spacing w:line="260" w:lineRule="exact"/>
              <w:jc w:val="both"/>
              <w:rPr>
                <w:rFonts w:cs="Arial"/>
                <w:szCs w:val="20"/>
                <w:lang w:eastAsia="sl-SI"/>
              </w:rPr>
            </w:pPr>
          </w:p>
          <w:p w14:paraId="20BB8531" w14:textId="44D37627" w:rsidR="001A4F3B" w:rsidRPr="00794709" w:rsidRDefault="002D01E4" w:rsidP="00912D3A">
            <w:pPr>
              <w:spacing w:line="260" w:lineRule="exact"/>
              <w:jc w:val="both"/>
              <w:rPr>
                <w:rFonts w:cs="Arial"/>
                <w:szCs w:val="20"/>
                <w:lang w:eastAsia="sl-SI"/>
              </w:rPr>
            </w:pPr>
            <w:r w:rsidRPr="00E86C71">
              <w:rPr>
                <w:rFonts w:cs="Arial"/>
                <w:szCs w:val="20"/>
                <w:lang w:eastAsia="sl-SI"/>
              </w:rPr>
              <w:t xml:space="preserve">V predlogu </w:t>
            </w:r>
            <w:r w:rsidR="00B02D79" w:rsidRPr="00E86C71">
              <w:rPr>
                <w:rFonts w:cs="Arial"/>
                <w:szCs w:val="20"/>
                <w:lang w:eastAsia="sl-SI"/>
              </w:rPr>
              <w:t xml:space="preserve">tega </w:t>
            </w:r>
            <w:r w:rsidRPr="00E86C71">
              <w:rPr>
                <w:rFonts w:cs="Arial"/>
                <w:szCs w:val="20"/>
                <w:lang w:eastAsia="sl-SI"/>
              </w:rPr>
              <w:t xml:space="preserve">zakona se dopolnjuje prvi odstavek </w:t>
            </w:r>
            <w:r w:rsidR="00B02D79" w:rsidRPr="00E86C71">
              <w:rPr>
                <w:rFonts w:cs="Arial"/>
                <w:szCs w:val="20"/>
                <w:lang w:eastAsia="sl-SI"/>
              </w:rPr>
              <w:t xml:space="preserve">63. člena </w:t>
            </w:r>
            <w:r w:rsidRPr="00E86C71">
              <w:rPr>
                <w:rFonts w:cs="Arial"/>
                <w:szCs w:val="20"/>
                <w:lang w:eastAsia="sl-SI"/>
              </w:rPr>
              <w:t xml:space="preserve">tako, da se jasno določi končni rok za uporabo tega instituta. Predložitev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ni več mogoča, ko prvič nastopi ena izmed navedenih okoliščin za predložitev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S tem se vse okoliščine, ki omejujejo vložitev davčne na podlagi </w:t>
            </w:r>
            <w:proofErr w:type="spellStart"/>
            <w:r w:rsidRPr="00E86C71">
              <w:rPr>
                <w:rFonts w:cs="Arial"/>
                <w:szCs w:val="20"/>
                <w:lang w:eastAsia="sl-SI"/>
              </w:rPr>
              <w:t>samoprijave</w:t>
            </w:r>
            <w:proofErr w:type="spellEnd"/>
            <w:r w:rsidRPr="00E86C71">
              <w:rPr>
                <w:rFonts w:cs="Arial"/>
                <w:szCs w:val="20"/>
                <w:lang w:eastAsia="sl-SI"/>
              </w:rPr>
              <w:t xml:space="preserve">, med seboj izključujejo. Te okoliščine so tako relevantne za presojo glede pravočasnosti vložene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S tem se ne spreminja vsebina te določbe, ki določa rok, do katerega lahko davčni zavezanec predloži </w:t>
            </w:r>
            <w:r w:rsidR="00C55259" w:rsidRPr="00E86C71">
              <w:rPr>
                <w:rFonts w:cs="Arial"/>
                <w:szCs w:val="20"/>
                <w:lang w:eastAsia="sl-SI"/>
              </w:rPr>
              <w:t xml:space="preserve">davčno napoved na podlagi </w:t>
            </w:r>
            <w:proofErr w:type="spellStart"/>
            <w:r w:rsidR="00C55259" w:rsidRPr="00E86C71">
              <w:rPr>
                <w:rFonts w:cs="Arial"/>
                <w:szCs w:val="20"/>
                <w:lang w:eastAsia="sl-SI"/>
              </w:rPr>
              <w:t>samoprijave</w:t>
            </w:r>
            <w:proofErr w:type="spellEnd"/>
            <w:r w:rsidRPr="00E86C71">
              <w:rPr>
                <w:rFonts w:cs="Arial"/>
                <w:szCs w:val="20"/>
                <w:lang w:eastAsia="sl-SI"/>
              </w:rPr>
              <w:t>.</w:t>
            </w:r>
            <w:r w:rsidRPr="00794709">
              <w:rPr>
                <w:rFonts w:cs="Arial"/>
                <w:lang w:eastAsia="sl-SI"/>
              </w:rPr>
              <w:t xml:space="preserve"> </w:t>
            </w:r>
            <w:r w:rsidR="001A4F3B" w:rsidRPr="00794709">
              <w:rPr>
                <w:rFonts w:cs="Arial"/>
                <w:szCs w:val="20"/>
                <w:lang w:eastAsia="sl-SI"/>
              </w:rPr>
              <w:t xml:space="preserve">Predlog </w:t>
            </w:r>
            <w:r w:rsidR="00B02D79" w:rsidRPr="00794709">
              <w:rPr>
                <w:rFonts w:cs="Arial"/>
                <w:szCs w:val="20"/>
                <w:lang w:eastAsia="sl-SI"/>
              </w:rPr>
              <w:t xml:space="preserve">tega člena </w:t>
            </w:r>
            <w:r w:rsidR="001A4F3B" w:rsidRPr="00794709">
              <w:rPr>
                <w:rFonts w:cs="Arial"/>
                <w:szCs w:val="20"/>
                <w:lang w:eastAsia="sl-SI"/>
              </w:rPr>
              <w:t>se usklajuje z zadnjo novelo ZDDV-1</w:t>
            </w:r>
            <w:r w:rsidR="00CD1A13" w:rsidRPr="00794709">
              <w:rPr>
                <w:rFonts w:cs="Arial"/>
                <w:szCs w:val="20"/>
                <w:lang w:eastAsia="sl-SI"/>
              </w:rPr>
              <w:t xml:space="preserve"> (Uradni list RS, št. 77/18).</w:t>
            </w:r>
          </w:p>
          <w:p w14:paraId="20BB8532" w14:textId="77777777" w:rsidR="004F0D07" w:rsidRPr="00E86C71" w:rsidRDefault="004F0D07" w:rsidP="00912D3A">
            <w:pPr>
              <w:spacing w:line="260" w:lineRule="exact"/>
              <w:jc w:val="both"/>
              <w:rPr>
                <w:rFonts w:cs="Arial"/>
                <w:szCs w:val="20"/>
                <w:lang w:eastAsia="sl-SI"/>
              </w:rPr>
            </w:pPr>
          </w:p>
          <w:p w14:paraId="20BB8533" w14:textId="77777777" w:rsidR="002D01E4" w:rsidRPr="00E86C71" w:rsidRDefault="002D01E4" w:rsidP="00912D3A">
            <w:pPr>
              <w:spacing w:line="260" w:lineRule="exact"/>
              <w:jc w:val="both"/>
              <w:rPr>
                <w:rFonts w:cs="Arial"/>
                <w:szCs w:val="20"/>
                <w:lang w:eastAsia="sl-SI"/>
              </w:rPr>
            </w:pPr>
            <w:r w:rsidRPr="00E86C71">
              <w:rPr>
                <w:rFonts w:cs="Arial"/>
                <w:szCs w:val="20"/>
                <w:lang w:eastAsia="sl-SI"/>
              </w:rPr>
              <w:t>Navedeno lahko ponazorimo s primeri: Če se je začel postopek o prekršku</w:t>
            </w:r>
            <w:r w:rsidR="00BC6D45" w:rsidRPr="00E86C71">
              <w:rPr>
                <w:rFonts w:cs="Arial"/>
                <w:szCs w:val="20"/>
                <w:lang w:eastAsia="sl-SI"/>
              </w:rPr>
              <w:t>,</w:t>
            </w:r>
            <w:r w:rsidRPr="00E86C71">
              <w:rPr>
                <w:rFonts w:cs="Arial"/>
                <w:szCs w:val="20"/>
                <w:lang w:eastAsia="sl-SI"/>
              </w:rPr>
              <w:t xml:space="preserve"> davčni zavezanec ne more več vložiti davčne napovedi na podlagi </w:t>
            </w:r>
            <w:proofErr w:type="spellStart"/>
            <w:r w:rsidRPr="00E86C71">
              <w:rPr>
                <w:rFonts w:cs="Arial"/>
                <w:szCs w:val="20"/>
                <w:lang w:eastAsia="sl-SI"/>
              </w:rPr>
              <w:t>samoprijave</w:t>
            </w:r>
            <w:proofErr w:type="spellEnd"/>
            <w:r w:rsidRPr="00E86C71">
              <w:rPr>
                <w:rFonts w:cs="Arial"/>
                <w:szCs w:val="20"/>
                <w:lang w:eastAsia="sl-SI"/>
              </w:rPr>
              <w:t xml:space="preserve">, čeprav davčni organ še ni izdal </w:t>
            </w:r>
            <w:proofErr w:type="spellStart"/>
            <w:r w:rsidRPr="00E86C71">
              <w:rPr>
                <w:rFonts w:cs="Arial"/>
                <w:szCs w:val="20"/>
                <w:lang w:eastAsia="sl-SI"/>
              </w:rPr>
              <w:t>odmerne</w:t>
            </w:r>
            <w:proofErr w:type="spellEnd"/>
            <w:r w:rsidRPr="00E86C71">
              <w:rPr>
                <w:rFonts w:cs="Arial"/>
                <w:szCs w:val="20"/>
                <w:lang w:eastAsia="sl-SI"/>
              </w:rPr>
              <w:t xml:space="preserve"> odločbe niti začel davčnega inšpekcijskega nadzora. </w:t>
            </w:r>
          </w:p>
          <w:p w14:paraId="20BB8534" w14:textId="77777777" w:rsidR="002D01E4" w:rsidRPr="00E86C71" w:rsidRDefault="002D01E4" w:rsidP="00912D3A">
            <w:pPr>
              <w:spacing w:line="260" w:lineRule="exact"/>
              <w:jc w:val="both"/>
              <w:rPr>
                <w:rFonts w:cs="Arial"/>
                <w:szCs w:val="20"/>
                <w:lang w:eastAsia="sl-SI"/>
              </w:rPr>
            </w:pPr>
          </w:p>
          <w:p w14:paraId="20BB8535" w14:textId="468790AD" w:rsidR="002D01E4" w:rsidRPr="00E86C71" w:rsidRDefault="002D01E4" w:rsidP="00912D3A">
            <w:pPr>
              <w:spacing w:line="260" w:lineRule="exact"/>
              <w:jc w:val="both"/>
              <w:rPr>
                <w:rFonts w:cs="Arial"/>
                <w:szCs w:val="20"/>
                <w:lang w:eastAsia="sl-SI"/>
              </w:rPr>
            </w:pPr>
            <w:r w:rsidRPr="00E86C71">
              <w:rPr>
                <w:rFonts w:cs="Arial"/>
                <w:szCs w:val="20"/>
                <w:lang w:eastAsia="sl-SI"/>
              </w:rPr>
              <w:t xml:space="preserve">Po izdani </w:t>
            </w:r>
            <w:proofErr w:type="spellStart"/>
            <w:r w:rsidRPr="00E86C71">
              <w:rPr>
                <w:rFonts w:cs="Arial"/>
                <w:szCs w:val="20"/>
                <w:lang w:eastAsia="sl-SI"/>
              </w:rPr>
              <w:t>odmerni</w:t>
            </w:r>
            <w:proofErr w:type="spellEnd"/>
            <w:r w:rsidRPr="00E86C71">
              <w:rPr>
                <w:rFonts w:cs="Arial"/>
                <w:szCs w:val="20"/>
                <w:lang w:eastAsia="sl-SI"/>
              </w:rPr>
              <w:t xml:space="preserve"> odločbi </w:t>
            </w:r>
            <w:proofErr w:type="spellStart"/>
            <w:r w:rsidRPr="00E86C71">
              <w:rPr>
                <w:rFonts w:cs="Arial"/>
                <w:szCs w:val="20"/>
                <w:lang w:eastAsia="sl-SI"/>
              </w:rPr>
              <w:t>samoprijava</w:t>
            </w:r>
            <w:proofErr w:type="spellEnd"/>
            <w:r w:rsidRPr="00E86C71">
              <w:rPr>
                <w:rFonts w:cs="Arial"/>
                <w:szCs w:val="20"/>
                <w:lang w:eastAsia="sl-SI"/>
              </w:rPr>
              <w:t xml:space="preserve"> ni dovoljena, saj so zaradi tega dejstva pogoji za uporabo tega instituta oziroma možnosti že izčrpani. Če davčni organ začne postopek obnove, davčna napoved na podlagi </w:t>
            </w:r>
            <w:proofErr w:type="spellStart"/>
            <w:r w:rsidRPr="00E86C71">
              <w:rPr>
                <w:rFonts w:cs="Arial"/>
                <w:szCs w:val="20"/>
                <w:lang w:eastAsia="sl-SI"/>
              </w:rPr>
              <w:t>samoprijave</w:t>
            </w:r>
            <w:proofErr w:type="spellEnd"/>
            <w:r w:rsidRPr="00E86C71">
              <w:rPr>
                <w:rFonts w:cs="Arial"/>
                <w:szCs w:val="20"/>
                <w:lang w:eastAsia="sl-SI"/>
              </w:rPr>
              <w:t xml:space="preserve"> ni dopustna. </w:t>
            </w:r>
            <w:proofErr w:type="spellStart"/>
            <w:r w:rsidRPr="00E86C71">
              <w:rPr>
                <w:rFonts w:cs="Arial"/>
                <w:szCs w:val="20"/>
                <w:lang w:eastAsia="sl-SI"/>
              </w:rPr>
              <w:t>Samoprijava</w:t>
            </w:r>
            <w:proofErr w:type="spellEnd"/>
            <w:r w:rsidRPr="00E86C71">
              <w:rPr>
                <w:rFonts w:cs="Arial"/>
                <w:szCs w:val="20"/>
                <w:lang w:eastAsia="sl-SI"/>
              </w:rPr>
              <w:t xml:space="preserve"> ni dopustna, kadar davčni organ </w:t>
            </w:r>
            <w:r w:rsidR="00FF2DD3" w:rsidRPr="00E86C71">
              <w:rPr>
                <w:rFonts w:cs="Arial"/>
                <w:szCs w:val="20"/>
                <w:lang w:eastAsia="sl-SI"/>
              </w:rPr>
              <w:t xml:space="preserve">po izdaji </w:t>
            </w:r>
            <w:proofErr w:type="spellStart"/>
            <w:r w:rsidR="00FF2DD3" w:rsidRPr="00E86C71">
              <w:rPr>
                <w:rFonts w:cs="Arial"/>
                <w:szCs w:val="20"/>
                <w:lang w:eastAsia="sl-SI"/>
              </w:rPr>
              <w:t>odmerne</w:t>
            </w:r>
            <w:proofErr w:type="spellEnd"/>
            <w:r w:rsidR="00FF2DD3" w:rsidRPr="00E86C71">
              <w:rPr>
                <w:rFonts w:cs="Arial"/>
                <w:szCs w:val="20"/>
                <w:lang w:eastAsia="sl-SI"/>
              </w:rPr>
              <w:t xml:space="preserve"> odločbe </w:t>
            </w:r>
            <w:r w:rsidRPr="00E86C71">
              <w:rPr>
                <w:rFonts w:cs="Arial"/>
                <w:szCs w:val="20"/>
                <w:lang w:eastAsia="sl-SI"/>
              </w:rPr>
              <w:t>prej</w:t>
            </w:r>
            <w:r w:rsidR="00FF2DD3" w:rsidRPr="00E86C71">
              <w:rPr>
                <w:rFonts w:cs="Arial"/>
                <w:szCs w:val="20"/>
                <w:lang w:eastAsia="sl-SI"/>
              </w:rPr>
              <w:t xml:space="preserve">me </w:t>
            </w:r>
            <w:r w:rsidRPr="00E86C71">
              <w:rPr>
                <w:rFonts w:cs="Arial"/>
                <w:szCs w:val="20"/>
                <w:lang w:eastAsia="sl-SI"/>
              </w:rPr>
              <w:t xml:space="preserve"> </w:t>
            </w:r>
            <w:r w:rsidR="00FF2DD3" w:rsidRPr="00E86C71">
              <w:rPr>
                <w:rFonts w:cs="Arial"/>
                <w:szCs w:val="20"/>
                <w:lang w:eastAsia="sl-SI"/>
              </w:rPr>
              <w:t xml:space="preserve">podatke </w:t>
            </w:r>
            <w:r w:rsidRPr="00E86C71">
              <w:rPr>
                <w:rFonts w:cs="Arial"/>
                <w:szCs w:val="20"/>
                <w:lang w:eastAsia="sl-SI"/>
              </w:rPr>
              <w:t>na podlagi mednarodne izmenjave</w:t>
            </w:r>
            <w:r w:rsidR="00FF2DD3" w:rsidRPr="00E86C71">
              <w:rPr>
                <w:rFonts w:cs="Arial"/>
                <w:szCs w:val="20"/>
                <w:lang w:eastAsia="sl-SI"/>
              </w:rPr>
              <w:t xml:space="preserve"> in </w:t>
            </w:r>
            <w:r w:rsidRPr="00E86C71">
              <w:rPr>
                <w:rFonts w:cs="Arial"/>
                <w:szCs w:val="20"/>
                <w:lang w:eastAsia="sl-SI"/>
              </w:rPr>
              <w:t xml:space="preserve">davčnega zavezanca pozove k predložitvi podatkov in dokazov o prejetih dohodkih v tujini. </w:t>
            </w:r>
            <w:r w:rsidR="00FF2DD3" w:rsidRPr="00E86C71">
              <w:rPr>
                <w:rFonts w:cs="Arial"/>
                <w:szCs w:val="20"/>
                <w:lang w:eastAsia="sl-SI"/>
              </w:rPr>
              <w:t xml:space="preserve">V tem primeru davčni organ začne obnovo postopka, v katerem </w:t>
            </w:r>
            <w:r w:rsidRPr="00E86C71">
              <w:rPr>
                <w:rFonts w:cs="Arial"/>
                <w:szCs w:val="20"/>
                <w:lang w:eastAsia="sl-SI"/>
              </w:rPr>
              <w:t xml:space="preserve"> je davčnemu zavezancu dana možnost, da izkoristi pravico do izjave oziroma sodelovanja v postopku</w:t>
            </w:r>
            <w:r w:rsidR="00867ACB" w:rsidRPr="00E86C71">
              <w:rPr>
                <w:rFonts w:cs="Arial"/>
                <w:szCs w:val="20"/>
                <w:lang w:eastAsia="sl-SI"/>
              </w:rPr>
              <w:t xml:space="preserve"> oziroma da izpolni svojo</w:t>
            </w:r>
            <w:r w:rsidRPr="00E86C71">
              <w:rPr>
                <w:rFonts w:cs="Arial"/>
                <w:szCs w:val="20"/>
                <w:lang w:eastAsia="sl-SI"/>
              </w:rPr>
              <w:t xml:space="preserve"> obveznost glede dajanja podatkov. Davčnemu zavezancu </w:t>
            </w:r>
            <w:r w:rsidR="00867ACB" w:rsidRPr="00E86C71">
              <w:rPr>
                <w:rFonts w:cs="Arial"/>
                <w:szCs w:val="20"/>
                <w:lang w:eastAsia="sl-SI"/>
              </w:rPr>
              <w:t xml:space="preserve">namreč </w:t>
            </w:r>
            <w:r w:rsidRPr="00E86C71">
              <w:rPr>
                <w:rFonts w:cs="Arial"/>
                <w:szCs w:val="20"/>
                <w:lang w:eastAsia="sl-SI"/>
              </w:rPr>
              <w:t xml:space="preserve">ZDavP-2 nalaga dolžnost dajanja podatkov, ki jih davčni organ potrebuje v zvezi s pobiranjem davka (predvsem za odmero, nadzor in davčno izvršbo). Davčni zavezanci morajo </w:t>
            </w:r>
            <w:r w:rsidR="00867ACB" w:rsidRPr="00E86C71">
              <w:rPr>
                <w:rFonts w:cs="Arial"/>
                <w:szCs w:val="20"/>
                <w:lang w:eastAsia="sl-SI"/>
              </w:rPr>
              <w:t xml:space="preserve">tako </w:t>
            </w:r>
            <w:r w:rsidRPr="00E86C71">
              <w:rPr>
                <w:rFonts w:cs="Arial"/>
                <w:szCs w:val="20"/>
                <w:lang w:eastAsia="sl-SI"/>
              </w:rPr>
              <w:t xml:space="preserve">že na podlagi zakona (na primer v davčni napovedi) ali na zahtevo davčnega organa dati vse podatke in dokumentacijo, s katero razpolagajo, če imajo ti podatki ali dokumentacija vpliv na njihovo davčno obveznost ali davčno izvršbo oziroma davčno obveznost in davčno izvršbo tudi drugih zavezancev. </w:t>
            </w:r>
          </w:p>
          <w:p w14:paraId="20BB8536" w14:textId="77777777" w:rsidR="004F0D07" w:rsidRPr="00E86C71" w:rsidRDefault="004F0D07" w:rsidP="00912D3A">
            <w:pPr>
              <w:spacing w:line="260" w:lineRule="exact"/>
              <w:jc w:val="both"/>
              <w:rPr>
                <w:rFonts w:cs="Arial"/>
                <w:szCs w:val="20"/>
                <w:lang w:eastAsia="sl-SI"/>
              </w:rPr>
            </w:pPr>
          </w:p>
          <w:p w14:paraId="20BB8537" w14:textId="1DD1AD0D" w:rsidR="002D01E4" w:rsidRPr="00794709" w:rsidRDefault="002D01E4" w:rsidP="00912D3A">
            <w:pPr>
              <w:spacing w:line="260" w:lineRule="exact"/>
              <w:jc w:val="both"/>
              <w:rPr>
                <w:rFonts w:cs="Arial"/>
                <w:szCs w:val="20"/>
                <w:lang w:eastAsia="sl-SI"/>
              </w:rPr>
            </w:pPr>
            <w:r w:rsidRPr="00794709">
              <w:rPr>
                <w:rFonts w:cs="Arial"/>
                <w:szCs w:val="20"/>
                <w:lang w:eastAsia="sl-SI"/>
              </w:rPr>
              <w:t xml:space="preserve">Odmera davka, če je vložena davčna napoved na podlagi </w:t>
            </w:r>
            <w:proofErr w:type="spellStart"/>
            <w:r w:rsidRPr="00794709">
              <w:rPr>
                <w:rFonts w:cs="Arial"/>
                <w:szCs w:val="20"/>
                <w:lang w:eastAsia="sl-SI"/>
              </w:rPr>
              <w:t>samoprijave</w:t>
            </w:r>
            <w:proofErr w:type="spellEnd"/>
            <w:r w:rsidRPr="00794709">
              <w:rPr>
                <w:rFonts w:cs="Arial"/>
                <w:szCs w:val="20"/>
                <w:lang w:eastAsia="sl-SI"/>
              </w:rPr>
              <w:t>, ni dopustna, če je pravica do odmere davka že zastarala. Tako stališče je zavzela tudi sodna praksa.</w:t>
            </w:r>
            <w:r w:rsidRPr="004B729C">
              <w:rPr>
                <w:rStyle w:val="FootnoteReference"/>
                <w:rFonts w:ascii="Times New Roman" w:hAnsi="Times New Roman"/>
                <w:szCs w:val="20"/>
              </w:rPr>
              <w:footnoteReference w:id="4"/>
            </w:r>
            <w:r w:rsidRPr="00794709">
              <w:rPr>
                <w:rFonts w:cs="Arial"/>
                <w:lang w:eastAsia="sl-SI"/>
              </w:rPr>
              <w:t xml:space="preserve"> </w:t>
            </w:r>
            <w:r w:rsidRPr="00794709">
              <w:rPr>
                <w:rFonts w:cs="Arial"/>
                <w:szCs w:val="20"/>
                <w:lang w:eastAsia="sl-SI"/>
              </w:rPr>
              <w:t xml:space="preserve">Davčni zavezanec pa lahko vloži davčno napoved na podlagi </w:t>
            </w:r>
            <w:proofErr w:type="spellStart"/>
            <w:r w:rsidRPr="00794709">
              <w:rPr>
                <w:rFonts w:cs="Arial"/>
                <w:szCs w:val="20"/>
                <w:lang w:eastAsia="sl-SI"/>
              </w:rPr>
              <w:t>samoprijave</w:t>
            </w:r>
            <w:proofErr w:type="spellEnd"/>
            <w:r w:rsidRPr="00794709">
              <w:rPr>
                <w:rFonts w:cs="Arial"/>
                <w:szCs w:val="20"/>
                <w:lang w:eastAsia="sl-SI"/>
              </w:rPr>
              <w:t xml:space="preserve"> tudi po zastaranju prekrška, čemur pritrjuje tudi sodna praksa Vrhovnega sodišča.</w:t>
            </w:r>
            <w:r w:rsidRPr="004B729C">
              <w:rPr>
                <w:rStyle w:val="FootnoteReference"/>
                <w:rFonts w:ascii="Times New Roman" w:hAnsi="Times New Roman"/>
                <w:szCs w:val="20"/>
              </w:rPr>
              <w:footnoteReference w:id="5"/>
            </w:r>
            <w:r w:rsidRPr="00794709">
              <w:rPr>
                <w:rFonts w:cs="Arial"/>
                <w:lang w:eastAsia="sl-SI"/>
              </w:rPr>
              <w:t xml:space="preserve"> </w:t>
            </w:r>
            <w:r w:rsidRPr="00794709">
              <w:rPr>
                <w:rFonts w:cs="Arial"/>
                <w:szCs w:val="20"/>
                <w:lang w:eastAsia="sl-SI"/>
              </w:rPr>
              <w:t xml:space="preserve">Uporaba instituta </w:t>
            </w:r>
            <w:proofErr w:type="spellStart"/>
            <w:r w:rsidRPr="00794709">
              <w:rPr>
                <w:rFonts w:cs="Arial"/>
                <w:szCs w:val="20"/>
                <w:lang w:eastAsia="sl-SI"/>
              </w:rPr>
              <w:t>samoprijave</w:t>
            </w:r>
            <w:proofErr w:type="spellEnd"/>
            <w:r w:rsidRPr="00794709">
              <w:rPr>
                <w:rFonts w:cs="Arial"/>
                <w:szCs w:val="20"/>
                <w:lang w:eastAsia="sl-SI"/>
              </w:rPr>
              <w:t xml:space="preserve"> je smiselna po zastaranju prekrška, saj se davčni zavezanec s tem izogne plačilu višjih obresti, ki mu jih naloži davčni organ v postopku davčnega nadzora. Če davčni organ v postopku davčnega nadzora ugotovi davčno obveznost, se na podlagi 95. člena ZDavP-2 za čas od poteka roka za plačilo davka oziroma od poteka roka za vložitev davčne napovedi iz razlogov, ki so na strani zavezanca za davek, do izdaje odločbe obračunajo obresti po obrestni meri 7 % letno.  </w:t>
            </w:r>
          </w:p>
          <w:p w14:paraId="20BB8538" w14:textId="77777777" w:rsidR="00B97D73" w:rsidRPr="00E86C71" w:rsidRDefault="00B97D73" w:rsidP="00912D3A">
            <w:pPr>
              <w:spacing w:line="260" w:lineRule="exact"/>
              <w:jc w:val="both"/>
              <w:rPr>
                <w:rFonts w:cs="Arial"/>
                <w:szCs w:val="20"/>
                <w:lang w:eastAsia="sl-SI"/>
              </w:rPr>
            </w:pPr>
          </w:p>
          <w:p w14:paraId="20BB8539" w14:textId="77777777" w:rsidR="002D01E4" w:rsidRPr="00E86C71" w:rsidRDefault="002D01E4" w:rsidP="00912D3A">
            <w:pPr>
              <w:spacing w:line="260" w:lineRule="exact"/>
              <w:jc w:val="both"/>
              <w:rPr>
                <w:rFonts w:cs="Arial"/>
                <w:szCs w:val="20"/>
                <w:lang w:eastAsia="sl-SI"/>
              </w:rPr>
            </w:pPr>
            <w:r w:rsidRPr="00794709">
              <w:rPr>
                <w:rFonts w:cs="Arial"/>
                <w:szCs w:val="20"/>
                <w:lang w:eastAsia="sl-SI"/>
              </w:rPr>
              <w:t xml:space="preserve">Davčni zavezanec mora plačati davek po </w:t>
            </w:r>
            <w:proofErr w:type="spellStart"/>
            <w:r w:rsidRPr="00794709">
              <w:rPr>
                <w:rFonts w:cs="Arial"/>
                <w:szCs w:val="20"/>
                <w:lang w:eastAsia="sl-SI"/>
              </w:rPr>
              <w:t>odmerni</w:t>
            </w:r>
            <w:proofErr w:type="spellEnd"/>
            <w:r w:rsidRPr="00794709">
              <w:rPr>
                <w:rFonts w:cs="Arial"/>
                <w:szCs w:val="20"/>
                <w:lang w:eastAsia="sl-SI"/>
              </w:rPr>
              <w:t xml:space="preserve"> odločbi, izdani na podlagi davčne napovedi, v roku za plačilo davka po </w:t>
            </w:r>
            <w:proofErr w:type="spellStart"/>
            <w:r w:rsidRPr="00794709">
              <w:rPr>
                <w:rFonts w:cs="Arial"/>
                <w:szCs w:val="20"/>
                <w:lang w:eastAsia="sl-SI"/>
              </w:rPr>
              <w:t>odmerni</w:t>
            </w:r>
            <w:proofErr w:type="spellEnd"/>
            <w:r w:rsidRPr="00794709">
              <w:rPr>
                <w:rFonts w:cs="Arial"/>
                <w:szCs w:val="20"/>
                <w:lang w:eastAsia="sl-SI"/>
              </w:rPr>
              <w:t xml:space="preserve"> odločbi</w:t>
            </w:r>
            <w:r w:rsidR="008408DB" w:rsidRPr="00794709">
              <w:rPr>
                <w:rFonts w:cs="Arial"/>
                <w:szCs w:val="20"/>
                <w:lang w:eastAsia="sl-SI"/>
              </w:rPr>
              <w:t xml:space="preserve">, drugače se napoved </w:t>
            </w:r>
            <w:r w:rsidR="0019147B" w:rsidRPr="00794709">
              <w:rPr>
                <w:rFonts w:cs="Arial"/>
                <w:szCs w:val="20"/>
                <w:lang w:eastAsia="sl-SI"/>
              </w:rPr>
              <w:t xml:space="preserve">na podlagi </w:t>
            </w:r>
            <w:proofErr w:type="spellStart"/>
            <w:r w:rsidR="0019147B" w:rsidRPr="00794709">
              <w:rPr>
                <w:rFonts w:cs="Arial"/>
                <w:szCs w:val="20"/>
                <w:lang w:eastAsia="sl-SI"/>
              </w:rPr>
              <w:t>samoprijave</w:t>
            </w:r>
            <w:proofErr w:type="spellEnd"/>
            <w:r w:rsidR="0019147B" w:rsidRPr="00794709">
              <w:rPr>
                <w:rFonts w:cs="Arial"/>
                <w:szCs w:val="20"/>
                <w:lang w:eastAsia="sl-SI"/>
              </w:rPr>
              <w:t xml:space="preserve"> obravnava kot davčna napoved, predložena po izteku predpisanega roka</w:t>
            </w:r>
            <w:r w:rsidRPr="00794709">
              <w:rPr>
                <w:rFonts w:cs="Arial"/>
                <w:szCs w:val="20"/>
                <w:lang w:eastAsia="sl-SI"/>
              </w:rPr>
              <w:t>.</w:t>
            </w:r>
            <w:r w:rsidR="0019147B" w:rsidRPr="00794709">
              <w:rPr>
                <w:rFonts w:cs="Arial"/>
                <w:szCs w:val="20"/>
                <w:lang w:eastAsia="sl-SI"/>
              </w:rPr>
              <w:t xml:space="preserve"> </w:t>
            </w:r>
            <w:r w:rsidRPr="00794709">
              <w:rPr>
                <w:rFonts w:cs="Arial"/>
                <w:szCs w:val="20"/>
                <w:lang w:eastAsia="sl-SI"/>
              </w:rPr>
              <w:t xml:space="preserve">Rok za plačilo davka po </w:t>
            </w:r>
            <w:proofErr w:type="spellStart"/>
            <w:r w:rsidRPr="00794709">
              <w:rPr>
                <w:rFonts w:cs="Arial"/>
                <w:szCs w:val="20"/>
                <w:lang w:eastAsia="sl-SI"/>
              </w:rPr>
              <w:t>odmerni</w:t>
            </w:r>
            <w:proofErr w:type="spellEnd"/>
            <w:r w:rsidRPr="00794709">
              <w:rPr>
                <w:rFonts w:cs="Arial"/>
                <w:szCs w:val="20"/>
                <w:lang w:eastAsia="sl-SI"/>
              </w:rPr>
              <w:t xml:space="preserve"> odločbi določa 66. člen ZDavP-2, ki določa, da mora biti davek, izračunan v </w:t>
            </w:r>
            <w:proofErr w:type="spellStart"/>
            <w:r w:rsidRPr="00794709">
              <w:rPr>
                <w:rFonts w:cs="Arial"/>
                <w:szCs w:val="20"/>
                <w:lang w:eastAsia="sl-SI"/>
              </w:rPr>
              <w:t>odmerni</w:t>
            </w:r>
            <w:proofErr w:type="spellEnd"/>
            <w:r w:rsidRPr="00794709">
              <w:rPr>
                <w:rFonts w:cs="Arial"/>
                <w:szCs w:val="20"/>
                <w:lang w:eastAsia="sl-SI"/>
              </w:rPr>
              <w:t xml:space="preserve"> odločbi, plačan v 30 dneh od vročitve odločbe, če zakon ne določa drugače. Od neplačanega davka davčni organ obračuna obresti za čas od poteka roka za vložitev davčne napovedi do vložitve davčne napovedi na podlagi </w:t>
            </w:r>
            <w:proofErr w:type="spellStart"/>
            <w:r w:rsidRPr="00794709">
              <w:rPr>
                <w:rFonts w:cs="Arial"/>
                <w:szCs w:val="20"/>
                <w:lang w:eastAsia="sl-SI"/>
              </w:rPr>
              <w:t>samoprijave</w:t>
            </w:r>
            <w:proofErr w:type="spellEnd"/>
            <w:r w:rsidRPr="00794709">
              <w:rPr>
                <w:rFonts w:cs="Arial"/>
                <w:szCs w:val="20"/>
                <w:lang w:eastAsia="sl-SI"/>
              </w:rPr>
              <w:t xml:space="preserve">. Obrestna mera za izračun obresti znaša 3 % letno. Določitev obveznosti glede obresti v zvezi z vloženo napovedjo na podlagi </w:t>
            </w:r>
            <w:proofErr w:type="spellStart"/>
            <w:r w:rsidRPr="00794709">
              <w:rPr>
                <w:rFonts w:cs="Arial"/>
                <w:szCs w:val="20"/>
                <w:lang w:eastAsia="sl-SI"/>
              </w:rPr>
              <w:t>samoprijave</w:t>
            </w:r>
            <w:proofErr w:type="spellEnd"/>
            <w:r w:rsidRPr="00794709">
              <w:rPr>
                <w:rFonts w:cs="Arial"/>
                <w:szCs w:val="20"/>
                <w:lang w:eastAsia="sl-SI"/>
              </w:rPr>
              <w:t xml:space="preserve"> se s predlogom zakona ne spreminja.  </w:t>
            </w:r>
          </w:p>
          <w:p w14:paraId="20BB853A" w14:textId="77777777" w:rsidR="00B97D73" w:rsidRPr="00E86C71" w:rsidRDefault="00B97D73" w:rsidP="00912D3A">
            <w:pPr>
              <w:spacing w:line="260" w:lineRule="exact"/>
              <w:jc w:val="both"/>
              <w:rPr>
                <w:rFonts w:cs="Arial"/>
                <w:szCs w:val="20"/>
                <w:lang w:eastAsia="sl-SI"/>
              </w:rPr>
            </w:pPr>
          </w:p>
          <w:p w14:paraId="20BB853B" w14:textId="34A29967" w:rsidR="002D01E4" w:rsidRPr="00E86C71" w:rsidRDefault="002D01E4" w:rsidP="00912D3A">
            <w:pPr>
              <w:spacing w:line="260" w:lineRule="exact"/>
              <w:jc w:val="both"/>
              <w:rPr>
                <w:rFonts w:cs="Arial"/>
                <w:szCs w:val="20"/>
                <w:lang w:eastAsia="sl-SI"/>
              </w:rPr>
            </w:pPr>
            <w:r w:rsidRPr="00E86C71">
              <w:rPr>
                <w:rFonts w:cs="Arial"/>
                <w:szCs w:val="20"/>
                <w:lang w:eastAsia="sl-SI"/>
              </w:rPr>
              <w:t>V v 39</w:t>
            </w:r>
            <w:r w:rsidR="00DA4A5C" w:rsidRPr="00E86C71">
              <w:rPr>
                <w:rFonts w:cs="Arial"/>
                <w:szCs w:val="20"/>
                <w:lang w:eastAsia="sl-SI"/>
              </w:rPr>
              <w:t>6</w:t>
            </w:r>
            <w:r w:rsidRPr="00E86C71">
              <w:rPr>
                <w:rFonts w:cs="Arial"/>
                <w:szCs w:val="20"/>
                <w:lang w:eastAsia="sl-SI"/>
              </w:rPr>
              <w:t>. členu ZDavP-2 so določene izjeme od prekrška v zvezi s predložitvijo davčne napovedi po izteku roka. Za ta prek</w:t>
            </w:r>
            <w:r w:rsidR="001D646E" w:rsidRPr="00E86C71">
              <w:rPr>
                <w:rFonts w:cs="Arial"/>
                <w:szCs w:val="20"/>
                <w:lang w:eastAsia="sl-SI"/>
              </w:rPr>
              <w:t>r</w:t>
            </w:r>
            <w:r w:rsidRPr="00E86C71">
              <w:rPr>
                <w:rFonts w:cs="Arial"/>
                <w:szCs w:val="20"/>
                <w:lang w:eastAsia="sl-SI"/>
              </w:rPr>
              <w:t xml:space="preserve">šek ni kaznovan davčni zavezanec, če je davek plačan na podlagi </w:t>
            </w:r>
            <w:proofErr w:type="spellStart"/>
            <w:r w:rsidRPr="00E86C71">
              <w:rPr>
                <w:rFonts w:cs="Arial"/>
                <w:szCs w:val="20"/>
                <w:lang w:eastAsia="sl-SI"/>
              </w:rPr>
              <w:t>samoprijave</w:t>
            </w:r>
            <w:proofErr w:type="spellEnd"/>
            <w:r w:rsidRPr="00E86C71">
              <w:rPr>
                <w:rFonts w:cs="Arial"/>
                <w:szCs w:val="20"/>
                <w:lang w:eastAsia="sl-SI"/>
              </w:rPr>
              <w:t xml:space="preserve"> v skladu s 63. členom</w:t>
            </w:r>
            <w:r w:rsidR="006A47D5" w:rsidRPr="00E86C71">
              <w:rPr>
                <w:rFonts w:cs="Arial"/>
                <w:szCs w:val="20"/>
                <w:lang w:eastAsia="sl-SI"/>
              </w:rPr>
              <w:t xml:space="preserve"> ZDavP-2</w:t>
            </w:r>
            <w:r w:rsidRPr="00E86C71">
              <w:rPr>
                <w:rFonts w:cs="Arial"/>
                <w:szCs w:val="20"/>
                <w:lang w:eastAsia="sl-SI"/>
              </w:rPr>
              <w:t xml:space="preserve">. Veljavna ureditev </w:t>
            </w:r>
            <w:r w:rsidR="001D646E" w:rsidRPr="00E86C71">
              <w:rPr>
                <w:rFonts w:cs="Arial"/>
                <w:szCs w:val="20"/>
                <w:lang w:eastAsia="sl-SI"/>
              </w:rPr>
              <w:t xml:space="preserve">v kazenskih določbah </w:t>
            </w:r>
            <w:r w:rsidRPr="00E86C71">
              <w:rPr>
                <w:rFonts w:cs="Arial"/>
                <w:szCs w:val="20"/>
                <w:lang w:eastAsia="sl-SI"/>
              </w:rPr>
              <w:t xml:space="preserve">tako že določa plačilo davka in obresti v zvezi z vloženo davčno napovedjo na podlagi </w:t>
            </w:r>
            <w:proofErr w:type="spellStart"/>
            <w:r w:rsidRPr="00E86C71">
              <w:rPr>
                <w:rFonts w:cs="Arial"/>
                <w:szCs w:val="20"/>
                <w:lang w:eastAsia="sl-SI"/>
              </w:rPr>
              <w:t>samoprijave</w:t>
            </w:r>
            <w:proofErr w:type="spellEnd"/>
            <w:r w:rsidRPr="00E86C71">
              <w:rPr>
                <w:rFonts w:cs="Arial"/>
                <w:szCs w:val="20"/>
                <w:lang w:eastAsia="sl-SI"/>
              </w:rPr>
              <w:t xml:space="preserve"> kot pogoj, če se želi davčni zavezanec </w:t>
            </w:r>
            <w:proofErr w:type="spellStart"/>
            <w:r w:rsidRPr="00E86C71">
              <w:rPr>
                <w:rFonts w:cs="Arial"/>
                <w:szCs w:val="20"/>
                <w:lang w:eastAsia="sl-SI"/>
              </w:rPr>
              <w:t>ekskulpirati</w:t>
            </w:r>
            <w:proofErr w:type="spellEnd"/>
            <w:r w:rsidRPr="00E86C71">
              <w:rPr>
                <w:rFonts w:cs="Arial"/>
                <w:szCs w:val="20"/>
                <w:lang w:eastAsia="sl-SI"/>
              </w:rPr>
              <w:t xml:space="preserve"> za prekršek. Iz načel pravne države (2. člen Ustave Republike Slovenije) izhaja zahteva, da mora zakon pravice in obveznosti urejati jasno in določno. Z</w:t>
            </w:r>
            <w:r w:rsidR="00E403C1" w:rsidRPr="00E86C71">
              <w:rPr>
                <w:rFonts w:cs="Arial"/>
                <w:szCs w:val="20"/>
                <w:lang w:eastAsia="sl-SI"/>
              </w:rPr>
              <w:t>aradi</w:t>
            </w:r>
            <w:r w:rsidRPr="00E86C71">
              <w:rPr>
                <w:rFonts w:cs="Arial"/>
                <w:szCs w:val="20"/>
                <w:lang w:eastAsia="sl-SI"/>
              </w:rPr>
              <w:t xml:space="preserve"> pravne varnosti in predvidljivosti za davčnega zave</w:t>
            </w:r>
            <w:r w:rsidR="001D646E" w:rsidRPr="00E86C71">
              <w:rPr>
                <w:rFonts w:cs="Arial"/>
                <w:szCs w:val="20"/>
                <w:lang w:eastAsia="sl-SI"/>
              </w:rPr>
              <w:t xml:space="preserve">zanca se še v 63. člen </w:t>
            </w:r>
            <w:r w:rsidR="00B02D79" w:rsidRPr="00E86C71">
              <w:rPr>
                <w:rFonts w:cs="Arial"/>
                <w:szCs w:val="20"/>
                <w:lang w:eastAsia="sl-SI"/>
              </w:rPr>
              <w:t xml:space="preserve">ZDavP-2 </w:t>
            </w:r>
            <w:r w:rsidR="001D646E" w:rsidRPr="00E86C71">
              <w:rPr>
                <w:rFonts w:cs="Arial"/>
                <w:szCs w:val="20"/>
                <w:lang w:eastAsia="sl-SI"/>
              </w:rPr>
              <w:t>vključi določilo</w:t>
            </w:r>
            <w:r w:rsidRPr="00E86C71">
              <w:rPr>
                <w:rFonts w:cs="Arial"/>
                <w:szCs w:val="20"/>
                <w:lang w:eastAsia="sl-SI"/>
              </w:rPr>
              <w:t xml:space="preserve">, da se vložena davčna napoved na podlagi </w:t>
            </w:r>
            <w:proofErr w:type="spellStart"/>
            <w:r w:rsidRPr="00E86C71">
              <w:rPr>
                <w:rFonts w:cs="Arial"/>
                <w:szCs w:val="20"/>
                <w:lang w:eastAsia="sl-SI"/>
              </w:rPr>
              <w:t>samoprijave</w:t>
            </w:r>
            <w:proofErr w:type="spellEnd"/>
            <w:r w:rsidRPr="00E86C71">
              <w:rPr>
                <w:rFonts w:cs="Arial"/>
                <w:szCs w:val="20"/>
                <w:lang w:eastAsia="sl-SI"/>
              </w:rPr>
              <w:t xml:space="preserve"> </w:t>
            </w:r>
            <w:r w:rsidRPr="00794709">
              <w:rPr>
                <w:rFonts w:cs="Arial"/>
                <w:szCs w:val="20"/>
                <w:lang w:eastAsia="sl-SI"/>
              </w:rPr>
              <w:t xml:space="preserve">obravnava kot </w:t>
            </w:r>
            <w:r w:rsidR="001D646E" w:rsidRPr="00794709">
              <w:rPr>
                <w:rFonts w:cs="Arial"/>
                <w:szCs w:val="20"/>
                <w:lang w:eastAsia="sl-SI"/>
              </w:rPr>
              <w:t xml:space="preserve">davčna </w:t>
            </w:r>
            <w:r w:rsidRPr="00794709">
              <w:rPr>
                <w:rFonts w:cs="Arial"/>
                <w:szCs w:val="20"/>
                <w:lang w:eastAsia="sl-SI"/>
              </w:rPr>
              <w:t>napoved</w:t>
            </w:r>
            <w:r w:rsidR="001D646E" w:rsidRPr="00794709">
              <w:rPr>
                <w:rFonts w:cs="Arial"/>
                <w:szCs w:val="20"/>
                <w:lang w:eastAsia="sl-SI"/>
              </w:rPr>
              <w:t>, predložena po izteku predpisanega roka</w:t>
            </w:r>
            <w:r w:rsidRPr="00794709">
              <w:rPr>
                <w:rFonts w:cs="Arial"/>
                <w:szCs w:val="20"/>
                <w:lang w:eastAsia="sl-SI"/>
              </w:rPr>
              <w:t xml:space="preserve">, če davčni zavezanec v predpisanem roku </w:t>
            </w:r>
            <w:r w:rsidR="001D646E" w:rsidRPr="00794709">
              <w:rPr>
                <w:rFonts w:cs="Arial"/>
                <w:szCs w:val="20"/>
                <w:lang w:eastAsia="sl-SI"/>
              </w:rPr>
              <w:t xml:space="preserve">ne </w:t>
            </w:r>
            <w:r w:rsidRPr="00794709">
              <w:rPr>
                <w:rFonts w:cs="Arial"/>
                <w:szCs w:val="20"/>
                <w:lang w:eastAsia="sl-SI"/>
              </w:rPr>
              <w:t>poravna dav</w:t>
            </w:r>
            <w:r w:rsidR="00054C6D" w:rsidRPr="00794709">
              <w:rPr>
                <w:rFonts w:cs="Arial"/>
                <w:szCs w:val="20"/>
                <w:lang w:eastAsia="sl-SI"/>
              </w:rPr>
              <w:t>ka</w:t>
            </w:r>
            <w:r w:rsidRPr="00794709">
              <w:rPr>
                <w:rFonts w:cs="Arial"/>
                <w:szCs w:val="20"/>
                <w:lang w:eastAsia="sl-SI"/>
              </w:rPr>
              <w:t xml:space="preserve"> </w:t>
            </w:r>
            <w:r w:rsidR="001D646E" w:rsidRPr="00794709">
              <w:rPr>
                <w:rFonts w:cs="Arial"/>
                <w:szCs w:val="20"/>
                <w:lang w:eastAsia="sl-SI"/>
              </w:rPr>
              <w:t>(</w:t>
            </w:r>
            <w:r w:rsidRPr="00794709">
              <w:rPr>
                <w:rFonts w:cs="Arial"/>
                <w:szCs w:val="20"/>
                <w:lang w:eastAsia="sl-SI"/>
              </w:rPr>
              <w:t>skupaj z obrestmi</w:t>
            </w:r>
            <w:r w:rsidR="001D646E" w:rsidRPr="00794709">
              <w:rPr>
                <w:rFonts w:cs="Arial"/>
                <w:szCs w:val="20"/>
                <w:lang w:eastAsia="sl-SI"/>
              </w:rPr>
              <w:t xml:space="preserve">), izračunanega v </w:t>
            </w:r>
            <w:proofErr w:type="spellStart"/>
            <w:r w:rsidR="001D646E" w:rsidRPr="00794709">
              <w:rPr>
                <w:rFonts w:cs="Arial"/>
                <w:szCs w:val="20"/>
                <w:lang w:eastAsia="sl-SI"/>
              </w:rPr>
              <w:t>odmerni</w:t>
            </w:r>
            <w:proofErr w:type="spellEnd"/>
            <w:r w:rsidR="001D646E" w:rsidRPr="00794709">
              <w:rPr>
                <w:rFonts w:cs="Arial"/>
                <w:szCs w:val="20"/>
                <w:lang w:eastAsia="sl-SI"/>
              </w:rPr>
              <w:t xml:space="preserve"> odločbi</w:t>
            </w:r>
            <w:r w:rsidR="0019147B" w:rsidRPr="00794709">
              <w:rPr>
                <w:rFonts w:cs="Arial"/>
                <w:szCs w:val="20"/>
                <w:lang w:eastAsia="sl-SI"/>
              </w:rPr>
              <w:t>.</w:t>
            </w:r>
            <w:r w:rsidR="001D646E" w:rsidRPr="00794709">
              <w:rPr>
                <w:rFonts w:cs="Arial"/>
                <w:szCs w:val="20"/>
                <w:lang w:eastAsia="sl-SI"/>
              </w:rPr>
              <w:t xml:space="preserve"> S tem se jasno določi, da je pogoj, da se </w:t>
            </w:r>
            <w:r w:rsidR="008E5E6F" w:rsidRPr="00794709">
              <w:rPr>
                <w:rFonts w:cs="Arial"/>
                <w:szCs w:val="20"/>
                <w:lang w:eastAsia="sl-SI"/>
              </w:rPr>
              <w:t xml:space="preserve">kot </w:t>
            </w:r>
            <w:r w:rsidR="001D646E" w:rsidRPr="00794709">
              <w:rPr>
                <w:rFonts w:cs="Arial"/>
                <w:szCs w:val="20"/>
                <w:lang w:eastAsia="sl-SI"/>
              </w:rPr>
              <w:t xml:space="preserve">davčna napoved na podlagi </w:t>
            </w:r>
            <w:proofErr w:type="spellStart"/>
            <w:r w:rsidR="001D646E" w:rsidRPr="00794709">
              <w:rPr>
                <w:rFonts w:cs="Arial"/>
                <w:szCs w:val="20"/>
                <w:lang w:eastAsia="sl-SI"/>
              </w:rPr>
              <w:t>samoprijave</w:t>
            </w:r>
            <w:proofErr w:type="spellEnd"/>
            <w:r w:rsidR="001D646E" w:rsidRPr="00794709">
              <w:rPr>
                <w:rFonts w:cs="Arial"/>
                <w:szCs w:val="20"/>
                <w:lang w:eastAsia="sl-SI"/>
              </w:rPr>
              <w:t xml:space="preserve"> </w:t>
            </w:r>
            <w:r w:rsidR="008E5E6F" w:rsidRPr="00794709">
              <w:rPr>
                <w:rFonts w:cs="Arial"/>
                <w:szCs w:val="20"/>
                <w:lang w:eastAsia="sl-SI"/>
              </w:rPr>
              <w:t xml:space="preserve">obravnava samo tista davčna napoved, na podlagi katere je davčna obveznost, izračunana v </w:t>
            </w:r>
            <w:proofErr w:type="spellStart"/>
            <w:r w:rsidR="008E5E6F" w:rsidRPr="00794709">
              <w:rPr>
                <w:rFonts w:cs="Arial"/>
                <w:szCs w:val="20"/>
                <w:lang w:eastAsia="sl-SI"/>
              </w:rPr>
              <w:t>odmerni</w:t>
            </w:r>
            <w:proofErr w:type="spellEnd"/>
            <w:r w:rsidR="008E5E6F" w:rsidRPr="00794709">
              <w:rPr>
                <w:rFonts w:cs="Arial"/>
                <w:szCs w:val="20"/>
                <w:lang w:eastAsia="sl-SI"/>
              </w:rPr>
              <w:t xml:space="preserve"> odločbi, tudi plačana v predpisanem roku.</w:t>
            </w:r>
          </w:p>
          <w:p w14:paraId="20BB853C" w14:textId="77777777" w:rsidR="00AC7734" w:rsidRPr="00794709" w:rsidRDefault="00AC7734" w:rsidP="00912D3A">
            <w:pPr>
              <w:spacing w:line="260" w:lineRule="exact"/>
              <w:jc w:val="both"/>
              <w:rPr>
                <w:rFonts w:cs="Arial"/>
                <w:szCs w:val="20"/>
                <w:lang w:eastAsia="sl-SI"/>
              </w:rPr>
            </w:pPr>
          </w:p>
          <w:p w14:paraId="20BB853D" w14:textId="246789E9" w:rsidR="00E10410" w:rsidRPr="00794709" w:rsidRDefault="002D01E4" w:rsidP="00912D3A">
            <w:pPr>
              <w:spacing w:line="260" w:lineRule="exact"/>
              <w:jc w:val="both"/>
              <w:rPr>
                <w:rFonts w:cs="Arial"/>
                <w:szCs w:val="20"/>
                <w:lang w:eastAsia="sl-SI"/>
              </w:rPr>
            </w:pPr>
            <w:r w:rsidRPr="00794709">
              <w:rPr>
                <w:rFonts w:cs="Arial"/>
                <w:szCs w:val="20"/>
                <w:lang w:eastAsia="sl-SI"/>
              </w:rPr>
              <w:t xml:space="preserve">Če davčni zavezanec v zakonskem roku </w:t>
            </w:r>
            <w:r w:rsidR="008E5E6F" w:rsidRPr="00794709">
              <w:rPr>
                <w:rFonts w:cs="Arial"/>
                <w:szCs w:val="20"/>
                <w:lang w:eastAsia="sl-SI"/>
              </w:rPr>
              <w:t xml:space="preserve">ne poravna </w:t>
            </w:r>
            <w:r w:rsidRPr="00794709">
              <w:rPr>
                <w:rFonts w:cs="Arial"/>
                <w:szCs w:val="20"/>
                <w:lang w:eastAsia="sl-SI"/>
              </w:rPr>
              <w:t xml:space="preserve">obveznosti iz </w:t>
            </w:r>
            <w:proofErr w:type="spellStart"/>
            <w:r w:rsidRPr="00794709">
              <w:rPr>
                <w:rFonts w:cs="Arial"/>
                <w:szCs w:val="20"/>
                <w:lang w:eastAsia="sl-SI"/>
              </w:rPr>
              <w:t>odmerne</w:t>
            </w:r>
            <w:proofErr w:type="spellEnd"/>
            <w:r w:rsidRPr="00794709">
              <w:rPr>
                <w:rFonts w:cs="Arial"/>
                <w:szCs w:val="20"/>
                <w:lang w:eastAsia="sl-SI"/>
              </w:rPr>
              <w:t xml:space="preserve"> odločbe</w:t>
            </w:r>
            <w:r w:rsidR="0019147B" w:rsidRPr="00794709">
              <w:rPr>
                <w:rFonts w:cs="Arial"/>
                <w:szCs w:val="20"/>
                <w:lang w:eastAsia="sl-SI"/>
              </w:rPr>
              <w:t xml:space="preserve"> (davek in obresti</w:t>
            </w:r>
            <w:r w:rsidR="008E5E6F" w:rsidRPr="00794709">
              <w:rPr>
                <w:rFonts w:cs="Arial"/>
                <w:szCs w:val="20"/>
                <w:lang w:eastAsia="sl-SI"/>
              </w:rPr>
              <w:t xml:space="preserve">, se vložena napoved ne šteje kot davčna napoved na podlagi </w:t>
            </w:r>
            <w:proofErr w:type="spellStart"/>
            <w:r w:rsidR="008E5E6F" w:rsidRPr="00794709">
              <w:rPr>
                <w:rFonts w:cs="Arial"/>
                <w:szCs w:val="20"/>
                <w:lang w:eastAsia="sl-SI"/>
              </w:rPr>
              <w:t>samoprijave</w:t>
            </w:r>
            <w:proofErr w:type="spellEnd"/>
            <w:r w:rsidR="0019147B" w:rsidRPr="00794709">
              <w:rPr>
                <w:rFonts w:cs="Arial"/>
                <w:szCs w:val="20"/>
                <w:lang w:eastAsia="sl-SI"/>
              </w:rPr>
              <w:t>. Obresti, ki jih odmerja davčni organ, so na podlagi četrtega odstavka 3. člena ZDavP-2 pripadajoče dajatve, ki se štejejo za davek</w:t>
            </w:r>
            <w:r w:rsidR="00E403C1" w:rsidRPr="00794709">
              <w:rPr>
                <w:rFonts w:cs="Arial"/>
                <w:szCs w:val="20"/>
                <w:lang w:eastAsia="sl-SI"/>
              </w:rPr>
              <w:t>.</w:t>
            </w:r>
            <w:r w:rsidR="0019147B" w:rsidRPr="00794709">
              <w:rPr>
                <w:rFonts w:cs="Arial"/>
                <w:szCs w:val="20"/>
                <w:lang w:eastAsia="sl-SI"/>
              </w:rPr>
              <w:t>)</w:t>
            </w:r>
            <w:r w:rsidRPr="00794709">
              <w:rPr>
                <w:rFonts w:cs="Arial"/>
                <w:szCs w:val="20"/>
                <w:lang w:eastAsia="sl-SI"/>
              </w:rPr>
              <w:t xml:space="preserve">, ki jo izda davčni organ na podlagi vložene davčne napovedi na podlagi </w:t>
            </w:r>
            <w:proofErr w:type="spellStart"/>
            <w:r w:rsidRPr="00794709">
              <w:rPr>
                <w:rFonts w:cs="Arial"/>
                <w:szCs w:val="20"/>
                <w:lang w:eastAsia="sl-SI"/>
              </w:rPr>
              <w:t>samoprijave</w:t>
            </w:r>
            <w:proofErr w:type="spellEnd"/>
            <w:r w:rsidRPr="00794709">
              <w:rPr>
                <w:rFonts w:cs="Arial"/>
                <w:szCs w:val="20"/>
                <w:lang w:eastAsia="sl-SI"/>
              </w:rPr>
              <w:t>, se njegova davčna obveznost obravnava kot davčna napoved, predložena po izteku predpisanega roka.</w:t>
            </w:r>
            <w:r w:rsidR="0019147B" w:rsidRPr="00794709">
              <w:rPr>
                <w:rFonts w:cs="Arial"/>
                <w:szCs w:val="20"/>
                <w:lang w:eastAsia="sl-SI"/>
              </w:rPr>
              <w:t xml:space="preserve"> </w:t>
            </w:r>
            <w:r w:rsidRPr="00794709">
              <w:rPr>
                <w:rFonts w:cs="Arial"/>
                <w:szCs w:val="20"/>
                <w:lang w:eastAsia="sl-SI"/>
              </w:rPr>
              <w:t xml:space="preserve">V tem primeru davčni zavezanec ni razbremenjen odgovornosti za prekršek. Predlog je primerljiv tudi z veljavno ureditvijo instituta </w:t>
            </w:r>
            <w:proofErr w:type="spellStart"/>
            <w:r w:rsidRPr="00794709">
              <w:rPr>
                <w:rFonts w:cs="Arial"/>
                <w:szCs w:val="20"/>
                <w:lang w:eastAsia="sl-SI"/>
              </w:rPr>
              <w:t>samoprijave</w:t>
            </w:r>
            <w:proofErr w:type="spellEnd"/>
            <w:r w:rsidRPr="00794709">
              <w:rPr>
                <w:rFonts w:cs="Arial"/>
                <w:szCs w:val="20"/>
                <w:lang w:eastAsia="sl-SI"/>
              </w:rPr>
              <w:t xml:space="preserve"> </w:t>
            </w:r>
            <w:r w:rsidRPr="00794709">
              <w:rPr>
                <w:rFonts w:cs="Arial"/>
                <w:szCs w:val="20"/>
                <w:lang w:eastAsia="sl-SI"/>
              </w:rPr>
              <w:lastRenderedPageBreak/>
              <w:t xml:space="preserve">za davčne obračune oziroma predložitve davčnega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w:t>
            </w:r>
            <w:r w:rsidR="00B02D79" w:rsidRPr="00794709">
              <w:rPr>
                <w:rFonts w:cs="Arial"/>
                <w:szCs w:val="20"/>
                <w:lang w:eastAsia="sl-SI"/>
              </w:rPr>
              <w:t>Na podlagi predloga tega zakona se o</w:t>
            </w:r>
            <w:r w:rsidRPr="00794709">
              <w:rPr>
                <w:rFonts w:cs="Arial"/>
                <w:szCs w:val="20"/>
                <w:lang w:eastAsia="sl-SI"/>
              </w:rPr>
              <w:t>d neplačanega davka tako kot doslej obračunajo obresti za čas od poteka roka za vložitev davčne napovedi do vložitve davčne napovedi obračuna obresti. Obrestna mera za izračun obresti znaša 3 % letno</w:t>
            </w:r>
            <w:r w:rsidR="00B97D73" w:rsidRPr="00E86C71">
              <w:rPr>
                <w:rFonts w:cs="Arial"/>
                <w:szCs w:val="20"/>
                <w:lang w:eastAsia="sl-SI"/>
              </w:rPr>
              <w:t>.</w:t>
            </w:r>
            <w:r w:rsidRPr="00E86C71">
              <w:rPr>
                <w:rFonts w:cs="Arial"/>
                <w:szCs w:val="20"/>
                <w:lang w:eastAsia="sl-SI"/>
              </w:rPr>
              <w:t xml:space="preserve"> </w:t>
            </w:r>
            <w:r w:rsidR="0019147B" w:rsidRPr="00794709">
              <w:rPr>
                <w:rFonts w:cs="Arial"/>
                <w:szCs w:val="20"/>
                <w:lang w:eastAsia="sl-SI"/>
              </w:rPr>
              <w:t>Če pa davčni zavezanec tudi po izpolnitvi roka za plačilo davka ne plača, se mu zaračunajo zamudne obresti (v skladu s 96. členom ZDavP-2)</w:t>
            </w:r>
            <w:r w:rsidR="00E57DCD" w:rsidRPr="00794709">
              <w:rPr>
                <w:rFonts w:cs="Arial"/>
                <w:szCs w:val="20"/>
                <w:lang w:eastAsia="sl-SI"/>
              </w:rPr>
              <w:t>.</w:t>
            </w:r>
          </w:p>
          <w:p w14:paraId="20BB853E" w14:textId="77777777" w:rsidR="00CB3D40" w:rsidRPr="00E86C71" w:rsidRDefault="00CB3D40" w:rsidP="00912D3A">
            <w:pPr>
              <w:spacing w:line="260" w:lineRule="exact"/>
              <w:jc w:val="both"/>
              <w:rPr>
                <w:rFonts w:cs="Arial"/>
                <w:szCs w:val="20"/>
                <w:lang w:eastAsia="sl-SI"/>
              </w:rPr>
            </w:pPr>
          </w:p>
          <w:p w14:paraId="20BB853F" w14:textId="6D6A9F3B" w:rsidR="00795657" w:rsidRPr="00794709" w:rsidRDefault="00795657" w:rsidP="00795657">
            <w:pPr>
              <w:jc w:val="both"/>
              <w:outlineLvl w:val="0"/>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_Ref530559071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10</w:t>
            </w:r>
            <w:r w:rsidRPr="00794709">
              <w:rPr>
                <w:rFonts w:cs="Arial"/>
                <w:szCs w:val="20"/>
                <w:lang w:eastAsia="sl-SI"/>
              </w:rPr>
              <w:fldChar w:fldCharType="end"/>
            </w:r>
            <w:r w:rsidRPr="00794709">
              <w:rPr>
                <w:rFonts w:cs="Arial"/>
                <w:szCs w:val="20"/>
                <w:lang w:eastAsia="sl-SI"/>
              </w:rPr>
              <w:t>. členu</w:t>
            </w:r>
          </w:p>
          <w:p w14:paraId="20BB8540" w14:textId="75D88025" w:rsidR="00795657" w:rsidRPr="00E86C71" w:rsidRDefault="00795657" w:rsidP="00C53E8A">
            <w:pPr>
              <w:pStyle w:val="odstavek1"/>
              <w:spacing w:before="0"/>
              <w:ind w:firstLine="0"/>
              <w:rPr>
                <w:sz w:val="20"/>
                <w:szCs w:val="20"/>
              </w:rPr>
            </w:pPr>
            <w:r w:rsidRPr="00E86C71">
              <w:rPr>
                <w:sz w:val="20"/>
                <w:szCs w:val="20"/>
              </w:rPr>
              <w:t>Predlog spremembe določa</w:t>
            </w:r>
            <w:r w:rsidR="00E403C1" w:rsidRPr="00E86C71">
              <w:rPr>
                <w:sz w:val="20"/>
                <w:szCs w:val="20"/>
              </w:rPr>
              <w:t>,</w:t>
            </w:r>
            <w:r w:rsidRPr="00E86C71">
              <w:rPr>
                <w:sz w:val="20"/>
                <w:szCs w:val="20"/>
              </w:rPr>
              <w:t xml:space="preserve"> </w:t>
            </w:r>
            <w:r w:rsidR="00B640BA" w:rsidRPr="00E86C71">
              <w:rPr>
                <w:sz w:val="20"/>
                <w:szCs w:val="20"/>
              </w:rPr>
              <w:t>da</w:t>
            </w:r>
            <w:r w:rsidRPr="00E86C71">
              <w:rPr>
                <w:sz w:val="20"/>
                <w:szCs w:val="20"/>
              </w:rPr>
              <w:t xml:space="preserve"> </w:t>
            </w:r>
            <w:r w:rsidR="00D75A47" w:rsidRPr="00E86C71">
              <w:rPr>
                <w:sz w:val="20"/>
                <w:szCs w:val="20"/>
              </w:rPr>
              <w:t xml:space="preserve"> </w:t>
            </w:r>
            <w:r w:rsidRPr="00E86C71">
              <w:rPr>
                <w:sz w:val="20"/>
                <w:szCs w:val="20"/>
              </w:rPr>
              <w:t>lahko davčni zavezanec popravi davčno napoved</w:t>
            </w:r>
            <w:r w:rsidR="00D75A47" w:rsidRPr="00E86C71">
              <w:rPr>
                <w:sz w:val="20"/>
                <w:szCs w:val="20"/>
              </w:rPr>
              <w:t xml:space="preserve"> do vročitve </w:t>
            </w:r>
            <w:r w:rsidR="00D66E4E" w:rsidRPr="00E86C71">
              <w:rPr>
                <w:sz w:val="20"/>
                <w:szCs w:val="20"/>
              </w:rPr>
              <w:t>(</w:t>
            </w:r>
            <w:r w:rsidR="00D75A47" w:rsidRPr="00E86C71">
              <w:rPr>
                <w:sz w:val="20"/>
                <w:szCs w:val="20"/>
              </w:rPr>
              <w:t>in ne do izdaje</w:t>
            </w:r>
            <w:r w:rsidR="00D853FA" w:rsidRPr="00E86C71">
              <w:rPr>
                <w:sz w:val="20"/>
                <w:szCs w:val="20"/>
              </w:rPr>
              <w:t>)</w:t>
            </w:r>
            <w:r w:rsidR="00D75A47" w:rsidRPr="00E86C71">
              <w:rPr>
                <w:sz w:val="20"/>
                <w:szCs w:val="20"/>
              </w:rPr>
              <w:t xml:space="preserve"> </w:t>
            </w:r>
            <w:proofErr w:type="spellStart"/>
            <w:r w:rsidR="00D75A47" w:rsidRPr="00E86C71">
              <w:rPr>
                <w:sz w:val="20"/>
                <w:szCs w:val="20"/>
              </w:rPr>
              <w:t>odmerne</w:t>
            </w:r>
            <w:proofErr w:type="spellEnd"/>
            <w:r w:rsidR="00D75A47" w:rsidRPr="00E86C71">
              <w:rPr>
                <w:sz w:val="20"/>
                <w:szCs w:val="20"/>
              </w:rPr>
              <w:t xml:space="preserve"> odločbe</w:t>
            </w:r>
            <w:r w:rsidR="00D66E4E" w:rsidRPr="00E86C71">
              <w:rPr>
                <w:sz w:val="20"/>
                <w:szCs w:val="20"/>
              </w:rPr>
              <w:t xml:space="preserve">, saj šele z vročitvijo nastopijo pravne posledice. </w:t>
            </w:r>
          </w:p>
          <w:p w14:paraId="20BB8541" w14:textId="77777777" w:rsidR="00795657" w:rsidRPr="00794709" w:rsidRDefault="00795657" w:rsidP="00912D3A">
            <w:pPr>
              <w:jc w:val="both"/>
              <w:outlineLvl w:val="0"/>
              <w:rPr>
                <w:rFonts w:cs="Arial"/>
                <w:szCs w:val="20"/>
                <w:lang w:eastAsia="sl-SI"/>
              </w:rPr>
            </w:pPr>
          </w:p>
          <w:p w14:paraId="7A24F2C7" w14:textId="580D3AC6" w:rsidR="00047E6D" w:rsidRPr="00794709" w:rsidRDefault="00047E6D" w:rsidP="00912D3A">
            <w:pPr>
              <w:jc w:val="both"/>
              <w:outlineLvl w:val="0"/>
              <w:rPr>
                <w:rFonts w:cs="Arial"/>
                <w:szCs w:val="20"/>
                <w:lang w:eastAsia="sl-SI"/>
              </w:rPr>
            </w:pPr>
            <w:r w:rsidRPr="00794709">
              <w:rPr>
                <w:rFonts w:cs="Arial"/>
                <w:szCs w:val="20"/>
                <w:lang w:eastAsia="sl-SI"/>
              </w:rPr>
              <w:t>K</w:t>
            </w:r>
            <w:r w:rsidR="003711D9">
              <w:rPr>
                <w:rFonts w:cs="Arial"/>
                <w:szCs w:val="20"/>
                <w:lang w:eastAsia="sl-SI"/>
              </w:rPr>
              <w:t xml:space="preserve"> </w:t>
            </w:r>
            <w:r w:rsidRPr="00794709">
              <w:rPr>
                <w:rFonts w:cs="Arial"/>
                <w:szCs w:val="20"/>
                <w:lang w:eastAsia="sl-SI"/>
              </w:rPr>
              <w:fldChar w:fldCharType="begin"/>
            </w:r>
            <w:r w:rsidRPr="00794709">
              <w:rPr>
                <w:rFonts w:cs="Arial"/>
                <w:szCs w:val="20"/>
                <w:lang w:eastAsia="sl-SI"/>
              </w:rPr>
              <w:instrText xml:space="preserve"> REF _Ref532209402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11</w:t>
            </w:r>
            <w:r w:rsidRPr="00794709">
              <w:rPr>
                <w:rFonts w:cs="Arial"/>
                <w:szCs w:val="20"/>
                <w:lang w:eastAsia="sl-SI"/>
              </w:rPr>
              <w:fldChar w:fldCharType="end"/>
            </w:r>
            <w:r w:rsidRPr="00794709">
              <w:rPr>
                <w:rFonts w:cs="Arial"/>
                <w:szCs w:val="20"/>
                <w:lang w:eastAsia="sl-SI"/>
              </w:rPr>
              <w:t>. členu</w:t>
            </w:r>
          </w:p>
          <w:p w14:paraId="424A993F" w14:textId="0DB90A99" w:rsidR="00047E6D" w:rsidRPr="00794709" w:rsidRDefault="00047E6D" w:rsidP="00794709">
            <w:pPr>
              <w:spacing w:line="260" w:lineRule="exact"/>
              <w:jc w:val="both"/>
              <w:rPr>
                <w:rFonts w:cs="Arial"/>
                <w:szCs w:val="20"/>
                <w:lang w:eastAsia="sl-SI"/>
              </w:rPr>
            </w:pPr>
            <w:r w:rsidRPr="00794709">
              <w:rPr>
                <w:rFonts w:cs="Arial"/>
                <w:szCs w:val="20"/>
                <w:lang w:eastAsia="sl-SI"/>
              </w:rPr>
              <w:t>Zakon o partnerski zvezi (Uradni list RS, št. 33/16; v nadalj</w:t>
            </w:r>
            <w:r w:rsidR="00B0225D" w:rsidRPr="00794709">
              <w:rPr>
                <w:rFonts w:cs="Arial"/>
                <w:szCs w:val="20"/>
                <w:lang w:eastAsia="sl-SI"/>
              </w:rPr>
              <w:t>njem besedilu</w:t>
            </w:r>
            <w:r w:rsidRPr="00794709">
              <w:rPr>
                <w:rFonts w:cs="Arial"/>
                <w:szCs w:val="20"/>
                <w:lang w:eastAsia="sl-SI"/>
              </w:rPr>
              <w:t>: ZPZ) na sistemski način celovito ureja položaj istospolnih partnerjev. ZPZ med drugim določa, da ima partnerska zveza na vseh pravnih področjih enake pravne posledice kot jih ima zakonska zveza, razen če ZPZ določa drugače (drugi odstavek 2. člena ZPZ). Prav tako so v ZPZ sistemsko določene pravne posledice nesklenjene partnerske zveze. Taka zveza ima v razmerju med istospolnima partnerjema oziroma partnerkama enake pravne posledice, kakor če bi sklenila partnersko zvezo. Pri čemer ima nesklenjena partnerska zveza enake pravne posledice kot zunajzakonska skupnost na tistih pravnih področjih, na katerih ima pravne posledice zunajzakonska skupnost, razen če ZPZ določa drugače (drugi odstavek 3. člena ZPZ).</w:t>
            </w:r>
          </w:p>
          <w:p w14:paraId="42E5CD72" w14:textId="77777777" w:rsidR="00047E6D" w:rsidRPr="00794709" w:rsidRDefault="00047E6D" w:rsidP="00794709">
            <w:pPr>
              <w:spacing w:line="260" w:lineRule="exact"/>
              <w:jc w:val="both"/>
              <w:rPr>
                <w:rFonts w:cs="Arial"/>
                <w:szCs w:val="20"/>
                <w:lang w:eastAsia="sl-SI"/>
              </w:rPr>
            </w:pPr>
          </w:p>
          <w:p w14:paraId="050753CD" w14:textId="56B9FB10" w:rsidR="00047E6D" w:rsidRPr="00794709" w:rsidRDefault="00047E6D" w:rsidP="00794709">
            <w:pPr>
              <w:spacing w:line="260" w:lineRule="exact"/>
              <w:jc w:val="both"/>
              <w:rPr>
                <w:rFonts w:cs="Arial"/>
                <w:szCs w:val="20"/>
                <w:lang w:eastAsia="sl-SI"/>
              </w:rPr>
            </w:pPr>
            <w:r w:rsidRPr="00794709">
              <w:rPr>
                <w:rFonts w:cs="Arial"/>
                <w:szCs w:val="20"/>
                <w:lang w:eastAsia="sl-SI"/>
              </w:rPr>
              <w:t xml:space="preserve">Ker sedmi odstavek 69. člena Zakona o davčnem postopku že navaja zakonca oziroma osebo, s katero posamezni živi v dalj časa trajajoči življenjski skupnosti, ki ima po zakonu, ki ureja zakonsko zvezo in družinska razmerja, enake pravne posledice kot zakonska zveza, to skladno z zgoraj citiranimi določbami ZPZ zadostuje, da se pravne posledice predloga Zakona o spremembah in dopolnitvah </w:t>
            </w:r>
            <w:r w:rsidR="001A111B" w:rsidRPr="00794709">
              <w:rPr>
                <w:rFonts w:cs="Arial"/>
                <w:szCs w:val="20"/>
                <w:lang w:eastAsia="sl-SI"/>
              </w:rPr>
              <w:t>Z</w:t>
            </w:r>
            <w:r w:rsidRPr="00794709">
              <w:rPr>
                <w:rFonts w:cs="Arial"/>
                <w:szCs w:val="20"/>
                <w:lang w:eastAsia="sl-SI"/>
              </w:rPr>
              <w:t>akona o davčnem postopku razširijo tudi na partnerja oziroma partnerko v sklenjeni ali nesklenjeni partnerski zvezi. Zaradi navedenega se črta besedilo, ki navaja registrirano istospolno partnersko skupnost, saj so se, skladno z določili 5. člena ZPZ, registrirane istospolne partnerske skupnosti, v kolikor so bili za to izpolnjeni pogoji, preoblikovale v partnerske zveze ali pa so prenehale.</w:t>
            </w:r>
          </w:p>
          <w:p w14:paraId="2DA04CC3" w14:textId="77777777" w:rsidR="00047E6D" w:rsidRPr="00794709" w:rsidRDefault="00047E6D" w:rsidP="00912D3A">
            <w:pPr>
              <w:jc w:val="both"/>
              <w:outlineLvl w:val="0"/>
              <w:rPr>
                <w:rFonts w:cs="Arial"/>
                <w:szCs w:val="20"/>
                <w:lang w:eastAsia="sl-SI"/>
              </w:rPr>
            </w:pPr>
          </w:p>
          <w:p w14:paraId="7B6946C9" w14:textId="77777777" w:rsidR="00047E6D" w:rsidRPr="00794709" w:rsidRDefault="00047E6D" w:rsidP="00912D3A">
            <w:pPr>
              <w:jc w:val="both"/>
              <w:outlineLvl w:val="0"/>
              <w:rPr>
                <w:rFonts w:cs="Arial"/>
                <w:szCs w:val="20"/>
                <w:lang w:eastAsia="sl-SI"/>
              </w:rPr>
            </w:pPr>
          </w:p>
          <w:p w14:paraId="20BB8542" w14:textId="311D50A2" w:rsidR="00F3392D" w:rsidRPr="00794709" w:rsidRDefault="00E10410" w:rsidP="00912D3A">
            <w:pPr>
              <w:jc w:val="both"/>
              <w:outlineLvl w:val="0"/>
              <w:rPr>
                <w:rFonts w:cs="Arial"/>
                <w:szCs w:val="20"/>
                <w:lang w:eastAsia="sl-SI"/>
              </w:rPr>
            </w:pPr>
            <w:r w:rsidRPr="00794709">
              <w:rPr>
                <w:rFonts w:cs="Arial"/>
                <w:szCs w:val="20"/>
                <w:lang w:eastAsia="sl-SI"/>
              </w:rPr>
              <w:t>K</w:t>
            </w:r>
            <w:r w:rsidR="007A6DA8" w:rsidRPr="00794709">
              <w:rPr>
                <w:rFonts w:cs="Arial"/>
                <w:szCs w:val="20"/>
                <w:lang w:eastAsia="sl-SI"/>
              </w:rPr>
              <w:t xml:space="preserve"> </w:t>
            </w:r>
            <w:r w:rsidR="00C70478" w:rsidRPr="00794709">
              <w:rPr>
                <w:rFonts w:cs="Arial"/>
                <w:szCs w:val="20"/>
                <w:lang w:eastAsia="sl-SI"/>
              </w:rPr>
              <w:fldChar w:fldCharType="begin"/>
            </w:r>
            <w:r w:rsidR="00C70478" w:rsidRPr="00794709">
              <w:rPr>
                <w:rFonts w:cs="Arial"/>
                <w:szCs w:val="20"/>
                <w:lang w:eastAsia="sl-SI"/>
              </w:rPr>
              <w:instrText xml:space="preserve"> REF _Ref1460368 \r \h </w:instrText>
            </w:r>
            <w:r w:rsidR="00E86C71" w:rsidRPr="00794709">
              <w:rPr>
                <w:rFonts w:cs="Arial"/>
                <w:szCs w:val="20"/>
                <w:lang w:eastAsia="sl-SI"/>
              </w:rPr>
              <w:instrText xml:space="preserve"> \* MERGEFORMAT </w:instrText>
            </w:r>
            <w:r w:rsidR="00C70478" w:rsidRPr="00794709">
              <w:rPr>
                <w:rFonts w:cs="Arial"/>
                <w:szCs w:val="20"/>
                <w:lang w:eastAsia="sl-SI"/>
              </w:rPr>
            </w:r>
            <w:r w:rsidR="00C70478" w:rsidRPr="00794709">
              <w:rPr>
                <w:rFonts w:cs="Arial"/>
                <w:szCs w:val="20"/>
                <w:lang w:eastAsia="sl-SI"/>
              </w:rPr>
              <w:fldChar w:fldCharType="separate"/>
            </w:r>
            <w:r w:rsidR="0095127E">
              <w:rPr>
                <w:rFonts w:cs="Arial"/>
                <w:szCs w:val="20"/>
                <w:lang w:eastAsia="sl-SI"/>
              </w:rPr>
              <w:t>12</w:t>
            </w:r>
            <w:r w:rsidR="00C70478" w:rsidRPr="00794709">
              <w:rPr>
                <w:rFonts w:cs="Arial"/>
                <w:szCs w:val="20"/>
                <w:lang w:eastAsia="sl-SI"/>
              </w:rPr>
              <w:fldChar w:fldCharType="end"/>
            </w:r>
            <w:r w:rsidR="006C08BF">
              <w:rPr>
                <w:rFonts w:cs="Arial"/>
                <w:szCs w:val="20"/>
                <w:lang w:eastAsia="sl-SI"/>
              </w:rPr>
              <w:t>.</w:t>
            </w:r>
            <w:r w:rsidR="002B2C6A" w:rsidRPr="00794709">
              <w:rPr>
                <w:rFonts w:cs="Arial"/>
                <w:szCs w:val="20"/>
                <w:lang w:eastAsia="sl-SI"/>
              </w:rPr>
              <w:t xml:space="preserve"> </w:t>
            </w:r>
            <w:r w:rsidRPr="00794709">
              <w:rPr>
                <w:rFonts w:cs="Arial"/>
                <w:szCs w:val="20"/>
                <w:lang w:eastAsia="sl-SI"/>
              </w:rPr>
              <w:t>členu</w:t>
            </w:r>
          </w:p>
          <w:p w14:paraId="20BB8543" w14:textId="155B80C7" w:rsidR="00F3392D" w:rsidRPr="00E86C71" w:rsidRDefault="00F3392D" w:rsidP="00912D3A">
            <w:pPr>
              <w:spacing w:line="260" w:lineRule="exact"/>
              <w:jc w:val="both"/>
              <w:rPr>
                <w:rFonts w:cs="Arial"/>
                <w:szCs w:val="20"/>
                <w:lang w:eastAsia="sl-SI"/>
              </w:rPr>
            </w:pPr>
            <w:r w:rsidRPr="00E86C71">
              <w:rPr>
                <w:rFonts w:cs="Arial"/>
                <w:szCs w:val="20"/>
                <w:lang w:eastAsia="sl-SI"/>
              </w:rPr>
              <w:t>Na podlagi predloga se črta</w:t>
            </w:r>
            <w:r w:rsidR="005A4F94" w:rsidRPr="00E86C71">
              <w:rPr>
                <w:rFonts w:cs="Arial"/>
                <w:szCs w:val="20"/>
                <w:lang w:eastAsia="sl-SI"/>
              </w:rPr>
              <w:t>ta</w:t>
            </w:r>
            <w:r w:rsidRPr="00E86C71">
              <w:rPr>
                <w:rFonts w:cs="Arial"/>
                <w:szCs w:val="20"/>
                <w:lang w:eastAsia="sl-SI"/>
              </w:rPr>
              <w:t xml:space="preserve"> tretji in četrti odstavek</w:t>
            </w:r>
            <w:r w:rsidR="00304AF6" w:rsidRPr="00E86C71">
              <w:rPr>
                <w:rFonts w:cs="Arial"/>
                <w:szCs w:val="20"/>
                <w:lang w:eastAsia="sl-SI"/>
              </w:rPr>
              <w:t xml:space="preserve"> 70. člena</w:t>
            </w:r>
            <w:r w:rsidR="00480EB7" w:rsidRPr="00E86C71">
              <w:rPr>
                <w:rFonts w:cs="Arial"/>
                <w:szCs w:val="20"/>
                <w:lang w:eastAsia="sl-SI"/>
              </w:rPr>
              <w:t xml:space="preserve"> ZDavP-2</w:t>
            </w:r>
            <w:r w:rsidRPr="00E86C71">
              <w:rPr>
                <w:rFonts w:cs="Arial"/>
                <w:szCs w:val="20"/>
                <w:lang w:eastAsia="sl-SI"/>
              </w:rPr>
              <w:t xml:space="preserve">. </w:t>
            </w:r>
          </w:p>
          <w:p w14:paraId="20BB8544" w14:textId="77777777" w:rsidR="00F3392D" w:rsidRPr="00E86C71" w:rsidRDefault="00F3392D" w:rsidP="00912D3A">
            <w:pPr>
              <w:spacing w:line="260" w:lineRule="exact"/>
              <w:jc w:val="both"/>
              <w:rPr>
                <w:rFonts w:cs="Arial"/>
                <w:szCs w:val="20"/>
                <w:lang w:eastAsia="sl-SI"/>
              </w:rPr>
            </w:pPr>
          </w:p>
          <w:p w14:paraId="20BB8545" w14:textId="2DB6BC71" w:rsidR="00F3392D" w:rsidRPr="00E86C71" w:rsidRDefault="00480EB7" w:rsidP="00912D3A">
            <w:pPr>
              <w:spacing w:line="260" w:lineRule="exact"/>
              <w:jc w:val="both"/>
              <w:rPr>
                <w:rFonts w:cs="Arial"/>
                <w:szCs w:val="20"/>
                <w:lang w:eastAsia="sl-SI"/>
              </w:rPr>
            </w:pPr>
            <w:r w:rsidRPr="00E86C71">
              <w:rPr>
                <w:rFonts w:cs="Arial"/>
                <w:szCs w:val="20"/>
                <w:lang w:eastAsia="sl-SI"/>
              </w:rPr>
              <w:t>T</w:t>
            </w:r>
            <w:r w:rsidR="00F3392D" w:rsidRPr="00E86C71">
              <w:rPr>
                <w:rFonts w:cs="Arial"/>
                <w:szCs w:val="20"/>
                <w:lang w:eastAsia="sl-SI"/>
              </w:rPr>
              <w:t xml:space="preserve">retji odstavek </w:t>
            </w:r>
            <w:r w:rsidRPr="00E86C71">
              <w:rPr>
                <w:rFonts w:cs="Arial"/>
                <w:szCs w:val="20"/>
                <w:lang w:eastAsia="sl-SI"/>
              </w:rPr>
              <w:t xml:space="preserve">70. člena ZDavP-2 </w:t>
            </w:r>
            <w:r w:rsidR="00F3392D" w:rsidRPr="00E86C71">
              <w:rPr>
                <w:rFonts w:cs="Arial"/>
                <w:szCs w:val="20"/>
                <w:lang w:eastAsia="sl-SI"/>
              </w:rPr>
              <w:t xml:space="preserve">določa, da je stvarna pristojnost drugih organov, ki postopajo po tem zakonu, predpisana s posebnim zakonom. </w:t>
            </w:r>
          </w:p>
          <w:p w14:paraId="20BB8546" w14:textId="77777777" w:rsidR="00F3392D" w:rsidRPr="00E86C71" w:rsidRDefault="00F3392D" w:rsidP="00912D3A">
            <w:pPr>
              <w:spacing w:line="260" w:lineRule="exact"/>
              <w:jc w:val="both"/>
              <w:rPr>
                <w:rFonts w:cs="Arial"/>
                <w:szCs w:val="20"/>
                <w:lang w:eastAsia="sl-SI"/>
              </w:rPr>
            </w:pPr>
          </w:p>
          <w:p w14:paraId="20BB8547" w14:textId="56681770" w:rsidR="00F3392D" w:rsidRPr="00E86C71" w:rsidRDefault="00F3392D" w:rsidP="00912D3A">
            <w:pPr>
              <w:spacing w:line="260" w:lineRule="exact"/>
              <w:jc w:val="both"/>
              <w:rPr>
                <w:rFonts w:cs="Arial"/>
                <w:szCs w:val="20"/>
                <w:lang w:eastAsia="sl-SI"/>
              </w:rPr>
            </w:pPr>
            <w:r w:rsidRPr="00E86C71">
              <w:rPr>
                <w:rFonts w:cs="Arial"/>
                <w:szCs w:val="20"/>
                <w:lang w:eastAsia="sl-SI"/>
              </w:rPr>
              <w:t xml:space="preserve">Vsebina tretjega odstavka 70. člena </w:t>
            </w:r>
            <w:r w:rsidR="00480EB7" w:rsidRPr="00E86C71">
              <w:rPr>
                <w:rFonts w:cs="Arial"/>
                <w:szCs w:val="20"/>
                <w:lang w:eastAsia="sl-SI"/>
              </w:rPr>
              <w:t xml:space="preserve">ZDavP-2 </w:t>
            </w:r>
            <w:r w:rsidRPr="00E86C71">
              <w:rPr>
                <w:rFonts w:cs="Arial"/>
                <w:szCs w:val="20"/>
                <w:lang w:eastAsia="sl-SI"/>
              </w:rPr>
              <w:t xml:space="preserve">je nepotrebna pojasnjevalna določba in ne ureja vsebine, ki je urejena z </w:t>
            </w:r>
            <w:r w:rsidR="00C06BAD" w:rsidRPr="00E86C71">
              <w:rPr>
                <w:rFonts w:cs="Arial"/>
                <w:szCs w:val="20"/>
                <w:lang w:eastAsia="sl-SI"/>
              </w:rPr>
              <w:t>ZDavP-2</w:t>
            </w:r>
            <w:r w:rsidRPr="00E86C71">
              <w:rPr>
                <w:rFonts w:cs="Arial"/>
                <w:szCs w:val="20"/>
                <w:lang w:eastAsia="sl-SI"/>
              </w:rPr>
              <w:t>, saj določa uporabo tega predpisa oziroma pristojnost za druge, nedavčne organe (na primer RTV kot javnega zavoda. Za</w:t>
            </w:r>
            <w:r w:rsidR="00EE6032" w:rsidRPr="00E86C71">
              <w:rPr>
                <w:rFonts w:cs="Arial"/>
                <w:szCs w:val="20"/>
                <w:lang w:eastAsia="sl-SI"/>
              </w:rPr>
              <w:t>kon o Radioteleviziji Slovenija</w:t>
            </w:r>
            <w:r w:rsidRPr="00E86C71">
              <w:rPr>
                <w:rFonts w:cs="Arial"/>
                <w:szCs w:val="20"/>
                <w:lang w:eastAsia="sl-SI"/>
              </w:rPr>
              <w:t xml:space="preserve"> </w:t>
            </w:r>
            <w:r w:rsidR="00EE6032" w:rsidRPr="00E86C71">
              <w:rPr>
                <w:rFonts w:cs="Arial"/>
                <w:szCs w:val="20"/>
                <w:lang w:eastAsia="sl-SI"/>
              </w:rPr>
              <w:t>(</w:t>
            </w:r>
            <w:r w:rsidRPr="00E86C71">
              <w:rPr>
                <w:rFonts w:cs="Arial"/>
                <w:szCs w:val="20"/>
                <w:lang w:eastAsia="sl-SI"/>
              </w:rPr>
              <w:t xml:space="preserve">Uradni list RS, št. </w:t>
            </w:r>
            <w:hyperlink r:id="rId47" w:tgtFrame="_blank" w:tooltip="Zakon o Radioteleviziji Slovenija (ZRTVS-1)" w:history="1">
              <w:r w:rsidRPr="00E86C71">
                <w:rPr>
                  <w:rFonts w:cs="Arial"/>
                  <w:szCs w:val="20"/>
                  <w:lang w:eastAsia="sl-SI"/>
                </w:rPr>
                <w:t>96/05</w:t>
              </w:r>
            </w:hyperlink>
            <w:r w:rsidRPr="00E86C71">
              <w:rPr>
                <w:rFonts w:cs="Arial"/>
                <w:szCs w:val="20"/>
                <w:lang w:eastAsia="sl-SI"/>
              </w:rPr>
              <w:t xml:space="preserve">, </w:t>
            </w:r>
            <w:hyperlink r:id="rId48" w:tgtFrame="_blank" w:tooltip="Zakon o spremembah in dopolnitvah Zakona o davčnem postopku" w:history="1">
              <w:r w:rsidRPr="00E86C71">
                <w:rPr>
                  <w:rFonts w:cs="Arial"/>
                  <w:szCs w:val="20"/>
                  <w:lang w:eastAsia="sl-SI"/>
                </w:rPr>
                <w:t>109/05</w:t>
              </w:r>
            </w:hyperlink>
            <w:r w:rsidRPr="00E86C71">
              <w:rPr>
                <w:rFonts w:cs="Arial"/>
                <w:szCs w:val="20"/>
                <w:lang w:eastAsia="sl-SI"/>
              </w:rPr>
              <w:t xml:space="preserve"> – ZDavP-1B, </w:t>
            </w:r>
            <w:hyperlink r:id="rId49" w:tgtFrame="_blank" w:tooltip="Odločba o razveljaviti drugega odstavka 15. člena Zakona o Radioteleviziji Slovenija" w:history="1">
              <w:r w:rsidRPr="00E86C71">
                <w:rPr>
                  <w:rFonts w:cs="Arial"/>
                  <w:szCs w:val="20"/>
                  <w:lang w:eastAsia="sl-SI"/>
                </w:rPr>
                <w:t>105/06</w:t>
              </w:r>
            </w:hyperlink>
            <w:r w:rsidRPr="00E86C71">
              <w:rPr>
                <w:rFonts w:cs="Arial"/>
                <w:szCs w:val="20"/>
                <w:lang w:eastAsia="sl-SI"/>
              </w:rPr>
              <w:t xml:space="preserve"> – </w:t>
            </w:r>
            <w:proofErr w:type="spellStart"/>
            <w:r w:rsidRPr="00E86C71">
              <w:rPr>
                <w:rFonts w:cs="Arial"/>
                <w:szCs w:val="20"/>
                <w:lang w:eastAsia="sl-SI"/>
              </w:rPr>
              <w:t>odl</w:t>
            </w:r>
            <w:proofErr w:type="spellEnd"/>
            <w:r w:rsidRPr="00E86C71">
              <w:rPr>
                <w:rFonts w:cs="Arial"/>
                <w:szCs w:val="20"/>
                <w:lang w:eastAsia="sl-SI"/>
              </w:rPr>
              <w:t xml:space="preserve">. US, </w:t>
            </w:r>
            <w:hyperlink r:id="rId50" w:tgtFrame="_blank" w:tooltip="Zakon o spremembah in dopolnitvah Zakona o izvrševanju proračunov Republike Slovenije za leti 2008 in 2009" w:history="1">
              <w:r w:rsidRPr="00E86C71">
                <w:rPr>
                  <w:rFonts w:cs="Arial"/>
                  <w:szCs w:val="20"/>
                  <w:lang w:eastAsia="sl-SI"/>
                </w:rPr>
                <w:t>26/09</w:t>
              </w:r>
            </w:hyperlink>
            <w:r w:rsidRPr="00E86C71">
              <w:rPr>
                <w:rFonts w:cs="Arial"/>
                <w:szCs w:val="20"/>
                <w:lang w:eastAsia="sl-SI"/>
              </w:rPr>
              <w:t xml:space="preserve"> – ZIPRS0809-B in </w:t>
            </w:r>
            <w:hyperlink r:id="rId51" w:tgtFrame="_blank" w:tooltip="Zakon o spremembah Zakona o Radioteleviziji Slovenija" w:history="1">
              <w:r w:rsidRPr="00E86C71">
                <w:rPr>
                  <w:rFonts w:cs="Arial"/>
                  <w:szCs w:val="20"/>
                  <w:lang w:eastAsia="sl-SI"/>
                </w:rPr>
                <w:t>9/14</w:t>
              </w:r>
            </w:hyperlink>
            <w:r w:rsidR="00EE6032" w:rsidRPr="00E86C71">
              <w:rPr>
                <w:rFonts w:cs="Arial"/>
                <w:szCs w:val="20"/>
                <w:lang w:eastAsia="sl-SI"/>
              </w:rPr>
              <w:t xml:space="preserve">) </w:t>
            </w:r>
            <w:r w:rsidRPr="00E86C71">
              <w:rPr>
                <w:rFonts w:cs="Arial"/>
                <w:szCs w:val="20"/>
                <w:lang w:eastAsia="sl-SI"/>
              </w:rPr>
              <w:t>v 40. členu določa, da se glede obračunavanja in plačevanja prispevka, obresti in drugih vprašanj postopka uporabljajo določbe zakona, ki ureja davčni postopek</w:t>
            </w:r>
            <w:r w:rsidR="00EE6032" w:rsidRPr="00E86C71">
              <w:rPr>
                <w:rFonts w:cs="Arial"/>
                <w:szCs w:val="20"/>
                <w:lang w:eastAsia="sl-SI"/>
              </w:rPr>
              <w:t>)</w:t>
            </w:r>
            <w:r w:rsidRPr="00E86C71">
              <w:rPr>
                <w:rFonts w:cs="Arial"/>
                <w:szCs w:val="20"/>
                <w:lang w:eastAsia="sl-SI"/>
              </w:rPr>
              <w:t xml:space="preserve">. Vsebinski okvir </w:t>
            </w:r>
            <w:r w:rsidR="00054C6D" w:rsidRPr="00E86C71">
              <w:rPr>
                <w:rFonts w:cs="Arial"/>
                <w:szCs w:val="20"/>
                <w:lang w:eastAsia="sl-SI"/>
              </w:rPr>
              <w:t xml:space="preserve">davčnega </w:t>
            </w:r>
            <w:r w:rsidRPr="00E86C71">
              <w:rPr>
                <w:rFonts w:cs="Arial"/>
                <w:szCs w:val="20"/>
                <w:lang w:eastAsia="sl-SI"/>
              </w:rPr>
              <w:t>postopkovnega predpisa, ZDavP-2, je določen v veljavnem 1. členu</w:t>
            </w:r>
            <w:r w:rsidR="00480EB7" w:rsidRPr="00E86C71">
              <w:rPr>
                <w:rFonts w:cs="Arial"/>
                <w:szCs w:val="20"/>
                <w:lang w:eastAsia="sl-SI"/>
              </w:rPr>
              <w:t xml:space="preserve"> ZDavP-2</w:t>
            </w:r>
            <w:r w:rsidRPr="00E86C71">
              <w:rPr>
                <w:rFonts w:cs="Arial"/>
                <w:szCs w:val="20"/>
                <w:lang w:eastAsia="sl-SI"/>
              </w:rPr>
              <w:t>. Ta določa, da zakon ureja pobiranje davkov, pravice in obveznosti zavezancev za davek, državnih in drugih organov, ki so v skladu z zakonom pristojni za pobiranje davkov, ter drugih oseb v postopku pobiranj</w:t>
            </w:r>
            <w:r w:rsidR="00EE6032" w:rsidRPr="00E86C71">
              <w:rPr>
                <w:rFonts w:cs="Arial"/>
                <w:szCs w:val="20"/>
                <w:lang w:eastAsia="sl-SI"/>
              </w:rPr>
              <w:t>a</w:t>
            </w:r>
            <w:r w:rsidRPr="00E86C71">
              <w:rPr>
                <w:rFonts w:cs="Arial"/>
                <w:szCs w:val="20"/>
                <w:lang w:eastAsia="sl-SI"/>
              </w:rPr>
              <w:t xml:space="preserve"> davkov, varovanje podatkov, pridobljenih v postopku pobiranja davkov, ter medsebojno pomoč pri pobiranju davkov in izmenjavi podatkov z drugimi državami članicami Evropske unije, s tretjimi državami in ozemlji. </w:t>
            </w:r>
          </w:p>
          <w:p w14:paraId="20BB8548" w14:textId="77777777" w:rsidR="00F3392D" w:rsidRPr="00794709" w:rsidRDefault="00F3392D" w:rsidP="00912D3A">
            <w:pPr>
              <w:spacing w:line="260" w:lineRule="exact"/>
              <w:jc w:val="both"/>
              <w:rPr>
                <w:rFonts w:cs="Arial"/>
                <w:szCs w:val="20"/>
                <w:lang w:eastAsia="sl-SI"/>
              </w:rPr>
            </w:pPr>
          </w:p>
          <w:p w14:paraId="20BB8549" w14:textId="060EC284" w:rsidR="00F3392D" w:rsidRPr="00E86C71" w:rsidRDefault="00F3392D" w:rsidP="00912D3A">
            <w:pPr>
              <w:spacing w:line="260" w:lineRule="exact"/>
              <w:jc w:val="both"/>
              <w:rPr>
                <w:rFonts w:cs="Arial"/>
                <w:szCs w:val="20"/>
                <w:lang w:eastAsia="sl-SI"/>
              </w:rPr>
            </w:pPr>
            <w:r w:rsidRPr="00E86C71">
              <w:rPr>
                <w:rFonts w:cs="Arial"/>
                <w:szCs w:val="20"/>
                <w:lang w:eastAsia="sl-SI"/>
              </w:rPr>
              <w:t xml:space="preserve">Veljavni četrti odstavek 70. člena </w:t>
            </w:r>
            <w:r w:rsidR="00480EB7" w:rsidRPr="00E86C71">
              <w:rPr>
                <w:rFonts w:cs="Arial"/>
                <w:szCs w:val="20"/>
                <w:lang w:eastAsia="sl-SI"/>
              </w:rPr>
              <w:t xml:space="preserve">ZDavP-2 </w:t>
            </w:r>
            <w:r w:rsidRPr="00E86C71">
              <w:rPr>
                <w:rFonts w:cs="Arial"/>
                <w:szCs w:val="20"/>
                <w:lang w:eastAsia="sl-SI"/>
              </w:rPr>
              <w:t xml:space="preserve">določa, da je za odločanje v postopkih izvajanja mednarodnih pogodb o izogibanju dvojnega obdavčevanja, ki obvezujejo Republiko Slovenijo, stvarno pristojno Ministrstvo za finance, v postopkih izvajanja drugih mednarodnih pogodb, ki obvezujejo Republiko Slovenijo, pa organ, ki je določen z mednarodno pogodbo ali aktom o ratifikaciji. </w:t>
            </w:r>
          </w:p>
          <w:p w14:paraId="3D61D342" w14:textId="77777777" w:rsidR="00794709" w:rsidRDefault="00794709" w:rsidP="00912D3A">
            <w:pPr>
              <w:spacing w:line="260" w:lineRule="exact"/>
              <w:jc w:val="both"/>
              <w:rPr>
                <w:rFonts w:cs="Arial"/>
                <w:szCs w:val="20"/>
                <w:lang w:eastAsia="sl-SI"/>
              </w:rPr>
            </w:pPr>
          </w:p>
          <w:p w14:paraId="20BB854B" w14:textId="346F582C" w:rsidR="00F3392D" w:rsidRPr="00E86C71" w:rsidRDefault="00480EB7" w:rsidP="00912D3A">
            <w:pPr>
              <w:spacing w:line="260" w:lineRule="exact"/>
              <w:jc w:val="both"/>
              <w:rPr>
                <w:rFonts w:cs="Arial"/>
                <w:szCs w:val="20"/>
                <w:lang w:eastAsia="sl-SI"/>
              </w:rPr>
            </w:pPr>
            <w:r w:rsidRPr="00E86C71">
              <w:rPr>
                <w:rFonts w:cs="Arial"/>
                <w:szCs w:val="20"/>
                <w:lang w:eastAsia="sl-SI"/>
              </w:rPr>
              <w:t>D</w:t>
            </w:r>
            <w:r w:rsidR="00F3392D" w:rsidRPr="00E86C71">
              <w:rPr>
                <w:rFonts w:cs="Arial"/>
                <w:szCs w:val="20"/>
                <w:lang w:eastAsia="sl-SI"/>
              </w:rPr>
              <w:t xml:space="preserve">rugi odstavek 265. člena </w:t>
            </w:r>
            <w:r w:rsidRPr="00E86C71">
              <w:rPr>
                <w:rFonts w:cs="Arial"/>
                <w:szCs w:val="20"/>
                <w:lang w:eastAsia="sl-SI"/>
              </w:rPr>
              <w:t xml:space="preserve">ZDavP-2 </w:t>
            </w:r>
            <w:r w:rsidR="00F3392D" w:rsidRPr="00E86C71">
              <w:rPr>
                <w:rFonts w:cs="Arial"/>
                <w:szCs w:val="20"/>
                <w:lang w:eastAsia="sl-SI"/>
              </w:rPr>
              <w:t xml:space="preserve">določa, da je Ministrstvo za finance pristojno za postopke skupnega </w:t>
            </w:r>
            <w:r w:rsidR="00F3392D" w:rsidRPr="00E86C71">
              <w:rPr>
                <w:rFonts w:cs="Arial"/>
                <w:szCs w:val="20"/>
                <w:lang w:eastAsia="sl-SI"/>
              </w:rPr>
              <w:lastRenderedPageBreak/>
              <w:t>dogov</w:t>
            </w:r>
            <w:r w:rsidR="00476D45" w:rsidRPr="00E86C71">
              <w:rPr>
                <w:rFonts w:cs="Arial"/>
                <w:szCs w:val="20"/>
                <w:lang w:eastAsia="sl-SI"/>
              </w:rPr>
              <w:t>arjanja</w:t>
            </w:r>
            <w:r w:rsidR="00F3392D" w:rsidRPr="00E86C71">
              <w:rPr>
                <w:rFonts w:cs="Arial"/>
                <w:szCs w:val="20"/>
                <w:lang w:eastAsia="sl-SI"/>
              </w:rPr>
              <w:t xml:space="preserve"> s pristojnimi organi drugih držav po mednarodnih pogodbah o izogibanju dvojnega obdavčevanja, ki obvezujejo Republiko Slovenijo, zato se zaradi jasnosti četrti odstavek 70. člena </w:t>
            </w:r>
            <w:r w:rsidRPr="00E86C71">
              <w:rPr>
                <w:rFonts w:cs="Arial"/>
                <w:szCs w:val="20"/>
                <w:lang w:eastAsia="sl-SI"/>
              </w:rPr>
              <w:t xml:space="preserve">ZDavP-2 </w:t>
            </w:r>
            <w:r w:rsidR="00F3392D" w:rsidRPr="00E86C71">
              <w:rPr>
                <w:rFonts w:cs="Arial"/>
                <w:szCs w:val="20"/>
                <w:lang w:eastAsia="sl-SI"/>
              </w:rPr>
              <w:t>črta. Zaradi črtanja pa se ne spreminja pristojnost Ministrstva za finance in davčnega organa, ki odloča v postopkih na prvi in drugi stopnji. Tako bo tudi za uveljavljanje ugodnosti iz mednarodnih pogodb o izogibanju dvojnega obdavčevanja iz 2. podpoglavja IV. poglavja, ki ureja izvajanje mednarodnih pogodb, še vedno na prvi stopnji stvarno pristojna Finančna uprava Republike Slovenije, na drugi stopnji pa Ministrstvo za finance (npr. o zahtevkih za vračilo).</w:t>
            </w:r>
          </w:p>
          <w:p w14:paraId="20BB854C" w14:textId="77777777" w:rsidR="00343402" w:rsidRPr="00E86C71" w:rsidRDefault="00343402" w:rsidP="00912D3A">
            <w:pPr>
              <w:spacing w:line="260" w:lineRule="exact"/>
              <w:jc w:val="both"/>
              <w:rPr>
                <w:rFonts w:cs="Arial"/>
                <w:szCs w:val="20"/>
                <w:lang w:eastAsia="sl-SI"/>
              </w:rPr>
            </w:pPr>
          </w:p>
          <w:p w14:paraId="20BB854D" w14:textId="644E8164" w:rsidR="004A5792" w:rsidRPr="00794709" w:rsidRDefault="004A5792" w:rsidP="004A5792">
            <w:pPr>
              <w:jc w:val="both"/>
              <w:outlineLvl w:val="0"/>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_Ref530559440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13</w:t>
            </w:r>
            <w:r w:rsidRPr="00794709">
              <w:rPr>
                <w:rFonts w:cs="Arial"/>
                <w:szCs w:val="20"/>
                <w:lang w:eastAsia="sl-SI"/>
              </w:rPr>
              <w:fldChar w:fldCharType="end"/>
            </w:r>
            <w:r w:rsidR="00895089" w:rsidRPr="00794709">
              <w:rPr>
                <w:rFonts w:cs="Arial"/>
                <w:szCs w:val="20"/>
                <w:lang w:eastAsia="sl-SI"/>
              </w:rPr>
              <w:t>. členu</w:t>
            </w:r>
          </w:p>
          <w:p w14:paraId="20BB854E" w14:textId="03A20EDE" w:rsidR="004A5792" w:rsidRPr="00794709" w:rsidRDefault="004A5792" w:rsidP="006B7495">
            <w:pPr>
              <w:spacing w:line="260" w:lineRule="exact"/>
              <w:jc w:val="both"/>
              <w:rPr>
                <w:rFonts w:cs="Arial"/>
                <w:szCs w:val="20"/>
                <w:lang w:eastAsia="sl-SI"/>
              </w:rPr>
            </w:pPr>
            <w:proofErr w:type="spellStart"/>
            <w:r w:rsidRPr="00794709">
              <w:rPr>
                <w:rFonts w:cs="Arial"/>
                <w:szCs w:val="20"/>
                <w:lang w:eastAsia="sl-SI"/>
              </w:rPr>
              <w:t>95.a</w:t>
            </w:r>
            <w:proofErr w:type="spellEnd"/>
            <w:r w:rsidRPr="00794709">
              <w:rPr>
                <w:rFonts w:cs="Arial"/>
                <w:szCs w:val="20"/>
                <w:lang w:eastAsia="sl-SI"/>
              </w:rPr>
              <w:t xml:space="preserve"> člen </w:t>
            </w:r>
            <w:r w:rsidR="00480EB7" w:rsidRPr="00794709">
              <w:rPr>
                <w:rFonts w:cs="Arial"/>
                <w:szCs w:val="20"/>
                <w:lang w:eastAsia="sl-SI"/>
              </w:rPr>
              <w:t xml:space="preserve">ZDavP-2 </w:t>
            </w:r>
            <w:r w:rsidRPr="00794709">
              <w:rPr>
                <w:rFonts w:cs="Arial"/>
                <w:szCs w:val="20"/>
                <w:lang w:eastAsia="sl-SI"/>
              </w:rPr>
              <w:t xml:space="preserve">določa višino obresti, ki se zaračuna zaradi predložitve obračuna davka ali popravka obračuna po izteku zakonskega roka, razen če je predložen davčni obračun na podlagi </w:t>
            </w:r>
            <w:proofErr w:type="spellStart"/>
            <w:r w:rsidRPr="00794709">
              <w:rPr>
                <w:rFonts w:cs="Arial"/>
                <w:szCs w:val="20"/>
                <w:lang w:eastAsia="sl-SI"/>
              </w:rPr>
              <w:t>samoprijave</w:t>
            </w:r>
            <w:proofErr w:type="spellEnd"/>
            <w:r w:rsidRPr="00794709">
              <w:rPr>
                <w:rFonts w:cs="Arial"/>
                <w:szCs w:val="20"/>
                <w:lang w:eastAsia="sl-SI"/>
              </w:rPr>
              <w:t xml:space="preserve"> (55. člen ZDavP-2). Poleg predložitve davčnega obračuna na podlagi </w:t>
            </w:r>
            <w:proofErr w:type="spellStart"/>
            <w:r w:rsidRPr="00794709">
              <w:rPr>
                <w:rFonts w:cs="Arial"/>
                <w:szCs w:val="20"/>
                <w:lang w:eastAsia="sl-SI"/>
              </w:rPr>
              <w:t>samoprijave</w:t>
            </w:r>
            <w:proofErr w:type="spellEnd"/>
            <w:r w:rsidRPr="00794709">
              <w:rPr>
                <w:rFonts w:cs="Arial"/>
                <w:szCs w:val="20"/>
                <w:lang w:eastAsia="sl-SI"/>
              </w:rPr>
              <w:t xml:space="preserve"> se v predlogu </w:t>
            </w:r>
            <w:r w:rsidR="00480EB7" w:rsidRPr="00794709">
              <w:rPr>
                <w:rFonts w:cs="Arial"/>
                <w:szCs w:val="20"/>
                <w:lang w:eastAsia="sl-SI"/>
              </w:rPr>
              <w:t xml:space="preserve">tega zakona </w:t>
            </w:r>
            <w:r w:rsidRPr="00794709">
              <w:rPr>
                <w:rFonts w:cs="Arial"/>
                <w:szCs w:val="20"/>
                <w:lang w:eastAsia="sl-SI"/>
              </w:rPr>
              <w:t xml:space="preserve">določi še druga izjema, povezana z novim </w:t>
            </w:r>
            <w:proofErr w:type="spellStart"/>
            <w:r w:rsidRPr="00794709">
              <w:rPr>
                <w:rFonts w:cs="Arial"/>
                <w:szCs w:val="20"/>
                <w:lang w:eastAsia="sl-SI"/>
              </w:rPr>
              <w:t>54.a</w:t>
            </w:r>
            <w:proofErr w:type="spellEnd"/>
            <w:r w:rsidRPr="00794709">
              <w:rPr>
                <w:rFonts w:cs="Arial"/>
                <w:szCs w:val="20"/>
                <w:lang w:eastAsia="sl-SI"/>
              </w:rPr>
              <w:t xml:space="preserve"> členom, ki ureja popravljanje obračuna </w:t>
            </w:r>
            <w:r w:rsidR="00011AEC" w:rsidRPr="00794709">
              <w:rPr>
                <w:rFonts w:cs="Arial"/>
                <w:szCs w:val="20"/>
                <w:lang w:eastAsia="sl-SI"/>
              </w:rPr>
              <w:t xml:space="preserve">davka </w:t>
            </w:r>
            <w:r w:rsidRPr="00794709">
              <w:rPr>
                <w:rFonts w:cs="Arial"/>
                <w:szCs w:val="20"/>
                <w:lang w:eastAsia="sl-SI"/>
              </w:rPr>
              <w:t>zaradi odločitve sodišča</w:t>
            </w:r>
            <w:r w:rsidR="00011AEC" w:rsidRPr="00794709">
              <w:rPr>
                <w:rFonts w:cs="Arial"/>
                <w:szCs w:val="20"/>
                <w:lang w:eastAsia="sl-SI"/>
              </w:rPr>
              <w:t xml:space="preserve"> v delovnih in socialnih sporih in </w:t>
            </w:r>
            <w:r w:rsidR="00C05208" w:rsidRPr="00794709">
              <w:rPr>
                <w:rFonts w:cs="Arial"/>
                <w:szCs w:val="20"/>
                <w:lang w:eastAsia="sl-SI"/>
              </w:rPr>
              <w:t xml:space="preserve">zaradi  </w:t>
            </w:r>
            <w:r w:rsidR="00011AEC" w:rsidRPr="00794709">
              <w:rPr>
                <w:rFonts w:cs="Arial"/>
                <w:szCs w:val="20"/>
                <w:lang w:eastAsia="sl-SI"/>
              </w:rPr>
              <w:t>sklenjene izvensodne poravnave v delovnih in socialnih sporih</w:t>
            </w:r>
            <w:r w:rsidRPr="00794709">
              <w:rPr>
                <w:rFonts w:cs="Arial"/>
                <w:szCs w:val="20"/>
                <w:lang w:eastAsia="sl-SI"/>
              </w:rPr>
              <w:t>.</w:t>
            </w:r>
            <w:r w:rsidR="00C05208" w:rsidRPr="00794709">
              <w:rPr>
                <w:rFonts w:cs="Arial"/>
                <w:szCs w:val="20"/>
                <w:lang w:eastAsia="sl-SI"/>
              </w:rPr>
              <w:t xml:space="preserve"> Za ugotovljeno razliko v davčni obveznosti med predloženim in popravljenim obračunom davka začnejo teči obresti po 96. členu </w:t>
            </w:r>
            <w:r w:rsidR="00480EB7" w:rsidRPr="00794709">
              <w:rPr>
                <w:rFonts w:cs="Arial"/>
                <w:szCs w:val="20"/>
                <w:lang w:eastAsia="sl-SI"/>
              </w:rPr>
              <w:t xml:space="preserve">ZDavP-2 </w:t>
            </w:r>
            <w:r w:rsidR="00C05208" w:rsidRPr="00794709">
              <w:rPr>
                <w:rFonts w:cs="Arial"/>
                <w:szCs w:val="20"/>
                <w:lang w:eastAsia="sl-SI"/>
              </w:rPr>
              <w:t xml:space="preserve">po dveh mesecih od pravnomočnosti sodbe sodišča ali v dveh mesecih od sklenjene izvensodne poravnave, </w:t>
            </w:r>
          </w:p>
          <w:p w14:paraId="20BB854F" w14:textId="77777777" w:rsidR="004A5792" w:rsidRPr="00794709" w:rsidRDefault="004A5792" w:rsidP="00912D3A">
            <w:pPr>
              <w:jc w:val="both"/>
              <w:outlineLvl w:val="0"/>
              <w:rPr>
                <w:rFonts w:cs="Arial"/>
                <w:szCs w:val="20"/>
                <w:lang w:eastAsia="sl-SI"/>
              </w:rPr>
            </w:pPr>
          </w:p>
          <w:p w14:paraId="20BB8550" w14:textId="32C6D58F" w:rsidR="004A5792" w:rsidRPr="00794709" w:rsidRDefault="004A5792" w:rsidP="00912D3A">
            <w:pPr>
              <w:jc w:val="both"/>
              <w:outlineLvl w:val="0"/>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_Ref532209654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14</w:t>
            </w:r>
            <w:r w:rsidRPr="00794709">
              <w:rPr>
                <w:rFonts w:cs="Arial"/>
                <w:szCs w:val="20"/>
                <w:lang w:eastAsia="sl-SI"/>
              </w:rPr>
              <w:fldChar w:fldCharType="end"/>
            </w:r>
            <w:r w:rsidRPr="00794709">
              <w:rPr>
                <w:rFonts w:cs="Arial"/>
                <w:szCs w:val="20"/>
                <w:lang w:eastAsia="sl-SI"/>
              </w:rPr>
              <w:t>. členu</w:t>
            </w:r>
          </w:p>
          <w:p w14:paraId="20BB8551" w14:textId="7B210FD8" w:rsidR="00895089" w:rsidRPr="00794709" w:rsidRDefault="00895089" w:rsidP="005B571C">
            <w:pPr>
              <w:spacing w:line="260" w:lineRule="exact"/>
              <w:jc w:val="both"/>
              <w:rPr>
                <w:rFonts w:cs="Arial"/>
                <w:szCs w:val="20"/>
                <w:lang w:eastAsia="sl-SI"/>
              </w:rPr>
            </w:pPr>
            <w:r w:rsidRPr="00794709">
              <w:rPr>
                <w:rFonts w:cs="Arial"/>
                <w:szCs w:val="20"/>
                <w:lang w:eastAsia="sl-SI"/>
              </w:rPr>
              <w:t xml:space="preserve">Četrti odstavek 96. člena </w:t>
            </w:r>
            <w:r w:rsidR="00B57A18" w:rsidRPr="00794709">
              <w:rPr>
                <w:rFonts w:cs="Arial"/>
                <w:szCs w:val="20"/>
                <w:lang w:eastAsia="sl-SI"/>
              </w:rPr>
              <w:t xml:space="preserve">ZDavP-2 </w:t>
            </w:r>
            <w:r w:rsidRPr="00794709">
              <w:rPr>
                <w:rFonts w:cs="Arial"/>
                <w:szCs w:val="20"/>
                <w:lang w:eastAsia="sl-SI"/>
              </w:rPr>
              <w:t xml:space="preserve">določa, da </w:t>
            </w:r>
            <w:r w:rsidR="00CA3FA4" w:rsidRPr="00794709">
              <w:rPr>
                <w:rFonts w:cs="Arial"/>
                <w:szCs w:val="20"/>
                <w:lang w:eastAsia="sl-SI"/>
              </w:rPr>
              <w:t xml:space="preserve">se </w:t>
            </w:r>
            <w:r w:rsidRPr="00794709">
              <w:rPr>
                <w:rFonts w:cs="Arial"/>
                <w:szCs w:val="20"/>
                <w:lang w:eastAsia="sl-SI"/>
              </w:rPr>
              <w:t>od obresti, ki so bile zaračunane na podlagi petega odstavka 48. člena, 95. in 104. člena, drugega odstavka 87. člena ter četrtega od</w:t>
            </w:r>
            <w:r w:rsidR="00CA3FA4" w:rsidRPr="00794709">
              <w:rPr>
                <w:rFonts w:cs="Arial"/>
                <w:szCs w:val="20"/>
                <w:lang w:eastAsia="sl-SI"/>
              </w:rPr>
              <w:t xml:space="preserve">stavka 157. </w:t>
            </w:r>
            <w:proofErr w:type="spellStart"/>
            <w:r w:rsidR="00CA3FA4" w:rsidRPr="00794709">
              <w:rPr>
                <w:rFonts w:cs="Arial"/>
                <w:szCs w:val="20"/>
                <w:lang w:eastAsia="sl-SI"/>
              </w:rPr>
              <w:t>člena</w:t>
            </w:r>
            <w:r w:rsidR="00B57A18" w:rsidRPr="00794709">
              <w:rPr>
                <w:rFonts w:cs="Arial"/>
                <w:szCs w:val="20"/>
                <w:lang w:eastAsia="sl-SI"/>
              </w:rPr>
              <w:t>ZDavP</w:t>
            </w:r>
            <w:proofErr w:type="spellEnd"/>
            <w:r w:rsidR="00B57A18" w:rsidRPr="00794709">
              <w:rPr>
                <w:rFonts w:cs="Arial"/>
                <w:szCs w:val="20"/>
                <w:lang w:eastAsia="sl-SI"/>
              </w:rPr>
              <w:t>-2</w:t>
            </w:r>
            <w:r w:rsidR="00CA3FA4" w:rsidRPr="00794709">
              <w:rPr>
                <w:rFonts w:cs="Arial"/>
                <w:szCs w:val="20"/>
                <w:lang w:eastAsia="sl-SI"/>
              </w:rPr>
              <w:t>,</w:t>
            </w:r>
            <w:r w:rsidRPr="00794709">
              <w:rPr>
                <w:rFonts w:cs="Arial"/>
                <w:szCs w:val="20"/>
                <w:lang w:eastAsia="sl-SI"/>
              </w:rPr>
              <w:t xml:space="preserve"> od zapadlosti dolga naprej obračunajo zamudne obresti (obresti iz prvega odstavka tega člena). </w:t>
            </w:r>
          </w:p>
          <w:p w14:paraId="20BB8552" w14:textId="77777777" w:rsidR="00CA3FA4" w:rsidRPr="00794709" w:rsidRDefault="00CA3FA4" w:rsidP="005B571C">
            <w:pPr>
              <w:spacing w:line="260" w:lineRule="exact"/>
              <w:jc w:val="both"/>
              <w:rPr>
                <w:rFonts w:cs="Arial"/>
                <w:szCs w:val="20"/>
                <w:lang w:eastAsia="sl-SI"/>
              </w:rPr>
            </w:pPr>
          </w:p>
          <w:p w14:paraId="20BB8553" w14:textId="44593ABE" w:rsidR="00895089" w:rsidRPr="00794709" w:rsidRDefault="00895089" w:rsidP="005B571C">
            <w:pPr>
              <w:spacing w:line="260" w:lineRule="exact"/>
              <w:jc w:val="both"/>
              <w:rPr>
                <w:rFonts w:cs="Arial"/>
                <w:szCs w:val="20"/>
                <w:lang w:eastAsia="sl-SI"/>
              </w:rPr>
            </w:pPr>
            <w:r w:rsidRPr="00794709">
              <w:rPr>
                <w:rFonts w:cs="Arial"/>
                <w:szCs w:val="20"/>
                <w:lang w:eastAsia="sl-SI"/>
              </w:rPr>
              <w:t xml:space="preserve">Predlog črtanja besedila (petega odstavka 48. člena) v četrtem odstavku 96. člena </w:t>
            </w:r>
            <w:r w:rsidR="00B57A18" w:rsidRPr="00794709">
              <w:rPr>
                <w:rFonts w:cs="Arial"/>
                <w:szCs w:val="20"/>
                <w:lang w:eastAsia="sl-SI"/>
              </w:rPr>
              <w:t xml:space="preserve">ZDavP-2 </w:t>
            </w:r>
            <w:r w:rsidRPr="00794709">
              <w:rPr>
                <w:rFonts w:cs="Arial"/>
                <w:szCs w:val="20"/>
                <w:lang w:eastAsia="sl-SI"/>
              </w:rPr>
              <w:t xml:space="preserve">je redakcijske narave. Z novelo ZDavP-2J je bil v četrtem odstavku 48. člena </w:t>
            </w:r>
            <w:r w:rsidR="00D14524" w:rsidRPr="00794709">
              <w:rPr>
                <w:rFonts w:cs="Arial"/>
                <w:szCs w:val="20"/>
                <w:lang w:eastAsia="sl-SI"/>
              </w:rPr>
              <w:t xml:space="preserve">ZDavP-2 </w:t>
            </w:r>
            <w:r w:rsidRPr="00794709">
              <w:rPr>
                <w:rFonts w:cs="Arial"/>
                <w:szCs w:val="20"/>
                <w:lang w:eastAsia="sl-SI"/>
              </w:rPr>
              <w:t>črtan drugi stavek, ki je določal zaračunavanje obresti (in sicer</w:t>
            </w:r>
            <w:r w:rsidR="00636D0C" w:rsidRPr="00794709">
              <w:rPr>
                <w:rFonts w:cs="Arial"/>
                <w:szCs w:val="20"/>
                <w:lang w:eastAsia="sl-SI"/>
              </w:rPr>
              <w:t>, da se</w:t>
            </w:r>
            <w:r w:rsidRPr="00794709">
              <w:rPr>
                <w:rFonts w:cs="Arial"/>
                <w:szCs w:val="20"/>
                <w:lang w:eastAsia="sl-SI"/>
              </w:rPr>
              <w:t xml:space="preserve"> za čas od smrti davčnega zavezanca do dneva dospelosti davčne obveznosti, k</w:t>
            </w:r>
            <w:r w:rsidR="005B571C" w:rsidRPr="00794709">
              <w:rPr>
                <w:rFonts w:cs="Arial"/>
                <w:szCs w:val="20"/>
                <w:lang w:eastAsia="sl-SI"/>
              </w:rPr>
              <w:t>i jo prevzame dedič</w:t>
            </w:r>
            <w:r w:rsidR="00636D0C" w:rsidRPr="00794709">
              <w:rPr>
                <w:rFonts w:cs="Arial"/>
                <w:szCs w:val="20"/>
                <w:lang w:eastAsia="sl-SI"/>
              </w:rPr>
              <w:t>,</w:t>
            </w:r>
            <w:r w:rsidR="005B571C" w:rsidRPr="00794709">
              <w:rPr>
                <w:rFonts w:cs="Arial"/>
                <w:szCs w:val="20"/>
                <w:lang w:eastAsia="sl-SI"/>
              </w:rPr>
              <w:t xml:space="preserve"> zaračunajo </w:t>
            </w:r>
            <w:r w:rsidRPr="00794709">
              <w:rPr>
                <w:rFonts w:cs="Arial"/>
                <w:szCs w:val="20"/>
                <w:lang w:eastAsia="sl-SI"/>
              </w:rPr>
              <w:t xml:space="preserve">obresti po veljavni medbančni obrestni meri za ročnost 12 mesecev, ki je veljala na dan smrti davčnega zavezanca).   </w:t>
            </w:r>
          </w:p>
          <w:p w14:paraId="20BB8554" w14:textId="77777777" w:rsidR="005969EE" w:rsidRPr="00794709" w:rsidRDefault="005969EE" w:rsidP="005B571C">
            <w:pPr>
              <w:spacing w:line="260" w:lineRule="exact"/>
              <w:jc w:val="both"/>
              <w:rPr>
                <w:rFonts w:cs="Arial"/>
                <w:szCs w:val="20"/>
                <w:lang w:eastAsia="sl-SI"/>
              </w:rPr>
            </w:pPr>
          </w:p>
          <w:p w14:paraId="20BB8555" w14:textId="10FBAEF0" w:rsidR="00C13769" w:rsidRPr="00794709" w:rsidRDefault="005969EE" w:rsidP="00C13769">
            <w:pPr>
              <w:spacing w:line="260" w:lineRule="exact"/>
              <w:jc w:val="both"/>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_Ref534960882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15</w:t>
            </w:r>
            <w:r w:rsidRPr="00794709">
              <w:rPr>
                <w:rFonts w:cs="Arial"/>
                <w:szCs w:val="20"/>
                <w:lang w:eastAsia="sl-SI"/>
              </w:rPr>
              <w:fldChar w:fldCharType="end"/>
            </w:r>
            <w:r w:rsidR="00C13769" w:rsidRPr="00794709">
              <w:rPr>
                <w:rFonts w:cs="Arial"/>
                <w:szCs w:val="20"/>
                <w:lang w:eastAsia="sl-SI"/>
              </w:rPr>
              <w:t>. členu</w:t>
            </w:r>
          </w:p>
          <w:p w14:paraId="20BB8556" w14:textId="7C69C78E" w:rsidR="000E1CEB" w:rsidRPr="00794709" w:rsidRDefault="000E1CEB" w:rsidP="00C13769">
            <w:pPr>
              <w:spacing w:line="260" w:lineRule="exact"/>
              <w:jc w:val="both"/>
              <w:rPr>
                <w:rFonts w:cs="Arial"/>
                <w:szCs w:val="20"/>
                <w:lang w:eastAsia="sl-SI"/>
              </w:rPr>
            </w:pPr>
            <w:r w:rsidRPr="00794709">
              <w:rPr>
                <w:rFonts w:cs="Arial"/>
                <w:szCs w:val="20"/>
                <w:lang w:eastAsia="sl-SI"/>
              </w:rPr>
              <w:t xml:space="preserve">97. člen </w:t>
            </w:r>
            <w:r w:rsidR="00D14524" w:rsidRPr="00794709">
              <w:rPr>
                <w:rFonts w:cs="Arial"/>
                <w:szCs w:val="20"/>
                <w:lang w:eastAsia="sl-SI"/>
              </w:rPr>
              <w:t xml:space="preserve">ZDavP-2 </w:t>
            </w:r>
            <w:r w:rsidRPr="00794709">
              <w:rPr>
                <w:rFonts w:cs="Arial"/>
                <w:szCs w:val="20"/>
                <w:lang w:eastAsia="sl-SI"/>
              </w:rPr>
              <w:t>ureja vračilo davka, če je z odločbo ali v zvezi s pre</w:t>
            </w:r>
            <w:r w:rsidR="005029E3" w:rsidRPr="00794709">
              <w:rPr>
                <w:rFonts w:cs="Arial"/>
                <w:szCs w:val="20"/>
                <w:lang w:eastAsia="sl-SI"/>
              </w:rPr>
              <w:t>d</w:t>
            </w:r>
            <w:r w:rsidRPr="00794709">
              <w:rPr>
                <w:rFonts w:cs="Arial"/>
                <w:szCs w:val="20"/>
                <w:lang w:eastAsia="sl-SI"/>
              </w:rPr>
              <w:t>loženim davčnim obračunom ugotovljeno preplačilo davka. Plačani znesek, ki presega 10 e</w:t>
            </w:r>
            <w:r w:rsidR="00666C14" w:rsidRPr="00794709">
              <w:rPr>
                <w:rFonts w:cs="Arial"/>
                <w:szCs w:val="20"/>
                <w:lang w:eastAsia="sl-SI"/>
              </w:rPr>
              <w:t>v</w:t>
            </w:r>
            <w:r w:rsidRPr="00794709">
              <w:rPr>
                <w:rFonts w:cs="Arial"/>
                <w:szCs w:val="20"/>
                <w:lang w:eastAsia="sl-SI"/>
              </w:rPr>
              <w:t>rov, davčni organ vrne po uradni dolžnosti v 30 dneh od dneva vročitve odločbe oziroma od dneva predložitve davčnega obračuna.</w:t>
            </w:r>
            <w:r w:rsidR="00231957" w:rsidRPr="00794709">
              <w:rPr>
                <w:rFonts w:cs="Arial"/>
                <w:szCs w:val="20"/>
                <w:lang w:eastAsia="sl-SI"/>
              </w:rPr>
              <w:t xml:space="preserve"> Drugi odstavek določa primere, ko </w:t>
            </w:r>
            <w:r w:rsidR="005029E3" w:rsidRPr="00794709">
              <w:rPr>
                <w:rFonts w:cs="Arial"/>
                <w:szCs w:val="20"/>
                <w:lang w:eastAsia="sl-SI"/>
              </w:rPr>
              <w:t xml:space="preserve">je preplačilo davka </w:t>
            </w:r>
            <w:r w:rsidR="00231957" w:rsidRPr="00794709">
              <w:rPr>
                <w:rFonts w:cs="Arial"/>
                <w:szCs w:val="20"/>
                <w:lang w:eastAsia="sl-SI"/>
              </w:rPr>
              <w:t>posledica predložitve popravka obračuna</w:t>
            </w:r>
            <w:r w:rsidR="005029E3" w:rsidRPr="00794709">
              <w:rPr>
                <w:rFonts w:cs="Arial"/>
                <w:szCs w:val="20"/>
                <w:lang w:eastAsia="sl-SI"/>
              </w:rPr>
              <w:t xml:space="preserve">. V tem primeru davčni organ vrne davek v 30 dneh po prejemu popravljenega obračuna. Predlog dopolnjuje veljavni drugi odstavek </w:t>
            </w:r>
            <w:r w:rsidR="00D14524" w:rsidRPr="00794709">
              <w:rPr>
                <w:rFonts w:cs="Arial"/>
                <w:szCs w:val="20"/>
                <w:lang w:eastAsia="sl-SI"/>
              </w:rPr>
              <w:t xml:space="preserve">97. člena ZDavP-2 </w:t>
            </w:r>
            <w:r w:rsidR="005029E3" w:rsidRPr="00794709">
              <w:rPr>
                <w:rFonts w:cs="Arial"/>
                <w:szCs w:val="20"/>
                <w:lang w:eastAsia="sl-SI"/>
              </w:rPr>
              <w:t xml:space="preserve">še z drugimi primeri, ko pride do preplačila davka zaradi predložitve popravka obračuna. Te situacije so poleg 54. člena, ki jih ureja veljavni zakon, urejene še v 53., </w:t>
            </w:r>
            <w:proofErr w:type="spellStart"/>
            <w:r w:rsidR="005029E3" w:rsidRPr="00794709">
              <w:rPr>
                <w:rFonts w:cs="Arial"/>
                <w:szCs w:val="20"/>
                <w:lang w:eastAsia="sl-SI"/>
              </w:rPr>
              <w:t>54.a</w:t>
            </w:r>
            <w:proofErr w:type="spellEnd"/>
            <w:r w:rsidR="005029E3" w:rsidRPr="00794709">
              <w:rPr>
                <w:rFonts w:cs="Arial"/>
                <w:szCs w:val="20"/>
                <w:lang w:eastAsia="sl-SI"/>
              </w:rPr>
              <w:t xml:space="preserve">, </w:t>
            </w:r>
            <w:proofErr w:type="spellStart"/>
            <w:r w:rsidR="005029E3" w:rsidRPr="00794709">
              <w:rPr>
                <w:rFonts w:cs="Arial"/>
                <w:szCs w:val="20"/>
                <w:lang w:eastAsia="sl-SI"/>
              </w:rPr>
              <w:t>256.c</w:t>
            </w:r>
            <w:proofErr w:type="spellEnd"/>
            <w:r w:rsidR="005029E3" w:rsidRPr="00794709">
              <w:rPr>
                <w:rFonts w:cs="Arial"/>
                <w:szCs w:val="20"/>
                <w:lang w:eastAsia="sl-SI"/>
              </w:rPr>
              <w:t xml:space="preserve"> in 258. člen</w:t>
            </w:r>
            <w:r w:rsidR="007C6D6E" w:rsidRPr="00794709">
              <w:rPr>
                <w:rFonts w:cs="Arial"/>
                <w:szCs w:val="20"/>
                <w:lang w:eastAsia="sl-SI"/>
              </w:rPr>
              <w:t>u</w:t>
            </w:r>
            <w:r w:rsidR="005029E3" w:rsidRPr="00794709">
              <w:rPr>
                <w:rFonts w:cs="Arial"/>
                <w:szCs w:val="20"/>
                <w:lang w:eastAsia="sl-SI"/>
              </w:rPr>
              <w:t xml:space="preserve"> zakona (zadnji trije našteti primeri, s katerimi se urejajo novi primeri popravljanja davčnega obračuna</w:t>
            </w:r>
            <w:r w:rsidR="00666C14" w:rsidRPr="00794709">
              <w:rPr>
                <w:rFonts w:cs="Arial"/>
                <w:szCs w:val="20"/>
                <w:lang w:eastAsia="sl-SI"/>
              </w:rPr>
              <w:t>,</w:t>
            </w:r>
            <w:r w:rsidR="005029E3" w:rsidRPr="00794709">
              <w:rPr>
                <w:rFonts w:cs="Arial"/>
                <w:szCs w:val="20"/>
                <w:lang w:eastAsia="sl-SI"/>
              </w:rPr>
              <w:t xml:space="preserve"> so urejeni v predlogu tega zakona).</w:t>
            </w:r>
          </w:p>
          <w:p w14:paraId="50CF4E24" w14:textId="734101D4" w:rsidR="00C27A91" w:rsidRPr="00794709" w:rsidRDefault="00C27A91" w:rsidP="00C13769">
            <w:pPr>
              <w:spacing w:line="260" w:lineRule="exact"/>
              <w:jc w:val="both"/>
              <w:rPr>
                <w:rFonts w:cs="Arial"/>
                <w:szCs w:val="20"/>
                <w:lang w:eastAsia="sl-SI"/>
              </w:rPr>
            </w:pPr>
          </w:p>
          <w:p w14:paraId="6B2B3299" w14:textId="2272D474" w:rsidR="00C27A91" w:rsidRPr="00794709" w:rsidRDefault="00C27A91" w:rsidP="00C13769">
            <w:pPr>
              <w:spacing w:line="260" w:lineRule="exact"/>
              <w:jc w:val="both"/>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_Ref530726889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16</w:t>
            </w:r>
            <w:r w:rsidRPr="00794709">
              <w:rPr>
                <w:rFonts w:cs="Arial"/>
                <w:szCs w:val="20"/>
                <w:lang w:eastAsia="sl-SI"/>
              </w:rPr>
              <w:fldChar w:fldCharType="end"/>
            </w:r>
            <w:r w:rsidRPr="00794709">
              <w:rPr>
                <w:rFonts w:cs="Arial"/>
                <w:szCs w:val="20"/>
                <w:lang w:eastAsia="sl-SI"/>
              </w:rPr>
              <w:t>. členu</w:t>
            </w:r>
          </w:p>
          <w:p w14:paraId="3659AC51" w14:textId="77777777" w:rsidR="00C27A91" w:rsidRPr="00794709" w:rsidRDefault="00C27A91" w:rsidP="00C27A91">
            <w:pPr>
              <w:spacing w:line="260" w:lineRule="exact"/>
              <w:jc w:val="both"/>
              <w:rPr>
                <w:rFonts w:cs="Arial"/>
                <w:szCs w:val="20"/>
                <w:lang w:eastAsia="sl-SI"/>
              </w:rPr>
            </w:pPr>
            <w:r w:rsidRPr="00E86C71">
              <w:rPr>
                <w:rFonts w:cs="Arial"/>
                <w:szCs w:val="20"/>
                <w:lang w:eastAsia="sl-SI"/>
              </w:rPr>
              <w:t xml:space="preserve">S predlogom se izraz državnega pravobranilstva, ki je prenehalo delovati, nadomesti z izrazom Državnega </w:t>
            </w:r>
            <w:r w:rsidRPr="00794709">
              <w:rPr>
                <w:rFonts w:cs="Arial"/>
                <w:szCs w:val="20"/>
                <w:lang w:eastAsia="sl-SI"/>
              </w:rPr>
              <w:t>odvetništva Republike Slovenije, ki je prevzelo naloge državnega pravobranilstva.</w:t>
            </w:r>
          </w:p>
          <w:p w14:paraId="2934603E" w14:textId="77777777" w:rsidR="00C27A91" w:rsidRPr="00E86C71" w:rsidRDefault="00C27A91" w:rsidP="00C27A91">
            <w:pPr>
              <w:spacing w:line="260" w:lineRule="exact"/>
              <w:jc w:val="both"/>
              <w:rPr>
                <w:rFonts w:cs="Arial"/>
                <w:szCs w:val="20"/>
                <w:lang w:eastAsia="sl-SI"/>
              </w:rPr>
            </w:pPr>
          </w:p>
          <w:p w14:paraId="595CE292" w14:textId="1B09D1E6" w:rsidR="00C27A91" w:rsidRPr="00794709" w:rsidRDefault="00C27A91" w:rsidP="00C27A91">
            <w:pPr>
              <w:spacing w:line="260" w:lineRule="exact"/>
              <w:jc w:val="both"/>
              <w:rPr>
                <w:rFonts w:cs="Arial"/>
                <w:szCs w:val="20"/>
                <w:lang w:eastAsia="sl-SI"/>
              </w:rPr>
            </w:pPr>
            <w:r w:rsidRPr="00794709">
              <w:rPr>
                <w:rFonts w:cs="Arial"/>
                <w:szCs w:val="20"/>
                <w:lang w:eastAsia="sl-SI"/>
              </w:rPr>
              <w:t xml:space="preserve">Veljavni 113. člen </w:t>
            </w:r>
            <w:r w:rsidR="00D14524" w:rsidRPr="00794709">
              <w:rPr>
                <w:rFonts w:cs="Arial"/>
                <w:szCs w:val="20"/>
                <w:lang w:eastAsia="sl-SI"/>
              </w:rPr>
              <w:t xml:space="preserve">ZDavP-2 </w:t>
            </w:r>
            <w:r w:rsidRPr="00794709">
              <w:rPr>
                <w:rFonts w:cs="Arial"/>
                <w:szCs w:val="20"/>
                <w:lang w:eastAsia="sl-SI"/>
              </w:rPr>
              <w:t xml:space="preserve">ureja zavarovanje plačila davka v postopku davčne izvršbe. Pri dolžnikih, ki so lastniki nepremičnega premoženja ali deleža družbenika, lahko davčni organ predlaga zavarovanje davčnega dolga z vknjižbo zastavne pravice na njihovih nepremičninah oziroma deležu družbenika neposredno pri sodišču, lahko pa tudi prek pristojnega državnega pravobranilstva. </w:t>
            </w:r>
          </w:p>
          <w:p w14:paraId="5B6CCFC8" w14:textId="77777777" w:rsidR="00C27A91" w:rsidRPr="00E86C71" w:rsidRDefault="00C27A91" w:rsidP="00C27A91">
            <w:pPr>
              <w:spacing w:line="260" w:lineRule="exact"/>
              <w:jc w:val="both"/>
              <w:rPr>
                <w:rFonts w:cs="Arial"/>
                <w:szCs w:val="20"/>
                <w:lang w:eastAsia="sl-SI"/>
              </w:rPr>
            </w:pPr>
          </w:p>
          <w:p w14:paraId="786C1633" w14:textId="77777777" w:rsidR="00C27A91" w:rsidRPr="00794709" w:rsidRDefault="00C27A91" w:rsidP="00C27A91">
            <w:pPr>
              <w:spacing w:line="260" w:lineRule="exact"/>
              <w:jc w:val="both"/>
              <w:rPr>
                <w:rFonts w:cs="Arial"/>
                <w:szCs w:val="20"/>
                <w:lang w:eastAsia="sl-SI"/>
              </w:rPr>
            </w:pPr>
            <w:r w:rsidRPr="00794709">
              <w:rPr>
                <w:rFonts w:cs="Arial"/>
                <w:szCs w:val="20"/>
                <w:lang w:eastAsia="sl-SI"/>
              </w:rPr>
              <w:t xml:space="preserve">Državno pravobranilstvo je z začetkom uporabe Zakona o državnem odvetništvu prenehalo delovati. S tem zakonom, ki je pričel veljati 20. 5. 2017, uporabljati pa se je začel 20. 11. 2017, je Državno odvetništvo Republike Slovenije prevzelo vse pristojnosti Državnega pravobranilstva. Državno odvetništvo opravlja strokovne naloge na področju varstva premoženjskih in drugih pravic in interesov države prek pravnega zastopanja pred sodišči in upravnimi organi v Republiki Sloveniji, pred tujimi sodišči in tujimi arbitražami ter </w:t>
            </w:r>
            <w:r w:rsidRPr="00794709">
              <w:rPr>
                <w:rFonts w:cs="Arial"/>
                <w:szCs w:val="20"/>
                <w:lang w:eastAsia="sl-SI"/>
              </w:rPr>
              <w:lastRenderedPageBreak/>
              <w:t>pred mednarodnimi sodišči in mednarodnimi arbitražami. Opravlja tudi naloge pravnega svetovanja, mirnega reševanja sporov v predhodnem postopku in druge naloge, določene z zakonom.</w:t>
            </w:r>
          </w:p>
          <w:p w14:paraId="20BB8557" w14:textId="77777777" w:rsidR="00072D4C" w:rsidRPr="00794709" w:rsidRDefault="00072D4C" w:rsidP="00912D3A">
            <w:pPr>
              <w:jc w:val="both"/>
              <w:outlineLvl w:val="0"/>
              <w:rPr>
                <w:rFonts w:cs="Arial"/>
                <w:szCs w:val="20"/>
                <w:lang w:eastAsia="sl-SI"/>
              </w:rPr>
            </w:pPr>
          </w:p>
          <w:p w14:paraId="5CE03A37" w14:textId="2A4D2083" w:rsidR="00D6319C" w:rsidRPr="00794709" w:rsidRDefault="00D6319C" w:rsidP="00912D3A">
            <w:pPr>
              <w:jc w:val="both"/>
              <w:outlineLvl w:val="0"/>
              <w:rPr>
                <w:rFonts w:cs="Arial"/>
                <w:szCs w:val="20"/>
                <w:lang w:eastAsia="sl-SI"/>
              </w:rPr>
            </w:pPr>
            <w:r w:rsidRPr="00794709">
              <w:rPr>
                <w:rFonts w:cs="Arial"/>
                <w:szCs w:val="20"/>
                <w:lang w:eastAsia="sl-SI"/>
              </w:rPr>
              <w:t xml:space="preserve">K </w:t>
            </w:r>
            <w:r w:rsidR="00C27A91" w:rsidRPr="00794709">
              <w:rPr>
                <w:rFonts w:cs="Arial"/>
                <w:szCs w:val="20"/>
                <w:lang w:eastAsia="sl-SI"/>
              </w:rPr>
              <w:fldChar w:fldCharType="begin"/>
            </w:r>
            <w:r w:rsidR="00C27A91" w:rsidRPr="00794709">
              <w:rPr>
                <w:rFonts w:cs="Arial"/>
                <w:szCs w:val="20"/>
                <w:lang w:eastAsia="sl-SI"/>
              </w:rPr>
              <w:instrText xml:space="preserve"> REF _Ref1460623 \r \h </w:instrText>
            </w:r>
            <w:r w:rsidR="00E86C71" w:rsidRPr="00794709">
              <w:rPr>
                <w:rFonts w:cs="Arial"/>
                <w:szCs w:val="20"/>
                <w:lang w:eastAsia="sl-SI"/>
              </w:rPr>
              <w:instrText xml:space="preserve"> \* MERGEFORMAT </w:instrText>
            </w:r>
            <w:r w:rsidR="00C27A91" w:rsidRPr="00794709">
              <w:rPr>
                <w:rFonts w:cs="Arial"/>
                <w:szCs w:val="20"/>
                <w:lang w:eastAsia="sl-SI"/>
              </w:rPr>
            </w:r>
            <w:r w:rsidR="00C27A91" w:rsidRPr="00794709">
              <w:rPr>
                <w:rFonts w:cs="Arial"/>
                <w:szCs w:val="20"/>
                <w:lang w:eastAsia="sl-SI"/>
              </w:rPr>
              <w:fldChar w:fldCharType="separate"/>
            </w:r>
            <w:r w:rsidR="0095127E">
              <w:rPr>
                <w:rFonts w:cs="Arial"/>
                <w:szCs w:val="20"/>
                <w:lang w:eastAsia="sl-SI"/>
              </w:rPr>
              <w:t>17</w:t>
            </w:r>
            <w:r w:rsidR="00C27A91" w:rsidRPr="00794709">
              <w:rPr>
                <w:rFonts w:cs="Arial"/>
                <w:szCs w:val="20"/>
                <w:lang w:eastAsia="sl-SI"/>
              </w:rPr>
              <w:fldChar w:fldCharType="end"/>
            </w:r>
            <w:r w:rsidR="00C27A91" w:rsidRPr="00794709">
              <w:rPr>
                <w:rFonts w:cs="Arial"/>
                <w:szCs w:val="20"/>
                <w:lang w:eastAsia="sl-SI"/>
              </w:rPr>
              <w:t>.</w:t>
            </w:r>
            <w:r w:rsidRPr="00794709">
              <w:rPr>
                <w:rFonts w:cs="Arial"/>
                <w:szCs w:val="20"/>
                <w:lang w:eastAsia="sl-SI"/>
              </w:rPr>
              <w:t xml:space="preserve"> </w:t>
            </w:r>
            <w:r w:rsidR="0090206B" w:rsidRPr="00794709">
              <w:rPr>
                <w:rFonts w:cs="Arial"/>
                <w:szCs w:val="20"/>
                <w:lang w:eastAsia="sl-SI"/>
              </w:rPr>
              <w:t>č</w:t>
            </w:r>
            <w:r w:rsidRPr="00794709">
              <w:rPr>
                <w:rFonts w:cs="Arial"/>
                <w:szCs w:val="20"/>
                <w:lang w:eastAsia="sl-SI"/>
              </w:rPr>
              <w:t>lenu</w:t>
            </w:r>
          </w:p>
          <w:p w14:paraId="542921D8" w14:textId="7616F7C0" w:rsidR="00D6319C" w:rsidRPr="00794709" w:rsidRDefault="00D6319C" w:rsidP="00156D84">
            <w:pPr>
              <w:spacing w:line="260" w:lineRule="exact"/>
              <w:jc w:val="both"/>
              <w:rPr>
                <w:rFonts w:cs="Arial"/>
                <w:szCs w:val="20"/>
                <w:lang w:eastAsia="sl-SI"/>
              </w:rPr>
            </w:pPr>
            <w:r w:rsidRPr="00794709">
              <w:rPr>
                <w:rFonts w:cs="Arial"/>
                <w:szCs w:val="20"/>
                <w:lang w:eastAsia="sl-SI"/>
              </w:rPr>
              <w:t xml:space="preserve">Ker </w:t>
            </w:r>
            <w:r w:rsidR="00802906" w:rsidRPr="00794709">
              <w:rPr>
                <w:rFonts w:cs="Arial"/>
                <w:szCs w:val="20"/>
                <w:lang w:eastAsia="sl-SI"/>
              </w:rPr>
              <w:t xml:space="preserve">drugi odstavek </w:t>
            </w:r>
            <w:r w:rsidR="00EA0C2D" w:rsidRPr="00794709">
              <w:rPr>
                <w:rFonts w:cs="Arial"/>
                <w:szCs w:val="20"/>
                <w:lang w:eastAsia="sl-SI"/>
              </w:rPr>
              <w:t>147</w:t>
            </w:r>
            <w:r w:rsidRPr="00794709">
              <w:rPr>
                <w:rFonts w:cs="Arial"/>
                <w:szCs w:val="20"/>
                <w:lang w:eastAsia="sl-SI"/>
              </w:rPr>
              <w:t>. člen</w:t>
            </w:r>
            <w:r w:rsidR="00802906" w:rsidRPr="00794709">
              <w:rPr>
                <w:rFonts w:cs="Arial"/>
                <w:szCs w:val="20"/>
                <w:lang w:eastAsia="sl-SI"/>
              </w:rPr>
              <w:t>a</w:t>
            </w:r>
            <w:r w:rsidRPr="00794709">
              <w:rPr>
                <w:rFonts w:cs="Arial"/>
                <w:szCs w:val="20"/>
                <w:lang w:eastAsia="sl-SI"/>
              </w:rPr>
              <w:t xml:space="preserve"> Zakona o davčnem postopku že navaja zakonca oziroma osebo, s katero posamezni živi v dalj časa trajajoči življenjski skupnosti, ki ima po zakonu, ki ureja zakonsko zvezo in družinska razmerja, enake pravne posledice kot zakonska zveza, to skladno z določbami Z</w:t>
            </w:r>
            <w:r w:rsidR="00802906" w:rsidRPr="00794709">
              <w:rPr>
                <w:rFonts w:cs="Arial"/>
                <w:szCs w:val="20"/>
                <w:lang w:eastAsia="sl-SI"/>
              </w:rPr>
              <w:t>akona o partnerski zvezi</w:t>
            </w:r>
            <w:r w:rsidRPr="00794709">
              <w:rPr>
                <w:rFonts w:cs="Arial"/>
                <w:szCs w:val="20"/>
                <w:lang w:eastAsia="sl-SI"/>
              </w:rPr>
              <w:t xml:space="preserve"> zadostuje, da se pravne posledice predloga Zakona o spremembah in dopolnitvah zakona o davčnem postopku razširijo tudi na partnerja oziroma partnerko v sklenjeni ali nesklenjeni partnerski zvezi. Zaradi navedenega se črta besedilo, ki navaja registrirano istospolno partnersko skupnost, saj so se, skladno z določili 5. člena ZPZ, registrirane istospolne partnerske skupnosti, v kolikor so bili za to izpolnjeni pogoji, preoblikovale v partnerske zveze ali pa so prenehale.</w:t>
            </w:r>
          </w:p>
          <w:p w14:paraId="186F3DF5" w14:textId="77777777" w:rsidR="00D6319C" w:rsidRPr="00794709" w:rsidRDefault="00D6319C" w:rsidP="00912D3A">
            <w:pPr>
              <w:jc w:val="both"/>
              <w:outlineLvl w:val="0"/>
              <w:rPr>
                <w:rFonts w:cs="Arial"/>
                <w:szCs w:val="20"/>
                <w:lang w:eastAsia="sl-SI"/>
              </w:rPr>
            </w:pPr>
          </w:p>
          <w:p w14:paraId="4D79A11E" w14:textId="6BE5082C" w:rsidR="00D6319C" w:rsidRPr="00794709" w:rsidRDefault="00854149" w:rsidP="00912D3A">
            <w:pPr>
              <w:jc w:val="both"/>
              <w:outlineLvl w:val="0"/>
              <w:rPr>
                <w:rFonts w:cs="Arial"/>
                <w:szCs w:val="20"/>
                <w:lang w:eastAsia="sl-SI"/>
              </w:rPr>
            </w:pPr>
            <w:r w:rsidRPr="00794709">
              <w:rPr>
                <w:rFonts w:cs="Arial"/>
                <w:szCs w:val="20"/>
                <w:lang w:eastAsia="sl-SI"/>
              </w:rPr>
              <w:t xml:space="preserve">K </w:t>
            </w:r>
            <w:r w:rsidR="00C27A91" w:rsidRPr="00794709">
              <w:rPr>
                <w:rFonts w:cs="Arial"/>
                <w:szCs w:val="20"/>
                <w:lang w:eastAsia="sl-SI"/>
              </w:rPr>
              <w:fldChar w:fldCharType="begin"/>
            </w:r>
            <w:r w:rsidR="00C27A91" w:rsidRPr="00794709">
              <w:rPr>
                <w:rFonts w:cs="Arial"/>
                <w:szCs w:val="20"/>
                <w:lang w:eastAsia="sl-SI"/>
              </w:rPr>
              <w:instrText xml:space="preserve"> REF _Ref1461285 \r \h </w:instrText>
            </w:r>
            <w:r w:rsidR="00E86C71" w:rsidRPr="00794709">
              <w:rPr>
                <w:rFonts w:cs="Arial"/>
                <w:szCs w:val="20"/>
                <w:lang w:eastAsia="sl-SI"/>
              </w:rPr>
              <w:instrText xml:space="preserve"> \* MERGEFORMAT </w:instrText>
            </w:r>
            <w:r w:rsidR="00C27A91" w:rsidRPr="00794709">
              <w:rPr>
                <w:rFonts w:cs="Arial"/>
                <w:szCs w:val="20"/>
                <w:lang w:eastAsia="sl-SI"/>
              </w:rPr>
            </w:r>
            <w:r w:rsidR="00C27A91" w:rsidRPr="00794709">
              <w:rPr>
                <w:rFonts w:cs="Arial"/>
                <w:szCs w:val="20"/>
                <w:lang w:eastAsia="sl-SI"/>
              </w:rPr>
              <w:fldChar w:fldCharType="separate"/>
            </w:r>
            <w:r w:rsidR="0095127E">
              <w:rPr>
                <w:rFonts w:cs="Arial"/>
                <w:szCs w:val="20"/>
                <w:lang w:eastAsia="sl-SI"/>
              </w:rPr>
              <w:t>18</w:t>
            </w:r>
            <w:r w:rsidR="00C27A91" w:rsidRPr="00794709">
              <w:rPr>
                <w:rFonts w:cs="Arial"/>
                <w:szCs w:val="20"/>
                <w:lang w:eastAsia="sl-SI"/>
              </w:rPr>
              <w:fldChar w:fldCharType="end"/>
            </w:r>
            <w:r w:rsidRPr="00794709">
              <w:rPr>
                <w:rFonts w:cs="Arial"/>
                <w:szCs w:val="20"/>
                <w:lang w:eastAsia="sl-SI"/>
              </w:rPr>
              <w:t>. členu</w:t>
            </w:r>
          </w:p>
          <w:p w14:paraId="3BAE80C6" w14:textId="7C598953" w:rsidR="00AF3DDD" w:rsidRPr="00794709" w:rsidRDefault="00AF3DDD" w:rsidP="00156D84">
            <w:pPr>
              <w:spacing w:line="260" w:lineRule="exact"/>
              <w:jc w:val="both"/>
              <w:rPr>
                <w:rFonts w:cs="Arial"/>
                <w:szCs w:val="20"/>
                <w:lang w:eastAsia="sl-SI"/>
              </w:rPr>
            </w:pPr>
            <w:r w:rsidRPr="00794709">
              <w:rPr>
                <w:rFonts w:cs="Arial"/>
                <w:szCs w:val="20"/>
                <w:lang w:eastAsia="sl-SI"/>
              </w:rPr>
              <w:t xml:space="preserve">Ker </w:t>
            </w:r>
            <w:r w:rsidR="00802906" w:rsidRPr="00794709">
              <w:rPr>
                <w:rFonts w:cs="Arial"/>
                <w:szCs w:val="20"/>
                <w:lang w:eastAsia="sl-SI"/>
              </w:rPr>
              <w:t xml:space="preserve">tretji odstavek </w:t>
            </w:r>
            <w:r w:rsidRPr="00794709">
              <w:rPr>
                <w:rFonts w:cs="Arial"/>
                <w:szCs w:val="20"/>
                <w:lang w:eastAsia="sl-SI"/>
              </w:rPr>
              <w:t>148. člen</w:t>
            </w:r>
            <w:r w:rsidR="00802906" w:rsidRPr="00794709">
              <w:rPr>
                <w:rFonts w:cs="Arial"/>
                <w:szCs w:val="20"/>
                <w:lang w:eastAsia="sl-SI"/>
              </w:rPr>
              <w:t>a</w:t>
            </w:r>
            <w:r w:rsidRPr="00794709">
              <w:rPr>
                <w:rFonts w:cs="Arial"/>
                <w:szCs w:val="20"/>
                <w:lang w:eastAsia="sl-SI"/>
              </w:rPr>
              <w:t xml:space="preserve"> Zakona o davčnem postopku že navaja zakonca oziroma osebo, s katero posamezni živi v dalj časa trajajoči življenjski skupnosti, ki ima po zakonu, ki ureja zakonsko zvezo in družinska razmerja, enake pravne posledice kot zakonska zveza, to skladno z zgoraj citiranimi določbami ZPZ zadostuje, da se pravne posledice predloga Zakona o spremembah in dopolnitvah </w:t>
            </w:r>
            <w:r w:rsidR="001A111B" w:rsidRPr="00794709">
              <w:rPr>
                <w:rFonts w:cs="Arial"/>
                <w:szCs w:val="20"/>
                <w:lang w:eastAsia="sl-SI"/>
              </w:rPr>
              <w:t>Z</w:t>
            </w:r>
            <w:r w:rsidRPr="00794709">
              <w:rPr>
                <w:rFonts w:cs="Arial"/>
                <w:szCs w:val="20"/>
                <w:lang w:eastAsia="sl-SI"/>
              </w:rPr>
              <w:t>akona o davčnem postopku razširijo tudi na partnerja oziroma partnerko v sklenjeni ali nesklenjeni partnerski zvezi. Zaradi navedenega se črta besedilo, ki navaja registrirano istospolno partnersko skupnost, saj so se, skladno z določili 5. člena ZPZ, registrirane istospolne partnerske skupnosti, v kolikor so bili za to izpolnjeni pogoji, preoblikovale v partnerske zveze ali pa so prenehale.</w:t>
            </w:r>
          </w:p>
          <w:p w14:paraId="62F6D391" w14:textId="77777777" w:rsidR="0090206B" w:rsidRPr="00794709" w:rsidRDefault="0090206B" w:rsidP="00912D3A">
            <w:pPr>
              <w:jc w:val="both"/>
              <w:outlineLvl w:val="0"/>
              <w:rPr>
                <w:rFonts w:cs="Arial"/>
                <w:szCs w:val="20"/>
                <w:lang w:eastAsia="sl-SI"/>
              </w:rPr>
            </w:pPr>
          </w:p>
          <w:p w14:paraId="20BB8558" w14:textId="347E4974" w:rsidR="00072D4C" w:rsidRPr="00794709" w:rsidRDefault="00072D4C" w:rsidP="00912D3A">
            <w:pPr>
              <w:jc w:val="both"/>
              <w:outlineLvl w:val="0"/>
              <w:rPr>
                <w:rFonts w:cs="Arial"/>
                <w:szCs w:val="20"/>
                <w:lang w:eastAsia="sl-SI"/>
              </w:rPr>
            </w:pPr>
            <w:r w:rsidRPr="00794709">
              <w:rPr>
                <w:rFonts w:cs="Arial"/>
                <w:szCs w:val="20"/>
                <w:lang w:eastAsia="sl-SI"/>
              </w:rPr>
              <w:t>K</w:t>
            </w:r>
            <w:r w:rsidR="009477A8" w:rsidRPr="00794709">
              <w:rPr>
                <w:rFonts w:cs="Arial"/>
                <w:szCs w:val="20"/>
                <w:lang w:eastAsia="sl-SI"/>
              </w:rPr>
              <w:t xml:space="preserve"> </w:t>
            </w:r>
            <w:r w:rsidR="00C27A91" w:rsidRPr="00794709">
              <w:rPr>
                <w:rFonts w:cs="Arial"/>
                <w:szCs w:val="20"/>
                <w:lang w:eastAsia="sl-SI"/>
              </w:rPr>
              <w:fldChar w:fldCharType="begin"/>
            </w:r>
            <w:r w:rsidR="00C27A91" w:rsidRPr="00794709">
              <w:rPr>
                <w:rFonts w:cs="Arial"/>
                <w:szCs w:val="20"/>
                <w:lang w:eastAsia="sl-SI"/>
              </w:rPr>
              <w:instrText xml:space="preserve"> REF _Ref1462307 \r \h </w:instrText>
            </w:r>
            <w:r w:rsidR="00E86C71" w:rsidRPr="00794709">
              <w:rPr>
                <w:rFonts w:cs="Arial"/>
                <w:szCs w:val="20"/>
                <w:lang w:eastAsia="sl-SI"/>
              </w:rPr>
              <w:instrText xml:space="preserve"> \* MERGEFORMAT </w:instrText>
            </w:r>
            <w:r w:rsidR="00C27A91" w:rsidRPr="00794709">
              <w:rPr>
                <w:rFonts w:cs="Arial"/>
                <w:szCs w:val="20"/>
                <w:lang w:eastAsia="sl-SI"/>
              </w:rPr>
            </w:r>
            <w:r w:rsidR="00C27A91" w:rsidRPr="00794709">
              <w:rPr>
                <w:rFonts w:cs="Arial"/>
                <w:szCs w:val="20"/>
                <w:lang w:eastAsia="sl-SI"/>
              </w:rPr>
              <w:fldChar w:fldCharType="separate"/>
            </w:r>
            <w:r w:rsidR="0095127E">
              <w:rPr>
                <w:rFonts w:cs="Arial"/>
                <w:szCs w:val="20"/>
                <w:lang w:eastAsia="sl-SI"/>
              </w:rPr>
              <w:t>19</w:t>
            </w:r>
            <w:r w:rsidR="00C27A91" w:rsidRPr="00794709">
              <w:rPr>
                <w:rFonts w:cs="Arial"/>
                <w:szCs w:val="20"/>
                <w:lang w:eastAsia="sl-SI"/>
              </w:rPr>
              <w:fldChar w:fldCharType="end"/>
            </w:r>
            <w:r w:rsidR="006C08BF">
              <w:rPr>
                <w:rFonts w:cs="Arial"/>
                <w:szCs w:val="20"/>
                <w:lang w:eastAsia="sl-SI"/>
              </w:rPr>
              <w:t>.</w:t>
            </w:r>
            <w:r w:rsidRPr="00794709">
              <w:rPr>
                <w:rFonts w:cs="Arial"/>
                <w:szCs w:val="20"/>
                <w:lang w:eastAsia="sl-SI"/>
              </w:rPr>
              <w:t xml:space="preserve"> členu</w:t>
            </w:r>
          </w:p>
          <w:p w14:paraId="50BB392D" w14:textId="169B38B0" w:rsidR="00802906" w:rsidRPr="00794709" w:rsidRDefault="00802906" w:rsidP="00156D84">
            <w:pPr>
              <w:spacing w:line="260" w:lineRule="exact"/>
              <w:jc w:val="both"/>
              <w:rPr>
                <w:rFonts w:cs="Arial"/>
                <w:szCs w:val="20"/>
                <w:lang w:eastAsia="sl-SI"/>
              </w:rPr>
            </w:pPr>
            <w:r w:rsidRPr="00794709">
              <w:rPr>
                <w:rFonts w:cs="Arial"/>
                <w:szCs w:val="20"/>
                <w:lang w:eastAsia="sl-SI"/>
              </w:rPr>
              <w:t xml:space="preserve">Ker tretji odstavek 196. člena Zakona o davčnem postopku že navaja zakonca oziroma osebo, s katero posamezni živi v dalj časa trajajoči življenjski skupnosti, ki ima po zakonu, ki ureja zakonsko zvezo in družinska razmerja, enake pravne posledice kot zakonska zveza, to skladno z zgoraj citiranimi določbami ZPZ zadostuje, da se pravne posledice predloga Zakona o spremembah in dopolnitvah </w:t>
            </w:r>
            <w:r w:rsidR="001A111B" w:rsidRPr="00794709">
              <w:rPr>
                <w:rFonts w:cs="Arial"/>
                <w:szCs w:val="20"/>
                <w:lang w:eastAsia="sl-SI"/>
              </w:rPr>
              <w:t>Z</w:t>
            </w:r>
            <w:r w:rsidRPr="00794709">
              <w:rPr>
                <w:rFonts w:cs="Arial"/>
                <w:szCs w:val="20"/>
                <w:lang w:eastAsia="sl-SI"/>
              </w:rPr>
              <w:t>akona o davčnem postopku razširijo tudi na partnerja oziroma partnerko v sklenjeni ali nesklenjeni partnerski zvezi. Zaradi navedenega se črta besedilo, ki navaja registrirano istospolno partnersko skupnost, saj so se, skladno z določili 5. člena ZPZ, registrirane istospolne partnerske skupnosti, v kolikor so bili za to izpolnjeni pogoji, preoblikovale v partnerske zveze ali pa so prenehale.</w:t>
            </w:r>
          </w:p>
          <w:p w14:paraId="20BB855E" w14:textId="77777777" w:rsidR="00072D4C" w:rsidRPr="00794709" w:rsidRDefault="00072D4C" w:rsidP="00912D3A">
            <w:pPr>
              <w:jc w:val="both"/>
              <w:outlineLvl w:val="0"/>
              <w:rPr>
                <w:rFonts w:cs="Arial"/>
                <w:szCs w:val="20"/>
                <w:lang w:eastAsia="sl-SI"/>
              </w:rPr>
            </w:pPr>
          </w:p>
          <w:p w14:paraId="20BB855F" w14:textId="63251082" w:rsidR="00895089" w:rsidRPr="00E86C71" w:rsidRDefault="00895089" w:rsidP="00912D3A">
            <w:pPr>
              <w:spacing w:line="260" w:lineRule="exact"/>
              <w:jc w:val="both"/>
              <w:rPr>
                <w:rFonts w:cs="Arial"/>
                <w:szCs w:val="20"/>
                <w:lang w:eastAsia="sl-SI"/>
              </w:rPr>
            </w:pPr>
            <w:r w:rsidRPr="00794709">
              <w:rPr>
                <w:rFonts w:cs="Arial"/>
                <w:szCs w:val="20"/>
                <w:lang w:eastAsia="sl-SI"/>
              </w:rPr>
              <w:t>K</w:t>
            </w:r>
            <w:r w:rsidR="00453402" w:rsidRPr="00794709">
              <w:rPr>
                <w:rFonts w:cs="Arial"/>
                <w:szCs w:val="20"/>
                <w:lang w:eastAsia="sl-SI"/>
              </w:rPr>
              <w:t xml:space="preserve"> </w:t>
            </w:r>
            <w:r w:rsidR="00453402" w:rsidRPr="00794709">
              <w:rPr>
                <w:rFonts w:cs="Arial"/>
                <w:szCs w:val="20"/>
                <w:lang w:eastAsia="sl-SI"/>
              </w:rPr>
              <w:fldChar w:fldCharType="begin"/>
            </w:r>
            <w:r w:rsidR="00453402" w:rsidRPr="00794709">
              <w:rPr>
                <w:rFonts w:cs="Arial"/>
                <w:szCs w:val="20"/>
                <w:lang w:eastAsia="sl-SI"/>
              </w:rPr>
              <w:instrText xml:space="preserve"> REF _Ref530660078 \r \h </w:instrText>
            </w:r>
            <w:r w:rsidR="00E86C71" w:rsidRPr="00794709">
              <w:rPr>
                <w:rFonts w:cs="Arial"/>
                <w:szCs w:val="20"/>
                <w:lang w:eastAsia="sl-SI"/>
              </w:rPr>
              <w:instrText xml:space="preserve"> \* MERGEFORMAT </w:instrText>
            </w:r>
            <w:r w:rsidR="00453402" w:rsidRPr="00794709">
              <w:rPr>
                <w:rFonts w:cs="Arial"/>
                <w:szCs w:val="20"/>
                <w:lang w:eastAsia="sl-SI"/>
              </w:rPr>
            </w:r>
            <w:r w:rsidR="00453402" w:rsidRPr="00794709">
              <w:rPr>
                <w:rFonts w:cs="Arial"/>
                <w:szCs w:val="20"/>
                <w:lang w:eastAsia="sl-SI"/>
              </w:rPr>
              <w:fldChar w:fldCharType="separate"/>
            </w:r>
            <w:r w:rsidR="0095127E">
              <w:rPr>
                <w:rFonts w:cs="Arial"/>
                <w:szCs w:val="20"/>
                <w:lang w:eastAsia="sl-SI"/>
              </w:rPr>
              <w:t>20</w:t>
            </w:r>
            <w:r w:rsidR="00453402" w:rsidRPr="00794709">
              <w:rPr>
                <w:rFonts w:cs="Arial"/>
                <w:szCs w:val="20"/>
                <w:lang w:eastAsia="sl-SI"/>
              </w:rPr>
              <w:fldChar w:fldCharType="end"/>
            </w:r>
            <w:r w:rsidRPr="00794709">
              <w:rPr>
                <w:rFonts w:cs="Arial"/>
                <w:szCs w:val="20"/>
                <w:lang w:eastAsia="sl-SI"/>
              </w:rPr>
              <w:t>. členu</w:t>
            </w:r>
          </w:p>
          <w:p w14:paraId="20BB8560" w14:textId="77777777" w:rsidR="009C41E0" w:rsidRPr="00794709" w:rsidRDefault="009C41E0" w:rsidP="00912D3A">
            <w:pPr>
              <w:spacing w:line="260" w:lineRule="exact"/>
              <w:jc w:val="both"/>
              <w:rPr>
                <w:rFonts w:cs="Arial"/>
                <w:szCs w:val="20"/>
                <w:lang w:eastAsia="sl-SI"/>
              </w:rPr>
            </w:pPr>
            <w:r w:rsidRPr="00794709">
              <w:rPr>
                <w:rFonts w:cs="Arial"/>
                <w:szCs w:val="20"/>
                <w:lang w:eastAsia="sl-SI"/>
              </w:rPr>
              <w:t>S predlogom se izraz državnega pravobranilstva, ki je prenehal</w:t>
            </w:r>
            <w:r w:rsidR="00013534" w:rsidRPr="00794709">
              <w:rPr>
                <w:rFonts w:cs="Arial"/>
                <w:szCs w:val="20"/>
                <w:lang w:eastAsia="sl-SI"/>
              </w:rPr>
              <w:t>o</w:t>
            </w:r>
            <w:r w:rsidRPr="00794709">
              <w:rPr>
                <w:rFonts w:cs="Arial"/>
                <w:szCs w:val="20"/>
                <w:lang w:eastAsia="sl-SI"/>
              </w:rPr>
              <w:t xml:space="preserve"> delovati, nadomesti z izrazom državnega odvetništva, ki je na podlagi Zakona o državnem odvetništvu prevzel</w:t>
            </w:r>
            <w:r w:rsidR="00EF3A62" w:rsidRPr="00794709">
              <w:rPr>
                <w:rFonts w:cs="Arial"/>
                <w:szCs w:val="20"/>
                <w:lang w:eastAsia="sl-SI"/>
              </w:rPr>
              <w:t>o</w:t>
            </w:r>
            <w:r w:rsidRPr="00794709">
              <w:rPr>
                <w:rFonts w:cs="Arial"/>
                <w:szCs w:val="20"/>
                <w:lang w:eastAsia="sl-SI"/>
              </w:rPr>
              <w:t xml:space="preserve"> naloge državnega pravobranilstva.</w:t>
            </w:r>
          </w:p>
          <w:p w14:paraId="20BB8561" w14:textId="77777777" w:rsidR="009C41E0" w:rsidRPr="00E86C71" w:rsidRDefault="009C41E0" w:rsidP="00912D3A">
            <w:pPr>
              <w:spacing w:line="260" w:lineRule="exact"/>
              <w:jc w:val="both"/>
              <w:rPr>
                <w:rFonts w:cs="Arial"/>
                <w:szCs w:val="20"/>
                <w:lang w:eastAsia="sl-SI"/>
              </w:rPr>
            </w:pPr>
          </w:p>
          <w:p w14:paraId="20BB8562" w14:textId="5F91DBAE" w:rsidR="0041462F" w:rsidRPr="00E86C71" w:rsidRDefault="009C41E0" w:rsidP="00912D3A">
            <w:pPr>
              <w:spacing w:line="260" w:lineRule="exact"/>
              <w:jc w:val="both"/>
              <w:rPr>
                <w:rFonts w:cs="Arial"/>
                <w:szCs w:val="20"/>
                <w:lang w:eastAsia="sl-SI"/>
              </w:rPr>
            </w:pPr>
            <w:r w:rsidRPr="00794709">
              <w:rPr>
                <w:rFonts w:cs="Arial"/>
                <w:szCs w:val="20"/>
                <w:lang w:eastAsia="sl-SI"/>
              </w:rPr>
              <w:t xml:space="preserve">208. člen </w:t>
            </w:r>
            <w:r w:rsidR="00D14524" w:rsidRPr="00794709">
              <w:rPr>
                <w:rFonts w:cs="Arial"/>
                <w:szCs w:val="20"/>
                <w:lang w:eastAsia="sl-SI"/>
              </w:rPr>
              <w:t xml:space="preserve">ZDavP-2 </w:t>
            </w:r>
            <w:r w:rsidRPr="00794709">
              <w:rPr>
                <w:rFonts w:cs="Arial"/>
                <w:szCs w:val="20"/>
                <w:lang w:eastAsia="sl-SI"/>
              </w:rPr>
              <w:t>ureja davčno izvršbo na dolžnikovo nepremično premoženje in delež dolžnika v družbi, ki se lahko opravi le, če davkov ni bilo mogoče izterjati iz njegovih prejemkov, sredstev na računih, terjatev ali iz njegovega premičnega premoženja, ali če tako določa zakon. Davčno izvršbo na teh predmetih lahko opravi le sodišče, in sicer v skladu z zakonom, ki ureja izvršbo in zavarovanje. Za namen oprave izvršbe na dolžnikovem nepremičnem premoženju in deležu dolžnika v družbi davčni organ pošlje predlog za izvršbo državnemu pravobranilstvu</w:t>
            </w:r>
            <w:r w:rsidR="00150C73" w:rsidRPr="00794709">
              <w:rPr>
                <w:rFonts w:cs="Arial"/>
                <w:szCs w:val="20"/>
                <w:lang w:eastAsia="sl-SI"/>
              </w:rPr>
              <w:t>.</w:t>
            </w:r>
          </w:p>
          <w:p w14:paraId="20BB8563" w14:textId="77777777" w:rsidR="0041462F" w:rsidRPr="00794709" w:rsidRDefault="0041462F" w:rsidP="00912D3A">
            <w:pPr>
              <w:spacing w:line="260" w:lineRule="exact"/>
              <w:jc w:val="both"/>
              <w:rPr>
                <w:rFonts w:cs="Arial"/>
                <w:szCs w:val="20"/>
                <w:lang w:eastAsia="sl-SI"/>
              </w:rPr>
            </w:pPr>
          </w:p>
          <w:p w14:paraId="20BB8564" w14:textId="1FF72990" w:rsidR="0041462F" w:rsidRPr="00E86C71" w:rsidRDefault="0041462F" w:rsidP="00912D3A">
            <w:pPr>
              <w:spacing w:line="260" w:lineRule="exact"/>
              <w:jc w:val="both"/>
              <w:rPr>
                <w:rFonts w:cs="Arial"/>
                <w:szCs w:val="20"/>
                <w:lang w:eastAsia="sl-SI"/>
              </w:rPr>
            </w:pPr>
            <w:r w:rsidRPr="00E86C71">
              <w:rPr>
                <w:rFonts w:cs="Arial"/>
                <w:szCs w:val="20"/>
                <w:lang w:eastAsia="sl-SI"/>
              </w:rPr>
              <w:t>K</w:t>
            </w:r>
            <w:r w:rsidR="00C70BCF" w:rsidRPr="00E86C71">
              <w:rPr>
                <w:rFonts w:cs="Arial"/>
                <w:szCs w:val="20"/>
                <w:lang w:eastAsia="sl-SI"/>
              </w:rPr>
              <w:t xml:space="preserve"> </w:t>
            </w:r>
            <w:r w:rsidR="00C70BCF" w:rsidRPr="00E86C71">
              <w:rPr>
                <w:rFonts w:cs="Arial"/>
                <w:szCs w:val="20"/>
                <w:lang w:eastAsia="sl-SI"/>
              </w:rPr>
              <w:fldChar w:fldCharType="begin"/>
            </w:r>
            <w:r w:rsidR="00C70BCF" w:rsidRPr="00E86C71">
              <w:rPr>
                <w:rFonts w:cs="Arial"/>
                <w:szCs w:val="20"/>
                <w:lang w:eastAsia="sl-SI"/>
              </w:rPr>
              <w:instrText xml:space="preserve"> REF _Ref489011721 \r \h </w:instrText>
            </w:r>
            <w:r w:rsidR="00E86C71">
              <w:rPr>
                <w:rFonts w:cs="Arial"/>
                <w:szCs w:val="20"/>
                <w:lang w:eastAsia="sl-SI"/>
              </w:rPr>
              <w:instrText xml:space="preserve"> \* MERGEFORMAT </w:instrText>
            </w:r>
            <w:r w:rsidR="00C70BCF" w:rsidRPr="00E86C71">
              <w:rPr>
                <w:rFonts w:cs="Arial"/>
                <w:szCs w:val="20"/>
                <w:lang w:eastAsia="sl-SI"/>
              </w:rPr>
            </w:r>
            <w:r w:rsidR="00C70BCF" w:rsidRPr="00E86C71">
              <w:rPr>
                <w:rFonts w:cs="Arial"/>
                <w:szCs w:val="20"/>
                <w:lang w:eastAsia="sl-SI"/>
              </w:rPr>
              <w:fldChar w:fldCharType="separate"/>
            </w:r>
            <w:r w:rsidR="0095127E">
              <w:rPr>
                <w:rFonts w:cs="Arial"/>
                <w:szCs w:val="20"/>
                <w:lang w:eastAsia="sl-SI"/>
              </w:rPr>
              <w:t>21</w:t>
            </w:r>
            <w:r w:rsidR="00C70BCF" w:rsidRPr="00E86C71">
              <w:rPr>
                <w:rFonts w:cs="Arial"/>
                <w:szCs w:val="20"/>
                <w:lang w:eastAsia="sl-SI"/>
              </w:rPr>
              <w:fldChar w:fldCharType="end"/>
            </w:r>
            <w:r w:rsidRPr="00E86C71">
              <w:rPr>
                <w:rFonts w:cs="Arial"/>
                <w:szCs w:val="20"/>
                <w:lang w:eastAsia="sl-SI"/>
              </w:rPr>
              <w:t>. členu</w:t>
            </w:r>
          </w:p>
          <w:p w14:paraId="20BB8565" w14:textId="77777777" w:rsidR="00501092" w:rsidRPr="00E86C71" w:rsidRDefault="00501092" w:rsidP="00501092">
            <w:pPr>
              <w:spacing w:line="260" w:lineRule="exact"/>
              <w:jc w:val="both"/>
              <w:rPr>
                <w:rFonts w:cs="Arial"/>
                <w:szCs w:val="20"/>
                <w:lang w:eastAsia="sl-SI"/>
              </w:rPr>
            </w:pPr>
            <w:r w:rsidRPr="00E86C71">
              <w:rPr>
                <w:rFonts w:cs="Arial"/>
                <w:szCs w:val="20"/>
                <w:lang w:eastAsia="sl-SI"/>
              </w:rPr>
              <w:t xml:space="preserve">V </w:t>
            </w:r>
            <w:proofErr w:type="spellStart"/>
            <w:r w:rsidRPr="00E86C71">
              <w:rPr>
                <w:rFonts w:cs="Arial"/>
                <w:szCs w:val="20"/>
                <w:lang w:eastAsia="sl-SI"/>
              </w:rPr>
              <w:t>243.a</w:t>
            </w:r>
            <w:proofErr w:type="spellEnd"/>
            <w:r w:rsidRPr="00E86C71">
              <w:rPr>
                <w:rFonts w:cs="Arial"/>
                <w:szCs w:val="20"/>
                <w:lang w:eastAsia="sl-SI"/>
              </w:rPr>
              <w:t xml:space="preserve"> člen</w:t>
            </w:r>
            <w:r w:rsidR="00D818C8" w:rsidRPr="00E86C71">
              <w:rPr>
                <w:rFonts w:cs="Arial"/>
                <w:szCs w:val="20"/>
                <w:lang w:eastAsia="sl-SI"/>
              </w:rPr>
              <w:t>u</w:t>
            </w:r>
            <w:r w:rsidRPr="00E86C71">
              <w:rPr>
                <w:rFonts w:cs="Arial"/>
                <w:szCs w:val="20"/>
                <w:lang w:eastAsia="sl-SI"/>
              </w:rPr>
              <w:t xml:space="preserve"> zakona, ki opredeljuje pojme, se dodajo definicije čezmejnega aranžmaja, prepoznavne značilnosti, zadevnega davčnega zavezanca, tržnega in posebej prilagojenega aranžmaja. Za namene avtomatične izmenjave čezmejnih aranžmajev se dopolni opredelitev osrednje podatkovne zbirke.</w:t>
            </w:r>
          </w:p>
          <w:p w14:paraId="20BB8566" w14:textId="77777777" w:rsidR="00501092" w:rsidRPr="00794709" w:rsidRDefault="00501092" w:rsidP="00501092">
            <w:pPr>
              <w:spacing w:line="260" w:lineRule="exact"/>
              <w:jc w:val="both"/>
              <w:rPr>
                <w:rFonts w:cs="Arial"/>
                <w:szCs w:val="20"/>
                <w:lang w:eastAsia="sl-SI"/>
              </w:rPr>
            </w:pPr>
          </w:p>
          <w:p w14:paraId="20BB8567" w14:textId="77777777" w:rsidR="00501092" w:rsidRPr="00E86C71" w:rsidRDefault="00501092" w:rsidP="00501092">
            <w:pPr>
              <w:spacing w:line="276" w:lineRule="auto"/>
              <w:jc w:val="both"/>
              <w:rPr>
                <w:rFonts w:cs="Arial"/>
                <w:szCs w:val="20"/>
                <w:lang w:eastAsia="sl-SI"/>
              </w:rPr>
            </w:pPr>
            <w:r w:rsidRPr="00E86C71">
              <w:rPr>
                <w:rFonts w:cs="Arial"/>
                <w:szCs w:val="20"/>
                <w:lang w:eastAsia="sl-SI"/>
              </w:rPr>
              <w:t>1. (čezmejni) aranžma</w:t>
            </w:r>
          </w:p>
          <w:p w14:paraId="20BB8568" w14:textId="77777777" w:rsidR="00501092" w:rsidRPr="00E86C71" w:rsidRDefault="00501092" w:rsidP="00501092">
            <w:pPr>
              <w:spacing w:line="276" w:lineRule="auto"/>
              <w:jc w:val="both"/>
              <w:rPr>
                <w:rFonts w:cs="Arial"/>
                <w:szCs w:val="20"/>
                <w:lang w:eastAsia="sl-SI"/>
              </w:rPr>
            </w:pPr>
            <w:r w:rsidRPr="00E86C71">
              <w:rPr>
                <w:rFonts w:cs="Arial"/>
                <w:szCs w:val="20"/>
                <w:lang w:eastAsia="sl-SI"/>
              </w:rPr>
              <w:t>V predlogu zakona, enako kot v Direktivi 2018/822/EU</w:t>
            </w:r>
            <w:r w:rsidR="00D818C8" w:rsidRPr="00E86C71">
              <w:rPr>
                <w:rFonts w:cs="Arial"/>
                <w:szCs w:val="20"/>
                <w:lang w:eastAsia="sl-SI"/>
              </w:rPr>
              <w:t>,</w:t>
            </w:r>
            <w:r w:rsidRPr="00E86C71">
              <w:rPr>
                <w:rFonts w:cs="Arial"/>
                <w:szCs w:val="20"/>
                <w:lang w:eastAsia="sl-SI"/>
              </w:rPr>
              <w:t xml:space="preserve"> pojma aranžma in agresivno davčno načrtovanje neposredno nista opredeljena. Najširšo definicijo aranžmaja najdemo v Poročilu o akcijskem načrtu o ukrepih BEPS (</w:t>
            </w:r>
            <w:r w:rsidRPr="00794709">
              <w:rPr>
                <w:rFonts w:cs="Arial"/>
                <w:szCs w:val="20"/>
                <w:lang w:eastAsia="sl-SI"/>
              </w:rPr>
              <w:t xml:space="preserve">Base </w:t>
            </w:r>
            <w:proofErr w:type="spellStart"/>
            <w:r w:rsidRPr="00794709">
              <w:rPr>
                <w:rFonts w:cs="Arial"/>
                <w:szCs w:val="20"/>
                <w:lang w:eastAsia="sl-SI"/>
              </w:rPr>
              <w:t>erosion</w:t>
            </w:r>
            <w:proofErr w:type="spellEnd"/>
            <w:r w:rsidRPr="00794709">
              <w:rPr>
                <w:rFonts w:cs="Arial"/>
                <w:szCs w:val="20"/>
                <w:lang w:eastAsia="sl-SI"/>
              </w:rPr>
              <w:t xml:space="preserve"> </w:t>
            </w:r>
            <w:proofErr w:type="spellStart"/>
            <w:r w:rsidRPr="00794709">
              <w:rPr>
                <w:rFonts w:cs="Arial"/>
                <w:szCs w:val="20"/>
                <w:lang w:eastAsia="sl-SI"/>
              </w:rPr>
              <w:t>and</w:t>
            </w:r>
            <w:proofErr w:type="spellEnd"/>
            <w:r w:rsidRPr="00794709">
              <w:rPr>
                <w:rFonts w:cs="Arial"/>
                <w:szCs w:val="20"/>
                <w:lang w:eastAsia="sl-SI"/>
              </w:rPr>
              <w:t xml:space="preserve"> profit </w:t>
            </w:r>
            <w:proofErr w:type="spellStart"/>
            <w:r w:rsidRPr="00794709">
              <w:rPr>
                <w:rFonts w:cs="Arial"/>
                <w:szCs w:val="20"/>
                <w:lang w:eastAsia="sl-SI"/>
              </w:rPr>
              <w:t>shifting</w:t>
            </w:r>
            <w:proofErr w:type="spellEnd"/>
            <w:r w:rsidRPr="00E86C71">
              <w:rPr>
                <w:rFonts w:cs="Arial"/>
                <w:szCs w:val="20"/>
                <w:lang w:eastAsia="sl-SI"/>
              </w:rPr>
              <w:t xml:space="preserve"> – OECD, 2012), pri Ukrepu 6 (preprečevanje zlorab davčnih konvencij), kjer je v zvezi s testom glavnega namena določeno, da se pojem aranžma interpretira široko in </w:t>
            </w:r>
            <w:r w:rsidRPr="00E86C71">
              <w:rPr>
                <w:rFonts w:cs="Arial"/>
                <w:szCs w:val="20"/>
                <w:lang w:eastAsia="sl-SI"/>
              </w:rPr>
              <w:lastRenderedPageBreak/>
              <w:t>vključuje kakršen</w:t>
            </w:r>
            <w:r w:rsidR="006F7ADB" w:rsidRPr="00E86C71">
              <w:rPr>
                <w:rFonts w:cs="Arial"/>
                <w:szCs w:val="20"/>
                <w:lang w:eastAsia="sl-SI"/>
              </w:rPr>
              <w:t xml:space="preserve"> </w:t>
            </w:r>
            <w:r w:rsidRPr="00E86C71">
              <w:rPr>
                <w:rFonts w:cs="Arial"/>
                <w:szCs w:val="20"/>
                <w:lang w:eastAsia="sl-SI"/>
              </w:rPr>
              <w:t>koli dogovor, shemo, transakcijo ali serijo transakcij, ne glede če so pravno iztožljive (</w:t>
            </w:r>
            <w:proofErr w:type="spellStart"/>
            <w:r w:rsidRPr="00794709">
              <w:rPr>
                <w:rFonts w:cs="Arial"/>
                <w:szCs w:val="20"/>
                <w:lang w:eastAsia="sl-SI"/>
              </w:rPr>
              <w:t>enforcable</w:t>
            </w:r>
            <w:proofErr w:type="spellEnd"/>
            <w:r w:rsidRPr="00794709">
              <w:rPr>
                <w:rFonts w:cs="Arial"/>
                <w:szCs w:val="20"/>
                <w:lang w:eastAsia="sl-SI"/>
              </w:rPr>
              <w:t>)</w:t>
            </w:r>
            <w:r w:rsidRPr="00E86C71">
              <w:rPr>
                <w:rFonts w:cs="Arial"/>
                <w:szCs w:val="20"/>
                <w:lang w:eastAsia="sl-SI"/>
              </w:rPr>
              <w:t xml:space="preserve">. Zlasti vključujejo ustvarjanje, pripis, pridobitev ali prenos dohodka ali premoženje ali pravice, ki izvirajo iz dohodka.  </w:t>
            </w:r>
          </w:p>
          <w:p w14:paraId="20BB8569" w14:textId="77777777" w:rsidR="00501092" w:rsidRPr="00E86C71" w:rsidRDefault="00501092" w:rsidP="00501092">
            <w:pPr>
              <w:spacing w:line="276" w:lineRule="auto"/>
              <w:jc w:val="both"/>
              <w:rPr>
                <w:rFonts w:cs="Arial"/>
                <w:szCs w:val="20"/>
                <w:lang w:eastAsia="sl-SI"/>
              </w:rPr>
            </w:pPr>
          </w:p>
          <w:p w14:paraId="20BB856A" w14:textId="79A58FC1" w:rsidR="00501092" w:rsidRPr="00E86C71" w:rsidRDefault="00501092" w:rsidP="00501092">
            <w:pPr>
              <w:spacing w:line="276" w:lineRule="auto"/>
              <w:jc w:val="both"/>
              <w:rPr>
                <w:rFonts w:cs="Arial"/>
                <w:szCs w:val="20"/>
                <w:lang w:eastAsia="sl-SI"/>
              </w:rPr>
            </w:pPr>
            <w:r w:rsidRPr="00E86C71">
              <w:rPr>
                <w:rFonts w:cs="Arial"/>
                <w:szCs w:val="20"/>
                <w:lang w:eastAsia="sl-SI"/>
              </w:rPr>
              <w:t xml:space="preserve">Evropska komisija je v svojem priporočilu (Priporočilo </w:t>
            </w:r>
            <w:r w:rsidR="00137082" w:rsidRPr="00E86C71">
              <w:rPr>
                <w:rFonts w:cs="Arial"/>
                <w:szCs w:val="20"/>
                <w:lang w:eastAsia="sl-SI"/>
              </w:rPr>
              <w:t>K</w:t>
            </w:r>
            <w:r w:rsidRPr="00E86C71">
              <w:rPr>
                <w:rFonts w:cs="Arial"/>
                <w:szCs w:val="20"/>
                <w:lang w:eastAsia="sl-SI"/>
              </w:rPr>
              <w:t>omisije št. 2012/772/EU z dne 6. decembra 2012 o agresivnem davčnem načrtovanju, UL L 338/41 z dne 12. 12. 2012) opisala naravo agresivnega davčnega načrtovanja, kjer je navedla, da agresivno davčno načrtovanje izkorišča tehnične podrobnosti davčnega sistema ali neskladja med dvema ali več davčnimi sistemi z namenom zmanjševanja davčne obveznosti. Ima lahko najrazličnejše oblike. Med njegovimi posledicami so dvojni odbitki (npr. ista izguba se odbije tako v državi vira kot tudi v državi prebivališča) in dvojno obdavčevanje (npr. dohodek, ki ni obdavčen v državi vira, je oproščen davka v državi prebivališča). Ker so aranžmaji agresivnega davčnega načrtovanja z leti postali vse bolj zapleteni ter se vedno spreminjajo in prilagajajo, v odziv na obrambne protiukrepe davčnih organov, je zato učinkoviteje, če se aranžmaji potencialno agresivnega davčnega načrtovanja zajamejo s seznamom značilnosti in elementov transakcij, ki močno kažejo na izogibanje davkom ali davčno zlorabo, kot pa da se poskuša opredeliti pojem agresivnega davčnega načrtovanja. Ti znaki so opredeljeni kot prepoznavne značilnosti. Kadar aranžma vsebuje vsaj eno od prepoznavnih značilnosti, je o njem treba poročati.</w:t>
            </w:r>
          </w:p>
          <w:p w14:paraId="20BB856B" w14:textId="5F88CE61" w:rsidR="00501092" w:rsidRPr="00E86C71" w:rsidRDefault="00501092" w:rsidP="00501092">
            <w:pPr>
              <w:keepNext/>
              <w:spacing w:before="240" w:after="60" w:line="276" w:lineRule="auto"/>
              <w:jc w:val="both"/>
              <w:outlineLvl w:val="0"/>
              <w:rPr>
                <w:rFonts w:cs="Arial"/>
                <w:szCs w:val="20"/>
                <w:lang w:eastAsia="sl-SI"/>
              </w:rPr>
            </w:pPr>
            <w:r w:rsidRPr="00E86C71">
              <w:rPr>
                <w:rFonts w:cs="Arial"/>
                <w:szCs w:val="20"/>
                <w:lang w:eastAsia="sl-SI"/>
              </w:rPr>
              <w:t>Čezmejni aranžma pomeni aranžma, ki zadeva bodisi več kot eno državo članico EU bodisi državo članico EU in tretjo državo, pri čemer je podan vsaj eden od taksativno naštetih tujih elementov, ki pomenijo, da aranžma zadeva več kot eno državo/jurisdikcijo. Ta tuji element je lahko različn</w:t>
            </w:r>
            <w:r w:rsidR="00137082" w:rsidRPr="00E86C71">
              <w:rPr>
                <w:rFonts w:cs="Arial"/>
                <w:szCs w:val="20"/>
                <w:lang w:eastAsia="sl-SI"/>
              </w:rPr>
              <w:t>o</w:t>
            </w:r>
            <w:r w:rsidRPr="00E86C71">
              <w:rPr>
                <w:rFonts w:cs="Arial"/>
                <w:szCs w:val="20"/>
                <w:lang w:eastAsia="sl-SI"/>
              </w:rPr>
              <w:t xml:space="preserve"> rezidentstvo udeležencev, večkratno rezidentstvo udeležencev, stalna poslovna enota ali druge aktivnosti v tuji jurisdikciji ali več partnerskih jurisdikcij v avtomatični izmenjavi podatkov. </w:t>
            </w:r>
          </w:p>
          <w:p w14:paraId="20BB856C" w14:textId="1E625567" w:rsidR="00501092" w:rsidRPr="00E86C71" w:rsidRDefault="00501092" w:rsidP="00501092">
            <w:pPr>
              <w:keepNext/>
              <w:spacing w:before="240" w:after="60" w:line="276" w:lineRule="auto"/>
              <w:jc w:val="both"/>
              <w:outlineLvl w:val="0"/>
              <w:rPr>
                <w:rFonts w:cs="Arial"/>
                <w:szCs w:val="20"/>
                <w:lang w:eastAsia="sl-SI"/>
              </w:rPr>
            </w:pPr>
            <w:r w:rsidRPr="00E86C71">
              <w:rPr>
                <w:rFonts w:cs="Arial"/>
                <w:szCs w:val="20"/>
                <w:lang w:eastAsia="sl-SI"/>
              </w:rPr>
              <w:t>Če se obstoječi aranžma spremeni, je pomembno in odločilno, ali je sprememba ali pa že prvotni aranžma vseboval prepoznavno značilnost, ki je sprožila obveznost poročanja. Če prepoznavno značilnost vsebuje sprememba oziroma če sprememba aranžmaja vpliva na davčne koristi aranžmaja, je o spremenjenem aranžmaju treba poročati, če pa je prepoznavno značilnost vseboval že prvotni aranžma, ali sprememba ne vpliva na davčne koristi, pa praviloma ne.</w:t>
            </w:r>
          </w:p>
          <w:p w14:paraId="20BB856D" w14:textId="3D73150E" w:rsidR="00501092" w:rsidRPr="00E86C71" w:rsidRDefault="008D326F" w:rsidP="00B400B6">
            <w:pPr>
              <w:spacing w:line="260" w:lineRule="exact"/>
              <w:jc w:val="both"/>
              <w:rPr>
                <w:rFonts w:cs="Arial"/>
                <w:szCs w:val="20"/>
                <w:lang w:eastAsia="sl-SI"/>
              </w:rPr>
            </w:pPr>
            <w:r w:rsidRPr="00E86C71">
              <w:rPr>
                <w:rFonts w:cs="Arial"/>
                <w:szCs w:val="20"/>
                <w:lang w:eastAsia="sl-SI"/>
              </w:rPr>
              <w:t>Aranžma je lahko sestavljen iz več delov/faz. Kjer posamezni del ne kaže izogibanja oz. nima v tem smislu nobenega pomena, je treba gledati celotno sliko in oceniti</w:t>
            </w:r>
            <w:r w:rsidR="00426C71" w:rsidRPr="00E86C71">
              <w:rPr>
                <w:rFonts w:cs="Arial"/>
                <w:szCs w:val="20"/>
                <w:lang w:eastAsia="sl-SI"/>
              </w:rPr>
              <w:t>,</w:t>
            </w:r>
            <w:r w:rsidRPr="00E86C71">
              <w:rPr>
                <w:rFonts w:cs="Arial"/>
                <w:szCs w:val="20"/>
                <w:lang w:eastAsia="sl-SI"/>
              </w:rPr>
              <w:t xml:space="preserve"> ali transakcija, kombinacija transakcij, ali transakcij in drugih dejanj tvorijo čezmejni aranžma. V tem primeru se poroča o tej kombinaciji transakcij in dejanj, ki tvorijo en aranžma. Začetek izvajanja aranžmaja pomeni trenutek, ko je jasno, da se bo neka transakcija zgodila, ali pa ta pomeni že njegovo izvedbo, odvisno od okoliščin primera. </w:t>
            </w:r>
          </w:p>
          <w:p w14:paraId="20BB856E" w14:textId="77777777" w:rsidR="00B400B6" w:rsidRPr="00794709" w:rsidRDefault="00B400B6" w:rsidP="00B400B6">
            <w:pPr>
              <w:spacing w:line="260" w:lineRule="exact"/>
              <w:jc w:val="both"/>
              <w:rPr>
                <w:rFonts w:cs="Arial"/>
                <w:szCs w:val="20"/>
                <w:lang w:eastAsia="sl-SI"/>
              </w:rPr>
            </w:pPr>
          </w:p>
          <w:p w14:paraId="20BB856F" w14:textId="77777777" w:rsidR="00501092" w:rsidRPr="00794709" w:rsidRDefault="00501092" w:rsidP="00501092">
            <w:pPr>
              <w:spacing w:line="260" w:lineRule="exact"/>
              <w:jc w:val="both"/>
              <w:rPr>
                <w:rFonts w:cs="Arial"/>
                <w:szCs w:val="20"/>
                <w:lang w:eastAsia="sl-SI"/>
              </w:rPr>
            </w:pPr>
            <w:r w:rsidRPr="00794709">
              <w:rPr>
                <w:rFonts w:cs="Arial"/>
                <w:szCs w:val="20"/>
                <w:lang w:eastAsia="sl-SI"/>
              </w:rPr>
              <w:t>2. Prepoznavne značilnosti</w:t>
            </w:r>
          </w:p>
          <w:p w14:paraId="20BB8570" w14:textId="4979F582" w:rsidR="00501092" w:rsidRPr="00794709" w:rsidRDefault="00501092" w:rsidP="00501092">
            <w:pPr>
              <w:spacing w:line="260" w:lineRule="exact"/>
              <w:jc w:val="both"/>
              <w:rPr>
                <w:rFonts w:cs="Arial"/>
                <w:szCs w:val="20"/>
                <w:lang w:eastAsia="sl-SI"/>
              </w:rPr>
            </w:pPr>
            <w:r w:rsidRPr="00794709">
              <w:rPr>
                <w:rFonts w:cs="Arial"/>
                <w:szCs w:val="20"/>
                <w:lang w:eastAsia="sl-SI"/>
              </w:rPr>
              <w:t xml:space="preserve">Seznam prepoznavnih značilnosti je določen v prilogi Direktive 2018/822/EU (gre za </w:t>
            </w:r>
            <w:r w:rsidR="004164DC" w:rsidRPr="00794709">
              <w:rPr>
                <w:rFonts w:cs="Arial"/>
                <w:szCs w:val="20"/>
                <w:lang w:eastAsia="sl-SI"/>
              </w:rPr>
              <w:t>P</w:t>
            </w:r>
            <w:r w:rsidRPr="00794709">
              <w:rPr>
                <w:rFonts w:cs="Arial"/>
                <w:szCs w:val="20"/>
                <w:lang w:eastAsia="sl-SI"/>
              </w:rPr>
              <w:t xml:space="preserve">rilogo IV k osnovni Direktivi o upravnem sodelovanju – Direktiva 2011/16/EU). Seznam se lahko po potrebi tudi dopolni – s spremembo direktive </w:t>
            </w:r>
            <w:r w:rsidR="004164DC" w:rsidRPr="00794709">
              <w:rPr>
                <w:rFonts w:cs="Arial"/>
                <w:szCs w:val="20"/>
                <w:lang w:eastAsia="sl-SI"/>
              </w:rPr>
              <w:t>–</w:t>
            </w:r>
            <w:r w:rsidRPr="00794709">
              <w:rPr>
                <w:rFonts w:cs="Arial"/>
                <w:szCs w:val="20"/>
                <w:lang w:eastAsia="sl-SI"/>
              </w:rPr>
              <w:t xml:space="preserve"> če se bo ugotovilo, da je </w:t>
            </w:r>
            <w:r w:rsidR="00462AF8" w:rsidRPr="00794709">
              <w:rPr>
                <w:rFonts w:cs="Arial"/>
                <w:szCs w:val="20"/>
                <w:lang w:eastAsia="sl-SI"/>
              </w:rPr>
              <w:t>treba</w:t>
            </w:r>
            <w:r w:rsidRPr="00794709">
              <w:rPr>
                <w:rFonts w:cs="Arial"/>
                <w:szCs w:val="20"/>
                <w:lang w:eastAsia="sl-SI"/>
              </w:rPr>
              <w:t xml:space="preserve"> prepoznavne značilnosti preoblikovati, dopolniti ali razširiti.</w:t>
            </w:r>
          </w:p>
          <w:p w14:paraId="20BB8571" w14:textId="77777777" w:rsidR="00501092" w:rsidRPr="00794709" w:rsidRDefault="00501092" w:rsidP="00501092">
            <w:pPr>
              <w:spacing w:line="260" w:lineRule="exact"/>
              <w:jc w:val="both"/>
              <w:rPr>
                <w:rFonts w:cs="Arial"/>
                <w:szCs w:val="20"/>
                <w:lang w:eastAsia="sl-SI"/>
              </w:rPr>
            </w:pPr>
          </w:p>
          <w:p w14:paraId="20BB8572" w14:textId="77777777" w:rsidR="00501092" w:rsidRPr="00794709" w:rsidRDefault="00501092" w:rsidP="00501092">
            <w:pPr>
              <w:spacing w:line="260" w:lineRule="exact"/>
              <w:jc w:val="both"/>
              <w:rPr>
                <w:rFonts w:cs="Arial"/>
                <w:szCs w:val="20"/>
                <w:lang w:eastAsia="sl-SI"/>
              </w:rPr>
            </w:pPr>
            <w:r w:rsidRPr="00794709">
              <w:rPr>
                <w:rFonts w:cs="Arial"/>
                <w:szCs w:val="20"/>
                <w:lang w:eastAsia="sl-SI"/>
              </w:rPr>
              <w:t>Prepoznavne značilnosti so razdeljene v skupine A, B, C, D in E, in sicer priloga ureja:</w:t>
            </w:r>
          </w:p>
          <w:p w14:paraId="20BB8573" w14:textId="77777777" w:rsidR="00501092" w:rsidRPr="00794709" w:rsidRDefault="00501092" w:rsidP="00501092">
            <w:pPr>
              <w:spacing w:line="260" w:lineRule="exact"/>
              <w:jc w:val="both"/>
              <w:rPr>
                <w:rFonts w:cs="Arial"/>
                <w:szCs w:val="20"/>
                <w:lang w:eastAsia="sl-SI"/>
              </w:rPr>
            </w:pPr>
          </w:p>
          <w:p w14:paraId="20BB8574" w14:textId="77777777" w:rsidR="00501092" w:rsidRPr="00794709" w:rsidRDefault="00501092" w:rsidP="00176717">
            <w:pPr>
              <w:pStyle w:val="ListParagraph"/>
              <w:numPr>
                <w:ilvl w:val="0"/>
                <w:numId w:val="18"/>
              </w:numPr>
              <w:spacing w:line="276" w:lineRule="auto"/>
              <w:contextualSpacing w:val="0"/>
              <w:jc w:val="both"/>
              <w:rPr>
                <w:rFonts w:ascii="Arial" w:hAnsi="Arial" w:cs="Arial"/>
                <w:sz w:val="20"/>
                <w:szCs w:val="20"/>
              </w:rPr>
            </w:pPr>
            <w:r w:rsidRPr="00794709">
              <w:rPr>
                <w:rFonts w:ascii="Arial" w:hAnsi="Arial" w:cs="Arial"/>
                <w:sz w:val="20"/>
                <w:szCs w:val="20"/>
              </w:rPr>
              <w:t xml:space="preserve">splošne in posebne prepoznavne značilnosti, povezane s testom glavne koristi (skupina A in B), </w:t>
            </w:r>
          </w:p>
          <w:p w14:paraId="20BB8575" w14:textId="77777777" w:rsidR="00501092" w:rsidRPr="00794709" w:rsidRDefault="00501092" w:rsidP="00176717">
            <w:pPr>
              <w:pStyle w:val="ListParagraph"/>
              <w:numPr>
                <w:ilvl w:val="0"/>
                <w:numId w:val="18"/>
              </w:numPr>
              <w:spacing w:line="276" w:lineRule="auto"/>
              <w:contextualSpacing w:val="0"/>
              <w:jc w:val="both"/>
              <w:rPr>
                <w:rFonts w:ascii="Arial" w:hAnsi="Arial" w:cs="Arial"/>
                <w:sz w:val="20"/>
                <w:szCs w:val="20"/>
              </w:rPr>
            </w:pPr>
            <w:r w:rsidRPr="00794709">
              <w:rPr>
                <w:rFonts w:ascii="Arial" w:hAnsi="Arial" w:cs="Arial"/>
                <w:sz w:val="20"/>
                <w:szCs w:val="20"/>
              </w:rPr>
              <w:t xml:space="preserve">specifične prepoznavne značilnosti, povezane s čezmejnimi transakcijami (skupina C), </w:t>
            </w:r>
          </w:p>
          <w:p w14:paraId="20BB8576" w14:textId="77777777" w:rsidR="00501092" w:rsidRPr="00794709" w:rsidRDefault="00501092" w:rsidP="00176717">
            <w:pPr>
              <w:pStyle w:val="ListParagraph"/>
              <w:numPr>
                <w:ilvl w:val="0"/>
                <w:numId w:val="18"/>
              </w:numPr>
              <w:spacing w:line="276" w:lineRule="auto"/>
              <w:contextualSpacing w:val="0"/>
              <w:jc w:val="both"/>
              <w:rPr>
                <w:rFonts w:ascii="Arial" w:hAnsi="Arial" w:cs="Arial"/>
                <w:sz w:val="20"/>
                <w:szCs w:val="20"/>
              </w:rPr>
            </w:pPr>
            <w:r w:rsidRPr="00794709">
              <w:rPr>
                <w:rFonts w:ascii="Arial" w:hAnsi="Arial" w:cs="Arial"/>
                <w:sz w:val="20"/>
                <w:szCs w:val="20"/>
              </w:rPr>
              <w:t xml:space="preserve">specifične prepoznavne značilnosti glede avtomatične izmenjave podatkov in dejanskim lastništvom (skupina D) in </w:t>
            </w:r>
          </w:p>
          <w:p w14:paraId="20BB8577" w14:textId="77777777" w:rsidR="00501092" w:rsidRPr="00794709" w:rsidRDefault="00501092" w:rsidP="00176717">
            <w:pPr>
              <w:pStyle w:val="ListParagraph"/>
              <w:numPr>
                <w:ilvl w:val="0"/>
                <w:numId w:val="18"/>
              </w:numPr>
              <w:spacing w:line="276" w:lineRule="auto"/>
              <w:contextualSpacing w:val="0"/>
              <w:jc w:val="both"/>
              <w:rPr>
                <w:rFonts w:ascii="Arial" w:hAnsi="Arial" w:cs="Arial"/>
                <w:sz w:val="20"/>
                <w:szCs w:val="20"/>
              </w:rPr>
            </w:pPr>
            <w:r w:rsidRPr="00794709">
              <w:rPr>
                <w:rFonts w:ascii="Arial" w:hAnsi="Arial" w:cs="Arial"/>
                <w:sz w:val="20"/>
                <w:szCs w:val="20"/>
              </w:rPr>
              <w:t xml:space="preserve">specifične prepoznavne značilnosti, povezane s transfernimi cenami (skupina E). </w:t>
            </w:r>
          </w:p>
          <w:p w14:paraId="20BB8578" w14:textId="77777777" w:rsidR="00501092" w:rsidRPr="00794709" w:rsidRDefault="00501092" w:rsidP="00501092">
            <w:pPr>
              <w:pStyle w:val="ListParagraph"/>
              <w:spacing w:line="276" w:lineRule="auto"/>
              <w:ind w:left="360"/>
              <w:contextualSpacing w:val="0"/>
              <w:jc w:val="both"/>
              <w:rPr>
                <w:rFonts w:ascii="Arial" w:hAnsi="Arial" w:cs="Arial"/>
                <w:sz w:val="20"/>
                <w:szCs w:val="20"/>
              </w:rPr>
            </w:pPr>
          </w:p>
          <w:tbl>
            <w:tblPr>
              <w:tblStyle w:val="TableGrid"/>
              <w:tblW w:w="0" w:type="auto"/>
              <w:tblLook w:val="04A0" w:firstRow="1" w:lastRow="0" w:firstColumn="1" w:lastColumn="0" w:noHBand="0" w:noVBand="1"/>
            </w:tblPr>
            <w:tblGrid>
              <w:gridCol w:w="2898"/>
              <w:gridCol w:w="1483"/>
              <w:gridCol w:w="1504"/>
              <w:gridCol w:w="2829"/>
            </w:tblGrid>
            <w:tr w:rsidR="00501092" w:rsidRPr="00794709" w14:paraId="20BB857C" w14:textId="77777777" w:rsidTr="00706A58">
              <w:tc>
                <w:tcPr>
                  <w:tcW w:w="2898" w:type="dxa"/>
                </w:tcPr>
                <w:p w14:paraId="20BB8579" w14:textId="77777777" w:rsidR="00501092" w:rsidRPr="00794709" w:rsidRDefault="00501092" w:rsidP="00706A58">
                  <w:pPr>
                    <w:jc w:val="both"/>
                    <w:rPr>
                      <w:rFonts w:cs="Arial"/>
                      <w:szCs w:val="20"/>
                      <w:lang w:eastAsia="sl-SI"/>
                    </w:rPr>
                  </w:pPr>
                  <w:r w:rsidRPr="00794709">
                    <w:rPr>
                      <w:rFonts w:cs="Arial"/>
                      <w:szCs w:val="20"/>
                      <w:lang w:eastAsia="sl-SI"/>
                    </w:rPr>
                    <w:t>Skupina</w:t>
                  </w:r>
                </w:p>
              </w:tc>
              <w:tc>
                <w:tcPr>
                  <w:tcW w:w="2987" w:type="dxa"/>
                  <w:gridSpan w:val="2"/>
                </w:tcPr>
                <w:p w14:paraId="20BB857A" w14:textId="77777777" w:rsidR="00501092" w:rsidRPr="00794709" w:rsidRDefault="00501092" w:rsidP="00706A58">
                  <w:pPr>
                    <w:jc w:val="both"/>
                    <w:rPr>
                      <w:rFonts w:cs="Arial"/>
                      <w:szCs w:val="20"/>
                      <w:lang w:eastAsia="sl-SI"/>
                    </w:rPr>
                  </w:pPr>
                  <w:r w:rsidRPr="00794709">
                    <w:rPr>
                      <w:rFonts w:cs="Arial"/>
                      <w:szCs w:val="20"/>
                      <w:lang w:eastAsia="sl-SI"/>
                    </w:rPr>
                    <w:t>Prepoznavne značilnosti</w:t>
                  </w:r>
                </w:p>
              </w:tc>
              <w:tc>
                <w:tcPr>
                  <w:tcW w:w="2829" w:type="dxa"/>
                </w:tcPr>
                <w:p w14:paraId="20BB857B" w14:textId="77777777" w:rsidR="00501092" w:rsidRPr="00794709" w:rsidRDefault="00501092" w:rsidP="00706A58">
                  <w:pPr>
                    <w:jc w:val="both"/>
                    <w:rPr>
                      <w:rFonts w:cs="Arial"/>
                      <w:szCs w:val="20"/>
                      <w:lang w:eastAsia="sl-SI"/>
                    </w:rPr>
                  </w:pPr>
                  <w:r w:rsidRPr="00794709">
                    <w:rPr>
                      <w:rFonts w:cs="Arial"/>
                      <w:szCs w:val="20"/>
                      <w:lang w:eastAsia="sl-SI"/>
                    </w:rPr>
                    <w:t>Vezano na test glavne koristi</w:t>
                  </w:r>
                </w:p>
              </w:tc>
            </w:tr>
            <w:tr w:rsidR="00501092" w:rsidRPr="00794709" w14:paraId="20BB8581" w14:textId="77777777" w:rsidTr="00706A58">
              <w:trPr>
                <w:trHeight w:val="85"/>
              </w:trPr>
              <w:tc>
                <w:tcPr>
                  <w:tcW w:w="2898" w:type="dxa"/>
                  <w:vMerge w:val="restart"/>
                </w:tcPr>
                <w:p w14:paraId="20BB857D" w14:textId="77777777" w:rsidR="00501092" w:rsidRPr="00794709" w:rsidRDefault="00501092" w:rsidP="00706A58">
                  <w:pPr>
                    <w:jc w:val="both"/>
                    <w:rPr>
                      <w:rFonts w:cs="Arial"/>
                      <w:szCs w:val="20"/>
                      <w:lang w:eastAsia="sl-SI"/>
                    </w:rPr>
                  </w:pPr>
                  <w:r w:rsidRPr="00794709">
                    <w:rPr>
                      <w:rFonts w:cs="Arial"/>
                      <w:szCs w:val="20"/>
                      <w:lang w:eastAsia="sl-SI"/>
                    </w:rPr>
                    <w:t xml:space="preserve">Skupina A – </w:t>
                  </w:r>
                </w:p>
                <w:p w14:paraId="20BB857E" w14:textId="77777777" w:rsidR="00501092" w:rsidRPr="00794709" w:rsidRDefault="00501092" w:rsidP="00706A58">
                  <w:pPr>
                    <w:jc w:val="both"/>
                    <w:rPr>
                      <w:rFonts w:cs="Arial"/>
                      <w:szCs w:val="20"/>
                      <w:lang w:eastAsia="sl-SI"/>
                    </w:rPr>
                  </w:pPr>
                  <w:r w:rsidRPr="00794709">
                    <w:rPr>
                      <w:rFonts w:cs="Arial"/>
                      <w:szCs w:val="20"/>
                      <w:lang w:eastAsia="sl-SI"/>
                    </w:rPr>
                    <w:t>elementi aranžmaja, značilni za tržne sheme</w:t>
                  </w:r>
                </w:p>
              </w:tc>
              <w:tc>
                <w:tcPr>
                  <w:tcW w:w="2987" w:type="dxa"/>
                  <w:gridSpan w:val="2"/>
                </w:tcPr>
                <w:p w14:paraId="20BB857F" w14:textId="66CC5E25" w:rsidR="00501092" w:rsidRPr="00794709" w:rsidRDefault="001D54C3" w:rsidP="001D54C3">
                  <w:pPr>
                    <w:jc w:val="both"/>
                    <w:rPr>
                      <w:rFonts w:cs="Arial"/>
                      <w:szCs w:val="20"/>
                      <w:lang w:eastAsia="sl-SI"/>
                    </w:rPr>
                  </w:pPr>
                  <w:r w:rsidRPr="00794709">
                    <w:rPr>
                      <w:rFonts w:cs="Arial"/>
                      <w:szCs w:val="20"/>
                      <w:lang w:eastAsia="sl-SI"/>
                    </w:rPr>
                    <w:t>U</w:t>
                  </w:r>
                  <w:r w:rsidR="00501092" w:rsidRPr="00794709">
                    <w:rPr>
                      <w:rFonts w:cs="Arial"/>
                      <w:szCs w:val="20"/>
                      <w:lang w:eastAsia="sl-SI"/>
                    </w:rPr>
                    <w:t>deleženca aranžmaja veže pogoj zaupnosti glede elementa aranžmaja, ki zagotavlja davčno prednost</w:t>
                  </w:r>
                </w:p>
              </w:tc>
              <w:tc>
                <w:tcPr>
                  <w:tcW w:w="2829" w:type="dxa"/>
                </w:tcPr>
                <w:p w14:paraId="20BB8580"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85" w14:textId="77777777" w:rsidTr="00706A58">
              <w:trPr>
                <w:trHeight w:val="85"/>
              </w:trPr>
              <w:tc>
                <w:tcPr>
                  <w:tcW w:w="2898" w:type="dxa"/>
                  <w:vMerge/>
                </w:tcPr>
                <w:p w14:paraId="20BB8582" w14:textId="77777777" w:rsidR="00501092" w:rsidRPr="00794709" w:rsidRDefault="00501092" w:rsidP="00706A58">
                  <w:pPr>
                    <w:jc w:val="both"/>
                    <w:rPr>
                      <w:rFonts w:cs="Arial"/>
                      <w:szCs w:val="20"/>
                      <w:lang w:eastAsia="sl-SI"/>
                    </w:rPr>
                  </w:pPr>
                </w:p>
              </w:tc>
              <w:tc>
                <w:tcPr>
                  <w:tcW w:w="2987" w:type="dxa"/>
                  <w:gridSpan w:val="2"/>
                </w:tcPr>
                <w:p w14:paraId="20BB8583" w14:textId="77777777" w:rsidR="00501092" w:rsidRPr="00794709" w:rsidRDefault="00501092" w:rsidP="00706A58">
                  <w:pPr>
                    <w:jc w:val="both"/>
                    <w:rPr>
                      <w:rFonts w:cs="Arial"/>
                      <w:szCs w:val="20"/>
                      <w:lang w:eastAsia="sl-SI"/>
                    </w:rPr>
                  </w:pPr>
                  <w:r w:rsidRPr="00794709">
                    <w:rPr>
                      <w:rFonts w:cs="Arial"/>
                      <w:szCs w:val="20"/>
                      <w:lang w:eastAsia="sl-SI"/>
                    </w:rPr>
                    <w:t>Posrednikovo plačilo je odvisno od učinkovitosti sheme</w:t>
                  </w:r>
                </w:p>
              </w:tc>
              <w:tc>
                <w:tcPr>
                  <w:tcW w:w="2829" w:type="dxa"/>
                </w:tcPr>
                <w:p w14:paraId="20BB8584"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89" w14:textId="77777777" w:rsidTr="00706A58">
              <w:trPr>
                <w:trHeight w:val="85"/>
              </w:trPr>
              <w:tc>
                <w:tcPr>
                  <w:tcW w:w="2898" w:type="dxa"/>
                  <w:vMerge/>
                </w:tcPr>
                <w:p w14:paraId="20BB8586" w14:textId="77777777" w:rsidR="00501092" w:rsidRPr="00794709" w:rsidRDefault="00501092" w:rsidP="00706A58">
                  <w:pPr>
                    <w:jc w:val="both"/>
                    <w:rPr>
                      <w:rFonts w:cs="Arial"/>
                      <w:szCs w:val="20"/>
                      <w:lang w:eastAsia="sl-SI"/>
                    </w:rPr>
                  </w:pPr>
                </w:p>
              </w:tc>
              <w:tc>
                <w:tcPr>
                  <w:tcW w:w="2987" w:type="dxa"/>
                  <w:gridSpan w:val="2"/>
                </w:tcPr>
                <w:p w14:paraId="20BB8587" w14:textId="77777777" w:rsidR="00501092" w:rsidRPr="00794709" w:rsidRDefault="00501092" w:rsidP="00706A58">
                  <w:pPr>
                    <w:jc w:val="both"/>
                    <w:rPr>
                      <w:rFonts w:cs="Arial"/>
                      <w:szCs w:val="20"/>
                      <w:lang w:eastAsia="sl-SI"/>
                    </w:rPr>
                  </w:pPr>
                  <w:r w:rsidRPr="00794709">
                    <w:rPr>
                      <w:rFonts w:cs="Arial"/>
                      <w:szCs w:val="20"/>
                      <w:lang w:eastAsia="sl-SI"/>
                    </w:rPr>
                    <w:t>Standardna dokumentacija ali struktura aranžmaja</w:t>
                  </w:r>
                </w:p>
              </w:tc>
              <w:tc>
                <w:tcPr>
                  <w:tcW w:w="2829" w:type="dxa"/>
                </w:tcPr>
                <w:p w14:paraId="20BB8588"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8E" w14:textId="77777777" w:rsidTr="00706A58">
              <w:trPr>
                <w:trHeight w:val="255"/>
              </w:trPr>
              <w:tc>
                <w:tcPr>
                  <w:tcW w:w="2898" w:type="dxa"/>
                  <w:vMerge w:val="restart"/>
                </w:tcPr>
                <w:p w14:paraId="20BB858A" w14:textId="77777777" w:rsidR="00501092" w:rsidRPr="00794709" w:rsidRDefault="00501092" w:rsidP="00706A58">
                  <w:pPr>
                    <w:jc w:val="both"/>
                    <w:rPr>
                      <w:rFonts w:cs="Arial"/>
                      <w:szCs w:val="20"/>
                      <w:lang w:eastAsia="sl-SI"/>
                    </w:rPr>
                  </w:pPr>
                  <w:r w:rsidRPr="00794709">
                    <w:rPr>
                      <w:rFonts w:cs="Arial"/>
                      <w:szCs w:val="20"/>
                      <w:lang w:eastAsia="sl-SI"/>
                    </w:rPr>
                    <w:t xml:space="preserve">Skupina B – </w:t>
                  </w:r>
                </w:p>
                <w:p w14:paraId="20BB858B" w14:textId="77777777" w:rsidR="00501092" w:rsidRPr="00794709" w:rsidRDefault="00501092" w:rsidP="00706A58">
                  <w:pPr>
                    <w:jc w:val="both"/>
                    <w:rPr>
                      <w:rFonts w:cs="Arial"/>
                      <w:szCs w:val="20"/>
                      <w:lang w:eastAsia="sl-SI"/>
                    </w:rPr>
                  </w:pPr>
                  <w:r w:rsidRPr="00794709">
                    <w:rPr>
                      <w:rFonts w:cs="Arial"/>
                      <w:szCs w:val="20"/>
                      <w:lang w:eastAsia="sl-SI"/>
                    </w:rPr>
                    <w:t>strukturirani aranžmaji, značilni za davčno izogibanje</w:t>
                  </w:r>
                </w:p>
              </w:tc>
              <w:tc>
                <w:tcPr>
                  <w:tcW w:w="2987" w:type="dxa"/>
                  <w:gridSpan w:val="2"/>
                </w:tcPr>
                <w:p w14:paraId="20BB858C" w14:textId="77777777" w:rsidR="00501092" w:rsidRPr="00794709" w:rsidRDefault="00501092" w:rsidP="00706A58">
                  <w:pPr>
                    <w:jc w:val="both"/>
                    <w:rPr>
                      <w:rFonts w:cs="Arial"/>
                      <w:szCs w:val="20"/>
                      <w:lang w:eastAsia="sl-SI"/>
                    </w:rPr>
                  </w:pPr>
                  <w:r w:rsidRPr="00794709">
                    <w:rPr>
                      <w:rFonts w:cs="Arial"/>
                      <w:szCs w:val="20"/>
                      <w:lang w:eastAsia="sl-SI"/>
                    </w:rPr>
                    <w:t>Uporaba izgub</w:t>
                  </w:r>
                </w:p>
              </w:tc>
              <w:tc>
                <w:tcPr>
                  <w:tcW w:w="2829" w:type="dxa"/>
                </w:tcPr>
                <w:p w14:paraId="20BB858D"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92" w14:textId="77777777" w:rsidTr="00706A58">
              <w:trPr>
                <w:trHeight w:val="255"/>
              </w:trPr>
              <w:tc>
                <w:tcPr>
                  <w:tcW w:w="2898" w:type="dxa"/>
                  <w:vMerge/>
                </w:tcPr>
                <w:p w14:paraId="20BB858F" w14:textId="77777777" w:rsidR="00501092" w:rsidRPr="00794709" w:rsidRDefault="00501092" w:rsidP="00706A58">
                  <w:pPr>
                    <w:jc w:val="both"/>
                    <w:rPr>
                      <w:rFonts w:cs="Arial"/>
                      <w:szCs w:val="20"/>
                      <w:lang w:eastAsia="sl-SI"/>
                    </w:rPr>
                  </w:pPr>
                </w:p>
              </w:tc>
              <w:tc>
                <w:tcPr>
                  <w:tcW w:w="2987" w:type="dxa"/>
                  <w:gridSpan w:val="2"/>
                </w:tcPr>
                <w:p w14:paraId="20BB8590" w14:textId="77777777" w:rsidR="00501092" w:rsidRPr="00794709" w:rsidRDefault="00501092" w:rsidP="00706A58">
                  <w:pPr>
                    <w:jc w:val="both"/>
                    <w:rPr>
                      <w:rFonts w:cs="Arial"/>
                      <w:szCs w:val="20"/>
                      <w:lang w:eastAsia="sl-SI"/>
                    </w:rPr>
                  </w:pPr>
                  <w:r w:rsidRPr="00794709">
                    <w:rPr>
                      <w:rFonts w:cs="Arial"/>
                      <w:szCs w:val="20"/>
                      <w:lang w:eastAsia="sl-SI"/>
                    </w:rPr>
                    <w:t>Preoblikovanja dohodkov v kapital</w:t>
                  </w:r>
                </w:p>
              </w:tc>
              <w:tc>
                <w:tcPr>
                  <w:tcW w:w="2829" w:type="dxa"/>
                </w:tcPr>
                <w:p w14:paraId="20BB8591"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96" w14:textId="77777777" w:rsidTr="00706A58">
              <w:trPr>
                <w:trHeight w:val="255"/>
              </w:trPr>
              <w:tc>
                <w:tcPr>
                  <w:tcW w:w="2898" w:type="dxa"/>
                  <w:vMerge/>
                </w:tcPr>
                <w:p w14:paraId="20BB8593" w14:textId="77777777" w:rsidR="00501092" w:rsidRPr="00794709" w:rsidRDefault="00501092" w:rsidP="00706A58">
                  <w:pPr>
                    <w:jc w:val="both"/>
                    <w:rPr>
                      <w:rFonts w:cs="Arial"/>
                      <w:szCs w:val="20"/>
                      <w:lang w:eastAsia="sl-SI"/>
                    </w:rPr>
                  </w:pPr>
                </w:p>
              </w:tc>
              <w:tc>
                <w:tcPr>
                  <w:tcW w:w="2987" w:type="dxa"/>
                  <w:gridSpan w:val="2"/>
                </w:tcPr>
                <w:p w14:paraId="20BB8594" w14:textId="77777777" w:rsidR="00501092" w:rsidRPr="00794709" w:rsidRDefault="00501092" w:rsidP="00706A58">
                  <w:pPr>
                    <w:jc w:val="both"/>
                    <w:rPr>
                      <w:rFonts w:cs="Arial"/>
                      <w:szCs w:val="20"/>
                      <w:lang w:eastAsia="sl-SI"/>
                    </w:rPr>
                  </w:pPr>
                  <w:r w:rsidRPr="00794709">
                    <w:rPr>
                      <w:rFonts w:cs="Arial"/>
                      <w:szCs w:val="20"/>
                      <w:lang w:eastAsia="sl-SI"/>
                    </w:rPr>
                    <w:t xml:space="preserve">Krožne transakcije, ki </w:t>
                  </w:r>
                  <w:proofErr w:type="spellStart"/>
                  <w:r w:rsidRPr="00794709">
                    <w:rPr>
                      <w:rFonts w:cs="Arial"/>
                      <w:szCs w:val="20"/>
                      <w:lang w:eastAsia="sl-SI"/>
                    </w:rPr>
                    <w:t>rezultirajo</w:t>
                  </w:r>
                  <w:proofErr w:type="spellEnd"/>
                  <w:r w:rsidRPr="00794709">
                    <w:rPr>
                      <w:rFonts w:cs="Arial"/>
                      <w:szCs w:val="20"/>
                      <w:lang w:eastAsia="sl-SI"/>
                    </w:rPr>
                    <w:t xml:space="preserve"> v </w:t>
                  </w:r>
                  <w:proofErr w:type="spellStart"/>
                  <w:r w:rsidRPr="00794709">
                    <w:rPr>
                      <w:rFonts w:cs="Arial"/>
                      <w:szCs w:val="20"/>
                      <w:lang w:eastAsia="sl-SI"/>
                    </w:rPr>
                    <w:t>round</w:t>
                  </w:r>
                  <w:proofErr w:type="spellEnd"/>
                  <w:r w:rsidRPr="00794709">
                    <w:rPr>
                      <w:rFonts w:cs="Arial"/>
                      <w:szCs w:val="20"/>
                      <w:lang w:eastAsia="sl-SI"/>
                    </w:rPr>
                    <w:t>-</w:t>
                  </w:r>
                  <w:proofErr w:type="spellStart"/>
                  <w:r w:rsidRPr="00794709">
                    <w:rPr>
                      <w:rFonts w:cs="Arial"/>
                      <w:szCs w:val="20"/>
                      <w:lang w:eastAsia="sl-SI"/>
                    </w:rPr>
                    <w:t>triping</w:t>
                  </w:r>
                  <w:proofErr w:type="spellEnd"/>
                  <w:r w:rsidRPr="00794709">
                    <w:rPr>
                      <w:rFonts w:cs="Arial"/>
                      <w:szCs w:val="20"/>
                      <w:lang w:eastAsia="sl-SI"/>
                    </w:rPr>
                    <w:t xml:space="preserve"> sredstev, brez druge komercialne funkcije</w:t>
                  </w:r>
                </w:p>
              </w:tc>
              <w:tc>
                <w:tcPr>
                  <w:tcW w:w="2829" w:type="dxa"/>
                </w:tcPr>
                <w:p w14:paraId="20BB8595"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9D" w14:textId="77777777" w:rsidTr="00706A58">
              <w:trPr>
                <w:trHeight w:val="836"/>
              </w:trPr>
              <w:tc>
                <w:tcPr>
                  <w:tcW w:w="2898" w:type="dxa"/>
                  <w:vMerge w:val="restart"/>
                </w:tcPr>
                <w:p w14:paraId="20BB8597" w14:textId="4944B1DE" w:rsidR="00501092" w:rsidRPr="00794709" w:rsidRDefault="00501092" w:rsidP="00706A58">
                  <w:pPr>
                    <w:jc w:val="both"/>
                    <w:rPr>
                      <w:rFonts w:cs="Arial"/>
                      <w:szCs w:val="20"/>
                      <w:lang w:eastAsia="sl-SI"/>
                    </w:rPr>
                  </w:pPr>
                  <w:r w:rsidRPr="00794709">
                    <w:rPr>
                      <w:rFonts w:cs="Arial"/>
                      <w:szCs w:val="20"/>
                      <w:lang w:eastAsia="sl-SI"/>
                    </w:rPr>
                    <w:t xml:space="preserve">Skupina C </w:t>
                  </w:r>
                  <w:r w:rsidR="001D54C3" w:rsidRPr="00794709">
                    <w:rPr>
                      <w:rFonts w:cs="Arial"/>
                      <w:szCs w:val="20"/>
                      <w:lang w:eastAsia="sl-SI"/>
                    </w:rPr>
                    <w:t>–</w:t>
                  </w:r>
                  <w:r w:rsidRPr="00794709">
                    <w:rPr>
                      <w:rFonts w:cs="Arial"/>
                      <w:szCs w:val="20"/>
                      <w:lang w:eastAsia="sl-SI"/>
                    </w:rPr>
                    <w:t xml:space="preserve"> </w:t>
                  </w:r>
                </w:p>
                <w:p w14:paraId="20BB8598" w14:textId="77777777" w:rsidR="00501092" w:rsidRPr="00794709" w:rsidRDefault="00501092" w:rsidP="00706A58">
                  <w:pPr>
                    <w:jc w:val="both"/>
                    <w:rPr>
                      <w:rFonts w:cs="Arial"/>
                      <w:szCs w:val="20"/>
                      <w:lang w:eastAsia="sl-SI"/>
                    </w:rPr>
                  </w:pPr>
                  <w:r w:rsidRPr="00794709">
                    <w:rPr>
                      <w:rFonts w:cs="Arial"/>
                      <w:szCs w:val="20"/>
                      <w:lang w:eastAsia="sl-SI"/>
                    </w:rPr>
                    <w:t xml:space="preserve">čezmejna plačila in transakcije </w:t>
                  </w:r>
                </w:p>
                <w:p w14:paraId="20BB8599" w14:textId="77777777" w:rsidR="00501092" w:rsidRPr="00794709" w:rsidRDefault="00501092" w:rsidP="00706A58">
                  <w:pPr>
                    <w:jc w:val="both"/>
                    <w:rPr>
                      <w:rFonts w:cs="Arial"/>
                      <w:szCs w:val="20"/>
                      <w:lang w:eastAsia="sl-SI"/>
                    </w:rPr>
                  </w:pPr>
                </w:p>
              </w:tc>
              <w:tc>
                <w:tcPr>
                  <w:tcW w:w="1483" w:type="dxa"/>
                  <w:vMerge w:val="restart"/>
                </w:tcPr>
                <w:p w14:paraId="20BB859A" w14:textId="77777777" w:rsidR="00501092" w:rsidRPr="00794709" w:rsidRDefault="00501092" w:rsidP="00706A58">
                  <w:pPr>
                    <w:jc w:val="both"/>
                    <w:rPr>
                      <w:rFonts w:cs="Arial"/>
                      <w:szCs w:val="20"/>
                      <w:lang w:eastAsia="sl-SI"/>
                    </w:rPr>
                  </w:pPr>
                  <w:r w:rsidRPr="00794709">
                    <w:rPr>
                      <w:rFonts w:cs="Arial"/>
                      <w:szCs w:val="20"/>
                      <w:lang w:eastAsia="sl-SI"/>
                    </w:rPr>
                    <w:t>Odbitna čezmejna plačila</w:t>
                  </w:r>
                </w:p>
              </w:tc>
              <w:tc>
                <w:tcPr>
                  <w:tcW w:w="1504" w:type="dxa"/>
                </w:tcPr>
                <w:p w14:paraId="20BB859B" w14:textId="77777777" w:rsidR="00501092" w:rsidRPr="00794709" w:rsidRDefault="00501092" w:rsidP="00706A58">
                  <w:pPr>
                    <w:jc w:val="both"/>
                    <w:rPr>
                      <w:rFonts w:cs="Arial"/>
                      <w:szCs w:val="20"/>
                      <w:lang w:eastAsia="sl-SI"/>
                    </w:rPr>
                  </w:pPr>
                  <w:r w:rsidRPr="00794709">
                    <w:rPr>
                      <w:rFonts w:cs="Arial"/>
                      <w:szCs w:val="20"/>
                      <w:lang w:eastAsia="sl-SI"/>
                    </w:rPr>
                    <w:t>prejemniku, ki ni rezident v nobeni jurisdikciji</w:t>
                  </w:r>
                </w:p>
              </w:tc>
              <w:tc>
                <w:tcPr>
                  <w:tcW w:w="2829" w:type="dxa"/>
                </w:tcPr>
                <w:p w14:paraId="20BB859C"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A2" w14:textId="77777777" w:rsidTr="00706A58">
              <w:trPr>
                <w:trHeight w:val="835"/>
              </w:trPr>
              <w:tc>
                <w:tcPr>
                  <w:tcW w:w="2898" w:type="dxa"/>
                  <w:vMerge/>
                </w:tcPr>
                <w:p w14:paraId="20BB859E" w14:textId="77777777" w:rsidR="00501092" w:rsidRPr="00794709" w:rsidRDefault="00501092" w:rsidP="00706A58">
                  <w:pPr>
                    <w:jc w:val="both"/>
                    <w:rPr>
                      <w:rFonts w:cs="Arial"/>
                      <w:szCs w:val="20"/>
                      <w:lang w:eastAsia="sl-SI"/>
                    </w:rPr>
                  </w:pPr>
                </w:p>
              </w:tc>
              <w:tc>
                <w:tcPr>
                  <w:tcW w:w="1483" w:type="dxa"/>
                  <w:vMerge/>
                </w:tcPr>
                <w:p w14:paraId="20BB859F" w14:textId="77777777" w:rsidR="00501092" w:rsidRPr="00794709" w:rsidRDefault="00501092" w:rsidP="00706A58">
                  <w:pPr>
                    <w:jc w:val="both"/>
                    <w:rPr>
                      <w:rFonts w:cs="Arial"/>
                      <w:szCs w:val="20"/>
                      <w:lang w:eastAsia="sl-SI"/>
                    </w:rPr>
                  </w:pPr>
                </w:p>
              </w:tc>
              <w:tc>
                <w:tcPr>
                  <w:tcW w:w="1504" w:type="dxa"/>
                </w:tcPr>
                <w:p w14:paraId="20BB85A0" w14:textId="77777777" w:rsidR="00501092" w:rsidRPr="00794709" w:rsidRDefault="00501092" w:rsidP="00706A58">
                  <w:pPr>
                    <w:jc w:val="both"/>
                    <w:rPr>
                      <w:rFonts w:cs="Arial"/>
                      <w:szCs w:val="20"/>
                      <w:lang w:eastAsia="sl-SI"/>
                    </w:rPr>
                  </w:pPr>
                  <w:r w:rsidRPr="00794709">
                    <w:rPr>
                      <w:rFonts w:cs="Arial"/>
                      <w:szCs w:val="20"/>
                      <w:lang w:eastAsia="sl-SI"/>
                    </w:rPr>
                    <w:t>prejemnik je rezident v jurisdikcij z nič ali manj kot 1% DDPO</w:t>
                  </w:r>
                </w:p>
              </w:tc>
              <w:tc>
                <w:tcPr>
                  <w:tcW w:w="2829" w:type="dxa"/>
                </w:tcPr>
                <w:p w14:paraId="20BB85A1"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A7" w14:textId="77777777" w:rsidTr="00706A58">
              <w:trPr>
                <w:trHeight w:val="191"/>
              </w:trPr>
              <w:tc>
                <w:tcPr>
                  <w:tcW w:w="2898" w:type="dxa"/>
                  <w:vMerge/>
                </w:tcPr>
                <w:p w14:paraId="20BB85A3" w14:textId="77777777" w:rsidR="00501092" w:rsidRPr="00794709" w:rsidRDefault="00501092" w:rsidP="00706A58">
                  <w:pPr>
                    <w:jc w:val="both"/>
                    <w:rPr>
                      <w:rFonts w:cs="Arial"/>
                      <w:szCs w:val="20"/>
                      <w:lang w:eastAsia="sl-SI"/>
                    </w:rPr>
                  </w:pPr>
                </w:p>
              </w:tc>
              <w:tc>
                <w:tcPr>
                  <w:tcW w:w="1483" w:type="dxa"/>
                  <w:vMerge/>
                </w:tcPr>
                <w:p w14:paraId="20BB85A4" w14:textId="77777777" w:rsidR="00501092" w:rsidRPr="00794709" w:rsidRDefault="00501092" w:rsidP="00706A58">
                  <w:pPr>
                    <w:jc w:val="both"/>
                    <w:rPr>
                      <w:rFonts w:cs="Arial"/>
                      <w:szCs w:val="20"/>
                      <w:lang w:eastAsia="sl-SI"/>
                    </w:rPr>
                  </w:pPr>
                </w:p>
              </w:tc>
              <w:tc>
                <w:tcPr>
                  <w:tcW w:w="1504" w:type="dxa"/>
                </w:tcPr>
                <w:p w14:paraId="20BB85A5" w14:textId="6B687839" w:rsidR="00501092" w:rsidRPr="00794709" w:rsidRDefault="001D54C3" w:rsidP="001D54C3">
                  <w:pPr>
                    <w:jc w:val="both"/>
                    <w:rPr>
                      <w:rFonts w:cs="Arial"/>
                      <w:szCs w:val="20"/>
                      <w:lang w:eastAsia="sl-SI"/>
                    </w:rPr>
                  </w:pPr>
                  <w:r w:rsidRPr="00794709">
                    <w:rPr>
                      <w:rFonts w:cs="Arial"/>
                      <w:szCs w:val="20"/>
                      <w:lang w:eastAsia="sl-SI"/>
                    </w:rPr>
                    <w:t>p</w:t>
                  </w:r>
                  <w:r w:rsidR="00501092" w:rsidRPr="00794709">
                    <w:rPr>
                      <w:rFonts w:cs="Arial"/>
                      <w:szCs w:val="20"/>
                      <w:lang w:eastAsia="sl-SI"/>
                    </w:rPr>
                    <w:t>rejemniku v jurisdikcijo z EU seznama</w:t>
                  </w:r>
                </w:p>
              </w:tc>
              <w:tc>
                <w:tcPr>
                  <w:tcW w:w="2829" w:type="dxa"/>
                </w:tcPr>
                <w:p w14:paraId="20BB85A6"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AC" w14:textId="77777777" w:rsidTr="00706A58">
              <w:trPr>
                <w:trHeight w:val="1740"/>
              </w:trPr>
              <w:tc>
                <w:tcPr>
                  <w:tcW w:w="2898" w:type="dxa"/>
                  <w:vMerge/>
                </w:tcPr>
                <w:p w14:paraId="20BB85A8" w14:textId="77777777" w:rsidR="00501092" w:rsidRPr="00794709" w:rsidRDefault="00501092" w:rsidP="00706A58">
                  <w:pPr>
                    <w:jc w:val="both"/>
                    <w:rPr>
                      <w:rFonts w:cs="Arial"/>
                      <w:szCs w:val="20"/>
                      <w:lang w:eastAsia="sl-SI"/>
                    </w:rPr>
                  </w:pPr>
                </w:p>
              </w:tc>
              <w:tc>
                <w:tcPr>
                  <w:tcW w:w="1483" w:type="dxa"/>
                  <w:vMerge/>
                </w:tcPr>
                <w:p w14:paraId="20BB85A9" w14:textId="77777777" w:rsidR="00501092" w:rsidRPr="00794709" w:rsidRDefault="00501092" w:rsidP="00706A58">
                  <w:pPr>
                    <w:jc w:val="both"/>
                    <w:rPr>
                      <w:rFonts w:cs="Arial"/>
                      <w:szCs w:val="20"/>
                      <w:lang w:eastAsia="sl-SI"/>
                    </w:rPr>
                  </w:pPr>
                </w:p>
              </w:tc>
              <w:tc>
                <w:tcPr>
                  <w:tcW w:w="1504" w:type="dxa"/>
                </w:tcPr>
                <w:p w14:paraId="20BB85AA" w14:textId="21D91619" w:rsidR="00501092" w:rsidRPr="00794709" w:rsidRDefault="001D54C3" w:rsidP="001D54C3">
                  <w:pPr>
                    <w:jc w:val="both"/>
                    <w:rPr>
                      <w:rFonts w:cs="Arial"/>
                      <w:szCs w:val="20"/>
                      <w:lang w:eastAsia="sl-SI"/>
                    </w:rPr>
                  </w:pPr>
                  <w:r w:rsidRPr="00794709">
                    <w:rPr>
                      <w:rFonts w:cs="Arial"/>
                      <w:szCs w:val="20"/>
                      <w:lang w:eastAsia="sl-SI"/>
                    </w:rPr>
                    <w:t>p</w:t>
                  </w:r>
                  <w:r w:rsidR="00501092" w:rsidRPr="00794709">
                    <w:rPr>
                      <w:rFonts w:cs="Arial"/>
                      <w:szCs w:val="20"/>
                      <w:lang w:eastAsia="sl-SI"/>
                    </w:rPr>
                    <w:t>rejemnik v celoti oproščen davka ali za plačilo velja preferenčni davčni režim</w:t>
                  </w:r>
                </w:p>
              </w:tc>
              <w:tc>
                <w:tcPr>
                  <w:tcW w:w="2829" w:type="dxa"/>
                </w:tcPr>
                <w:p w14:paraId="20BB85AB" w14:textId="77777777" w:rsidR="00501092" w:rsidRPr="00794709" w:rsidRDefault="00501092" w:rsidP="00706A58">
                  <w:pPr>
                    <w:jc w:val="both"/>
                    <w:rPr>
                      <w:rFonts w:cs="Arial"/>
                      <w:szCs w:val="20"/>
                      <w:lang w:eastAsia="sl-SI"/>
                    </w:rPr>
                  </w:pPr>
                  <w:r w:rsidRPr="00794709">
                    <w:rPr>
                      <w:rFonts w:cs="Arial"/>
                      <w:szCs w:val="20"/>
                      <w:lang w:eastAsia="sl-SI"/>
                    </w:rPr>
                    <w:t>Da</w:t>
                  </w:r>
                </w:p>
              </w:tc>
            </w:tr>
            <w:tr w:rsidR="00501092" w:rsidRPr="00794709" w14:paraId="20BB85B0" w14:textId="77777777" w:rsidTr="00706A58">
              <w:trPr>
                <w:trHeight w:val="191"/>
              </w:trPr>
              <w:tc>
                <w:tcPr>
                  <w:tcW w:w="2898" w:type="dxa"/>
                  <w:vMerge/>
                </w:tcPr>
                <w:p w14:paraId="20BB85AD" w14:textId="77777777" w:rsidR="00501092" w:rsidRPr="00794709" w:rsidRDefault="00501092" w:rsidP="00706A58">
                  <w:pPr>
                    <w:jc w:val="both"/>
                    <w:rPr>
                      <w:rFonts w:cs="Arial"/>
                      <w:szCs w:val="20"/>
                      <w:lang w:eastAsia="sl-SI"/>
                    </w:rPr>
                  </w:pPr>
                </w:p>
              </w:tc>
              <w:tc>
                <w:tcPr>
                  <w:tcW w:w="2987" w:type="dxa"/>
                  <w:gridSpan w:val="2"/>
                </w:tcPr>
                <w:p w14:paraId="20BB85AE" w14:textId="77777777" w:rsidR="00501092" w:rsidRPr="00794709" w:rsidRDefault="00501092" w:rsidP="00706A58">
                  <w:pPr>
                    <w:jc w:val="both"/>
                    <w:rPr>
                      <w:rFonts w:cs="Arial"/>
                      <w:szCs w:val="20"/>
                      <w:lang w:eastAsia="sl-SI"/>
                    </w:rPr>
                  </w:pPr>
                  <w:r w:rsidRPr="00794709">
                    <w:rPr>
                      <w:rFonts w:cs="Arial"/>
                      <w:szCs w:val="20"/>
                      <w:lang w:eastAsia="sl-SI"/>
                    </w:rPr>
                    <w:t>Odbitki za isto amortizacijo se uveljavljajo v več državah</w:t>
                  </w:r>
                </w:p>
              </w:tc>
              <w:tc>
                <w:tcPr>
                  <w:tcW w:w="2829" w:type="dxa"/>
                </w:tcPr>
                <w:p w14:paraId="20BB85AF"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B4" w14:textId="77777777" w:rsidTr="00706A58">
              <w:trPr>
                <w:trHeight w:val="335"/>
              </w:trPr>
              <w:tc>
                <w:tcPr>
                  <w:tcW w:w="2898" w:type="dxa"/>
                  <w:vMerge/>
                </w:tcPr>
                <w:p w14:paraId="20BB85B1" w14:textId="77777777" w:rsidR="00501092" w:rsidRPr="00794709" w:rsidRDefault="00501092" w:rsidP="00706A58">
                  <w:pPr>
                    <w:jc w:val="both"/>
                    <w:rPr>
                      <w:rFonts w:cs="Arial"/>
                      <w:szCs w:val="20"/>
                      <w:lang w:eastAsia="sl-SI"/>
                    </w:rPr>
                  </w:pPr>
                </w:p>
              </w:tc>
              <w:tc>
                <w:tcPr>
                  <w:tcW w:w="2987" w:type="dxa"/>
                  <w:gridSpan w:val="2"/>
                </w:tcPr>
                <w:p w14:paraId="20BB85B2" w14:textId="77777777" w:rsidR="00501092" w:rsidRPr="00794709" w:rsidRDefault="00501092" w:rsidP="00706A58">
                  <w:pPr>
                    <w:jc w:val="both"/>
                    <w:rPr>
                      <w:rFonts w:cs="Arial"/>
                      <w:szCs w:val="20"/>
                      <w:lang w:eastAsia="sl-SI"/>
                    </w:rPr>
                  </w:pPr>
                  <w:r w:rsidRPr="00794709">
                    <w:rPr>
                      <w:rFonts w:cs="Arial"/>
                      <w:szCs w:val="20"/>
                      <w:lang w:eastAsia="sl-SI"/>
                    </w:rPr>
                    <w:t>Uveljavljanje oprostitve dvojnega obdavčevanja za isti dohodek v več državah</w:t>
                  </w:r>
                </w:p>
              </w:tc>
              <w:tc>
                <w:tcPr>
                  <w:tcW w:w="2829" w:type="dxa"/>
                </w:tcPr>
                <w:p w14:paraId="20BB85B3"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B8" w14:textId="77777777" w:rsidTr="00706A58">
              <w:trPr>
                <w:trHeight w:val="335"/>
              </w:trPr>
              <w:tc>
                <w:tcPr>
                  <w:tcW w:w="2898" w:type="dxa"/>
                  <w:vMerge/>
                </w:tcPr>
                <w:p w14:paraId="20BB85B5" w14:textId="77777777" w:rsidR="00501092" w:rsidRPr="00794709" w:rsidRDefault="00501092" w:rsidP="00706A58">
                  <w:pPr>
                    <w:jc w:val="both"/>
                    <w:rPr>
                      <w:rFonts w:cs="Arial"/>
                      <w:szCs w:val="20"/>
                      <w:lang w:eastAsia="sl-SI"/>
                    </w:rPr>
                  </w:pPr>
                </w:p>
              </w:tc>
              <w:tc>
                <w:tcPr>
                  <w:tcW w:w="2987" w:type="dxa"/>
                  <w:gridSpan w:val="2"/>
                </w:tcPr>
                <w:p w14:paraId="20BB85B6" w14:textId="77777777" w:rsidR="00501092" w:rsidRPr="00794709" w:rsidRDefault="00501092" w:rsidP="00706A58">
                  <w:pPr>
                    <w:jc w:val="both"/>
                    <w:rPr>
                      <w:rFonts w:cs="Arial"/>
                      <w:szCs w:val="20"/>
                      <w:lang w:eastAsia="sl-SI"/>
                    </w:rPr>
                  </w:pPr>
                  <w:r w:rsidRPr="00794709">
                    <w:rPr>
                      <w:rFonts w:cs="Arial"/>
                      <w:szCs w:val="20"/>
                      <w:lang w:eastAsia="sl-SI"/>
                    </w:rPr>
                    <w:t xml:space="preserve">Prenos sredstev, kjer med državami obstaja pomembna razlika v znesku plačila </w:t>
                  </w:r>
                </w:p>
              </w:tc>
              <w:tc>
                <w:tcPr>
                  <w:tcW w:w="2829" w:type="dxa"/>
                </w:tcPr>
                <w:p w14:paraId="20BB85B7"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BE" w14:textId="77777777" w:rsidTr="00706A58">
              <w:trPr>
                <w:trHeight w:val="335"/>
              </w:trPr>
              <w:tc>
                <w:tcPr>
                  <w:tcW w:w="2898" w:type="dxa"/>
                </w:tcPr>
                <w:p w14:paraId="20BB85B9" w14:textId="20318C6F" w:rsidR="00501092" w:rsidRPr="00794709" w:rsidRDefault="00501092" w:rsidP="00706A58">
                  <w:pPr>
                    <w:jc w:val="both"/>
                    <w:rPr>
                      <w:rFonts w:cs="Arial"/>
                      <w:szCs w:val="20"/>
                      <w:lang w:eastAsia="sl-SI"/>
                    </w:rPr>
                  </w:pPr>
                  <w:r w:rsidRPr="00794709">
                    <w:rPr>
                      <w:rFonts w:cs="Arial"/>
                      <w:szCs w:val="20"/>
                      <w:lang w:eastAsia="sl-SI"/>
                    </w:rPr>
                    <w:t xml:space="preserve">Skupina D </w:t>
                  </w:r>
                  <w:r w:rsidR="004164DC" w:rsidRPr="00794709">
                    <w:rPr>
                      <w:rFonts w:cs="Arial"/>
                      <w:szCs w:val="20"/>
                      <w:lang w:eastAsia="sl-SI"/>
                    </w:rPr>
                    <w:t>–</w:t>
                  </w:r>
                  <w:r w:rsidRPr="00794709">
                    <w:rPr>
                      <w:rFonts w:cs="Arial"/>
                      <w:szCs w:val="20"/>
                      <w:lang w:eastAsia="sl-SI"/>
                    </w:rPr>
                    <w:t xml:space="preserve"> </w:t>
                  </w:r>
                </w:p>
                <w:p w14:paraId="20BB85BA" w14:textId="77777777" w:rsidR="00501092" w:rsidRPr="00794709" w:rsidRDefault="00501092" w:rsidP="00706A58">
                  <w:pPr>
                    <w:jc w:val="both"/>
                    <w:rPr>
                      <w:rFonts w:cs="Arial"/>
                      <w:szCs w:val="20"/>
                      <w:lang w:eastAsia="sl-SI"/>
                    </w:rPr>
                  </w:pPr>
                  <w:r w:rsidRPr="00794709">
                    <w:rPr>
                      <w:rFonts w:cs="Arial"/>
                      <w:szCs w:val="20"/>
                      <w:lang w:eastAsia="sl-SI"/>
                    </w:rPr>
                    <w:t xml:space="preserve">poročanje in preglednost </w:t>
                  </w:r>
                </w:p>
                <w:p w14:paraId="20BB85BB" w14:textId="77777777" w:rsidR="00501092" w:rsidRPr="00794709" w:rsidRDefault="00501092" w:rsidP="00706A58">
                  <w:pPr>
                    <w:jc w:val="both"/>
                    <w:rPr>
                      <w:rFonts w:cs="Arial"/>
                      <w:szCs w:val="20"/>
                      <w:lang w:eastAsia="sl-SI"/>
                    </w:rPr>
                  </w:pPr>
                </w:p>
              </w:tc>
              <w:tc>
                <w:tcPr>
                  <w:tcW w:w="2987" w:type="dxa"/>
                  <w:gridSpan w:val="2"/>
                </w:tcPr>
                <w:p w14:paraId="20BB85BC" w14:textId="77777777" w:rsidR="00501092" w:rsidRPr="00794709" w:rsidRDefault="00501092" w:rsidP="00706A58">
                  <w:pPr>
                    <w:jc w:val="both"/>
                    <w:rPr>
                      <w:rFonts w:cs="Arial"/>
                      <w:szCs w:val="20"/>
                      <w:lang w:eastAsia="sl-SI"/>
                    </w:rPr>
                  </w:pPr>
                  <w:r w:rsidRPr="00794709">
                    <w:rPr>
                      <w:rFonts w:cs="Arial"/>
                      <w:szCs w:val="20"/>
                      <w:lang w:eastAsia="sl-SI"/>
                    </w:rPr>
                    <w:t>Aranžmaji, povezani z zmanjševanjem učinka AEOI in zakrivanjem upravičenega lastništva</w:t>
                  </w:r>
                </w:p>
              </w:tc>
              <w:tc>
                <w:tcPr>
                  <w:tcW w:w="2829" w:type="dxa"/>
                </w:tcPr>
                <w:p w14:paraId="20BB85BD"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C3" w14:textId="77777777" w:rsidTr="00706A58">
              <w:trPr>
                <w:trHeight w:val="420"/>
              </w:trPr>
              <w:tc>
                <w:tcPr>
                  <w:tcW w:w="2898" w:type="dxa"/>
                  <w:vMerge w:val="restart"/>
                </w:tcPr>
                <w:p w14:paraId="20BB85BF" w14:textId="77777777" w:rsidR="00501092" w:rsidRPr="00794709" w:rsidRDefault="00501092" w:rsidP="00706A58">
                  <w:pPr>
                    <w:jc w:val="both"/>
                    <w:rPr>
                      <w:rFonts w:cs="Arial"/>
                      <w:szCs w:val="20"/>
                      <w:lang w:eastAsia="sl-SI"/>
                    </w:rPr>
                  </w:pPr>
                  <w:r w:rsidRPr="00794709">
                    <w:rPr>
                      <w:rFonts w:cs="Arial"/>
                      <w:szCs w:val="20"/>
                      <w:lang w:eastAsia="sl-SI"/>
                    </w:rPr>
                    <w:t>Skupina E – transferne cene:</w:t>
                  </w:r>
                </w:p>
                <w:p w14:paraId="20BB85C0" w14:textId="77777777" w:rsidR="00501092" w:rsidRPr="00794709" w:rsidRDefault="00501092" w:rsidP="00706A58">
                  <w:pPr>
                    <w:jc w:val="both"/>
                    <w:rPr>
                      <w:rFonts w:cs="Arial"/>
                      <w:szCs w:val="20"/>
                      <w:lang w:eastAsia="sl-SI"/>
                    </w:rPr>
                  </w:pPr>
                  <w:r w:rsidRPr="00794709">
                    <w:rPr>
                      <w:rFonts w:cs="Arial"/>
                      <w:szCs w:val="20"/>
                      <w:lang w:eastAsia="sl-SI"/>
                    </w:rPr>
                    <w:t>neupoštevanje neodvisnega tržnega načela, negotove cenitve ali transferji, ki znižujejo davčno osnovo</w:t>
                  </w:r>
                </w:p>
              </w:tc>
              <w:tc>
                <w:tcPr>
                  <w:tcW w:w="2987" w:type="dxa"/>
                  <w:gridSpan w:val="2"/>
                </w:tcPr>
                <w:p w14:paraId="20BB85C1" w14:textId="20C25F7B" w:rsidR="00501092" w:rsidRPr="00794709" w:rsidRDefault="00501092" w:rsidP="004164DC">
                  <w:pPr>
                    <w:jc w:val="both"/>
                    <w:rPr>
                      <w:rFonts w:cs="Arial"/>
                      <w:szCs w:val="20"/>
                      <w:lang w:eastAsia="sl-SI"/>
                    </w:rPr>
                  </w:pPr>
                  <w:r w:rsidRPr="00794709">
                    <w:rPr>
                      <w:rFonts w:cs="Arial"/>
                      <w:szCs w:val="20"/>
                      <w:lang w:eastAsia="sl-SI"/>
                    </w:rPr>
                    <w:t xml:space="preserve">Enostranska pravila varnega pristana (pravila, ki niso skladna </w:t>
                  </w:r>
                  <w:r w:rsidR="004164DC" w:rsidRPr="00794709">
                    <w:rPr>
                      <w:rFonts w:cs="Arial"/>
                      <w:szCs w:val="20"/>
                      <w:lang w:eastAsia="sl-SI"/>
                    </w:rPr>
                    <w:t xml:space="preserve">s smernicami </w:t>
                  </w:r>
                  <w:r w:rsidRPr="00794709">
                    <w:rPr>
                      <w:rFonts w:cs="Arial"/>
                      <w:szCs w:val="20"/>
                      <w:lang w:eastAsia="sl-SI"/>
                    </w:rPr>
                    <w:t>OECD za TC)</w:t>
                  </w:r>
                </w:p>
              </w:tc>
              <w:tc>
                <w:tcPr>
                  <w:tcW w:w="2829" w:type="dxa"/>
                </w:tcPr>
                <w:p w14:paraId="20BB85C2"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C7" w14:textId="77777777" w:rsidTr="00706A58">
              <w:trPr>
                <w:trHeight w:val="420"/>
              </w:trPr>
              <w:tc>
                <w:tcPr>
                  <w:tcW w:w="2898" w:type="dxa"/>
                  <w:vMerge/>
                </w:tcPr>
                <w:p w14:paraId="20BB85C4" w14:textId="77777777" w:rsidR="00501092" w:rsidRPr="00794709" w:rsidRDefault="00501092" w:rsidP="00706A58">
                  <w:pPr>
                    <w:jc w:val="both"/>
                    <w:rPr>
                      <w:rFonts w:cs="Arial"/>
                      <w:szCs w:val="20"/>
                      <w:lang w:eastAsia="sl-SI"/>
                    </w:rPr>
                  </w:pPr>
                </w:p>
              </w:tc>
              <w:tc>
                <w:tcPr>
                  <w:tcW w:w="2987" w:type="dxa"/>
                  <w:gridSpan w:val="2"/>
                </w:tcPr>
                <w:p w14:paraId="20BB85C5" w14:textId="77777777" w:rsidR="00501092" w:rsidRPr="00794709" w:rsidRDefault="00501092" w:rsidP="00706A58">
                  <w:pPr>
                    <w:jc w:val="both"/>
                    <w:rPr>
                      <w:rFonts w:cs="Arial"/>
                      <w:szCs w:val="20"/>
                      <w:lang w:eastAsia="sl-SI"/>
                    </w:rPr>
                  </w:pPr>
                  <w:r w:rsidRPr="00794709">
                    <w:rPr>
                      <w:rFonts w:cs="Arial"/>
                      <w:szCs w:val="20"/>
                      <w:lang w:eastAsia="sl-SI"/>
                    </w:rPr>
                    <w:t>Prenos HTVI</w:t>
                  </w:r>
                </w:p>
              </w:tc>
              <w:tc>
                <w:tcPr>
                  <w:tcW w:w="2829" w:type="dxa"/>
                </w:tcPr>
                <w:p w14:paraId="20BB85C6" w14:textId="77777777" w:rsidR="00501092" w:rsidRPr="00794709" w:rsidRDefault="00501092" w:rsidP="00706A58">
                  <w:pPr>
                    <w:jc w:val="both"/>
                    <w:rPr>
                      <w:rFonts w:cs="Arial"/>
                      <w:szCs w:val="20"/>
                      <w:lang w:eastAsia="sl-SI"/>
                    </w:rPr>
                  </w:pPr>
                  <w:r w:rsidRPr="00794709">
                    <w:rPr>
                      <w:rFonts w:cs="Arial"/>
                      <w:szCs w:val="20"/>
                      <w:lang w:eastAsia="sl-SI"/>
                    </w:rPr>
                    <w:t>Ne</w:t>
                  </w:r>
                </w:p>
              </w:tc>
            </w:tr>
            <w:tr w:rsidR="00501092" w:rsidRPr="00794709" w14:paraId="20BB85CB" w14:textId="77777777" w:rsidTr="00706A58">
              <w:trPr>
                <w:trHeight w:val="420"/>
              </w:trPr>
              <w:tc>
                <w:tcPr>
                  <w:tcW w:w="2898" w:type="dxa"/>
                  <w:vMerge/>
                </w:tcPr>
                <w:p w14:paraId="20BB85C8" w14:textId="77777777" w:rsidR="00501092" w:rsidRPr="00794709" w:rsidRDefault="00501092" w:rsidP="00706A58">
                  <w:pPr>
                    <w:jc w:val="both"/>
                    <w:rPr>
                      <w:rFonts w:cs="Arial"/>
                      <w:szCs w:val="20"/>
                      <w:lang w:eastAsia="sl-SI"/>
                    </w:rPr>
                  </w:pPr>
                </w:p>
              </w:tc>
              <w:tc>
                <w:tcPr>
                  <w:tcW w:w="2987" w:type="dxa"/>
                  <w:gridSpan w:val="2"/>
                </w:tcPr>
                <w:p w14:paraId="20BB85C9" w14:textId="5BD5B1D2" w:rsidR="00501092" w:rsidRPr="00794709" w:rsidRDefault="001D54C3" w:rsidP="00706A58">
                  <w:pPr>
                    <w:jc w:val="both"/>
                    <w:rPr>
                      <w:rFonts w:cs="Arial"/>
                      <w:szCs w:val="20"/>
                      <w:lang w:eastAsia="sl-SI"/>
                    </w:rPr>
                  </w:pPr>
                  <w:r w:rsidRPr="00794709">
                    <w:rPr>
                      <w:rFonts w:cs="Arial"/>
                      <w:szCs w:val="20"/>
                      <w:lang w:eastAsia="sl-SI"/>
                    </w:rPr>
                    <w:t>P</w:t>
                  </w:r>
                  <w:r w:rsidR="00501092" w:rsidRPr="00794709">
                    <w:rPr>
                      <w:rFonts w:cs="Arial"/>
                      <w:szCs w:val="20"/>
                      <w:lang w:eastAsia="sl-SI"/>
                    </w:rPr>
                    <w:t xml:space="preserve">restrukturiranja, ki </w:t>
                  </w:r>
                  <w:proofErr w:type="spellStart"/>
                  <w:r w:rsidR="00501092" w:rsidRPr="00794709">
                    <w:rPr>
                      <w:rFonts w:cs="Arial"/>
                      <w:szCs w:val="20"/>
                      <w:lang w:eastAsia="sl-SI"/>
                    </w:rPr>
                    <w:t>rezultirajo</w:t>
                  </w:r>
                  <w:proofErr w:type="spellEnd"/>
                  <w:r w:rsidR="00501092" w:rsidRPr="00794709">
                    <w:rPr>
                      <w:rFonts w:cs="Arial"/>
                      <w:szCs w:val="20"/>
                      <w:lang w:eastAsia="sl-SI"/>
                    </w:rPr>
                    <w:t xml:space="preserve"> v več kot 50 % zmanjšanje EBIT</w:t>
                  </w:r>
                </w:p>
              </w:tc>
              <w:tc>
                <w:tcPr>
                  <w:tcW w:w="2829" w:type="dxa"/>
                </w:tcPr>
                <w:p w14:paraId="20BB85CA" w14:textId="77777777" w:rsidR="00501092" w:rsidRPr="00794709" w:rsidRDefault="00501092" w:rsidP="00706A58">
                  <w:pPr>
                    <w:jc w:val="both"/>
                    <w:rPr>
                      <w:rFonts w:cs="Arial"/>
                      <w:szCs w:val="20"/>
                      <w:lang w:eastAsia="sl-SI"/>
                    </w:rPr>
                  </w:pPr>
                  <w:r w:rsidRPr="00794709">
                    <w:rPr>
                      <w:rFonts w:cs="Arial"/>
                      <w:szCs w:val="20"/>
                      <w:lang w:eastAsia="sl-SI"/>
                    </w:rPr>
                    <w:t>Ne</w:t>
                  </w:r>
                </w:p>
              </w:tc>
            </w:tr>
          </w:tbl>
          <w:p w14:paraId="20BB85CC" w14:textId="77777777" w:rsidR="00501092" w:rsidRPr="00E86C71" w:rsidRDefault="00501092" w:rsidP="00501092">
            <w:pPr>
              <w:spacing w:line="260" w:lineRule="exact"/>
              <w:jc w:val="both"/>
              <w:rPr>
                <w:rFonts w:cs="Arial"/>
                <w:szCs w:val="20"/>
                <w:lang w:eastAsia="sl-SI"/>
              </w:rPr>
            </w:pPr>
          </w:p>
          <w:p w14:paraId="20BB85CD" w14:textId="77777777" w:rsidR="00501092" w:rsidRPr="00794709" w:rsidRDefault="00501092" w:rsidP="00501092">
            <w:pPr>
              <w:spacing w:line="260" w:lineRule="exact"/>
              <w:jc w:val="both"/>
              <w:rPr>
                <w:rFonts w:cs="Arial"/>
                <w:szCs w:val="20"/>
                <w:lang w:eastAsia="sl-SI"/>
              </w:rPr>
            </w:pPr>
            <w:r w:rsidRPr="00794709">
              <w:rPr>
                <w:rFonts w:cs="Arial"/>
                <w:szCs w:val="20"/>
                <w:lang w:eastAsia="sl-SI"/>
              </w:rPr>
              <w:t>3. Test glavne koristi:</w:t>
            </w:r>
          </w:p>
          <w:p w14:paraId="20BB85CE" w14:textId="77777777" w:rsidR="00501092" w:rsidRPr="00794709" w:rsidRDefault="00501092" w:rsidP="00501092">
            <w:pPr>
              <w:spacing w:line="276" w:lineRule="auto"/>
              <w:jc w:val="both"/>
              <w:rPr>
                <w:rFonts w:cs="Arial"/>
                <w:szCs w:val="20"/>
                <w:lang w:eastAsia="sl-SI"/>
              </w:rPr>
            </w:pPr>
            <w:r w:rsidRPr="00794709">
              <w:rPr>
                <w:rFonts w:cs="Arial"/>
                <w:szCs w:val="20"/>
                <w:lang w:eastAsia="sl-SI"/>
              </w:rPr>
              <w:t>Nekatere od prepoznavnih značilnosti so vezane na izpolnjevanje testa glavne koristi (</w:t>
            </w:r>
            <w:proofErr w:type="spellStart"/>
            <w:r w:rsidRPr="00794709">
              <w:rPr>
                <w:rFonts w:cs="Arial"/>
                <w:szCs w:val="20"/>
                <w:lang w:eastAsia="sl-SI"/>
              </w:rPr>
              <w:t>main</w:t>
            </w:r>
            <w:proofErr w:type="spellEnd"/>
            <w:r w:rsidRPr="00794709">
              <w:rPr>
                <w:rFonts w:cs="Arial"/>
                <w:szCs w:val="20"/>
                <w:lang w:eastAsia="sl-SI"/>
              </w:rPr>
              <w:t xml:space="preserve"> </w:t>
            </w:r>
            <w:proofErr w:type="spellStart"/>
            <w:r w:rsidRPr="00794709">
              <w:rPr>
                <w:rFonts w:cs="Arial"/>
                <w:szCs w:val="20"/>
                <w:lang w:eastAsia="sl-SI"/>
              </w:rPr>
              <w:t>benefit</w:t>
            </w:r>
            <w:proofErr w:type="spellEnd"/>
            <w:r w:rsidRPr="00794709">
              <w:rPr>
                <w:rFonts w:cs="Arial"/>
                <w:szCs w:val="20"/>
                <w:lang w:eastAsia="sl-SI"/>
              </w:rPr>
              <w:t xml:space="preserve"> test). Testu bo zadoščeno, če je glavna korist ali ena od glavnih koristi, ki jo posameznik lahko pričakuje od aranžmaja, pridobitev davčne koristi. Samo v primeru pozitivnega testa je vzpostavljena obveznost poročanja.</w:t>
            </w:r>
          </w:p>
          <w:p w14:paraId="20BB85CF" w14:textId="77777777" w:rsidR="00501092" w:rsidRPr="00794709" w:rsidRDefault="00501092" w:rsidP="00501092">
            <w:pPr>
              <w:spacing w:line="260" w:lineRule="exact"/>
              <w:jc w:val="both"/>
              <w:rPr>
                <w:rFonts w:cs="Arial"/>
                <w:szCs w:val="20"/>
                <w:lang w:eastAsia="sl-SI"/>
              </w:rPr>
            </w:pPr>
          </w:p>
          <w:p w14:paraId="20BB85D0" w14:textId="77777777" w:rsidR="00501092" w:rsidRPr="00794709" w:rsidRDefault="00501092" w:rsidP="00501092">
            <w:pPr>
              <w:spacing w:line="260" w:lineRule="exact"/>
              <w:jc w:val="both"/>
              <w:rPr>
                <w:rFonts w:cs="Arial"/>
                <w:szCs w:val="20"/>
                <w:lang w:eastAsia="sl-SI"/>
              </w:rPr>
            </w:pPr>
            <w:r w:rsidRPr="00794709">
              <w:rPr>
                <w:rFonts w:cs="Arial"/>
                <w:szCs w:val="20"/>
                <w:lang w:eastAsia="sl-SI"/>
              </w:rPr>
              <w:lastRenderedPageBreak/>
              <w:t xml:space="preserve">Splošne prepoznavne značilnosti iz kategorije A ter posebne prepoznavne značilnosti iz kategorije B in iz točk (b)(i), (c) in (d) odstavka 1 kategorije C se upoštevajo le ob pozitivnem rezultatu preskusa glavne koristi. </w:t>
            </w:r>
          </w:p>
          <w:p w14:paraId="20BB85D1" w14:textId="448D6FAB" w:rsidR="00501092" w:rsidRPr="00794709" w:rsidRDefault="00501092" w:rsidP="00501092">
            <w:pPr>
              <w:spacing w:line="260" w:lineRule="exact"/>
              <w:jc w:val="both"/>
              <w:rPr>
                <w:rFonts w:cs="Arial"/>
                <w:szCs w:val="20"/>
                <w:lang w:eastAsia="sl-SI"/>
              </w:rPr>
            </w:pPr>
            <w:r w:rsidRPr="00794709">
              <w:rPr>
                <w:rFonts w:cs="Arial"/>
                <w:szCs w:val="20"/>
                <w:lang w:eastAsia="sl-SI"/>
              </w:rPr>
              <w:t>Kar zadeva prepoznavno značilnost iz odstavka 1 kategorije C, obstoj pogojev iz točk b(i), (c) ali (d) odstavka 1 kategorije C sam po sebi ne more biti razlog za zaključek, da je rezultat preskusa glavne koristi aranžmaja pozitiven. Test glavne koristi je torej pridobitev davčne koristi, ki jo lahko glede na vse okoliščine razumno pričakujemo. Razumno pričakovanje je objektivni kriterij, ki pomeni</w:t>
            </w:r>
            <w:r w:rsidR="00D77040" w:rsidRPr="00794709">
              <w:rPr>
                <w:rFonts w:cs="Arial"/>
                <w:szCs w:val="20"/>
                <w:lang w:eastAsia="sl-SI"/>
              </w:rPr>
              <w:t>,</w:t>
            </w:r>
            <w:r w:rsidRPr="00794709">
              <w:rPr>
                <w:rFonts w:cs="Arial"/>
                <w:szCs w:val="20"/>
                <w:lang w:eastAsia="sl-SI"/>
              </w:rPr>
              <w:t xml:space="preserve"> da lahko povprečna oseba, ki so ji znana in upošteva vsa dejstva, razumno pričakuje kot učinek aranžmaja.</w:t>
            </w:r>
          </w:p>
          <w:p w14:paraId="20BB85D2"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3" w14:textId="7B2BEA6D"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Za glavno korist ali eno izmed njih gre, kadar zavezanec pričakuje take davčne koristi, da brez njih aranžma zelo verjetno ne bi bil </w:t>
            </w:r>
            <w:bookmarkStart w:id="51" w:name="_Ref529953074"/>
            <w:r w:rsidR="00653344" w:rsidRPr="00794709">
              <w:rPr>
                <w:rFonts w:ascii="Arial" w:eastAsia="Times New Roman" w:hAnsi="Arial" w:cs="Arial"/>
                <w:sz w:val="20"/>
                <w:szCs w:val="20"/>
                <w:lang w:val="sl-SI" w:eastAsia="sl-SI"/>
              </w:rPr>
              <w:t>izveden</w:t>
            </w:r>
            <w:r w:rsidRPr="00A96F7A">
              <w:rPr>
                <w:rStyle w:val="FootnoteReference"/>
                <w:sz w:val="20"/>
              </w:rPr>
              <w:footnoteReference w:id="6"/>
            </w:r>
            <w:bookmarkEnd w:id="51"/>
            <w:r w:rsidR="00A96F7A">
              <w:rPr>
                <w:rStyle w:val="FootnoteReference"/>
              </w:rPr>
              <w:t xml:space="preserve">. </w:t>
            </w:r>
            <w:r w:rsidRPr="00794709">
              <w:rPr>
                <w:rFonts w:ascii="Arial" w:eastAsia="Times New Roman" w:hAnsi="Arial" w:cs="Arial"/>
                <w:sz w:val="20"/>
                <w:szCs w:val="20"/>
                <w:lang w:val="sl-SI" w:eastAsia="sl-SI"/>
              </w:rPr>
              <w:t>Davčna korist je lahko vsaka sprememba glede davčne obravnave dveh različnih subjektov. Pri tem se lahko primerja obravnav</w:t>
            </w:r>
            <w:r w:rsidR="00D77040" w:rsidRPr="00794709">
              <w:rPr>
                <w:rFonts w:ascii="Arial" w:eastAsia="Times New Roman" w:hAnsi="Arial" w:cs="Arial"/>
                <w:sz w:val="20"/>
                <w:szCs w:val="20"/>
                <w:lang w:val="sl-SI" w:eastAsia="sl-SI"/>
              </w:rPr>
              <w:t>a</w:t>
            </w:r>
            <w:r w:rsidRPr="00794709">
              <w:rPr>
                <w:rFonts w:ascii="Arial" w:eastAsia="Times New Roman" w:hAnsi="Arial" w:cs="Arial"/>
                <w:sz w:val="20"/>
                <w:szCs w:val="20"/>
                <w:lang w:val="sl-SI" w:eastAsia="sl-SI"/>
              </w:rPr>
              <w:t>, če zadevne transakcije oziroma aranžmaja ne bi bilo, ali pa se upošteva transakcija, ki bi bila glede na vse ok</w:t>
            </w:r>
            <w:r w:rsidR="00653344" w:rsidRPr="00794709">
              <w:rPr>
                <w:rFonts w:ascii="Arial" w:eastAsia="Times New Roman" w:hAnsi="Arial" w:cs="Arial"/>
                <w:sz w:val="20"/>
                <w:szCs w:val="20"/>
                <w:lang w:val="sl-SI" w:eastAsia="sl-SI"/>
              </w:rPr>
              <w:t>o</w:t>
            </w:r>
            <w:r w:rsidRPr="00794709">
              <w:rPr>
                <w:rFonts w:ascii="Arial" w:eastAsia="Times New Roman" w:hAnsi="Arial" w:cs="Arial"/>
                <w:sz w:val="20"/>
                <w:szCs w:val="20"/>
                <w:lang w:val="sl-SI" w:eastAsia="sl-SI"/>
              </w:rPr>
              <w:t>liščine primera najbolj ekonomsko logična/upravičena, oziroma transakcija, ki ne upošteva vidikov davčnega načrtovanja. Pri določanju, ali gre pri davčnih vidikih aranžmaja za eno izmed glavnih koristi, se primerja vrednost pričakovane davčne koristi z drugimi koristmi. Pri tem mora biti davčna ugodnost znatna ali pomemben element koristi, in ne zgolj slučajen ali le posreden in manj nepomemben. Druge koristi, ki se v tem kontekstu primerjajo, so lahko širitev posl</w:t>
            </w:r>
            <w:r w:rsidR="001D17EC" w:rsidRPr="00794709">
              <w:rPr>
                <w:rFonts w:ascii="Arial" w:eastAsia="Times New Roman" w:hAnsi="Arial" w:cs="Arial"/>
                <w:sz w:val="20"/>
                <w:szCs w:val="20"/>
                <w:lang w:val="sl-SI" w:eastAsia="sl-SI"/>
              </w:rPr>
              <w:t>ovanja, znižanje proizvodnih st</w:t>
            </w:r>
            <w:r w:rsidRPr="00794709">
              <w:rPr>
                <w:rFonts w:ascii="Arial" w:eastAsia="Times New Roman" w:hAnsi="Arial" w:cs="Arial"/>
                <w:sz w:val="20"/>
                <w:szCs w:val="20"/>
                <w:lang w:val="sl-SI" w:eastAsia="sl-SI"/>
              </w:rPr>
              <w:t>roškov, hitrejši in cenejši transport, različni časovni pasovi, usposobljenost delavcev, lokacija poslovnih partnerjev, uporaba skupne valute, politična stabilnost države, pravna predvidljivost, razvitejša bančni sektor idr.</w:t>
            </w:r>
          </w:p>
          <w:p w14:paraId="20BB85D4"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5" w14:textId="02456026"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Upoštevanje vseh relevantnih dejstev in okoliščin direktiva in predlog zakona posebej ne opredeljujeta, izvor pa je v Poročilu Ukrepa 12 in anglosaksonskem pravu in pomeni, da oseba lahko razumno pričakuje določen rezultat aranžmaja, pri tem pa ima zadostne informacije za njegovo oblikovanje (</w:t>
            </w:r>
            <w:proofErr w:type="spellStart"/>
            <w:r w:rsidRPr="00794709">
              <w:rPr>
                <w:rFonts w:ascii="Arial" w:eastAsia="Times New Roman" w:hAnsi="Arial" w:cs="Arial"/>
                <w:sz w:val="20"/>
                <w:szCs w:val="20"/>
                <w:lang w:val="sl-SI" w:eastAsia="sl-SI"/>
              </w:rPr>
              <w:t>reasonable</w:t>
            </w:r>
            <w:proofErr w:type="spellEnd"/>
            <w:r w:rsidRPr="00794709">
              <w:rPr>
                <w:rFonts w:ascii="Arial" w:eastAsia="Times New Roman" w:hAnsi="Arial" w:cs="Arial"/>
                <w:sz w:val="20"/>
                <w:szCs w:val="20"/>
                <w:lang w:val="sl-SI" w:eastAsia="sl-SI"/>
              </w:rPr>
              <w:t xml:space="preserve"> </w:t>
            </w:r>
            <w:proofErr w:type="spellStart"/>
            <w:r w:rsidRPr="00794709">
              <w:rPr>
                <w:rFonts w:ascii="Arial" w:eastAsia="Times New Roman" w:hAnsi="Arial" w:cs="Arial"/>
                <w:sz w:val="20"/>
                <w:szCs w:val="20"/>
                <w:lang w:val="sl-SI" w:eastAsia="sl-SI"/>
              </w:rPr>
              <w:t>expectation</w:t>
            </w:r>
            <w:proofErr w:type="spellEnd"/>
            <w:r w:rsidRPr="00794709">
              <w:rPr>
                <w:rFonts w:ascii="Arial" w:eastAsia="Times New Roman" w:hAnsi="Arial" w:cs="Arial"/>
                <w:sz w:val="20"/>
                <w:szCs w:val="20"/>
                <w:lang w:val="sl-SI" w:eastAsia="sl-SI"/>
              </w:rPr>
              <w:t>). Gre torej za določitev objektivnega kriterija pri presoji, ali je ravnanje posameznika tako, da ga lahko štejemo za posrednika.</w:t>
            </w:r>
          </w:p>
          <w:p w14:paraId="20BB85D6"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7" w14:textId="4CB2261B"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V zvezi z davčno koristjo je Komisija v svojem priporočilu iz leta 2012 (Priporočilo </w:t>
            </w:r>
            <w:r w:rsidR="00A96D5E" w:rsidRPr="00794709">
              <w:rPr>
                <w:rFonts w:ascii="Arial" w:eastAsia="Times New Roman" w:hAnsi="Arial" w:cs="Arial"/>
                <w:sz w:val="20"/>
                <w:szCs w:val="20"/>
                <w:lang w:val="sl-SI" w:eastAsia="sl-SI"/>
              </w:rPr>
              <w:t>K</w:t>
            </w:r>
            <w:r w:rsidRPr="00794709">
              <w:rPr>
                <w:rFonts w:ascii="Arial" w:eastAsia="Times New Roman" w:hAnsi="Arial" w:cs="Arial"/>
                <w:sz w:val="20"/>
                <w:szCs w:val="20"/>
                <w:lang w:val="sl-SI" w:eastAsia="sl-SI"/>
              </w:rPr>
              <w:t>omisije št. 2012/772/EU) navedla, da naj davčni organ pri ugotavljanju, ali ureditev ali niz ureditev pomeni davčno ugodnost (iz točke 4.2 priporočila, ki obravnava umetne ureditve), znesek davka, ki bi ga ob upoštevanju zadevnih ureditev moral plačati davčni zavezanec, primerja z zneskom, ki bi ga isti davčni zavezanec dolgoval v istih okoliščinah, če teh ureditev ne bi bilo. Ob tem Komisija priporoča preučitev, ali gre za naslednje primere: 1. znesek ni vključen v davčno osnovo, 2. davčni zavezanec je upravičen do odbitka, 3. nastane izguba za davčne namene, 4. davčnega odtegljaja ni treba plačati ali 5. če je tuji davek izravnan.</w:t>
            </w:r>
          </w:p>
          <w:p w14:paraId="20BB85D8"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9"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4. Zadevni davčni zavezanec je oseba, ki se ji aranžma da na voljo za izvajanje, ali je tak aranžma pripravljena izvajati oziroma je že izvedla njegov prvi korak. Gre torej za zavezanca, ki bo izvajal ali že izvaja aranžma, ki vsebuje elemente potencialnega izogibanja davkom. </w:t>
            </w:r>
          </w:p>
          <w:p w14:paraId="20BB85DA"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B" w14:textId="2EC4BE0C"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5. Tržni aranžma je aranžma, ki je zasnovan na način, da ga za njegovo uporabo ni </w:t>
            </w:r>
            <w:r w:rsidR="00462AF8" w:rsidRPr="00794709">
              <w:rPr>
                <w:rFonts w:ascii="Arial" w:eastAsia="Times New Roman" w:hAnsi="Arial" w:cs="Arial"/>
                <w:sz w:val="20"/>
                <w:szCs w:val="20"/>
                <w:lang w:val="sl-SI" w:eastAsia="sl-SI"/>
              </w:rPr>
              <w:t>treba</w:t>
            </w:r>
            <w:r w:rsidRPr="00794709">
              <w:rPr>
                <w:rFonts w:ascii="Arial" w:eastAsia="Times New Roman" w:hAnsi="Arial" w:cs="Arial"/>
                <w:sz w:val="20"/>
                <w:szCs w:val="20"/>
                <w:lang w:val="sl-SI" w:eastAsia="sl-SI"/>
              </w:rPr>
              <w:t xml:space="preserve"> posebej prilagajati konkretnemu davčnemu zavezancu in ga vsak zainteresiran davčni zavezanec uporabi takšnega, kot je pripravljen. Na ta način lahko tak aranžma uporabi tudi zelo veliko zavezancev, gre lahko za </w:t>
            </w:r>
            <w:r w:rsidR="0021703E" w:rsidRPr="00794709">
              <w:rPr>
                <w:rFonts w:ascii="Arial" w:eastAsia="Times New Roman" w:hAnsi="Arial" w:cs="Arial"/>
                <w:sz w:val="20"/>
                <w:szCs w:val="20"/>
                <w:lang w:val="sl-SI" w:eastAsia="sl-SI"/>
              </w:rPr>
              <w:t xml:space="preserve">množične </w:t>
            </w:r>
            <w:r w:rsidRPr="00794709">
              <w:rPr>
                <w:rFonts w:ascii="Arial" w:eastAsia="Times New Roman" w:hAnsi="Arial" w:cs="Arial"/>
                <w:sz w:val="20"/>
                <w:szCs w:val="20"/>
                <w:lang w:val="sl-SI" w:eastAsia="sl-SI"/>
              </w:rPr>
              <w:t xml:space="preserve">aranžmaje, ki v kontinentalnem pravu sicer niso običajni, dobro pa so poznani na območjih z </w:t>
            </w:r>
            <w:proofErr w:type="spellStart"/>
            <w:r w:rsidRPr="00794709">
              <w:rPr>
                <w:rFonts w:ascii="Arial" w:eastAsia="Times New Roman" w:hAnsi="Arial" w:cs="Arial"/>
                <w:sz w:val="20"/>
                <w:szCs w:val="20"/>
                <w:lang w:val="sl-SI" w:eastAsia="sl-SI"/>
              </w:rPr>
              <w:t>anglosanksonskim</w:t>
            </w:r>
            <w:proofErr w:type="spellEnd"/>
            <w:r w:rsidRPr="00794709">
              <w:rPr>
                <w:rFonts w:ascii="Arial" w:eastAsia="Times New Roman" w:hAnsi="Arial" w:cs="Arial"/>
                <w:sz w:val="20"/>
                <w:szCs w:val="20"/>
                <w:lang w:val="sl-SI" w:eastAsia="sl-SI"/>
              </w:rPr>
              <w:t xml:space="preserve"> pravom. </w:t>
            </w:r>
          </w:p>
          <w:p w14:paraId="20BB85DC"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p>
          <w:p w14:paraId="20BB85DD"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6. Posebej prilagojeni aranžma</w:t>
            </w:r>
          </w:p>
          <w:p w14:paraId="20BB85DE" w14:textId="77777777" w:rsidR="00501092" w:rsidRPr="00794709" w:rsidRDefault="00501092" w:rsidP="00501092">
            <w:pPr>
              <w:pStyle w:val="PointManual2"/>
              <w:spacing w:line="260" w:lineRule="atLeast"/>
              <w:ind w:left="0" w:firstLine="0"/>
              <w:jc w:val="both"/>
              <w:rPr>
                <w:rFonts w:ascii="Arial" w:eastAsia="Times New Roman" w:hAnsi="Arial" w:cs="Arial"/>
                <w:sz w:val="20"/>
                <w:szCs w:val="20"/>
                <w:lang w:val="sl-SI" w:eastAsia="sl-SI"/>
              </w:rPr>
            </w:pPr>
            <w:r w:rsidRPr="00794709">
              <w:rPr>
                <w:rFonts w:ascii="Arial" w:eastAsia="Times New Roman" w:hAnsi="Arial" w:cs="Arial"/>
                <w:sz w:val="20"/>
                <w:szCs w:val="20"/>
                <w:lang w:val="sl-SI" w:eastAsia="sl-SI"/>
              </w:rPr>
              <w:t xml:space="preserve">Posebej prilagojeni aranžma je aranžma, ki je zasnovan za konkretnega davčnega zavezanca, saj upošteva </w:t>
            </w:r>
            <w:r w:rsidRPr="00794709">
              <w:rPr>
                <w:rFonts w:ascii="Arial" w:eastAsia="Times New Roman" w:hAnsi="Arial" w:cs="Arial"/>
                <w:sz w:val="20"/>
                <w:szCs w:val="20"/>
                <w:lang w:val="sl-SI" w:eastAsia="sl-SI"/>
              </w:rPr>
              <w:lastRenderedPageBreak/>
              <w:t xml:space="preserve">njegove značilnosti in potrebe. </w:t>
            </w:r>
          </w:p>
          <w:p w14:paraId="20BB85DF" w14:textId="77777777" w:rsidR="00501092" w:rsidRPr="00E86C71" w:rsidRDefault="00501092" w:rsidP="00912D3A">
            <w:pPr>
              <w:spacing w:line="260" w:lineRule="exact"/>
              <w:jc w:val="both"/>
              <w:rPr>
                <w:rFonts w:cs="Arial"/>
                <w:szCs w:val="20"/>
                <w:lang w:eastAsia="sl-SI"/>
              </w:rPr>
            </w:pPr>
          </w:p>
          <w:p w14:paraId="20BB85E0" w14:textId="68024716" w:rsidR="00343402" w:rsidRPr="00E86C71" w:rsidRDefault="00C9063E" w:rsidP="00912D3A">
            <w:pPr>
              <w:suppressAutoHyphens/>
              <w:overflowPunct w:val="0"/>
              <w:autoSpaceDE w:val="0"/>
              <w:autoSpaceDN w:val="0"/>
              <w:adjustRightInd w:val="0"/>
              <w:spacing w:after="60"/>
              <w:jc w:val="both"/>
              <w:textAlignment w:val="baseline"/>
              <w:outlineLvl w:val="3"/>
              <w:rPr>
                <w:rFonts w:cs="Arial"/>
                <w:szCs w:val="20"/>
                <w:lang w:eastAsia="sl-SI"/>
              </w:rPr>
            </w:pPr>
            <w:r w:rsidRPr="00E86C71">
              <w:rPr>
                <w:rFonts w:cs="Arial"/>
                <w:szCs w:val="20"/>
                <w:lang w:eastAsia="sl-SI"/>
              </w:rPr>
              <w:t>K</w:t>
            </w:r>
            <w:r w:rsidR="00FF116D" w:rsidRPr="00E86C71">
              <w:rPr>
                <w:rFonts w:cs="Arial"/>
                <w:szCs w:val="20"/>
                <w:lang w:eastAsia="sl-SI"/>
              </w:rPr>
              <w:t xml:space="preserve"> </w:t>
            </w:r>
            <w:r w:rsidR="00FF116D" w:rsidRPr="00E86C71">
              <w:rPr>
                <w:rFonts w:cs="Arial"/>
                <w:szCs w:val="20"/>
                <w:lang w:eastAsia="sl-SI"/>
              </w:rPr>
              <w:fldChar w:fldCharType="begin"/>
            </w:r>
            <w:r w:rsidR="00FF116D" w:rsidRPr="00E86C71">
              <w:rPr>
                <w:rFonts w:cs="Arial"/>
                <w:szCs w:val="20"/>
                <w:lang w:eastAsia="sl-SI"/>
              </w:rPr>
              <w:instrText xml:space="preserve"> REF _Ref489011764 \r \h </w:instrText>
            </w:r>
            <w:r w:rsidR="00E86C71">
              <w:rPr>
                <w:rFonts w:cs="Arial"/>
                <w:szCs w:val="20"/>
                <w:lang w:eastAsia="sl-SI"/>
              </w:rPr>
              <w:instrText xml:space="preserve"> \* MERGEFORMAT </w:instrText>
            </w:r>
            <w:r w:rsidR="00FF116D" w:rsidRPr="00E86C71">
              <w:rPr>
                <w:rFonts w:cs="Arial"/>
                <w:szCs w:val="20"/>
                <w:lang w:eastAsia="sl-SI"/>
              </w:rPr>
            </w:r>
            <w:r w:rsidR="00FF116D" w:rsidRPr="00E86C71">
              <w:rPr>
                <w:rFonts w:cs="Arial"/>
                <w:szCs w:val="20"/>
                <w:lang w:eastAsia="sl-SI"/>
              </w:rPr>
              <w:fldChar w:fldCharType="separate"/>
            </w:r>
            <w:r w:rsidR="0095127E">
              <w:rPr>
                <w:rFonts w:cs="Arial"/>
                <w:szCs w:val="20"/>
                <w:lang w:eastAsia="sl-SI"/>
              </w:rPr>
              <w:t>22</w:t>
            </w:r>
            <w:r w:rsidR="00FF116D" w:rsidRPr="00E86C71">
              <w:rPr>
                <w:rFonts w:cs="Arial"/>
                <w:szCs w:val="20"/>
                <w:lang w:eastAsia="sl-SI"/>
              </w:rPr>
              <w:fldChar w:fldCharType="end"/>
            </w:r>
            <w:r w:rsidR="00343402" w:rsidRPr="00E86C71">
              <w:rPr>
                <w:rFonts w:cs="Arial"/>
                <w:szCs w:val="20"/>
                <w:lang w:eastAsia="sl-SI"/>
              </w:rPr>
              <w:t>. členu</w:t>
            </w:r>
          </w:p>
          <w:p w14:paraId="20BB85E1" w14:textId="4CBB9A97" w:rsidR="009347C5" w:rsidRPr="00794709" w:rsidRDefault="009347C5" w:rsidP="009347C5">
            <w:pPr>
              <w:spacing w:line="260" w:lineRule="exact"/>
              <w:jc w:val="both"/>
              <w:rPr>
                <w:rFonts w:cs="Arial"/>
                <w:szCs w:val="20"/>
                <w:lang w:eastAsia="sl-SI"/>
              </w:rPr>
            </w:pPr>
            <w:r w:rsidRPr="00E86C71">
              <w:rPr>
                <w:rFonts w:cs="Arial"/>
                <w:szCs w:val="20"/>
                <w:lang w:eastAsia="sl-SI"/>
              </w:rPr>
              <w:t xml:space="preserve">Novi </w:t>
            </w:r>
            <w:proofErr w:type="spellStart"/>
            <w:r w:rsidRPr="00E86C71">
              <w:rPr>
                <w:rFonts w:cs="Arial"/>
                <w:szCs w:val="20"/>
                <w:lang w:eastAsia="sl-SI"/>
              </w:rPr>
              <w:t>248.c</w:t>
            </w:r>
            <w:proofErr w:type="spellEnd"/>
            <w:r w:rsidRPr="00E86C71">
              <w:rPr>
                <w:rFonts w:cs="Arial"/>
                <w:szCs w:val="20"/>
                <w:lang w:eastAsia="sl-SI"/>
              </w:rPr>
              <w:t xml:space="preserve"> člen ureja avtomatično izmenjavo podatkov o aranžmajih. </w:t>
            </w:r>
            <w:r w:rsidRPr="00794709">
              <w:rPr>
                <w:rFonts w:cs="Arial"/>
                <w:szCs w:val="20"/>
                <w:lang w:eastAsia="sl-SI"/>
              </w:rPr>
              <w:t>Pristojni organ bo informacije, ki jih bo pridobil od posrednikov, kot drugi korak po poročanju, izmenjal s primerljivimi organi v drugih državah članicah EU. Izmenjale se bodo informacije o identifikaciji posrednikov in zadevnih davčnih zavezancev, podrobnosti o prepoznavnih značilnosti</w:t>
            </w:r>
            <w:r w:rsidR="0021703E" w:rsidRPr="00794709">
              <w:rPr>
                <w:rFonts w:cs="Arial"/>
                <w:szCs w:val="20"/>
                <w:lang w:eastAsia="sl-SI"/>
              </w:rPr>
              <w:t>h</w:t>
            </w:r>
            <w:r w:rsidRPr="00794709">
              <w:rPr>
                <w:rFonts w:cs="Arial"/>
                <w:szCs w:val="20"/>
                <w:lang w:eastAsia="sl-SI"/>
              </w:rPr>
              <w:t>, povzetek vsebine čezmejnega aranžmaja, datum in vrednost aranžmaja, podrobnosti o določbah nacionalnega prava, identifikacijo morebitnih drugih zadevnih oseb in jurisdikcij. Ker bodo posredniki poročali »svojemu« pristojnemu organu, mora ta zagotoviti, da poročane/dostavljene (</w:t>
            </w:r>
            <w:proofErr w:type="spellStart"/>
            <w:r w:rsidRPr="00794709">
              <w:rPr>
                <w:rFonts w:cs="Arial"/>
                <w:szCs w:val="20"/>
                <w:lang w:eastAsia="sl-SI"/>
              </w:rPr>
              <w:t>supplied</w:t>
            </w:r>
            <w:proofErr w:type="spellEnd"/>
            <w:r w:rsidRPr="00794709">
              <w:rPr>
                <w:rFonts w:cs="Arial"/>
                <w:szCs w:val="20"/>
                <w:lang w:eastAsia="sl-SI"/>
              </w:rPr>
              <w:t>) informacije izpolnjujejo zahteve po poročanju iz tega člena glede vseh podatkov, ki jih je treba poročati.</w:t>
            </w:r>
          </w:p>
          <w:p w14:paraId="20BB85E2" w14:textId="77777777" w:rsidR="009347C5" w:rsidRPr="00794709" w:rsidRDefault="009347C5" w:rsidP="009347C5">
            <w:pPr>
              <w:spacing w:line="260" w:lineRule="exact"/>
              <w:jc w:val="both"/>
              <w:rPr>
                <w:rFonts w:cs="Arial"/>
                <w:szCs w:val="20"/>
                <w:lang w:eastAsia="sl-SI"/>
              </w:rPr>
            </w:pPr>
          </w:p>
          <w:p w14:paraId="20BB85E3" w14:textId="1A0EB5A0" w:rsidR="009347C5" w:rsidRPr="00794709" w:rsidRDefault="009347C5" w:rsidP="009347C5">
            <w:pPr>
              <w:spacing w:line="260" w:lineRule="exact"/>
              <w:jc w:val="both"/>
              <w:rPr>
                <w:rFonts w:cs="Arial"/>
                <w:szCs w:val="20"/>
                <w:lang w:eastAsia="sl-SI"/>
              </w:rPr>
            </w:pPr>
            <w:r w:rsidRPr="00794709">
              <w:rPr>
                <w:rFonts w:cs="Arial"/>
                <w:szCs w:val="20"/>
                <w:lang w:eastAsia="sl-SI"/>
              </w:rPr>
              <w:t xml:space="preserve">Pristojni organ z avtomatično izmenjavo podatkov sporoči pristojnim organom vseh drugih držav članic EU, in sicer tako, da jih sporoči v osrednjo podatkovno zbirko. </w:t>
            </w:r>
            <w:r w:rsidR="00BD3A35" w:rsidRPr="00794709">
              <w:rPr>
                <w:rFonts w:cs="Arial"/>
                <w:szCs w:val="20"/>
                <w:lang w:eastAsia="sl-SI"/>
              </w:rPr>
              <w:t xml:space="preserve">V skladu z Direktivo 2018/822/EU bodo </w:t>
            </w:r>
            <w:proofErr w:type="spellStart"/>
            <w:r w:rsidR="00BD3A35" w:rsidRPr="00794709">
              <w:rPr>
                <w:rFonts w:cs="Arial"/>
                <w:szCs w:val="20"/>
                <w:lang w:eastAsia="sl-SI"/>
              </w:rPr>
              <w:t>imelidostop</w:t>
            </w:r>
            <w:proofErr w:type="spellEnd"/>
            <w:r w:rsidR="00BD3A35" w:rsidRPr="00794709">
              <w:rPr>
                <w:rFonts w:cs="Arial"/>
                <w:szCs w:val="20"/>
                <w:lang w:eastAsia="sl-SI"/>
              </w:rPr>
              <w:t xml:space="preserve"> </w:t>
            </w:r>
            <w:r w:rsidRPr="00794709">
              <w:rPr>
                <w:rFonts w:cs="Arial"/>
                <w:szCs w:val="20"/>
                <w:lang w:eastAsia="sl-SI"/>
              </w:rPr>
              <w:t xml:space="preserve">do podatkov, shranjenih v osrednji podatkovni zbirki, pristojni organi vseh držav članic EU. Dostop do podatkov </w:t>
            </w:r>
            <w:r w:rsidR="00EA2551" w:rsidRPr="00794709">
              <w:rPr>
                <w:rFonts w:cs="Arial"/>
                <w:szCs w:val="20"/>
                <w:lang w:eastAsia="sl-SI"/>
              </w:rPr>
              <w:t xml:space="preserve">bo imela </w:t>
            </w:r>
            <w:r w:rsidRPr="00794709">
              <w:rPr>
                <w:rFonts w:cs="Arial"/>
                <w:szCs w:val="20"/>
                <w:lang w:eastAsia="sl-SI"/>
              </w:rPr>
              <w:t>tudi Komisija, razen do podatkov o posrednikih in zadevnih davčnih zavezancih i</w:t>
            </w:r>
            <w:r w:rsidR="0021703E" w:rsidRPr="00794709">
              <w:rPr>
                <w:rFonts w:cs="Arial"/>
                <w:szCs w:val="20"/>
                <w:lang w:eastAsia="sl-SI"/>
              </w:rPr>
              <w:t>n</w:t>
            </w:r>
            <w:r w:rsidRPr="00794709">
              <w:rPr>
                <w:rFonts w:cs="Arial"/>
                <w:szCs w:val="20"/>
                <w:lang w:eastAsia="sl-SI"/>
              </w:rPr>
              <w:t xml:space="preserve"> morebitni drugi osebi, na katero bi verjetno vplival aranžma, ter podatkov o vsebini aranžmaja. Avtomatična izmenjava podatkov se bo izvedla v enem mesecu po koncu četrtletja, v katerem so bili podatki predloženi. </w:t>
            </w:r>
          </w:p>
          <w:p w14:paraId="20BB85E4" w14:textId="77777777" w:rsidR="009347C5" w:rsidRPr="00794709" w:rsidRDefault="009347C5" w:rsidP="009347C5">
            <w:pPr>
              <w:spacing w:line="260" w:lineRule="exact"/>
              <w:jc w:val="both"/>
              <w:rPr>
                <w:rFonts w:cs="Arial"/>
                <w:szCs w:val="20"/>
                <w:lang w:eastAsia="sl-SI"/>
              </w:rPr>
            </w:pPr>
          </w:p>
          <w:p w14:paraId="20BB85E5" w14:textId="77777777" w:rsidR="009347C5" w:rsidRPr="00794709" w:rsidRDefault="009347C5" w:rsidP="009347C5">
            <w:pPr>
              <w:spacing w:line="260" w:lineRule="exact"/>
              <w:jc w:val="both"/>
              <w:rPr>
                <w:rFonts w:cs="Arial"/>
                <w:szCs w:val="20"/>
                <w:lang w:eastAsia="sl-SI"/>
              </w:rPr>
            </w:pPr>
            <w:r w:rsidRPr="00794709">
              <w:rPr>
                <w:rFonts w:cs="Arial"/>
                <w:szCs w:val="20"/>
                <w:lang w:eastAsia="sl-SI"/>
              </w:rPr>
              <w:t>Med nacionalne določbe, o katerih poroča pristojni organ, štejejo tudi sporazumi, ki jih ima Slovenija sklenjene z drugimi državami, sem spadajo torej tudi relevantne določbe konvencij o izogibanju dvojnega obdavčevanja, sklenjene s konkretno drugo državo. Navadno se aranžma nanaša na nacionalne določbe več kot ene države članice EU/jurisdikcije, saj gre za čezmejne aranžmaje, tako da je treba poročati tudi o teh.</w:t>
            </w:r>
          </w:p>
          <w:p w14:paraId="20BB85E6" w14:textId="77777777" w:rsidR="009347C5" w:rsidRPr="00794709" w:rsidRDefault="009347C5" w:rsidP="009347C5">
            <w:pPr>
              <w:spacing w:line="260" w:lineRule="exact"/>
              <w:jc w:val="both"/>
              <w:rPr>
                <w:rFonts w:cs="Arial"/>
                <w:szCs w:val="20"/>
                <w:lang w:eastAsia="sl-SI"/>
              </w:rPr>
            </w:pPr>
          </w:p>
          <w:p w14:paraId="20BB85E7" w14:textId="415A6935" w:rsidR="009347C5" w:rsidRPr="00794709" w:rsidRDefault="009347C5" w:rsidP="009347C5">
            <w:pPr>
              <w:spacing w:line="260" w:lineRule="exact"/>
              <w:jc w:val="both"/>
              <w:rPr>
                <w:rFonts w:cs="Arial"/>
                <w:szCs w:val="20"/>
                <w:lang w:eastAsia="sl-SI"/>
              </w:rPr>
            </w:pPr>
            <w:r w:rsidRPr="00794709">
              <w:rPr>
                <w:rFonts w:cs="Arial"/>
                <w:szCs w:val="20"/>
                <w:lang w:eastAsia="sl-SI"/>
              </w:rPr>
              <w:t xml:space="preserve">Poroča se tudi o vrednosti aranžmaja. Kaj predstavlja vrednost aranžmaja, je odvisno od okoliščin primera, najpogosteje bo to vrednost transakcije. </w:t>
            </w:r>
            <w:r w:rsidR="007158CE" w:rsidRPr="00794709">
              <w:rPr>
                <w:rFonts w:cs="Arial"/>
                <w:szCs w:val="20"/>
                <w:lang w:eastAsia="sl-SI"/>
              </w:rPr>
              <w:t>V</w:t>
            </w:r>
            <w:r w:rsidRPr="00794709">
              <w:rPr>
                <w:rFonts w:cs="Arial"/>
                <w:szCs w:val="20"/>
                <w:lang w:eastAsia="sl-SI"/>
              </w:rPr>
              <w:t>rednost</w:t>
            </w:r>
            <w:r w:rsidR="007158CE" w:rsidRPr="00794709">
              <w:rPr>
                <w:rFonts w:cs="Arial"/>
                <w:szCs w:val="20"/>
                <w:lang w:eastAsia="sl-SI"/>
              </w:rPr>
              <w:t>i</w:t>
            </w:r>
            <w:r w:rsidRPr="00794709">
              <w:rPr>
                <w:rFonts w:cs="Arial"/>
                <w:szCs w:val="20"/>
                <w:lang w:eastAsia="sl-SI"/>
              </w:rPr>
              <w:t xml:space="preserve"> aranžmaja pa ne smemo enačiti ali zamenjati z višino davčne koristi, ta bo le izjemoma predstavljala vrednost transakcije.</w:t>
            </w:r>
          </w:p>
          <w:p w14:paraId="20BB85E8" w14:textId="77777777" w:rsidR="009347C5" w:rsidRPr="00794709" w:rsidRDefault="009347C5" w:rsidP="009347C5">
            <w:pPr>
              <w:spacing w:line="260" w:lineRule="exact"/>
              <w:jc w:val="both"/>
              <w:rPr>
                <w:rFonts w:cs="Arial"/>
                <w:szCs w:val="20"/>
                <w:lang w:eastAsia="sl-SI"/>
              </w:rPr>
            </w:pPr>
          </w:p>
          <w:p w14:paraId="20BB85E9" w14:textId="77777777" w:rsidR="009347C5" w:rsidRPr="00794709" w:rsidRDefault="009347C5" w:rsidP="009347C5">
            <w:pPr>
              <w:spacing w:line="260" w:lineRule="exact"/>
              <w:jc w:val="both"/>
              <w:rPr>
                <w:rFonts w:cs="Arial"/>
                <w:szCs w:val="20"/>
                <w:lang w:eastAsia="sl-SI"/>
              </w:rPr>
            </w:pPr>
            <w:r w:rsidRPr="00794709">
              <w:rPr>
                <w:rFonts w:cs="Arial"/>
                <w:szCs w:val="20"/>
                <w:lang w:eastAsia="sl-SI"/>
              </w:rPr>
              <w:t xml:space="preserve">Datum, ko je bil storjen prvi korak, je </w:t>
            </w:r>
            <w:r w:rsidRPr="00E86C71">
              <w:rPr>
                <w:rFonts w:cs="Arial"/>
                <w:szCs w:val="20"/>
                <w:lang w:eastAsia="sl-SI"/>
              </w:rPr>
              <w:t>trenutek, ko se izvrši začetno dejanje v izvajanju aranžmaja. To je lahko trenutek, ko je jasno, da se bo neka transakcija zgodila, lahko pa so dejanja, ki v praksi že sestavljajo sam aranžma.</w:t>
            </w:r>
          </w:p>
          <w:p w14:paraId="20BB85EA" w14:textId="77777777" w:rsidR="009347C5" w:rsidRPr="00794709" w:rsidRDefault="009347C5" w:rsidP="009347C5">
            <w:pPr>
              <w:spacing w:line="260" w:lineRule="exact"/>
              <w:jc w:val="both"/>
              <w:rPr>
                <w:rFonts w:cs="Arial"/>
                <w:szCs w:val="20"/>
                <w:lang w:eastAsia="sl-SI"/>
              </w:rPr>
            </w:pPr>
          </w:p>
          <w:p w14:paraId="20BB85EB" w14:textId="77777777" w:rsidR="009347C5" w:rsidRPr="00794709" w:rsidRDefault="009347C5" w:rsidP="009347C5">
            <w:pPr>
              <w:pStyle w:val="CommentText"/>
              <w:jc w:val="both"/>
              <w:rPr>
                <w:rFonts w:cs="Arial"/>
                <w:lang w:eastAsia="sl-SI"/>
              </w:rPr>
            </w:pPr>
            <w:r w:rsidRPr="00794709">
              <w:rPr>
                <w:rFonts w:cs="Arial"/>
                <w:lang w:eastAsia="sl-SI"/>
              </w:rPr>
              <w:t xml:space="preserve">Vsebina poročanja o prepoznavnih značilnostih in povzetku čezmejnega aranžmaja bo predpisana z izvedbenimi akti (Izvedbeno uredbo komisije, ki bo neposredno uporabljiva). Predpisan bo tudi standardni obrazec poročanja, njegova vsebina bo prav tako določena v okviru </w:t>
            </w:r>
            <w:proofErr w:type="spellStart"/>
            <w:r w:rsidRPr="00794709">
              <w:rPr>
                <w:rFonts w:cs="Arial"/>
                <w:lang w:eastAsia="sl-SI"/>
              </w:rPr>
              <w:t>komitologije</w:t>
            </w:r>
            <w:proofErr w:type="spellEnd"/>
            <w:r w:rsidRPr="00794709">
              <w:rPr>
                <w:rFonts w:cs="Arial"/>
                <w:lang w:eastAsia="sl-SI"/>
              </w:rPr>
              <w:t xml:space="preserve">. </w:t>
            </w:r>
          </w:p>
          <w:p w14:paraId="20BB85EC" w14:textId="77777777" w:rsidR="009347C5" w:rsidRPr="00794709" w:rsidRDefault="009347C5" w:rsidP="009347C5">
            <w:pPr>
              <w:spacing w:line="260" w:lineRule="exact"/>
              <w:jc w:val="both"/>
              <w:rPr>
                <w:rFonts w:cs="Arial"/>
                <w:szCs w:val="20"/>
                <w:lang w:eastAsia="sl-SI"/>
              </w:rPr>
            </w:pPr>
          </w:p>
          <w:p w14:paraId="20BB85ED" w14:textId="73100A18" w:rsidR="009347C5" w:rsidRPr="00794709" w:rsidRDefault="009347C5" w:rsidP="009347C5">
            <w:pPr>
              <w:spacing w:line="260" w:lineRule="exact"/>
              <w:jc w:val="both"/>
              <w:rPr>
                <w:rFonts w:cs="Arial"/>
                <w:szCs w:val="20"/>
                <w:lang w:eastAsia="sl-SI"/>
              </w:rPr>
            </w:pPr>
            <w:r w:rsidRPr="00794709">
              <w:rPr>
                <w:rFonts w:cs="Arial"/>
                <w:szCs w:val="20"/>
                <w:lang w:eastAsia="sl-SI"/>
              </w:rPr>
              <w:t xml:space="preserve">Zaradi lažje avtomatične izmenjave informacij in učinkovitejše rabe virov bo izmenjava potekala prek skupnega komunikacijskega omrežja (omrežje CCN), ki ga je razvila Komisija. V tem okviru bodo informacije shranjene v varno osrednjo podatkovno zbirko za upravno sodelovanje na področju obdavčevanja. Uporabljen bo torej isti mehanizem, kot je že določen za izmenjavo informacij v okviru vnaprejšnjih davčnih stališč s čezmejnim učinkom in vnaprejšnjih cenovnih sporazumov iz </w:t>
            </w:r>
            <w:proofErr w:type="spellStart"/>
            <w:r w:rsidRPr="00794709">
              <w:rPr>
                <w:rFonts w:cs="Arial"/>
                <w:szCs w:val="20"/>
                <w:lang w:eastAsia="sl-SI"/>
              </w:rPr>
              <w:t>248.a</w:t>
            </w:r>
            <w:proofErr w:type="spellEnd"/>
            <w:r w:rsidRPr="00794709">
              <w:rPr>
                <w:rFonts w:cs="Arial"/>
                <w:szCs w:val="20"/>
                <w:lang w:eastAsia="sl-SI"/>
              </w:rPr>
              <w:t xml:space="preserve"> člena ZDavP-2</w:t>
            </w:r>
            <w:r w:rsidR="00077914" w:rsidRPr="00794709">
              <w:rPr>
                <w:rFonts w:cs="Arial"/>
                <w:szCs w:val="20"/>
                <w:lang w:eastAsia="sl-SI"/>
              </w:rPr>
              <w:t>.</w:t>
            </w:r>
          </w:p>
          <w:p w14:paraId="20BB85EE" w14:textId="77777777" w:rsidR="00077914" w:rsidRPr="00794709" w:rsidRDefault="00077914" w:rsidP="009347C5">
            <w:pPr>
              <w:spacing w:line="260" w:lineRule="exact"/>
              <w:jc w:val="both"/>
              <w:rPr>
                <w:rFonts w:cs="Arial"/>
                <w:szCs w:val="20"/>
                <w:lang w:eastAsia="sl-SI"/>
              </w:rPr>
            </w:pPr>
          </w:p>
          <w:p w14:paraId="14B2C0D2" w14:textId="3A6E05A9" w:rsidR="00FE0DD7" w:rsidRPr="00794709" w:rsidRDefault="00253697" w:rsidP="009347C5">
            <w:pPr>
              <w:spacing w:line="260" w:lineRule="exact"/>
              <w:jc w:val="both"/>
              <w:rPr>
                <w:rFonts w:cs="Arial"/>
                <w:szCs w:val="20"/>
                <w:lang w:eastAsia="sl-SI"/>
              </w:rPr>
            </w:pPr>
            <w:r w:rsidRPr="00794709">
              <w:rPr>
                <w:rFonts w:cs="Arial"/>
                <w:szCs w:val="20"/>
                <w:lang w:eastAsia="sl-SI"/>
              </w:rPr>
              <w:t xml:space="preserve">K </w:t>
            </w:r>
            <w:r w:rsidRPr="00794709">
              <w:rPr>
                <w:rFonts w:cs="Arial"/>
                <w:szCs w:val="20"/>
                <w:lang w:eastAsia="sl-SI"/>
              </w:rPr>
              <w:fldChar w:fldCharType="begin"/>
            </w:r>
            <w:r w:rsidRPr="00794709">
              <w:rPr>
                <w:rFonts w:cs="Arial"/>
                <w:szCs w:val="20"/>
                <w:lang w:eastAsia="sl-SI"/>
              </w:rPr>
              <w:instrText xml:space="preserve"> REF _Ref493664524 \r \h </w:instrText>
            </w:r>
            <w:r w:rsidR="00E86C71" w:rsidRPr="00794709">
              <w:rPr>
                <w:rFonts w:cs="Arial"/>
                <w:szCs w:val="20"/>
                <w:lang w:eastAsia="sl-SI"/>
              </w:rPr>
              <w:instrText xml:space="preserve"> \* MERGEFORMAT </w:instrText>
            </w:r>
            <w:r w:rsidRPr="00794709">
              <w:rPr>
                <w:rFonts w:cs="Arial"/>
                <w:szCs w:val="20"/>
                <w:lang w:eastAsia="sl-SI"/>
              </w:rPr>
            </w:r>
            <w:r w:rsidRPr="00794709">
              <w:rPr>
                <w:rFonts w:cs="Arial"/>
                <w:szCs w:val="20"/>
                <w:lang w:eastAsia="sl-SI"/>
              </w:rPr>
              <w:fldChar w:fldCharType="separate"/>
            </w:r>
            <w:r w:rsidR="0095127E">
              <w:rPr>
                <w:rFonts w:cs="Arial"/>
                <w:szCs w:val="20"/>
                <w:lang w:eastAsia="sl-SI"/>
              </w:rPr>
              <w:t>23</w:t>
            </w:r>
            <w:r w:rsidRPr="00794709">
              <w:rPr>
                <w:rFonts w:cs="Arial"/>
                <w:szCs w:val="20"/>
                <w:lang w:eastAsia="sl-SI"/>
              </w:rPr>
              <w:fldChar w:fldCharType="end"/>
            </w:r>
            <w:r w:rsidR="00077914" w:rsidRPr="00794709">
              <w:rPr>
                <w:rFonts w:cs="Arial"/>
                <w:szCs w:val="20"/>
                <w:lang w:eastAsia="sl-SI"/>
              </w:rPr>
              <w:t>. členu</w:t>
            </w:r>
          </w:p>
          <w:p w14:paraId="368A839C" w14:textId="2CF7C7B6" w:rsidR="00FE0DD7" w:rsidRPr="00794709" w:rsidRDefault="00FE0DD7" w:rsidP="009347C5">
            <w:pPr>
              <w:spacing w:line="260" w:lineRule="exact"/>
              <w:jc w:val="both"/>
              <w:rPr>
                <w:rFonts w:cs="Arial"/>
                <w:szCs w:val="20"/>
                <w:lang w:eastAsia="sl-SI"/>
              </w:rPr>
            </w:pPr>
            <w:r w:rsidRPr="00794709">
              <w:rPr>
                <w:rFonts w:cs="Arial"/>
                <w:szCs w:val="20"/>
                <w:lang w:eastAsia="sl-SI"/>
              </w:rPr>
              <w:t xml:space="preserve">Zaradi dopolnjene vsebine </w:t>
            </w:r>
            <w:r w:rsidR="00714429" w:rsidRPr="00794709">
              <w:rPr>
                <w:rFonts w:cs="Arial"/>
                <w:szCs w:val="20"/>
                <w:lang w:eastAsia="sl-SI"/>
              </w:rPr>
              <w:t xml:space="preserve">254. </w:t>
            </w:r>
            <w:r w:rsidRPr="00794709">
              <w:rPr>
                <w:rFonts w:cs="Arial"/>
                <w:szCs w:val="20"/>
                <w:lang w:eastAsia="sl-SI"/>
              </w:rPr>
              <w:t>člena se spreminja naslov III. poglavja.</w:t>
            </w:r>
          </w:p>
          <w:p w14:paraId="115566E7" w14:textId="77777777" w:rsidR="00714429" w:rsidRPr="00794709" w:rsidRDefault="00714429" w:rsidP="009347C5">
            <w:pPr>
              <w:spacing w:line="260" w:lineRule="exact"/>
              <w:jc w:val="both"/>
              <w:rPr>
                <w:rFonts w:cs="Arial"/>
                <w:szCs w:val="20"/>
                <w:lang w:eastAsia="sl-SI"/>
              </w:rPr>
            </w:pPr>
          </w:p>
          <w:p w14:paraId="20BB85EF" w14:textId="4482E4EE" w:rsidR="00DA4D05" w:rsidRPr="00794709" w:rsidRDefault="00253697" w:rsidP="00912D3A">
            <w:pPr>
              <w:spacing w:line="260" w:lineRule="exact"/>
              <w:jc w:val="both"/>
              <w:rPr>
                <w:rFonts w:cs="Arial"/>
                <w:szCs w:val="20"/>
                <w:lang w:eastAsia="sl-SI"/>
              </w:rPr>
            </w:pPr>
            <w:r w:rsidRPr="00794709">
              <w:rPr>
                <w:rFonts w:cs="Arial"/>
                <w:szCs w:val="20"/>
                <w:lang w:eastAsia="sl-SI"/>
              </w:rPr>
              <w:t xml:space="preserve">K </w:t>
            </w:r>
            <w:r w:rsidR="00FD410F" w:rsidRPr="00794709">
              <w:rPr>
                <w:rFonts w:cs="Arial"/>
                <w:szCs w:val="20"/>
                <w:lang w:eastAsia="sl-SI"/>
              </w:rPr>
              <w:fldChar w:fldCharType="begin"/>
            </w:r>
            <w:r w:rsidR="00FD410F" w:rsidRPr="00794709">
              <w:rPr>
                <w:rFonts w:cs="Arial"/>
                <w:szCs w:val="20"/>
                <w:lang w:eastAsia="sl-SI"/>
              </w:rPr>
              <w:instrText xml:space="preserve"> REF _Ref334153 \r \h </w:instrText>
            </w:r>
            <w:r w:rsidR="00E86C71" w:rsidRPr="00794709">
              <w:rPr>
                <w:rFonts w:cs="Arial"/>
                <w:szCs w:val="20"/>
                <w:lang w:eastAsia="sl-SI"/>
              </w:rPr>
              <w:instrText xml:space="preserve"> \* MERGEFORMAT </w:instrText>
            </w:r>
            <w:r w:rsidR="00FD410F" w:rsidRPr="00794709">
              <w:rPr>
                <w:rFonts w:cs="Arial"/>
                <w:szCs w:val="20"/>
                <w:lang w:eastAsia="sl-SI"/>
              </w:rPr>
            </w:r>
            <w:r w:rsidR="00FD410F" w:rsidRPr="00794709">
              <w:rPr>
                <w:rFonts w:cs="Arial"/>
                <w:szCs w:val="20"/>
                <w:lang w:eastAsia="sl-SI"/>
              </w:rPr>
              <w:fldChar w:fldCharType="separate"/>
            </w:r>
            <w:r w:rsidR="0095127E">
              <w:rPr>
                <w:rFonts w:cs="Arial"/>
                <w:szCs w:val="20"/>
                <w:lang w:eastAsia="sl-SI"/>
              </w:rPr>
              <w:t>24</w:t>
            </w:r>
            <w:r w:rsidR="00FD410F" w:rsidRPr="00794709">
              <w:rPr>
                <w:rFonts w:cs="Arial"/>
                <w:szCs w:val="20"/>
                <w:lang w:eastAsia="sl-SI"/>
              </w:rPr>
              <w:fldChar w:fldCharType="end"/>
            </w:r>
            <w:r w:rsidR="00077914" w:rsidRPr="00794709">
              <w:rPr>
                <w:rFonts w:cs="Arial"/>
                <w:szCs w:val="20"/>
                <w:lang w:eastAsia="sl-SI"/>
              </w:rPr>
              <w:t>. členu</w:t>
            </w:r>
          </w:p>
          <w:p w14:paraId="20BB85F0" w14:textId="6C954DA8" w:rsidR="00253697" w:rsidRPr="00794709" w:rsidRDefault="00253697" w:rsidP="00253697">
            <w:pPr>
              <w:spacing w:line="260" w:lineRule="exact"/>
              <w:jc w:val="both"/>
              <w:rPr>
                <w:rFonts w:cs="Arial"/>
                <w:szCs w:val="20"/>
                <w:lang w:eastAsia="sl-SI"/>
              </w:rPr>
            </w:pPr>
            <w:r w:rsidRPr="00794709">
              <w:rPr>
                <w:rFonts w:cs="Arial"/>
                <w:szCs w:val="20"/>
                <w:lang w:eastAsia="sl-SI"/>
              </w:rPr>
              <w:t xml:space="preserve">Novi </w:t>
            </w:r>
            <w:r w:rsidR="00077914" w:rsidRPr="00794709">
              <w:rPr>
                <w:rFonts w:cs="Arial"/>
                <w:szCs w:val="20"/>
                <w:lang w:eastAsia="sl-SI"/>
              </w:rPr>
              <w:t>drugi</w:t>
            </w:r>
            <w:r w:rsidRPr="00794709">
              <w:rPr>
                <w:rFonts w:cs="Arial"/>
                <w:szCs w:val="20"/>
                <w:lang w:eastAsia="sl-SI"/>
              </w:rPr>
              <w:t xml:space="preserve"> odstavek</w:t>
            </w:r>
            <w:r w:rsidR="00077914" w:rsidRPr="00794709">
              <w:rPr>
                <w:rFonts w:cs="Arial"/>
                <w:szCs w:val="20"/>
                <w:lang w:eastAsia="sl-SI"/>
              </w:rPr>
              <w:t xml:space="preserve"> 254. člena</w:t>
            </w:r>
            <w:r w:rsidRPr="00794709">
              <w:rPr>
                <w:rFonts w:cs="Arial"/>
                <w:szCs w:val="20"/>
                <w:lang w:eastAsia="sl-SI"/>
              </w:rPr>
              <w:t xml:space="preserve"> določa pristojni organ za izvajanje Sporazuma med Evropsko unijo in Kraljevino Norveško o upravnem sodelovanju, boju proti goljufijam in izterjavi terjatev na področju davka na dodano vrednost, s katerim je vzpostavljen pravni okvir za upravno sodelovanje med državami članicami EU in Norveško, ki je začel veljati 1. septembra 2018. Sporazum določa enako vsebino, kot je urejena v Uredbi Sveta EU št. 904/2010 in Direktivi 2010/24/EU. Dogovorjena je tudi enaka organizacija in uporaba elektronskih obrazcev, ki jih pri upravni pomoči uporabljajo države članice EU. Pristojni organ za izvajanje določb Uredbe Sveta EU št. 904/2010 in Direktive 2010/24/EU je že določen z ZDavP-2, in sicer v 216. in 254. </w:t>
            </w:r>
            <w:r w:rsidR="005D1B92" w:rsidRPr="00794709">
              <w:rPr>
                <w:rFonts w:cs="Arial"/>
                <w:szCs w:val="20"/>
                <w:lang w:eastAsia="sl-SI"/>
              </w:rPr>
              <w:t>č</w:t>
            </w:r>
            <w:r w:rsidRPr="00794709">
              <w:rPr>
                <w:rFonts w:cs="Arial"/>
                <w:szCs w:val="20"/>
                <w:lang w:eastAsia="sl-SI"/>
              </w:rPr>
              <w:t>lenu</w:t>
            </w:r>
            <w:r w:rsidR="00077914" w:rsidRPr="00794709">
              <w:rPr>
                <w:rFonts w:cs="Arial"/>
                <w:szCs w:val="20"/>
                <w:lang w:eastAsia="sl-SI"/>
              </w:rPr>
              <w:t xml:space="preserve"> (</w:t>
            </w:r>
            <w:r w:rsidR="00443014" w:rsidRPr="00794709">
              <w:rPr>
                <w:rFonts w:cs="Arial"/>
                <w:szCs w:val="20"/>
                <w:lang w:eastAsia="sl-SI"/>
              </w:rPr>
              <w:t>z</w:t>
            </w:r>
            <w:r w:rsidR="00077914" w:rsidRPr="00794709">
              <w:rPr>
                <w:rFonts w:cs="Arial"/>
                <w:szCs w:val="20"/>
                <w:lang w:eastAsia="sl-SI"/>
              </w:rPr>
              <w:t>daj prvi odstavek)</w:t>
            </w:r>
            <w:r w:rsidRPr="00794709">
              <w:rPr>
                <w:rFonts w:cs="Arial"/>
                <w:szCs w:val="20"/>
                <w:lang w:eastAsia="sl-SI"/>
              </w:rPr>
              <w:t xml:space="preserve">, zato </w:t>
            </w:r>
            <w:r w:rsidR="00077914" w:rsidRPr="00794709">
              <w:rPr>
                <w:rFonts w:cs="Arial"/>
                <w:szCs w:val="20"/>
                <w:lang w:eastAsia="sl-SI"/>
              </w:rPr>
              <w:t>v drugem odstavku</w:t>
            </w:r>
            <w:r w:rsidRPr="00794709">
              <w:rPr>
                <w:rFonts w:cs="Arial"/>
                <w:szCs w:val="20"/>
                <w:lang w:eastAsia="sl-SI"/>
              </w:rPr>
              <w:t xml:space="preserve"> za izvajanje sporazuma določa isti pristojni organ, to </w:t>
            </w:r>
            <w:r w:rsidRPr="00794709">
              <w:rPr>
                <w:rFonts w:cs="Arial"/>
                <w:szCs w:val="20"/>
                <w:lang w:eastAsia="sl-SI"/>
              </w:rPr>
              <w:lastRenderedPageBreak/>
              <w:t>je Finančna uprava Republike Slovenije.</w:t>
            </w:r>
            <w:r w:rsidR="00077914" w:rsidRPr="00794709">
              <w:rPr>
                <w:rFonts w:cs="Arial"/>
                <w:szCs w:val="20"/>
                <w:lang w:eastAsia="sl-SI"/>
              </w:rPr>
              <w:t xml:space="preserve"> </w:t>
            </w:r>
          </w:p>
          <w:p w14:paraId="20BB85F1" w14:textId="77777777" w:rsidR="00077914" w:rsidRPr="00794709" w:rsidRDefault="00077914" w:rsidP="00253697">
            <w:pPr>
              <w:spacing w:line="260" w:lineRule="exact"/>
              <w:jc w:val="both"/>
              <w:rPr>
                <w:rFonts w:cs="Arial"/>
                <w:szCs w:val="20"/>
                <w:lang w:eastAsia="sl-SI"/>
              </w:rPr>
            </w:pPr>
          </w:p>
          <w:p w14:paraId="20BB85F2" w14:textId="36D12602" w:rsidR="00077914" w:rsidRPr="00794709" w:rsidRDefault="00077914" w:rsidP="00253697">
            <w:pPr>
              <w:spacing w:line="260" w:lineRule="exact"/>
              <w:jc w:val="both"/>
              <w:rPr>
                <w:rFonts w:cs="Arial"/>
                <w:szCs w:val="20"/>
                <w:lang w:eastAsia="sl-SI"/>
              </w:rPr>
            </w:pPr>
            <w:r w:rsidRPr="00794709">
              <w:rPr>
                <w:rFonts w:cs="Arial"/>
                <w:szCs w:val="20"/>
                <w:lang w:eastAsia="sl-SI"/>
              </w:rPr>
              <w:t>Zaradi dopolnjene vsebine člena se spreminja tudi naslov 254. člena.</w:t>
            </w:r>
          </w:p>
          <w:p w14:paraId="20BB85F3" w14:textId="77777777" w:rsidR="00253697" w:rsidRPr="00794709" w:rsidRDefault="00253697" w:rsidP="00912D3A">
            <w:pPr>
              <w:spacing w:line="260" w:lineRule="exact"/>
              <w:jc w:val="both"/>
              <w:rPr>
                <w:rFonts w:cs="Arial"/>
                <w:szCs w:val="20"/>
                <w:lang w:eastAsia="sl-SI"/>
              </w:rPr>
            </w:pPr>
          </w:p>
          <w:p w14:paraId="20BB85F4" w14:textId="10ABFDDC" w:rsidR="009B2545" w:rsidRPr="00E86C71" w:rsidRDefault="009B2545" w:rsidP="00912D3A">
            <w:pPr>
              <w:keepNext/>
              <w:spacing w:line="276" w:lineRule="auto"/>
              <w:jc w:val="both"/>
              <w:outlineLvl w:val="0"/>
              <w:rPr>
                <w:rFonts w:cs="Arial"/>
                <w:szCs w:val="20"/>
                <w:lang w:eastAsia="sl-SI"/>
              </w:rPr>
            </w:pPr>
            <w:r w:rsidRPr="00E86C71">
              <w:rPr>
                <w:rFonts w:cs="Arial"/>
                <w:szCs w:val="20"/>
                <w:lang w:eastAsia="sl-SI"/>
              </w:rPr>
              <w:t>K</w:t>
            </w:r>
            <w:r w:rsidR="00F116D0" w:rsidRPr="00E86C71">
              <w:rPr>
                <w:rFonts w:cs="Arial"/>
                <w:szCs w:val="20"/>
                <w:lang w:eastAsia="sl-SI"/>
              </w:rPr>
              <w:t xml:space="preserve"> </w:t>
            </w:r>
            <w:r w:rsidR="00714429" w:rsidRPr="00E86C71">
              <w:rPr>
                <w:rFonts w:cs="Arial"/>
                <w:szCs w:val="20"/>
                <w:lang w:eastAsia="sl-SI"/>
              </w:rPr>
              <w:fldChar w:fldCharType="begin"/>
            </w:r>
            <w:r w:rsidR="00714429" w:rsidRPr="00E86C71">
              <w:rPr>
                <w:rFonts w:cs="Arial"/>
                <w:szCs w:val="20"/>
                <w:lang w:eastAsia="sl-SI"/>
              </w:rPr>
              <w:instrText xml:space="preserve"> REF _Ref1983361 \r \h </w:instrText>
            </w:r>
            <w:r w:rsidR="00E86C71">
              <w:rPr>
                <w:rFonts w:cs="Arial"/>
                <w:szCs w:val="20"/>
                <w:lang w:eastAsia="sl-SI"/>
              </w:rPr>
              <w:instrText xml:space="preserve"> \* MERGEFORMAT </w:instrText>
            </w:r>
            <w:r w:rsidR="00714429" w:rsidRPr="00E86C71">
              <w:rPr>
                <w:rFonts w:cs="Arial"/>
                <w:szCs w:val="20"/>
                <w:lang w:eastAsia="sl-SI"/>
              </w:rPr>
            </w:r>
            <w:r w:rsidR="00714429" w:rsidRPr="00E86C71">
              <w:rPr>
                <w:rFonts w:cs="Arial"/>
                <w:szCs w:val="20"/>
                <w:lang w:eastAsia="sl-SI"/>
              </w:rPr>
              <w:fldChar w:fldCharType="separate"/>
            </w:r>
            <w:r w:rsidR="0095127E">
              <w:rPr>
                <w:rFonts w:cs="Arial"/>
                <w:szCs w:val="20"/>
                <w:lang w:eastAsia="sl-SI"/>
              </w:rPr>
              <w:t>25</w:t>
            </w:r>
            <w:r w:rsidR="00714429" w:rsidRPr="00E86C71">
              <w:rPr>
                <w:rFonts w:cs="Arial"/>
                <w:szCs w:val="20"/>
                <w:lang w:eastAsia="sl-SI"/>
              </w:rPr>
              <w:fldChar w:fldCharType="end"/>
            </w:r>
            <w:r w:rsidRPr="00E86C71">
              <w:rPr>
                <w:rFonts w:cs="Arial"/>
                <w:szCs w:val="20"/>
                <w:lang w:eastAsia="sl-SI"/>
              </w:rPr>
              <w:t xml:space="preserve">. </w:t>
            </w:r>
            <w:r w:rsidR="00070C40" w:rsidRPr="00E86C71">
              <w:rPr>
                <w:rFonts w:cs="Arial"/>
                <w:szCs w:val="20"/>
                <w:lang w:eastAsia="sl-SI"/>
              </w:rPr>
              <w:t>č</w:t>
            </w:r>
            <w:r w:rsidRPr="00E86C71">
              <w:rPr>
                <w:rFonts w:cs="Arial"/>
                <w:szCs w:val="20"/>
                <w:lang w:eastAsia="sl-SI"/>
              </w:rPr>
              <w:t>lenu</w:t>
            </w:r>
          </w:p>
          <w:p w14:paraId="20BB85F5" w14:textId="77777777" w:rsidR="002A6FD7" w:rsidRPr="00794709" w:rsidRDefault="002A6FD7" w:rsidP="002A6FD7">
            <w:pPr>
              <w:spacing w:line="260" w:lineRule="exact"/>
              <w:jc w:val="both"/>
              <w:rPr>
                <w:rFonts w:cs="Arial"/>
                <w:szCs w:val="20"/>
                <w:lang w:eastAsia="sl-SI"/>
              </w:rPr>
            </w:pPr>
            <w:r w:rsidRPr="00794709">
              <w:rPr>
                <w:rFonts w:cs="Arial"/>
                <w:szCs w:val="20"/>
                <w:lang w:eastAsia="sl-SI"/>
              </w:rPr>
              <w:t xml:space="preserve">Rok za sporočanje informacij iz prvega in tretjega odstavka </w:t>
            </w:r>
            <w:proofErr w:type="spellStart"/>
            <w:r w:rsidRPr="00794709">
              <w:rPr>
                <w:rFonts w:cs="Arial"/>
                <w:szCs w:val="20"/>
                <w:lang w:eastAsia="sl-SI"/>
              </w:rPr>
              <w:t>255.č</w:t>
            </w:r>
            <w:proofErr w:type="spellEnd"/>
            <w:r w:rsidRPr="00794709">
              <w:rPr>
                <w:rFonts w:cs="Arial"/>
                <w:szCs w:val="20"/>
                <w:lang w:eastAsia="sl-SI"/>
              </w:rPr>
              <w:t xml:space="preserve"> člena se za poročevalske finančne institucije zaradi naknadnega preverjanja in zagotovitve kakovostnejših informacij, ki jih mora pristojni organ posredovati v skladu </w:t>
            </w:r>
            <w:r w:rsidR="00DE1459" w:rsidRPr="00794709">
              <w:rPr>
                <w:rFonts w:cs="Arial"/>
                <w:szCs w:val="20"/>
                <w:lang w:eastAsia="sl-SI"/>
              </w:rPr>
              <w:t>z</w:t>
            </w:r>
            <w:r w:rsidRPr="00794709">
              <w:rPr>
                <w:rFonts w:cs="Arial"/>
                <w:szCs w:val="20"/>
                <w:lang w:eastAsia="sl-SI"/>
              </w:rPr>
              <w:t xml:space="preserve"> 248. členom zakona, zamakne s 30. junija na 31. maj leta, ki sledi koledarskemu letu, na katero se informacije nanašajo.</w:t>
            </w:r>
          </w:p>
          <w:p w14:paraId="20BB85F6" w14:textId="77777777" w:rsidR="002A6FD7" w:rsidRPr="00E86C71" w:rsidRDefault="002A6FD7" w:rsidP="00912D3A">
            <w:pPr>
              <w:keepNext/>
              <w:spacing w:line="276" w:lineRule="auto"/>
              <w:jc w:val="both"/>
              <w:outlineLvl w:val="0"/>
              <w:rPr>
                <w:rFonts w:cs="Arial"/>
                <w:szCs w:val="20"/>
                <w:lang w:eastAsia="sl-SI"/>
              </w:rPr>
            </w:pPr>
          </w:p>
          <w:p w14:paraId="20BB85F7" w14:textId="16D8BE01" w:rsidR="002A6FD7" w:rsidRPr="00E86C71" w:rsidRDefault="005D0707" w:rsidP="00912D3A">
            <w:pPr>
              <w:keepNext/>
              <w:spacing w:line="276" w:lineRule="auto"/>
              <w:jc w:val="both"/>
              <w:outlineLvl w:val="0"/>
              <w:rPr>
                <w:rFonts w:cs="Arial"/>
                <w:szCs w:val="20"/>
                <w:lang w:eastAsia="sl-SI"/>
              </w:rPr>
            </w:pPr>
            <w:r w:rsidRPr="00E86C71">
              <w:rPr>
                <w:rFonts w:cs="Arial"/>
                <w:szCs w:val="20"/>
                <w:lang w:eastAsia="sl-SI"/>
              </w:rPr>
              <w:t xml:space="preserve">K </w:t>
            </w:r>
            <w:r w:rsidRPr="00E86C71">
              <w:rPr>
                <w:rFonts w:cs="Arial"/>
                <w:szCs w:val="20"/>
                <w:lang w:eastAsia="sl-SI"/>
              </w:rPr>
              <w:fldChar w:fldCharType="begin"/>
            </w:r>
            <w:r w:rsidRPr="00E86C71">
              <w:rPr>
                <w:rFonts w:cs="Arial"/>
                <w:szCs w:val="20"/>
                <w:lang w:eastAsia="sl-SI"/>
              </w:rPr>
              <w:instrText xml:space="preserve"> REF _Ref532211213 \r \h </w:instrText>
            </w:r>
            <w:r w:rsidR="00E86C71">
              <w:rPr>
                <w:rFonts w:cs="Arial"/>
                <w:szCs w:val="20"/>
                <w:lang w:eastAsia="sl-SI"/>
              </w:rPr>
              <w:instrText xml:space="preserve"> \* MERGEFORMAT </w:instrText>
            </w:r>
            <w:r w:rsidRPr="00E86C71">
              <w:rPr>
                <w:rFonts w:cs="Arial"/>
                <w:szCs w:val="20"/>
                <w:lang w:eastAsia="sl-SI"/>
              </w:rPr>
            </w:r>
            <w:r w:rsidRPr="00E86C71">
              <w:rPr>
                <w:rFonts w:cs="Arial"/>
                <w:szCs w:val="20"/>
                <w:lang w:eastAsia="sl-SI"/>
              </w:rPr>
              <w:fldChar w:fldCharType="separate"/>
            </w:r>
            <w:r w:rsidR="0095127E">
              <w:rPr>
                <w:rFonts w:cs="Arial"/>
                <w:szCs w:val="20"/>
                <w:lang w:eastAsia="sl-SI"/>
              </w:rPr>
              <w:t>26</w:t>
            </w:r>
            <w:r w:rsidRPr="00E86C71">
              <w:rPr>
                <w:rFonts w:cs="Arial"/>
                <w:szCs w:val="20"/>
                <w:lang w:eastAsia="sl-SI"/>
              </w:rPr>
              <w:fldChar w:fldCharType="end"/>
            </w:r>
            <w:r w:rsidR="002A6FD7" w:rsidRPr="00E86C71">
              <w:rPr>
                <w:rFonts w:cs="Arial"/>
                <w:szCs w:val="20"/>
                <w:lang w:eastAsia="sl-SI"/>
              </w:rPr>
              <w:t>. členu</w:t>
            </w:r>
          </w:p>
          <w:p w14:paraId="20BB85F8" w14:textId="3136A050"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S predlogom zakona se dodaja novo </w:t>
            </w:r>
            <w:proofErr w:type="spellStart"/>
            <w:r w:rsidRPr="00794709">
              <w:rPr>
                <w:rFonts w:cs="Arial"/>
                <w:szCs w:val="20"/>
                <w:lang w:eastAsia="sl-SI"/>
              </w:rPr>
              <w:t>III.C</w:t>
            </w:r>
            <w:proofErr w:type="spellEnd"/>
            <w:r w:rsidRPr="00794709">
              <w:rPr>
                <w:rFonts w:cs="Arial"/>
                <w:szCs w:val="20"/>
                <w:lang w:eastAsia="sl-SI"/>
              </w:rPr>
              <w:t xml:space="preserve"> poglavje, ki ureja pravila za poročanje o čezmejnih aranžmajih. V poglavju </w:t>
            </w:r>
            <w:proofErr w:type="spellStart"/>
            <w:r w:rsidRPr="00794709">
              <w:rPr>
                <w:rFonts w:cs="Arial"/>
                <w:szCs w:val="20"/>
                <w:lang w:eastAsia="sl-SI"/>
              </w:rPr>
              <w:t>III.</w:t>
            </w:r>
            <w:r w:rsidR="007158CE" w:rsidRPr="00794709">
              <w:rPr>
                <w:rFonts w:cs="Arial"/>
                <w:szCs w:val="20"/>
                <w:lang w:eastAsia="sl-SI"/>
              </w:rPr>
              <w:t>C</w:t>
            </w:r>
            <w:proofErr w:type="spellEnd"/>
            <w:r w:rsidRPr="00794709">
              <w:rPr>
                <w:rFonts w:cs="Arial"/>
                <w:szCs w:val="20"/>
                <w:lang w:eastAsia="sl-SI"/>
              </w:rPr>
              <w:t xml:space="preserve"> se dodajo novi </w:t>
            </w:r>
            <w:proofErr w:type="spellStart"/>
            <w:r w:rsidRPr="00794709">
              <w:rPr>
                <w:rFonts w:cs="Arial"/>
                <w:szCs w:val="20"/>
                <w:lang w:eastAsia="sl-SI"/>
              </w:rPr>
              <w:t>255.m</w:t>
            </w:r>
            <w:proofErr w:type="spellEnd"/>
            <w:r w:rsidRPr="00794709">
              <w:rPr>
                <w:rFonts w:cs="Arial"/>
                <w:szCs w:val="20"/>
                <w:lang w:eastAsia="sl-SI"/>
              </w:rPr>
              <w:t xml:space="preserve"> do </w:t>
            </w:r>
            <w:proofErr w:type="spellStart"/>
            <w:r w:rsidRPr="00794709">
              <w:rPr>
                <w:rFonts w:cs="Arial"/>
                <w:szCs w:val="20"/>
                <w:lang w:eastAsia="sl-SI"/>
              </w:rPr>
              <w:t>255.u</w:t>
            </w:r>
            <w:proofErr w:type="spellEnd"/>
            <w:r w:rsidRPr="00794709">
              <w:rPr>
                <w:rFonts w:cs="Arial"/>
                <w:szCs w:val="20"/>
                <w:lang w:eastAsia="sl-SI"/>
              </w:rPr>
              <w:t xml:space="preserve"> člen:</w:t>
            </w:r>
          </w:p>
          <w:p w14:paraId="20BB85F9" w14:textId="77777777" w:rsidR="000135A6" w:rsidRPr="00794709" w:rsidRDefault="000135A6" w:rsidP="000135A6">
            <w:pPr>
              <w:spacing w:line="260" w:lineRule="exact"/>
              <w:jc w:val="both"/>
              <w:rPr>
                <w:rFonts w:cs="Arial"/>
                <w:szCs w:val="20"/>
                <w:lang w:eastAsia="sl-SI"/>
              </w:rPr>
            </w:pPr>
          </w:p>
          <w:p w14:paraId="20BB85FA" w14:textId="77777777" w:rsidR="000135A6" w:rsidRPr="00794709" w:rsidRDefault="000135A6" w:rsidP="000135A6">
            <w:pPr>
              <w:spacing w:line="260" w:lineRule="exact"/>
              <w:jc w:val="both"/>
              <w:rPr>
                <w:rFonts w:cs="Arial"/>
                <w:szCs w:val="20"/>
                <w:lang w:eastAsia="sl-SI"/>
              </w:rPr>
            </w:pPr>
            <w:proofErr w:type="spellStart"/>
            <w:r w:rsidRPr="00794709">
              <w:rPr>
                <w:rFonts w:cs="Arial"/>
                <w:szCs w:val="20"/>
                <w:lang w:eastAsia="sl-SI"/>
              </w:rPr>
              <w:t>255.m</w:t>
            </w:r>
            <w:proofErr w:type="spellEnd"/>
            <w:r w:rsidRPr="00794709">
              <w:rPr>
                <w:rFonts w:cs="Arial"/>
                <w:szCs w:val="20"/>
                <w:lang w:eastAsia="sl-SI"/>
              </w:rPr>
              <w:t xml:space="preserve"> člen</w:t>
            </w:r>
          </w:p>
          <w:p w14:paraId="20BB85FB" w14:textId="77777777"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Pojmi, ki so uporabljeni v poglavju o poročanju o čezmejnih aranžmajih, so definirani v </w:t>
            </w:r>
            <w:proofErr w:type="spellStart"/>
            <w:r w:rsidRPr="00794709">
              <w:rPr>
                <w:rFonts w:cs="Arial"/>
                <w:szCs w:val="20"/>
                <w:lang w:eastAsia="sl-SI"/>
              </w:rPr>
              <w:t>243.a</w:t>
            </w:r>
            <w:proofErr w:type="spellEnd"/>
            <w:r w:rsidRPr="00794709">
              <w:rPr>
                <w:rFonts w:cs="Arial"/>
                <w:szCs w:val="20"/>
                <w:lang w:eastAsia="sl-SI"/>
              </w:rPr>
              <w:t xml:space="preserve"> členu, v poglavju II, ki ureja upravno sodelovanje pri obdavčevanju, pri tem tudi avtomatično izmenjavo čezmejnih aranžmajev, zato je s tem členom določen sklic.</w:t>
            </w:r>
          </w:p>
          <w:p w14:paraId="20BB85FC" w14:textId="77777777" w:rsidR="000135A6" w:rsidRPr="00794709" w:rsidRDefault="000135A6" w:rsidP="000135A6">
            <w:pPr>
              <w:spacing w:line="260" w:lineRule="exact"/>
              <w:jc w:val="both"/>
              <w:rPr>
                <w:rFonts w:cs="Arial"/>
                <w:szCs w:val="20"/>
                <w:lang w:eastAsia="sl-SI"/>
              </w:rPr>
            </w:pPr>
          </w:p>
          <w:p w14:paraId="20BB85FD" w14:textId="77777777"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Za namene avtomatične izmenjave čezmejnih aranžmajev se določa definicija povezanih podjetij, ki je drugačna od definicije iz 16. člena Zakona o davku od dohodkov pravnih oseb (ZDDPO-2), zato sklic na četrti odstavek </w:t>
            </w:r>
            <w:proofErr w:type="spellStart"/>
            <w:r w:rsidRPr="00794709">
              <w:rPr>
                <w:rFonts w:cs="Arial"/>
                <w:szCs w:val="20"/>
                <w:lang w:eastAsia="sl-SI"/>
              </w:rPr>
              <w:t>14.a</w:t>
            </w:r>
            <w:proofErr w:type="spellEnd"/>
            <w:r w:rsidRPr="00794709">
              <w:rPr>
                <w:rFonts w:cs="Arial"/>
                <w:szCs w:val="20"/>
                <w:lang w:eastAsia="sl-SI"/>
              </w:rPr>
              <w:t xml:space="preserve"> člena, ki se sklicuje na omenjeni člen ZDDPO-2, ne bi bil ustrezen.</w:t>
            </w:r>
          </w:p>
          <w:p w14:paraId="20BB85FE" w14:textId="77777777" w:rsidR="000135A6" w:rsidRPr="00794709" w:rsidRDefault="000135A6" w:rsidP="000135A6">
            <w:pPr>
              <w:keepNext/>
              <w:spacing w:before="240" w:after="60" w:line="276" w:lineRule="auto"/>
              <w:jc w:val="both"/>
              <w:outlineLvl w:val="0"/>
              <w:rPr>
                <w:rFonts w:cs="Arial"/>
                <w:szCs w:val="20"/>
                <w:lang w:eastAsia="sl-SI"/>
              </w:rPr>
            </w:pPr>
            <w:r w:rsidRPr="00794709">
              <w:rPr>
                <w:rFonts w:cs="Arial"/>
                <w:szCs w:val="20"/>
                <w:lang w:eastAsia="sl-SI"/>
              </w:rPr>
              <w:t xml:space="preserve">Predlog po vzoru direktive izrecno določa kvantitativne deleže v kapitalu, upravljanju ali lastništvu. Pojem povezano podjetje tako pomeni osebo, ki je udeležena pri upravljanju druge osebe tako, da je v položaju z znatnim vplivom na to drugo osebo; oziroma pri nadzoru nad drugo osebo z deležem glasovalnih pravic, ki presega 25 %; ali v kapitalu druge osebe z </w:t>
            </w:r>
            <w:proofErr w:type="spellStart"/>
            <w:r w:rsidRPr="00794709">
              <w:rPr>
                <w:rFonts w:cs="Arial"/>
                <w:szCs w:val="20"/>
                <w:lang w:eastAsia="sl-SI"/>
              </w:rPr>
              <w:t>imetništvom</w:t>
            </w:r>
            <w:proofErr w:type="spellEnd"/>
            <w:r w:rsidRPr="00794709">
              <w:rPr>
                <w:rFonts w:cs="Arial"/>
                <w:szCs w:val="20"/>
                <w:lang w:eastAsia="sl-SI"/>
              </w:rPr>
              <w:t xml:space="preserve"> kapitala, ki neposredno ali posredno presega delež 25 %; ali pa oseba je upravičena do 25 % ali več dobička druge osebe.</w:t>
            </w:r>
          </w:p>
          <w:p w14:paraId="20BB85FF" w14:textId="79142392" w:rsidR="000135A6" w:rsidRPr="00794709" w:rsidRDefault="000135A6" w:rsidP="000135A6">
            <w:pPr>
              <w:keepNext/>
              <w:spacing w:before="240" w:after="60" w:line="276" w:lineRule="auto"/>
              <w:jc w:val="both"/>
              <w:outlineLvl w:val="0"/>
              <w:rPr>
                <w:rFonts w:cs="Arial"/>
                <w:szCs w:val="20"/>
                <w:lang w:eastAsia="sl-SI"/>
              </w:rPr>
            </w:pPr>
            <w:r w:rsidRPr="00794709">
              <w:rPr>
                <w:rFonts w:cs="Arial"/>
                <w:szCs w:val="20"/>
                <w:lang w:eastAsia="sl-SI"/>
              </w:rPr>
              <w:t xml:space="preserve">Če je pri upravljanju, nadzoru ali v kapitalu oziroma dobičku iste osebe udeležena več kot ena oseba, se vse zadevne osebe štejejo za povezana podjetja. Če je pri upravljanju, nadzoru ali v kapitalu oziroma pri dobičku več kot ene osebe udeležena ista oseba, se vse te osebe štejejo za povezana podjetja. </w:t>
            </w:r>
          </w:p>
          <w:p w14:paraId="20BB8600" w14:textId="14A5A1D6" w:rsidR="000135A6" w:rsidRPr="00794709" w:rsidRDefault="000135A6" w:rsidP="000135A6">
            <w:pPr>
              <w:keepNext/>
              <w:spacing w:before="240" w:after="60" w:line="276" w:lineRule="auto"/>
              <w:jc w:val="both"/>
              <w:outlineLvl w:val="0"/>
              <w:rPr>
                <w:rFonts w:cs="Arial"/>
                <w:szCs w:val="20"/>
                <w:lang w:eastAsia="sl-SI"/>
              </w:rPr>
            </w:pPr>
            <w:r w:rsidRPr="00794709">
              <w:rPr>
                <w:rFonts w:cs="Arial"/>
                <w:szCs w:val="20"/>
                <w:lang w:eastAsia="sl-SI"/>
              </w:rPr>
              <w:t>Oseba, ki deluje skupaj z drugo osebo v zvezi z glasovalnimi pravicami ali lastništvom kapitala subjekta, se obravnava kot udeležena pri vseh glasovalnih pravicah ali lastništvu kapitala tega subjekta, ki jih ima druga oseba. Pri posredni udeležbi se izpolnjevanje zahtev iz točke 3 drugega odstavka določi tako, da se pomnožijo deleži po zaporednih stopnjah. Za osebo z več kot 50 % glasovalnih pravic se šteje, da jih ima 100</w:t>
            </w:r>
            <w:r w:rsidR="009F6335" w:rsidRPr="00794709">
              <w:rPr>
                <w:rFonts w:cs="Arial"/>
                <w:szCs w:val="20"/>
                <w:lang w:eastAsia="sl-SI"/>
              </w:rPr>
              <w:t> </w:t>
            </w:r>
            <w:r w:rsidRPr="00794709">
              <w:rPr>
                <w:rFonts w:cs="Arial"/>
                <w:szCs w:val="20"/>
                <w:lang w:eastAsia="sl-SI"/>
              </w:rPr>
              <w:t>%. Posameznik in njegovi družinski člani se štejejo za eno osebo. Pri tem je definicija družinskega člana vsebinsko enaka tisti iz tretjega odstavka 148. člena ZDavP-2</w:t>
            </w:r>
            <w:r w:rsidR="009F6335" w:rsidRPr="00794709">
              <w:rPr>
                <w:rFonts w:cs="Arial"/>
                <w:szCs w:val="20"/>
                <w:lang w:eastAsia="sl-SI"/>
              </w:rPr>
              <w:t>.</w:t>
            </w:r>
          </w:p>
          <w:p w14:paraId="20BB8601" w14:textId="77777777" w:rsidR="000135A6" w:rsidRPr="00794709" w:rsidRDefault="000135A6" w:rsidP="000135A6">
            <w:pPr>
              <w:spacing w:line="260" w:lineRule="exact"/>
              <w:jc w:val="both"/>
              <w:rPr>
                <w:rFonts w:cs="Arial"/>
                <w:szCs w:val="20"/>
                <w:lang w:eastAsia="sl-SI"/>
              </w:rPr>
            </w:pPr>
          </w:p>
          <w:p w14:paraId="20BB8602" w14:textId="77777777" w:rsidR="000135A6" w:rsidRPr="00794709" w:rsidRDefault="000135A6" w:rsidP="000135A6">
            <w:pPr>
              <w:spacing w:line="260" w:lineRule="exact"/>
              <w:jc w:val="both"/>
              <w:rPr>
                <w:rFonts w:cs="Arial"/>
                <w:szCs w:val="20"/>
                <w:lang w:eastAsia="sl-SI"/>
              </w:rPr>
            </w:pPr>
            <w:proofErr w:type="spellStart"/>
            <w:r w:rsidRPr="00794709">
              <w:rPr>
                <w:rFonts w:cs="Arial"/>
                <w:szCs w:val="20"/>
                <w:lang w:eastAsia="sl-SI"/>
              </w:rPr>
              <w:t>255.n</w:t>
            </w:r>
            <w:proofErr w:type="spellEnd"/>
            <w:r w:rsidRPr="00794709">
              <w:rPr>
                <w:rFonts w:cs="Arial"/>
                <w:szCs w:val="20"/>
                <w:lang w:eastAsia="sl-SI"/>
              </w:rPr>
              <w:t xml:space="preserve"> člen</w:t>
            </w:r>
          </w:p>
          <w:p w14:paraId="20BB8603" w14:textId="313E43B8"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Člen določa, da se </w:t>
            </w:r>
            <w:proofErr w:type="spellStart"/>
            <w:r w:rsidRPr="00794709">
              <w:rPr>
                <w:rFonts w:cs="Arial"/>
                <w:szCs w:val="20"/>
                <w:lang w:eastAsia="sl-SI"/>
              </w:rPr>
              <w:t>III.C</w:t>
            </w:r>
            <w:proofErr w:type="spellEnd"/>
            <w:r w:rsidRPr="00794709">
              <w:rPr>
                <w:rFonts w:cs="Arial"/>
                <w:szCs w:val="20"/>
                <w:lang w:eastAsia="sl-SI"/>
              </w:rPr>
              <w:t xml:space="preserve"> poglavje nanaša na istovrstne davščine kot v II. poglavju četrtega dela zakona, s katerim je bila v slovenski pravni red prenesena osnovna direktiva 2011/16/EU – domet je torej enak.</w:t>
            </w:r>
          </w:p>
          <w:p w14:paraId="20BB8604" w14:textId="77777777" w:rsidR="000135A6" w:rsidRPr="00794709" w:rsidRDefault="000135A6" w:rsidP="000135A6">
            <w:pPr>
              <w:spacing w:line="260" w:lineRule="exact"/>
              <w:jc w:val="both"/>
              <w:rPr>
                <w:rFonts w:cs="Arial"/>
                <w:szCs w:val="20"/>
                <w:lang w:eastAsia="sl-SI"/>
              </w:rPr>
            </w:pPr>
          </w:p>
          <w:p w14:paraId="20BB8605" w14:textId="77777777" w:rsidR="000135A6" w:rsidRPr="00794709" w:rsidRDefault="000135A6" w:rsidP="000135A6">
            <w:pPr>
              <w:spacing w:line="260" w:lineRule="exact"/>
              <w:jc w:val="both"/>
              <w:rPr>
                <w:rFonts w:cs="Arial"/>
                <w:szCs w:val="20"/>
                <w:lang w:eastAsia="sl-SI"/>
              </w:rPr>
            </w:pPr>
            <w:proofErr w:type="spellStart"/>
            <w:r w:rsidRPr="00794709">
              <w:rPr>
                <w:rFonts w:cs="Arial"/>
                <w:szCs w:val="20"/>
                <w:lang w:eastAsia="sl-SI"/>
              </w:rPr>
              <w:t>255.o</w:t>
            </w:r>
            <w:proofErr w:type="spellEnd"/>
            <w:r w:rsidRPr="00794709">
              <w:rPr>
                <w:rFonts w:cs="Arial"/>
                <w:szCs w:val="20"/>
                <w:lang w:eastAsia="sl-SI"/>
              </w:rPr>
              <w:t xml:space="preserve"> člen</w:t>
            </w:r>
          </w:p>
          <w:p w14:paraId="20BB8606" w14:textId="13E228A9" w:rsidR="000135A6" w:rsidRPr="00794709" w:rsidRDefault="000135A6" w:rsidP="000135A6">
            <w:pPr>
              <w:spacing w:line="260" w:lineRule="atLeast"/>
              <w:jc w:val="both"/>
              <w:rPr>
                <w:rFonts w:cs="Arial"/>
                <w:szCs w:val="20"/>
                <w:lang w:eastAsia="sl-SI"/>
              </w:rPr>
            </w:pPr>
            <w:r w:rsidRPr="00794709">
              <w:rPr>
                <w:rFonts w:cs="Arial"/>
                <w:szCs w:val="20"/>
                <w:lang w:eastAsia="sl-SI"/>
              </w:rPr>
              <w:t>Predlog zakona ureja dve vrsti posrednikov, in sicer je posrednik oseba, ki oblikuje, trži, organizira ali daje na voljo za uporabo čezmejni aranžma, o katerem se poroča ali upravlja njegovo izvajanje (</w:t>
            </w:r>
            <w:r w:rsidR="009F6335" w:rsidRPr="00794709">
              <w:rPr>
                <w:rFonts w:cs="Arial"/>
                <w:szCs w:val="20"/>
                <w:lang w:eastAsia="sl-SI"/>
              </w:rPr>
              <w:t>t. i.</w:t>
            </w:r>
            <w:r w:rsidRPr="00794709">
              <w:rPr>
                <w:rFonts w:cs="Arial"/>
                <w:szCs w:val="20"/>
                <w:lang w:eastAsia="sl-SI"/>
              </w:rPr>
              <w:t xml:space="preserve"> promotor). Posrednik pa je tudi katera koli oseba, ki neposredno ali prek drugih oseb nudi pomoč oziroma svetovanje pri oblikovanju, trženju, organizaciji, dajanju na voljo za uporabo ali upravljanju izvajanja čezmejnega aranžmaja (</w:t>
            </w:r>
            <w:r w:rsidR="009F6335" w:rsidRPr="00794709">
              <w:rPr>
                <w:rFonts w:cs="Arial"/>
                <w:szCs w:val="20"/>
                <w:lang w:eastAsia="sl-SI"/>
              </w:rPr>
              <w:t>t. i.</w:t>
            </w:r>
            <w:r w:rsidRPr="00794709">
              <w:rPr>
                <w:rFonts w:cs="Arial"/>
                <w:szCs w:val="20"/>
                <w:lang w:eastAsia="sl-SI"/>
              </w:rPr>
              <w:t xml:space="preserve"> </w:t>
            </w:r>
            <w:proofErr w:type="spellStart"/>
            <w:r w:rsidRPr="00794709">
              <w:rPr>
                <w:rFonts w:cs="Arial"/>
                <w:szCs w:val="20"/>
                <w:lang w:eastAsia="sl-SI"/>
              </w:rPr>
              <w:t>service</w:t>
            </w:r>
            <w:proofErr w:type="spellEnd"/>
            <w:r w:rsidRPr="00794709">
              <w:rPr>
                <w:rFonts w:cs="Arial"/>
                <w:szCs w:val="20"/>
                <w:lang w:eastAsia="sl-SI"/>
              </w:rPr>
              <w:t xml:space="preserve"> </w:t>
            </w:r>
            <w:proofErr w:type="spellStart"/>
            <w:r w:rsidRPr="00794709">
              <w:rPr>
                <w:rFonts w:cs="Arial"/>
                <w:szCs w:val="20"/>
                <w:lang w:eastAsia="sl-SI"/>
              </w:rPr>
              <w:t>provider</w:t>
            </w:r>
            <w:proofErr w:type="spellEnd"/>
            <w:r w:rsidRPr="00794709">
              <w:rPr>
                <w:rFonts w:cs="Arial"/>
                <w:szCs w:val="20"/>
                <w:lang w:eastAsia="sl-SI"/>
              </w:rPr>
              <w:t>). Pri teh je določen objektivni test, kdaj se oseba šteje za posrednika, in sicer, da se zaveda ali bi se morala zavedati, da v aranžmaju igra pomembno oziroma odločilno vlogo pomoči ali svetova</w:t>
            </w:r>
            <w:r w:rsidR="008C3AB3" w:rsidRPr="00794709">
              <w:rPr>
                <w:rFonts w:cs="Arial"/>
                <w:szCs w:val="20"/>
                <w:lang w:eastAsia="sl-SI"/>
              </w:rPr>
              <w:t>n</w:t>
            </w:r>
            <w:r w:rsidRPr="00794709">
              <w:rPr>
                <w:rFonts w:cs="Arial"/>
                <w:szCs w:val="20"/>
                <w:lang w:eastAsia="sl-SI"/>
              </w:rPr>
              <w:t>ja, pri tem pa ima zadostne informacije in ekspe</w:t>
            </w:r>
            <w:r w:rsidR="009F6335" w:rsidRPr="00794709">
              <w:rPr>
                <w:rFonts w:cs="Arial"/>
                <w:szCs w:val="20"/>
                <w:lang w:eastAsia="sl-SI"/>
              </w:rPr>
              <w:t>r</w:t>
            </w:r>
            <w:r w:rsidRPr="00794709">
              <w:rPr>
                <w:rFonts w:cs="Arial"/>
                <w:szCs w:val="20"/>
                <w:lang w:eastAsia="sl-SI"/>
              </w:rPr>
              <w:t>tno znanje.</w:t>
            </w:r>
          </w:p>
          <w:p w14:paraId="20BB8607" w14:textId="77777777" w:rsidR="000135A6" w:rsidRPr="00794709" w:rsidRDefault="000135A6" w:rsidP="000135A6">
            <w:pPr>
              <w:keepNext/>
              <w:spacing w:before="240" w:after="60" w:line="276" w:lineRule="auto"/>
              <w:jc w:val="both"/>
              <w:outlineLvl w:val="0"/>
              <w:rPr>
                <w:rFonts w:cs="Arial"/>
                <w:szCs w:val="20"/>
                <w:lang w:eastAsia="sl-SI"/>
              </w:rPr>
            </w:pPr>
            <w:r w:rsidRPr="00794709">
              <w:rPr>
                <w:rFonts w:cs="Arial"/>
                <w:szCs w:val="20"/>
                <w:lang w:eastAsia="sl-SI"/>
              </w:rPr>
              <w:lastRenderedPageBreak/>
              <w:t>Posrednik je lahko samo oseba, ki je zadostno povezana s Slovenijo (</w:t>
            </w:r>
            <w:proofErr w:type="spellStart"/>
            <w:r w:rsidRPr="00794709">
              <w:rPr>
                <w:rFonts w:cs="Arial"/>
                <w:szCs w:val="20"/>
                <w:lang w:eastAsia="sl-SI"/>
              </w:rPr>
              <w:t>nexus</w:t>
            </w:r>
            <w:proofErr w:type="spellEnd"/>
            <w:r w:rsidRPr="00794709">
              <w:rPr>
                <w:rFonts w:cs="Arial"/>
                <w:szCs w:val="20"/>
                <w:lang w:eastAsia="sl-SI"/>
              </w:rPr>
              <w:t xml:space="preserve">), ta povezava pa je obstoj vsaj ene od taksativno naštetih okoliščin, ki so urejene v tretjem odstavku </w:t>
            </w:r>
            <w:proofErr w:type="spellStart"/>
            <w:r w:rsidRPr="00794709">
              <w:rPr>
                <w:rFonts w:cs="Arial"/>
                <w:szCs w:val="20"/>
                <w:lang w:eastAsia="sl-SI"/>
              </w:rPr>
              <w:t>255.o</w:t>
            </w:r>
            <w:proofErr w:type="spellEnd"/>
            <w:r w:rsidRPr="00794709">
              <w:rPr>
                <w:rFonts w:cs="Arial"/>
                <w:szCs w:val="20"/>
                <w:lang w:eastAsia="sl-SI"/>
              </w:rPr>
              <w:t xml:space="preserve"> člena (rezidentstvo, stalna poslovna enota, ustanovitev ali registracija v Sloveniji). Rezidentstvo za davčne namene se v skladu s prvim odstavkom 4. člena Vzorčne konvencije OECD presoja po nacionalnem pravu. Navezna okoliščina, da je oseba ustanovljena v skladu s slovenskim pravom</w:t>
            </w:r>
            <w:r w:rsidR="00B821BA" w:rsidRPr="00794709">
              <w:rPr>
                <w:rFonts w:cs="Arial"/>
                <w:szCs w:val="20"/>
                <w:lang w:eastAsia="sl-SI"/>
              </w:rPr>
              <w:t>,</w:t>
            </w:r>
            <w:r w:rsidRPr="00794709">
              <w:rPr>
                <w:rFonts w:cs="Arial"/>
                <w:szCs w:val="20"/>
                <w:lang w:eastAsia="sl-SI"/>
              </w:rPr>
              <w:t xml:space="preserve"> se nanaša na gospodarske družbe in druge pravne osebe, ki niso gospodarske družbe, na osebe (entitete), ki nimajo lastnosti pravne osebe, pa se navezuje okoliščina, da so urejene s slovenskim pravom. Registracija pri slovenskem poklicnem združenju, povezanem s pravnimi, davčnimi ali svetovalnimi storitvami</w:t>
            </w:r>
            <w:r w:rsidR="00B821BA" w:rsidRPr="00794709">
              <w:rPr>
                <w:rFonts w:cs="Arial"/>
                <w:szCs w:val="20"/>
                <w:lang w:eastAsia="sl-SI"/>
              </w:rPr>
              <w:t>,</w:t>
            </w:r>
            <w:r w:rsidRPr="00794709">
              <w:rPr>
                <w:rFonts w:cs="Arial"/>
                <w:szCs w:val="20"/>
                <w:lang w:eastAsia="sl-SI"/>
              </w:rPr>
              <w:t xml:space="preserve"> pa se prvenstveno nanaša na članstvo v zbornici.</w:t>
            </w:r>
          </w:p>
          <w:p w14:paraId="20BB8608" w14:textId="77777777" w:rsidR="000135A6" w:rsidRPr="00794709" w:rsidRDefault="000135A6" w:rsidP="000135A6">
            <w:pPr>
              <w:spacing w:line="260" w:lineRule="exact"/>
              <w:jc w:val="both"/>
              <w:rPr>
                <w:rFonts w:cs="Arial"/>
                <w:szCs w:val="20"/>
                <w:lang w:eastAsia="sl-SI"/>
              </w:rPr>
            </w:pPr>
          </w:p>
          <w:p w14:paraId="20BB8609" w14:textId="77777777" w:rsidR="000135A6" w:rsidRPr="00794709" w:rsidRDefault="000135A6" w:rsidP="000135A6">
            <w:pPr>
              <w:spacing w:line="260" w:lineRule="exact"/>
              <w:jc w:val="both"/>
              <w:rPr>
                <w:rFonts w:cs="Arial"/>
                <w:szCs w:val="20"/>
                <w:lang w:eastAsia="sl-SI"/>
              </w:rPr>
            </w:pPr>
            <w:proofErr w:type="spellStart"/>
            <w:r w:rsidRPr="00794709">
              <w:rPr>
                <w:rFonts w:cs="Arial"/>
                <w:szCs w:val="20"/>
                <w:lang w:eastAsia="sl-SI"/>
              </w:rPr>
              <w:t>255.p</w:t>
            </w:r>
            <w:proofErr w:type="spellEnd"/>
            <w:r w:rsidRPr="00794709">
              <w:rPr>
                <w:rFonts w:cs="Arial"/>
                <w:szCs w:val="20"/>
                <w:lang w:eastAsia="sl-SI"/>
              </w:rPr>
              <w:t xml:space="preserve"> člen</w:t>
            </w:r>
          </w:p>
          <w:p w14:paraId="20BB860A" w14:textId="0EAD9CFB" w:rsidR="000135A6" w:rsidRPr="00794709" w:rsidRDefault="000135A6" w:rsidP="000135A6">
            <w:pPr>
              <w:spacing w:line="260" w:lineRule="exact"/>
              <w:jc w:val="both"/>
              <w:rPr>
                <w:rFonts w:cs="Arial"/>
                <w:szCs w:val="20"/>
                <w:lang w:eastAsia="sl-SI"/>
              </w:rPr>
            </w:pPr>
            <w:r w:rsidRPr="00E86C71">
              <w:rPr>
                <w:rFonts w:cs="Arial"/>
                <w:szCs w:val="20"/>
                <w:lang w:eastAsia="sl-SI"/>
              </w:rPr>
              <w:t>Rok za poročanje podatkov o čezmejnih aranžmajih je trideset dni, in sicer v primeru tržnih aranžmajev, od dneva po tem, ko je čezmejni aranžma, o katerem se poroča, na voljo za izvajanje, v primeru posebej prilagojenega aranžmaja pa od dneva po tem, ko je čezmejni aranžma pripravljen za izvajanje ali pa od trenutka, ko je storjeno katero</w:t>
            </w:r>
            <w:r w:rsidR="006F7ADB" w:rsidRPr="00E86C71">
              <w:rPr>
                <w:rFonts w:cs="Arial"/>
                <w:szCs w:val="20"/>
                <w:lang w:eastAsia="sl-SI"/>
              </w:rPr>
              <w:t xml:space="preserve"> </w:t>
            </w:r>
            <w:r w:rsidRPr="00E86C71">
              <w:rPr>
                <w:rFonts w:cs="Arial"/>
                <w:szCs w:val="20"/>
                <w:lang w:eastAsia="sl-SI"/>
              </w:rPr>
              <w:t>koli dejanje (prva faza) pri izvajanju čezmejnega aranžmaja. Aranžma je lahko sestavljen iz več delov/faz. Kjer posamezni del ne kaže izogibanja oz. nima v tem smislu nobenega pomena, je treba gledati celotno sliko in oceniti</w:t>
            </w:r>
            <w:r w:rsidR="00841D03" w:rsidRPr="00E86C71">
              <w:rPr>
                <w:rFonts w:cs="Arial"/>
                <w:szCs w:val="20"/>
                <w:lang w:eastAsia="sl-SI"/>
              </w:rPr>
              <w:t>,</w:t>
            </w:r>
            <w:r w:rsidRPr="00E86C71">
              <w:rPr>
                <w:rFonts w:cs="Arial"/>
                <w:szCs w:val="20"/>
                <w:lang w:eastAsia="sl-SI"/>
              </w:rPr>
              <w:t xml:space="preserve"> ali transakcija, kombinacija transakcij ali transakcij in drugih dejanj tvorijo čezmejni aranžma. V tem primeru se poroča o tej kombinaciji transakcij in dejanj, ki tvorijo en aranžma. Začetek izvajanja aranžmaja pomeni trenutek, ko je jasno, da se bo neka transakcija zgodila, ali pa ta pomeni že njegovo izvedbo, odvisno od okoliščin primera. </w:t>
            </w:r>
          </w:p>
          <w:p w14:paraId="20BB860B" w14:textId="77777777"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Posredniki poročajo podatke, ki jih imajo. Tako niso zavezani k temu, da bi aktivno raziskovali in pridobivali podatke iz člena </w:t>
            </w:r>
            <w:proofErr w:type="spellStart"/>
            <w:r w:rsidRPr="00E86C71">
              <w:rPr>
                <w:rFonts w:cs="Arial"/>
                <w:szCs w:val="20"/>
                <w:lang w:eastAsia="sl-SI"/>
              </w:rPr>
              <w:t>248.c</w:t>
            </w:r>
            <w:proofErr w:type="spellEnd"/>
            <w:r w:rsidRPr="00E86C71">
              <w:rPr>
                <w:rFonts w:cs="Arial"/>
                <w:szCs w:val="20"/>
                <w:lang w:eastAsia="sl-SI"/>
              </w:rPr>
              <w:t>, ki se poročajo, če teh podatkov že nimajo v svoji posesti.</w:t>
            </w:r>
          </w:p>
          <w:p w14:paraId="20BB860C" w14:textId="356C02CE"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Posredniki iz drugega odstavka </w:t>
            </w:r>
            <w:proofErr w:type="spellStart"/>
            <w:r w:rsidRPr="00E86C71">
              <w:rPr>
                <w:rFonts w:cs="Arial"/>
                <w:szCs w:val="20"/>
                <w:lang w:eastAsia="sl-SI"/>
              </w:rPr>
              <w:t>255.o</w:t>
            </w:r>
            <w:proofErr w:type="spellEnd"/>
            <w:r w:rsidRPr="00E86C71">
              <w:rPr>
                <w:rFonts w:cs="Arial"/>
                <w:szCs w:val="20"/>
                <w:lang w:eastAsia="sl-SI"/>
              </w:rPr>
              <w:t xml:space="preserve"> člena (to so </w:t>
            </w:r>
            <w:r w:rsidR="009F6335" w:rsidRPr="00E86C71">
              <w:rPr>
                <w:rFonts w:cs="Arial"/>
                <w:szCs w:val="20"/>
                <w:lang w:eastAsia="sl-SI"/>
              </w:rPr>
              <w:t>t. i</w:t>
            </w:r>
            <w:r w:rsidRPr="00E86C71">
              <w:rPr>
                <w:rFonts w:cs="Arial"/>
                <w:szCs w:val="20"/>
                <w:lang w:eastAsia="sl-SI"/>
              </w:rPr>
              <w:t xml:space="preserve">. </w:t>
            </w:r>
            <w:proofErr w:type="spellStart"/>
            <w:r w:rsidRPr="00794709">
              <w:rPr>
                <w:rFonts w:cs="Arial"/>
                <w:szCs w:val="20"/>
                <w:lang w:eastAsia="sl-SI"/>
              </w:rPr>
              <w:t>service</w:t>
            </w:r>
            <w:proofErr w:type="spellEnd"/>
            <w:r w:rsidRPr="00794709">
              <w:rPr>
                <w:rFonts w:cs="Arial"/>
                <w:szCs w:val="20"/>
                <w:lang w:eastAsia="sl-SI"/>
              </w:rPr>
              <w:t xml:space="preserve"> </w:t>
            </w:r>
            <w:proofErr w:type="spellStart"/>
            <w:r w:rsidRPr="00794709">
              <w:rPr>
                <w:rFonts w:cs="Arial"/>
                <w:szCs w:val="20"/>
                <w:lang w:eastAsia="sl-SI"/>
              </w:rPr>
              <w:t>providerji</w:t>
            </w:r>
            <w:proofErr w:type="spellEnd"/>
            <w:r w:rsidRPr="00E86C71">
              <w:rPr>
                <w:rFonts w:cs="Arial"/>
                <w:szCs w:val="20"/>
                <w:lang w:eastAsia="sl-SI"/>
              </w:rPr>
              <w:t>) predložijo podatke v 30 dneh od dneva po tem, ko so neposredno ali prek drugih oseb zagotovili pomoč oziroma svetovanje.</w:t>
            </w:r>
          </w:p>
          <w:p w14:paraId="20BB860D" w14:textId="0BB46677"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V primeru tržnih aranžmajev posrednik vsake tri mesece predloži redno poročilo, ki vsebuje nove podatke, ki so postali dostopni, odkar je bilo vloženo zadnje poročilo. Gre za podatke o posrednikih in zadevnih davčnih zavezancih, povzetek čezmejnega aranžmaja, datum uporabe aranžmaja, identifikacijo zadevne države in identifikacijo morebitne druge udeležene osebe. Gre torej za </w:t>
            </w:r>
            <w:r w:rsidR="004164DC" w:rsidRPr="00E86C71">
              <w:rPr>
                <w:rFonts w:cs="Arial"/>
                <w:szCs w:val="20"/>
                <w:lang w:eastAsia="sl-SI"/>
              </w:rPr>
              <w:t xml:space="preserve">posodabljanje </w:t>
            </w:r>
            <w:r w:rsidRPr="00E86C71">
              <w:rPr>
                <w:rFonts w:cs="Arial"/>
                <w:szCs w:val="20"/>
                <w:lang w:eastAsia="sl-SI"/>
              </w:rPr>
              <w:t>seznama strank, ki so v tem obdobju začele uporabljati določen tržni aranžma.</w:t>
            </w:r>
          </w:p>
          <w:p w14:paraId="20BB860E" w14:textId="22CB9D9A"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Kadar se posrednik sklicuje na poklicno molčečnost, periodično poročilo v skladu s tretjim odstavkom tega člena predloži davčni zavezanec, in sicer na način, da se identificira in da identificira aranžma. Kadar bo šlo za tržne aranžmaje, bo v primeru sklicevanja na poklicno molčečnost posrednik moral javiti podatke o aranžmaju brez identificiranja podatkov o zavezancih, ko pa bo tak aranžma začel tržiti, bodo o njem morali poročati uporabniki sheme. </w:t>
            </w:r>
          </w:p>
          <w:p w14:paraId="20BB860F" w14:textId="7869E386"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Razlika med posredniki, ki se lahko sklicujejo na privilegij in na tiste, ki se ne morejo, se pokaže </w:t>
            </w:r>
            <w:r w:rsidR="00481D1F" w:rsidRPr="00E86C71">
              <w:rPr>
                <w:rFonts w:cs="Arial"/>
                <w:szCs w:val="20"/>
                <w:lang w:eastAsia="sl-SI"/>
              </w:rPr>
              <w:t>tudi</w:t>
            </w:r>
            <w:r w:rsidRPr="00E86C71">
              <w:rPr>
                <w:rFonts w:cs="Arial"/>
                <w:szCs w:val="20"/>
                <w:lang w:eastAsia="sl-SI"/>
              </w:rPr>
              <w:t xml:space="preserve"> pri vprašanju, ali gre za tržni ali posebej dogovorjeni aranžma. Pri tržnem aranžmaju bodo namreč tudi posredniki, ki se sklicujejo na privilegij, o tržnem aranžmaju morali poročati, saj ta, glede na to da je standardiziran, podatkov o strankah (davčnih zavezancih) ne vsebuje. Same podatke o strankah pa bodo v tem primeru morali poročati davčni zavezanci, ki bodo tak aranžma uporabili. Ko bo šlo za posebej dogovorjeni aranžma, pa bo zaradi uveljavitve privilegija davčni zavezanec moral poročati o celotnem naboru podatkov, o katerih se poroča.</w:t>
            </w:r>
          </w:p>
          <w:p w14:paraId="20BB8610" w14:textId="77777777" w:rsidR="000135A6" w:rsidRPr="00794709" w:rsidRDefault="000135A6" w:rsidP="000135A6">
            <w:pPr>
              <w:spacing w:line="276" w:lineRule="auto"/>
              <w:jc w:val="both"/>
              <w:rPr>
                <w:rFonts w:cs="Arial"/>
                <w:szCs w:val="20"/>
                <w:lang w:eastAsia="sl-SI"/>
              </w:rPr>
            </w:pPr>
          </w:p>
          <w:p w14:paraId="20BB8611" w14:textId="77777777" w:rsidR="000135A6" w:rsidRPr="00794709" w:rsidRDefault="000135A6" w:rsidP="000135A6">
            <w:pPr>
              <w:spacing w:line="276" w:lineRule="auto"/>
              <w:jc w:val="both"/>
              <w:rPr>
                <w:rFonts w:cs="Arial"/>
                <w:szCs w:val="20"/>
                <w:lang w:eastAsia="sl-SI"/>
              </w:rPr>
            </w:pPr>
            <w:proofErr w:type="spellStart"/>
            <w:r w:rsidRPr="00794709">
              <w:rPr>
                <w:rFonts w:cs="Arial"/>
                <w:szCs w:val="20"/>
                <w:lang w:eastAsia="sl-SI"/>
              </w:rPr>
              <w:t>255.r</w:t>
            </w:r>
            <w:proofErr w:type="spellEnd"/>
            <w:r w:rsidRPr="00794709">
              <w:rPr>
                <w:rFonts w:cs="Arial"/>
                <w:szCs w:val="20"/>
                <w:lang w:eastAsia="sl-SI"/>
              </w:rPr>
              <w:t xml:space="preserve"> člen</w:t>
            </w:r>
          </w:p>
          <w:p w14:paraId="20BB8612" w14:textId="7D1D7148" w:rsidR="000135A6" w:rsidRPr="00794709" w:rsidRDefault="000135A6" w:rsidP="000135A6">
            <w:pPr>
              <w:spacing w:line="276" w:lineRule="auto"/>
              <w:jc w:val="both"/>
              <w:rPr>
                <w:rFonts w:cs="Arial"/>
                <w:szCs w:val="20"/>
                <w:lang w:eastAsia="sl-SI"/>
              </w:rPr>
            </w:pPr>
            <w:r w:rsidRPr="00794709">
              <w:rPr>
                <w:rFonts w:cs="Arial"/>
                <w:szCs w:val="20"/>
                <w:lang w:eastAsia="sl-SI"/>
              </w:rPr>
              <w:t xml:space="preserve">Člen ureja </w:t>
            </w:r>
            <w:r w:rsidRPr="00E86C71">
              <w:rPr>
                <w:rFonts w:cs="Arial"/>
                <w:szCs w:val="20"/>
                <w:lang w:eastAsia="sl-SI"/>
              </w:rPr>
              <w:t>pravila za poročanje, kadar je več pristojnih organov, in sicer je določena hierarhija glede na navezne okoliščine (</w:t>
            </w:r>
            <w:proofErr w:type="spellStart"/>
            <w:r w:rsidRPr="00794709">
              <w:rPr>
                <w:rFonts w:cs="Arial"/>
                <w:szCs w:val="20"/>
                <w:lang w:eastAsia="sl-SI"/>
              </w:rPr>
              <w:t>nexus</w:t>
            </w:r>
            <w:proofErr w:type="spellEnd"/>
            <w:r w:rsidRPr="00E86C71">
              <w:rPr>
                <w:rFonts w:cs="Arial"/>
                <w:szCs w:val="20"/>
                <w:lang w:eastAsia="sl-SI"/>
              </w:rPr>
              <w:t xml:space="preserve">), pri čemer se poroča slovenskemu pristojnemu organu, kadar je ta vez najmočnejša. Kadar je glede na navezne okoliščine določena večkratna obveznost poročanja, je posrednik oproščen predložitve le, če dokaže, da je iste podatke že predložil pristojnemu organu druge države članice. </w:t>
            </w:r>
            <w:r w:rsidRPr="00E86C71">
              <w:rPr>
                <w:rFonts w:cs="Arial"/>
                <w:szCs w:val="20"/>
                <w:lang w:eastAsia="sl-SI"/>
              </w:rPr>
              <w:lastRenderedPageBreak/>
              <w:t xml:space="preserve">Kot dokaz </w:t>
            </w:r>
            <w:r w:rsidR="00841D03" w:rsidRPr="00E86C71">
              <w:rPr>
                <w:rFonts w:cs="Arial"/>
                <w:szCs w:val="20"/>
                <w:lang w:eastAsia="sl-SI"/>
              </w:rPr>
              <w:t xml:space="preserve">lahko </w:t>
            </w:r>
            <w:r w:rsidRPr="00E86C71">
              <w:rPr>
                <w:rFonts w:cs="Arial"/>
                <w:szCs w:val="20"/>
                <w:lang w:eastAsia="sl-SI"/>
              </w:rPr>
              <w:t>v tem primeru uporabi kater</w:t>
            </w:r>
            <w:r w:rsidR="00841D03" w:rsidRPr="00E86C71">
              <w:rPr>
                <w:rFonts w:cs="Arial"/>
                <w:szCs w:val="20"/>
                <w:lang w:eastAsia="sl-SI"/>
              </w:rPr>
              <w:t>o</w:t>
            </w:r>
            <w:r w:rsidR="006F7ADB" w:rsidRPr="00E86C71">
              <w:rPr>
                <w:rFonts w:cs="Arial"/>
                <w:szCs w:val="20"/>
                <w:lang w:eastAsia="sl-SI"/>
              </w:rPr>
              <w:t xml:space="preserve"> </w:t>
            </w:r>
            <w:r w:rsidRPr="00E86C71">
              <w:rPr>
                <w:rFonts w:cs="Arial"/>
                <w:szCs w:val="20"/>
                <w:lang w:eastAsia="sl-SI"/>
              </w:rPr>
              <w:t>koli dokazno sredstvo in uporabi kateri</w:t>
            </w:r>
            <w:r w:rsidR="006F7ADB" w:rsidRPr="00E86C71">
              <w:rPr>
                <w:rFonts w:cs="Arial"/>
                <w:szCs w:val="20"/>
                <w:lang w:eastAsia="sl-SI"/>
              </w:rPr>
              <w:t xml:space="preserve"> </w:t>
            </w:r>
            <w:r w:rsidRPr="00E86C71">
              <w:rPr>
                <w:rFonts w:cs="Arial"/>
                <w:szCs w:val="20"/>
                <w:lang w:eastAsia="sl-SI"/>
              </w:rPr>
              <w:t xml:space="preserve">koli dokaz, ki dokazuje to dejstvo. </w:t>
            </w:r>
          </w:p>
          <w:p w14:paraId="20BB8613" w14:textId="77777777" w:rsidR="000135A6" w:rsidRPr="00794709" w:rsidRDefault="000135A6" w:rsidP="000135A6">
            <w:pPr>
              <w:spacing w:line="276" w:lineRule="auto"/>
              <w:jc w:val="both"/>
              <w:rPr>
                <w:rFonts w:cs="Arial"/>
                <w:szCs w:val="20"/>
                <w:lang w:eastAsia="sl-SI"/>
              </w:rPr>
            </w:pPr>
          </w:p>
          <w:p w14:paraId="20BB8614" w14:textId="77777777" w:rsidR="000135A6" w:rsidRPr="00794709" w:rsidRDefault="000135A6" w:rsidP="000135A6">
            <w:pPr>
              <w:spacing w:line="276" w:lineRule="auto"/>
              <w:jc w:val="both"/>
              <w:rPr>
                <w:rFonts w:cs="Arial"/>
                <w:szCs w:val="20"/>
                <w:lang w:eastAsia="sl-SI"/>
              </w:rPr>
            </w:pPr>
            <w:proofErr w:type="spellStart"/>
            <w:r w:rsidRPr="00794709">
              <w:rPr>
                <w:rFonts w:cs="Arial"/>
                <w:szCs w:val="20"/>
                <w:lang w:eastAsia="sl-SI"/>
              </w:rPr>
              <w:t>255.s</w:t>
            </w:r>
            <w:proofErr w:type="spellEnd"/>
            <w:r w:rsidRPr="00794709">
              <w:rPr>
                <w:rFonts w:cs="Arial"/>
                <w:szCs w:val="20"/>
                <w:lang w:eastAsia="sl-SI"/>
              </w:rPr>
              <w:t xml:space="preserve"> člen</w:t>
            </w:r>
          </w:p>
          <w:p w14:paraId="415BFBAD" w14:textId="2F76EAFC" w:rsidR="00481D1F" w:rsidRPr="00E86C71" w:rsidRDefault="000135A6" w:rsidP="000135A6">
            <w:pPr>
              <w:autoSpaceDE w:val="0"/>
              <w:autoSpaceDN w:val="0"/>
              <w:adjustRightInd w:val="0"/>
              <w:spacing w:line="276" w:lineRule="auto"/>
              <w:jc w:val="both"/>
              <w:rPr>
                <w:rFonts w:cs="Arial"/>
                <w:szCs w:val="20"/>
                <w:lang w:eastAsia="sl-SI"/>
              </w:rPr>
            </w:pPr>
            <w:r w:rsidRPr="00E86C71">
              <w:rPr>
                <w:rFonts w:cs="Arial"/>
                <w:szCs w:val="20"/>
                <w:lang w:eastAsia="sl-SI"/>
              </w:rPr>
              <w:t xml:space="preserve">Posrednik je oproščen predložitve podatkov o čezmejnem aranžmaju, o katerem se poroča, če bi s poročanjem kršil varovanje poklicne tajnosti, kot jo določa zakon, ki ureja poklicno tajnost. </w:t>
            </w:r>
            <w:r w:rsidR="00C13BF2" w:rsidRPr="00E86C71">
              <w:rPr>
                <w:rFonts w:cs="Arial"/>
                <w:szCs w:val="20"/>
                <w:lang w:eastAsia="sl-SI"/>
              </w:rPr>
              <w:t>Poklicna tajnost</w:t>
            </w:r>
            <w:r w:rsidR="00481D1F" w:rsidRPr="00E86C71">
              <w:rPr>
                <w:rFonts w:cs="Arial"/>
                <w:szCs w:val="20"/>
                <w:lang w:eastAsia="sl-SI"/>
              </w:rPr>
              <w:t xml:space="preserve"> </w:t>
            </w:r>
            <w:r w:rsidR="00C13BF2" w:rsidRPr="00E86C71">
              <w:rPr>
                <w:rFonts w:cs="Arial"/>
                <w:szCs w:val="20"/>
                <w:lang w:eastAsia="sl-SI"/>
              </w:rPr>
              <w:t xml:space="preserve"> iz </w:t>
            </w:r>
            <w:proofErr w:type="spellStart"/>
            <w:r w:rsidR="00C13BF2" w:rsidRPr="00E86C71">
              <w:rPr>
                <w:rFonts w:cs="Arial"/>
                <w:szCs w:val="20"/>
                <w:lang w:eastAsia="sl-SI"/>
              </w:rPr>
              <w:t>255.š</w:t>
            </w:r>
            <w:proofErr w:type="spellEnd"/>
            <w:r w:rsidR="00C13BF2" w:rsidRPr="00E86C71">
              <w:rPr>
                <w:rFonts w:cs="Arial"/>
                <w:szCs w:val="20"/>
                <w:lang w:eastAsia="sl-SI"/>
              </w:rPr>
              <w:t xml:space="preserve"> člena se nanaša samo na</w:t>
            </w:r>
            <w:r w:rsidR="00481D1F" w:rsidRPr="00E86C71">
              <w:rPr>
                <w:rFonts w:cs="Arial"/>
                <w:szCs w:val="20"/>
                <w:lang w:eastAsia="sl-SI"/>
              </w:rPr>
              <w:t xml:space="preserve"> tiste </w:t>
            </w:r>
            <w:r w:rsidR="00C13BF2" w:rsidRPr="00E86C71">
              <w:rPr>
                <w:rFonts w:cs="Arial"/>
                <w:szCs w:val="20"/>
                <w:lang w:eastAsia="sl-SI"/>
              </w:rPr>
              <w:t>posrednike</w:t>
            </w:r>
            <w:r w:rsidR="00481D1F" w:rsidRPr="00E86C71">
              <w:rPr>
                <w:rFonts w:cs="Arial"/>
                <w:szCs w:val="20"/>
                <w:lang w:eastAsia="sl-SI"/>
              </w:rPr>
              <w:t>, za katere je v slovenski zakonodaji tak privilegij določen</w:t>
            </w:r>
            <w:r w:rsidR="00820FE3" w:rsidRPr="00E86C71">
              <w:rPr>
                <w:rFonts w:cs="Arial"/>
                <w:szCs w:val="20"/>
                <w:lang w:eastAsia="sl-SI"/>
              </w:rPr>
              <w:t xml:space="preserve"> v predpisu, ki ureja določen poklic</w:t>
            </w:r>
            <w:r w:rsidR="00481D1F" w:rsidRPr="00E86C71">
              <w:rPr>
                <w:rFonts w:cs="Arial"/>
                <w:szCs w:val="20"/>
                <w:lang w:eastAsia="sl-SI"/>
              </w:rPr>
              <w:t>.</w:t>
            </w:r>
            <w:r w:rsidR="00C13BF2" w:rsidRPr="00E86C71">
              <w:rPr>
                <w:rFonts w:cs="Arial"/>
                <w:szCs w:val="20"/>
                <w:lang w:eastAsia="sl-SI"/>
              </w:rPr>
              <w:t xml:space="preserve"> Novi </w:t>
            </w:r>
            <w:proofErr w:type="spellStart"/>
            <w:r w:rsidR="00C13BF2" w:rsidRPr="00E86C71">
              <w:rPr>
                <w:rFonts w:cs="Arial"/>
                <w:szCs w:val="20"/>
                <w:lang w:eastAsia="sl-SI"/>
              </w:rPr>
              <w:t>255.s</w:t>
            </w:r>
            <w:proofErr w:type="spellEnd"/>
            <w:r w:rsidR="00C13BF2" w:rsidRPr="00E86C71">
              <w:rPr>
                <w:rFonts w:cs="Arial"/>
                <w:szCs w:val="20"/>
                <w:lang w:eastAsia="sl-SI"/>
              </w:rPr>
              <w:t xml:space="preserve"> člen zakona, enako kot drugi odstavek 1. člena Direktive 2018/822/EU, poklicne tajnosti </w:t>
            </w:r>
            <w:r w:rsidR="00820FE3" w:rsidRPr="00E86C71">
              <w:rPr>
                <w:rFonts w:cs="Arial"/>
                <w:szCs w:val="20"/>
                <w:lang w:eastAsia="sl-SI"/>
              </w:rPr>
              <w:t xml:space="preserve">tako </w:t>
            </w:r>
            <w:r w:rsidR="00C13BF2" w:rsidRPr="00E86C71">
              <w:rPr>
                <w:rFonts w:cs="Arial"/>
                <w:szCs w:val="20"/>
                <w:lang w:eastAsia="sl-SI"/>
              </w:rPr>
              <w:t>ne vzpostavlja</w:t>
            </w:r>
            <w:r w:rsidR="00820FE3" w:rsidRPr="00E86C71">
              <w:rPr>
                <w:rFonts w:cs="Arial"/>
                <w:szCs w:val="20"/>
                <w:lang w:eastAsia="sl-SI"/>
              </w:rPr>
              <w:t>, ampak jo zgolj upošteva</w:t>
            </w:r>
            <w:r w:rsidR="00C13BF2" w:rsidRPr="00E86C71">
              <w:rPr>
                <w:rFonts w:cs="Arial"/>
                <w:szCs w:val="20"/>
                <w:lang w:eastAsia="sl-SI"/>
              </w:rPr>
              <w:t xml:space="preserve"> -  harmonizacije privilegija za različne vrste posrednikov omenjena direktiva namreč ni uvedla</w:t>
            </w:r>
            <w:r w:rsidR="003820DC" w:rsidRPr="004B729C">
              <w:rPr>
                <w:rStyle w:val="FootnoteReference"/>
                <w:szCs w:val="20"/>
              </w:rPr>
              <w:footnoteReference w:id="7"/>
            </w:r>
            <w:r w:rsidR="004B729C">
              <w:rPr>
                <w:rFonts w:cs="Arial"/>
                <w:szCs w:val="20"/>
                <w:lang w:eastAsia="sl-SI"/>
              </w:rPr>
              <w:t xml:space="preserve">. </w:t>
            </w:r>
            <w:r w:rsidR="003820DC" w:rsidRPr="00E86C71">
              <w:rPr>
                <w:rFonts w:cs="Arial"/>
                <w:szCs w:val="20"/>
                <w:lang w:eastAsia="sl-SI"/>
              </w:rPr>
              <w:t xml:space="preserve">Navedeno pomeni, da bodo </w:t>
            </w:r>
            <w:r w:rsidR="00E8118E" w:rsidRPr="00E86C71">
              <w:rPr>
                <w:rFonts w:cs="Arial"/>
                <w:szCs w:val="20"/>
                <w:lang w:eastAsia="sl-SI"/>
              </w:rPr>
              <w:t xml:space="preserve">glede obveznosti poročanja o aranžmaju </w:t>
            </w:r>
            <w:r w:rsidR="003820DC" w:rsidRPr="00E86C71">
              <w:rPr>
                <w:rFonts w:cs="Arial"/>
                <w:szCs w:val="20"/>
                <w:lang w:eastAsia="sl-SI"/>
              </w:rPr>
              <w:t>različne skupine posrednikov v različnem položaju, in to ne samo znotraj ene države članice EU, ampak tudi v primerjavi s posredniki iz drugih držav članic EU, ker so ureditve privilegijev v domeni vsake države članice EU.</w:t>
            </w:r>
            <w:r w:rsidR="00E8118E" w:rsidRPr="00E86C71">
              <w:rPr>
                <w:rFonts w:cs="Arial"/>
                <w:szCs w:val="20"/>
                <w:lang w:eastAsia="sl-SI"/>
              </w:rPr>
              <w:t xml:space="preserve"> Posledično</w:t>
            </w:r>
            <w:r w:rsidR="008E56E0" w:rsidRPr="00E86C71">
              <w:rPr>
                <w:rFonts w:cs="Arial"/>
                <w:szCs w:val="20"/>
                <w:lang w:eastAsia="sl-SI"/>
              </w:rPr>
              <w:t xml:space="preserve"> pa pomeni tudi to, da</w:t>
            </w:r>
            <w:r w:rsidR="00E8118E" w:rsidRPr="00E86C71">
              <w:rPr>
                <w:rFonts w:cs="Arial"/>
                <w:szCs w:val="20"/>
                <w:lang w:eastAsia="sl-SI"/>
              </w:rPr>
              <w:t xml:space="preserve"> bodo v tistih državah, </w:t>
            </w:r>
            <w:r w:rsidR="008E56E0" w:rsidRPr="00E86C71">
              <w:rPr>
                <w:rFonts w:cs="Arial"/>
                <w:szCs w:val="20"/>
                <w:lang w:eastAsia="sl-SI"/>
              </w:rPr>
              <w:t>kjer se</w:t>
            </w:r>
            <w:r w:rsidR="00E8118E" w:rsidRPr="00E86C71">
              <w:rPr>
                <w:rFonts w:cs="Arial"/>
                <w:szCs w:val="20"/>
                <w:lang w:eastAsia="sl-SI"/>
              </w:rPr>
              <w:t xml:space="preserve"> privilegij </w:t>
            </w:r>
            <w:r w:rsidR="008E56E0" w:rsidRPr="00E86C71">
              <w:rPr>
                <w:rFonts w:cs="Arial"/>
                <w:szCs w:val="20"/>
                <w:lang w:eastAsia="sl-SI"/>
              </w:rPr>
              <w:t>razteza na</w:t>
            </w:r>
            <w:r w:rsidR="00E8118E" w:rsidRPr="00E86C71">
              <w:rPr>
                <w:rFonts w:cs="Arial"/>
                <w:szCs w:val="20"/>
                <w:lang w:eastAsia="sl-SI"/>
              </w:rPr>
              <w:t xml:space="preserve"> šir</w:t>
            </w:r>
            <w:r w:rsidR="008E56E0" w:rsidRPr="00E86C71">
              <w:rPr>
                <w:rFonts w:cs="Arial"/>
                <w:szCs w:val="20"/>
                <w:lang w:eastAsia="sl-SI"/>
              </w:rPr>
              <w:t>ši krog posrednikov</w:t>
            </w:r>
            <w:r w:rsidR="00E8118E" w:rsidRPr="00E86C71">
              <w:rPr>
                <w:rFonts w:cs="Arial"/>
                <w:szCs w:val="20"/>
                <w:lang w:eastAsia="sl-SI"/>
              </w:rPr>
              <w:t>, davčni zavezanci v večjem obsegu zavezani k poročanju</w:t>
            </w:r>
            <w:r w:rsidR="008E56E0" w:rsidRPr="00E86C71">
              <w:rPr>
                <w:rFonts w:cs="Arial"/>
                <w:szCs w:val="20"/>
                <w:lang w:eastAsia="sl-SI"/>
              </w:rPr>
              <w:t>.</w:t>
            </w:r>
            <w:r w:rsidR="00E8118E" w:rsidRPr="00E86C71">
              <w:rPr>
                <w:rFonts w:cs="Arial"/>
                <w:szCs w:val="20"/>
                <w:lang w:eastAsia="sl-SI"/>
              </w:rPr>
              <w:t xml:space="preserve"> </w:t>
            </w:r>
            <w:r w:rsidR="008E56E0" w:rsidRPr="00E86C71">
              <w:rPr>
                <w:rFonts w:cs="Arial"/>
                <w:szCs w:val="20"/>
                <w:lang w:eastAsia="sl-SI"/>
              </w:rPr>
              <w:t>Ne glede na to</w:t>
            </w:r>
            <w:r w:rsidR="00A339D0" w:rsidRPr="00E86C71">
              <w:rPr>
                <w:rFonts w:cs="Arial"/>
                <w:szCs w:val="20"/>
                <w:lang w:eastAsia="sl-SI"/>
              </w:rPr>
              <w:t xml:space="preserve"> pa rezultat</w:t>
            </w:r>
            <w:r w:rsidR="00E8118E" w:rsidRPr="00E86C71">
              <w:rPr>
                <w:rFonts w:cs="Arial"/>
                <w:szCs w:val="20"/>
                <w:lang w:eastAsia="sl-SI"/>
              </w:rPr>
              <w:t xml:space="preserve"> ostaja enak – namreč, da bo o aranžma</w:t>
            </w:r>
            <w:r w:rsidR="00580D19" w:rsidRPr="00E86C71">
              <w:rPr>
                <w:rFonts w:cs="Arial"/>
                <w:szCs w:val="20"/>
                <w:lang w:eastAsia="sl-SI"/>
              </w:rPr>
              <w:t>ju poročano</w:t>
            </w:r>
            <w:r w:rsidR="00BD3A35" w:rsidRPr="00E86C71">
              <w:rPr>
                <w:rFonts w:cs="Arial"/>
                <w:szCs w:val="20"/>
                <w:lang w:eastAsia="sl-SI"/>
              </w:rPr>
              <w:t xml:space="preserve">, kar je tudi </w:t>
            </w:r>
            <w:r w:rsidR="00F93576" w:rsidRPr="00E86C71">
              <w:rPr>
                <w:rFonts w:cs="Arial"/>
                <w:szCs w:val="20"/>
                <w:lang w:eastAsia="sl-SI"/>
              </w:rPr>
              <w:t xml:space="preserve">eden izmed </w:t>
            </w:r>
            <w:r w:rsidR="00BD3A35" w:rsidRPr="00E86C71">
              <w:rPr>
                <w:rFonts w:cs="Arial"/>
                <w:szCs w:val="20"/>
                <w:lang w:eastAsia="sl-SI"/>
              </w:rPr>
              <w:t>cilj</w:t>
            </w:r>
            <w:r w:rsidR="00F93576" w:rsidRPr="00E86C71">
              <w:rPr>
                <w:rFonts w:cs="Arial"/>
                <w:szCs w:val="20"/>
                <w:lang w:eastAsia="sl-SI"/>
              </w:rPr>
              <w:t>ev</w:t>
            </w:r>
            <w:r w:rsidR="00BD3A35" w:rsidRPr="00E86C71">
              <w:rPr>
                <w:rFonts w:cs="Arial"/>
                <w:szCs w:val="20"/>
                <w:lang w:eastAsia="sl-SI"/>
              </w:rPr>
              <w:t xml:space="preserve"> te direktive</w:t>
            </w:r>
            <w:r w:rsidR="004B729C" w:rsidRPr="004B729C">
              <w:rPr>
                <w:rStyle w:val="FootnoteReference"/>
                <w:szCs w:val="20"/>
              </w:rPr>
              <w:footnoteReference w:id="8"/>
            </w:r>
            <w:r w:rsidR="004B729C">
              <w:rPr>
                <w:rFonts w:cs="Arial"/>
                <w:szCs w:val="20"/>
                <w:lang w:eastAsia="sl-SI"/>
              </w:rPr>
              <w:t xml:space="preserve">. </w:t>
            </w:r>
          </w:p>
          <w:p w14:paraId="20BB8615" w14:textId="5F3C6653" w:rsidR="000135A6" w:rsidRPr="00794709" w:rsidRDefault="000135A6" w:rsidP="000135A6">
            <w:pPr>
              <w:autoSpaceDE w:val="0"/>
              <w:autoSpaceDN w:val="0"/>
              <w:adjustRightInd w:val="0"/>
              <w:spacing w:line="276" w:lineRule="auto"/>
              <w:jc w:val="both"/>
              <w:rPr>
                <w:rFonts w:cs="Arial"/>
                <w:szCs w:val="20"/>
                <w:lang w:eastAsia="sl-SI"/>
              </w:rPr>
            </w:pPr>
          </w:p>
          <w:p w14:paraId="20BB8616" w14:textId="693312F3" w:rsidR="000135A6" w:rsidRPr="00794709" w:rsidRDefault="000135A6" w:rsidP="00820FE3">
            <w:pPr>
              <w:autoSpaceDE w:val="0"/>
              <w:autoSpaceDN w:val="0"/>
              <w:adjustRightInd w:val="0"/>
              <w:spacing w:line="276" w:lineRule="auto"/>
              <w:jc w:val="both"/>
              <w:rPr>
                <w:rFonts w:cs="Arial"/>
                <w:szCs w:val="20"/>
                <w:lang w:eastAsia="sl-SI"/>
              </w:rPr>
            </w:pPr>
            <w:r w:rsidRPr="00E86C71">
              <w:rPr>
                <w:rFonts w:cs="Arial"/>
                <w:szCs w:val="20"/>
                <w:lang w:eastAsia="sl-SI"/>
              </w:rPr>
              <w:t>Zakonsko določena poklicna tajnost, relevantna pri ustvarjanju davčnih aranžmajev, je določena v Zakonu o odvetništvu (ZOdv) in Kodeksu poklicne odvetniške etike (kodeks)</w:t>
            </w:r>
            <w:r w:rsidRPr="004B729C">
              <w:rPr>
                <w:rStyle w:val="FootnoteReference"/>
              </w:rPr>
              <w:footnoteReference w:id="9"/>
            </w:r>
            <w:r w:rsidR="004B729C">
              <w:rPr>
                <w:rFonts w:cs="Arial"/>
                <w:szCs w:val="20"/>
                <w:lang w:eastAsia="sl-SI"/>
              </w:rPr>
              <w:t xml:space="preserve">. </w:t>
            </w:r>
            <w:r w:rsidR="00820FE3" w:rsidRPr="00794709">
              <w:rPr>
                <w:rFonts w:cs="Arial"/>
                <w:szCs w:val="20"/>
                <w:lang w:eastAsia="sl-SI"/>
              </w:rPr>
              <w:t>Ta dolžnost veže tudi druge osebe, ki delajo v odvetniški pisarni.</w:t>
            </w:r>
          </w:p>
          <w:p w14:paraId="20BB8617" w14:textId="608A3AE2" w:rsidR="000135A6" w:rsidRPr="00E86C71" w:rsidRDefault="00841D03" w:rsidP="008E760A">
            <w:pPr>
              <w:autoSpaceDE w:val="0"/>
              <w:autoSpaceDN w:val="0"/>
              <w:adjustRightInd w:val="0"/>
              <w:spacing w:before="240" w:line="276" w:lineRule="auto"/>
              <w:jc w:val="both"/>
              <w:rPr>
                <w:rFonts w:cs="Arial"/>
                <w:szCs w:val="20"/>
                <w:lang w:eastAsia="sl-SI"/>
              </w:rPr>
            </w:pPr>
            <w:r w:rsidRPr="00E86C71">
              <w:rPr>
                <w:rFonts w:cs="Arial"/>
                <w:szCs w:val="20"/>
                <w:lang w:eastAsia="sl-SI"/>
              </w:rPr>
              <w:t>Z</w:t>
            </w:r>
            <w:r w:rsidR="000135A6" w:rsidRPr="00E86C71">
              <w:rPr>
                <w:rFonts w:cs="Arial"/>
                <w:szCs w:val="20"/>
                <w:lang w:eastAsia="sl-SI"/>
              </w:rPr>
              <w:t xml:space="preserve"> zagotavljanje</w:t>
            </w:r>
            <w:r w:rsidRPr="00E86C71">
              <w:rPr>
                <w:rFonts w:cs="Arial"/>
                <w:szCs w:val="20"/>
                <w:lang w:eastAsia="sl-SI"/>
              </w:rPr>
              <w:t>m</w:t>
            </w:r>
            <w:r w:rsidR="000135A6" w:rsidRPr="00E86C71">
              <w:rPr>
                <w:rFonts w:cs="Arial"/>
                <w:szCs w:val="20"/>
                <w:lang w:eastAsia="sl-SI"/>
              </w:rPr>
              <w:t xml:space="preserve"> zasebnosti odvetniku se zagotavlja tajnost in zaupnost razmerja do stranke</w:t>
            </w:r>
            <w:r w:rsidR="006A21EB" w:rsidRPr="00E86C71">
              <w:rPr>
                <w:rFonts w:cs="Arial"/>
                <w:szCs w:val="20"/>
                <w:lang w:eastAsia="sl-SI"/>
              </w:rPr>
              <w:t>.</w:t>
            </w:r>
            <w:r w:rsidR="000135A6" w:rsidRPr="00E86C71">
              <w:rPr>
                <w:rFonts w:cs="Arial"/>
                <w:szCs w:val="20"/>
                <w:lang w:eastAsia="sl-SI"/>
              </w:rPr>
              <w:t xml:space="preserve"> Zaupni so podatki o stranki, ki so pri odvetniku, kot tudi odvetnikova korespondenca s stranko ter njegovo svetovanje stranki. Ta dolžnost varovanja podatkov, ki so jih odvetniku zaupale stranke, je bistveni temelj zaupnega razmerja med odvetnikom in njegovo stranko</w:t>
            </w:r>
            <w:r w:rsidR="000135A6" w:rsidRPr="004B729C">
              <w:rPr>
                <w:rStyle w:val="FootnoteReference"/>
              </w:rPr>
              <w:footnoteReference w:id="10"/>
            </w:r>
            <w:r w:rsidR="000135A6" w:rsidRPr="00E86C71">
              <w:rPr>
                <w:rFonts w:cs="Arial"/>
                <w:szCs w:val="20"/>
                <w:lang w:eastAsia="sl-SI"/>
              </w:rPr>
              <w:t>. Namen poklicne tajnosti ni zaščita odvetnika/posrednika, ampak zaščita njegovih strank, torej davčnih zavezancev.</w:t>
            </w:r>
          </w:p>
          <w:p w14:paraId="20BB8618" w14:textId="77777777" w:rsidR="000135A6" w:rsidRPr="00E86C71" w:rsidRDefault="000135A6" w:rsidP="000135A6">
            <w:pPr>
              <w:autoSpaceDE w:val="0"/>
              <w:autoSpaceDN w:val="0"/>
              <w:adjustRightInd w:val="0"/>
              <w:spacing w:before="240" w:line="276" w:lineRule="auto"/>
              <w:jc w:val="both"/>
              <w:rPr>
                <w:rFonts w:cs="Arial"/>
                <w:szCs w:val="20"/>
                <w:lang w:eastAsia="sl-SI"/>
              </w:rPr>
            </w:pPr>
            <w:r w:rsidRPr="00E86C71">
              <w:rPr>
                <w:rFonts w:cs="Arial"/>
                <w:szCs w:val="20"/>
                <w:lang w:eastAsia="sl-SI"/>
              </w:rPr>
              <w:t xml:space="preserve">Med odvetniške poklicne dejavnosti spadajo storitve, kot jih opredeljuje 2. člen ZOdv. To so pravno svetovanje, zastopanje in zagovarjanje strank pred sodišči in drugimi državnimi organi, sestavljanje listin in zastopanje strank v njihovih pravnih razmerjih. Odvetniška poklicna tajnost obsega tako storitve zunaj postopkov pred državnimi organi (svetovanje, sestavljanje listin in zastopanje v pravnih razmerjih) kot tudi storitve v zvezi s sodnimi in drugimi postopki pred državnimi organi. </w:t>
            </w:r>
          </w:p>
          <w:p w14:paraId="20BB861A" w14:textId="77777777" w:rsidR="000135A6" w:rsidRPr="00794709" w:rsidRDefault="000135A6" w:rsidP="000135A6">
            <w:pPr>
              <w:autoSpaceDE w:val="0"/>
              <w:autoSpaceDN w:val="0"/>
              <w:adjustRightInd w:val="0"/>
              <w:spacing w:line="276" w:lineRule="auto"/>
              <w:jc w:val="both"/>
              <w:rPr>
                <w:rFonts w:cs="Arial"/>
                <w:szCs w:val="20"/>
                <w:lang w:eastAsia="sl-SI"/>
              </w:rPr>
            </w:pPr>
          </w:p>
          <w:p w14:paraId="20BB861B" w14:textId="64F36215" w:rsidR="000135A6" w:rsidRPr="00E86C71" w:rsidRDefault="000135A6" w:rsidP="000135A6">
            <w:pPr>
              <w:autoSpaceDE w:val="0"/>
              <w:autoSpaceDN w:val="0"/>
              <w:adjustRightInd w:val="0"/>
              <w:spacing w:line="276" w:lineRule="auto"/>
              <w:jc w:val="both"/>
              <w:rPr>
                <w:rFonts w:cs="Arial"/>
                <w:szCs w:val="20"/>
                <w:lang w:eastAsia="sl-SI"/>
              </w:rPr>
            </w:pPr>
            <w:r w:rsidRPr="00E86C71">
              <w:rPr>
                <w:rFonts w:cs="Arial"/>
                <w:szCs w:val="20"/>
                <w:lang w:eastAsia="sl-SI"/>
              </w:rPr>
              <w:t>Kadar se posrednik sklicuje na poklicno tajnost, mora o tem pisno obvestiti katerega</w:t>
            </w:r>
            <w:r w:rsidR="006F7ADB" w:rsidRPr="00E86C71">
              <w:rPr>
                <w:rFonts w:cs="Arial"/>
                <w:szCs w:val="20"/>
                <w:lang w:eastAsia="sl-SI"/>
              </w:rPr>
              <w:t xml:space="preserve"> </w:t>
            </w:r>
            <w:r w:rsidRPr="00E86C71">
              <w:rPr>
                <w:rFonts w:cs="Arial"/>
                <w:szCs w:val="20"/>
                <w:lang w:eastAsia="sl-SI"/>
              </w:rPr>
              <w:t>koli drugega posrednika ali</w:t>
            </w:r>
            <w:r w:rsidR="00093713" w:rsidRPr="00E86C71">
              <w:rPr>
                <w:rFonts w:cs="Arial"/>
                <w:szCs w:val="20"/>
                <w:lang w:eastAsia="sl-SI"/>
              </w:rPr>
              <w:t>,</w:t>
            </w:r>
            <w:r w:rsidRPr="00E86C71">
              <w:rPr>
                <w:rFonts w:cs="Arial"/>
                <w:szCs w:val="20"/>
                <w:lang w:eastAsia="sl-SI"/>
              </w:rPr>
              <w:t xml:space="preserve"> če tega ni, zadevnega davčnega zavezanca. Prenos obveznosti poročanja je torej pogojena z obvestilom/notifikacijo posrednika, ki bi bil primarno zavezan poročati, če se ne bi skliceval na poklicno molčečnost.</w:t>
            </w:r>
          </w:p>
          <w:p w14:paraId="20BB861C" w14:textId="77777777" w:rsidR="000135A6" w:rsidRPr="00E86C71" w:rsidRDefault="000135A6" w:rsidP="000135A6">
            <w:pPr>
              <w:autoSpaceDE w:val="0"/>
              <w:autoSpaceDN w:val="0"/>
              <w:adjustRightInd w:val="0"/>
              <w:spacing w:line="276" w:lineRule="auto"/>
              <w:jc w:val="both"/>
              <w:rPr>
                <w:rFonts w:cs="Arial"/>
                <w:szCs w:val="20"/>
                <w:lang w:eastAsia="sl-SI"/>
              </w:rPr>
            </w:pPr>
          </w:p>
          <w:p w14:paraId="20BB861D" w14:textId="77777777" w:rsidR="000135A6" w:rsidRPr="00E86C71" w:rsidRDefault="000135A6" w:rsidP="000135A6">
            <w:pPr>
              <w:autoSpaceDE w:val="0"/>
              <w:autoSpaceDN w:val="0"/>
              <w:adjustRightInd w:val="0"/>
              <w:spacing w:line="276" w:lineRule="auto"/>
              <w:jc w:val="both"/>
              <w:rPr>
                <w:rFonts w:cs="Arial"/>
                <w:szCs w:val="20"/>
                <w:lang w:eastAsia="sl-SI"/>
              </w:rPr>
            </w:pPr>
            <w:r w:rsidRPr="00E86C71">
              <w:rPr>
                <w:rFonts w:cs="Arial"/>
                <w:szCs w:val="20"/>
                <w:lang w:eastAsia="sl-SI"/>
              </w:rPr>
              <w:lastRenderedPageBreak/>
              <w:t>Posrednik je oproščen poročanja v skladu s tem členom le v obsegu, ki ga za njegov poklic določa zakon, ki ureja poklicno tajnost. Navedeno pomeni, da se privilegij nanaša le na podatke, ki jih je odvetniku zaupal davčni zavezanec. Posledično se privilegij razteza na posebej dogovorjene aranžmaje v celoti, pri tržnem aranžmaju pa bodo posredniki, ki se sklicujejo na privilegij, o aranžmaju morali poročati, saj ta, glede na to da je standardiziran, podatkov o strankah (davčnih zavezancih) ne vsebuje.</w:t>
            </w:r>
          </w:p>
          <w:p w14:paraId="20BB861E" w14:textId="77777777" w:rsidR="000135A6" w:rsidRPr="00794709" w:rsidRDefault="000135A6" w:rsidP="000135A6">
            <w:pPr>
              <w:spacing w:line="276" w:lineRule="auto"/>
              <w:jc w:val="both"/>
              <w:rPr>
                <w:rFonts w:cs="Arial"/>
                <w:szCs w:val="20"/>
                <w:lang w:eastAsia="sl-SI"/>
              </w:rPr>
            </w:pPr>
          </w:p>
          <w:p w14:paraId="20BB861F" w14:textId="77777777" w:rsidR="000135A6" w:rsidRPr="00794709" w:rsidRDefault="000135A6" w:rsidP="000135A6">
            <w:pPr>
              <w:spacing w:line="276" w:lineRule="auto"/>
              <w:jc w:val="both"/>
              <w:rPr>
                <w:rFonts w:cs="Arial"/>
                <w:szCs w:val="20"/>
                <w:lang w:eastAsia="sl-SI"/>
              </w:rPr>
            </w:pPr>
            <w:proofErr w:type="spellStart"/>
            <w:r w:rsidRPr="00794709">
              <w:rPr>
                <w:rFonts w:cs="Arial"/>
                <w:szCs w:val="20"/>
                <w:lang w:eastAsia="sl-SI"/>
              </w:rPr>
              <w:t>255.š</w:t>
            </w:r>
            <w:proofErr w:type="spellEnd"/>
            <w:r w:rsidRPr="00794709">
              <w:rPr>
                <w:rFonts w:cs="Arial"/>
                <w:szCs w:val="20"/>
                <w:lang w:eastAsia="sl-SI"/>
              </w:rPr>
              <w:t xml:space="preserve"> člen</w:t>
            </w:r>
          </w:p>
          <w:p w14:paraId="20BB8620" w14:textId="77777777" w:rsidR="000135A6" w:rsidRPr="00794709" w:rsidRDefault="000135A6" w:rsidP="000135A6">
            <w:pPr>
              <w:spacing w:line="276" w:lineRule="auto"/>
              <w:jc w:val="both"/>
              <w:rPr>
                <w:rFonts w:cs="Arial"/>
                <w:szCs w:val="20"/>
                <w:lang w:eastAsia="sl-SI"/>
              </w:rPr>
            </w:pPr>
            <w:r w:rsidRPr="00794709">
              <w:rPr>
                <w:rFonts w:cs="Arial"/>
                <w:szCs w:val="20"/>
                <w:lang w:eastAsia="sl-SI"/>
              </w:rPr>
              <w:t xml:space="preserve">Obveznost poročanja je primarno določena za posrednika, ko tega ni, ali pa se sklicuje na zakonsko določeno poklicno molčečnost, pa obveznost poročanja preide na davčnega zavezanca. Rok za poročanje zavezanca je v tem primeru 30 dni od dneva, ko mu je aranžma dan na voljo, praktično to pomeni, da se ta rok šteje od dneva, ko bo zavezanec tudi obveščen o tem, da je posrednik, ki je pripravil aranžma, uporabil privilegij zaradi poklicne molčečnosti. </w:t>
            </w:r>
          </w:p>
          <w:p w14:paraId="20BB8621" w14:textId="77777777" w:rsidR="000135A6" w:rsidRPr="00794709" w:rsidRDefault="000135A6" w:rsidP="000135A6">
            <w:pPr>
              <w:spacing w:line="276" w:lineRule="auto"/>
              <w:jc w:val="both"/>
              <w:rPr>
                <w:rFonts w:cs="Arial"/>
                <w:szCs w:val="20"/>
                <w:lang w:eastAsia="sl-SI"/>
              </w:rPr>
            </w:pPr>
          </w:p>
          <w:p w14:paraId="20BB8622" w14:textId="77777777" w:rsidR="000135A6" w:rsidRPr="00794709" w:rsidRDefault="000135A6" w:rsidP="000135A6">
            <w:pPr>
              <w:spacing w:line="276" w:lineRule="auto"/>
              <w:jc w:val="both"/>
              <w:rPr>
                <w:rFonts w:cs="Arial"/>
                <w:szCs w:val="20"/>
                <w:lang w:eastAsia="sl-SI"/>
              </w:rPr>
            </w:pPr>
            <w:r w:rsidRPr="00794709">
              <w:rPr>
                <w:rFonts w:cs="Arial"/>
                <w:szCs w:val="20"/>
                <w:lang w:eastAsia="sl-SI"/>
              </w:rPr>
              <w:t xml:space="preserve">Davčni zavezanec bo predložil podatke slovenskemu pristojnemu organu takrat, kadar bo </w:t>
            </w:r>
            <w:proofErr w:type="spellStart"/>
            <w:r w:rsidRPr="00794709">
              <w:rPr>
                <w:rFonts w:cs="Arial"/>
                <w:szCs w:val="20"/>
                <w:lang w:eastAsia="sl-SI"/>
              </w:rPr>
              <w:t>nexus</w:t>
            </w:r>
            <w:proofErr w:type="spellEnd"/>
            <w:r w:rsidRPr="00794709">
              <w:rPr>
                <w:rFonts w:cs="Arial"/>
                <w:szCs w:val="20"/>
                <w:lang w:eastAsia="sl-SI"/>
              </w:rPr>
              <w:t xml:space="preserve"> v Sloveniji najmočnejši.</w:t>
            </w:r>
          </w:p>
          <w:p w14:paraId="20BB8623" w14:textId="77777777" w:rsidR="000135A6" w:rsidRPr="00794709" w:rsidRDefault="000135A6" w:rsidP="000135A6">
            <w:pPr>
              <w:spacing w:line="276" w:lineRule="auto"/>
              <w:jc w:val="both"/>
              <w:rPr>
                <w:rFonts w:cs="Arial"/>
                <w:szCs w:val="20"/>
                <w:lang w:eastAsia="sl-SI"/>
              </w:rPr>
            </w:pPr>
          </w:p>
          <w:p w14:paraId="20BB8624" w14:textId="77777777" w:rsidR="000135A6" w:rsidRPr="00794709" w:rsidRDefault="000135A6" w:rsidP="000135A6">
            <w:pPr>
              <w:spacing w:line="276" w:lineRule="auto"/>
              <w:jc w:val="both"/>
              <w:rPr>
                <w:rFonts w:cs="Arial"/>
                <w:szCs w:val="20"/>
                <w:lang w:eastAsia="sl-SI"/>
              </w:rPr>
            </w:pPr>
            <w:proofErr w:type="spellStart"/>
            <w:r w:rsidRPr="00794709">
              <w:rPr>
                <w:rFonts w:cs="Arial"/>
                <w:szCs w:val="20"/>
                <w:lang w:eastAsia="sl-SI"/>
              </w:rPr>
              <w:t>255.t</w:t>
            </w:r>
            <w:proofErr w:type="spellEnd"/>
            <w:r w:rsidRPr="00794709">
              <w:rPr>
                <w:rFonts w:cs="Arial"/>
                <w:szCs w:val="20"/>
                <w:lang w:eastAsia="sl-SI"/>
              </w:rPr>
              <w:t xml:space="preserve"> člen </w:t>
            </w:r>
          </w:p>
          <w:p w14:paraId="20BB8625" w14:textId="190E21BA" w:rsidR="000135A6" w:rsidRPr="00794709" w:rsidRDefault="000135A6" w:rsidP="000135A6">
            <w:pPr>
              <w:spacing w:line="276" w:lineRule="auto"/>
              <w:jc w:val="both"/>
              <w:rPr>
                <w:rFonts w:cs="Arial"/>
                <w:szCs w:val="20"/>
                <w:lang w:eastAsia="sl-SI"/>
              </w:rPr>
            </w:pPr>
            <w:r w:rsidRPr="00794709">
              <w:rPr>
                <w:rFonts w:cs="Arial"/>
                <w:szCs w:val="20"/>
                <w:lang w:eastAsia="sl-SI"/>
              </w:rPr>
              <w:t>Člen ureja pravila, ki preprečujejo dvojno poročanje, na drugi strani pa vrzeli v poročanju. Na ta način se zagotavlja celovitost poročanja ob hkratnem preprečevanju prevelikega upravnega bremena tako za zavezance kot za davčni organ.</w:t>
            </w:r>
            <w:r w:rsidR="00EA29DE" w:rsidRPr="00794709">
              <w:rPr>
                <w:rFonts w:cs="Arial"/>
                <w:szCs w:val="20"/>
                <w:lang w:eastAsia="sl-SI"/>
              </w:rPr>
              <w:t xml:space="preserve"> </w:t>
            </w:r>
            <w:r w:rsidRPr="00794709">
              <w:rPr>
                <w:rFonts w:cs="Arial"/>
                <w:szCs w:val="20"/>
                <w:lang w:eastAsia="sl-SI"/>
              </w:rPr>
              <w:t xml:space="preserve">Tako so določena </w:t>
            </w:r>
            <w:r w:rsidRPr="00E86C71">
              <w:rPr>
                <w:rFonts w:cs="Arial"/>
                <w:szCs w:val="20"/>
                <w:lang w:eastAsia="sl-SI"/>
              </w:rPr>
              <w:t xml:space="preserve">pravila za poročanje, kadar je več posrednikov oziroma več zadevnih davčnih zavezancev. Pri tem je pravilo za poročanje, kadar je več zadevnih davčnih zavezancev, določeno glede na dejstvo, kateri davčni zavezanec je v </w:t>
            </w:r>
            <w:r w:rsidR="00EA29DE" w:rsidRPr="00E86C71">
              <w:rPr>
                <w:rFonts w:cs="Arial"/>
                <w:szCs w:val="20"/>
                <w:lang w:eastAsia="sl-SI"/>
              </w:rPr>
              <w:t xml:space="preserve">stiku </w:t>
            </w:r>
            <w:r w:rsidRPr="00E86C71">
              <w:rPr>
                <w:rFonts w:cs="Arial"/>
                <w:szCs w:val="20"/>
                <w:lang w:eastAsia="sl-SI"/>
              </w:rPr>
              <w:t xml:space="preserve">s posrednikom v zgodnejši fazi. </w:t>
            </w:r>
          </w:p>
          <w:p w14:paraId="20BB8626" w14:textId="77777777" w:rsidR="000135A6" w:rsidRPr="00794709" w:rsidRDefault="000135A6" w:rsidP="000135A6">
            <w:pPr>
              <w:spacing w:line="260" w:lineRule="exact"/>
              <w:jc w:val="both"/>
              <w:rPr>
                <w:rFonts w:cs="Arial"/>
                <w:szCs w:val="20"/>
                <w:lang w:eastAsia="sl-SI"/>
              </w:rPr>
            </w:pPr>
          </w:p>
          <w:p w14:paraId="20BB8627" w14:textId="77777777" w:rsidR="000135A6" w:rsidRPr="00794709" w:rsidRDefault="000135A6" w:rsidP="000135A6">
            <w:pPr>
              <w:spacing w:line="260" w:lineRule="exact"/>
              <w:jc w:val="both"/>
              <w:rPr>
                <w:rFonts w:cs="Arial"/>
                <w:szCs w:val="20"/>
                <w:lang w:eastAsia="sl-SI"/>
              </w:rPr>
            </w:pPr>
            <w:proofErr w:type="spellStart"/>
            <w:r w:rsidRPr="00794709">
              <w:rPr>
                <w:rFonts w:cs="Arial"/>
                <w:szCs w:val="20"/>
                <w:lang w:eastAsia="sl-SI"/>
              </w:rPr>
              <w:t>255.u</w:t>
            </w:r>
            <w:proofErr w:type="spellEnd"/>
            <w:r w:rsidRPr="00794709">
              <w:rPr>
                <w:rFonts w:cs="Arial"/>
                <w:szCs w:val="20"/>
                <w:lang w:eastAsia="sl-SI"/>
              </w:rPr>
              <w:t xml:space="preserve"> člen</w:t>
            </w:r>
          </w:p>
          <w:p w14:paraId="20BB8628" w14:textId="77777777"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Če se davčni organ ne odzove na čezmejni aranžma, o katerem se poroča, to ne pomeni priznanja skladnosti aranžmaja z davčno zakonodajo in zato ne vpliva na izvajanje zakonsko določenih nalog davčnega organa.  </w:t>
            </w:r>
          </w:p>
          <w:p w14:paraId="20BB8629" w14:textId="77777777" w:rsidR="000135A6" w:rsidRPr="00794709" w:rsidRDefault="000135A6" w:rsidP="000135A6">
            <w:pPr>
              <w:spacing w:line="260" w:lineRule="exact"/>
              <w:jc w:val="both"/>
              <w:rPr>
                <w:rFonts w:cs="Arial"/>
                <w:szCs w:val="20"/>
                <w:lang w:eastAsia="sl-SI"/>
              </w:rPr>
            </w:pPr>
          </w:p>
          <w:p w14:paraId="20BB862A" w14:textId="4ED81161" w:rsidR="000135A6" w:rsidRPr="00794709" w:rsidRDefault="000135A6" w:rsidP="000135A6">
            <w:pPr>
              <w:spacing w:line="260" w:lineRule="exact"/>
              <w:jc w:val="both"/>
              <w:rPr>
                <w:rFonts w:cs="Arial"/>
                <w:szCs w:val="20"/>
                <w:lang w:eastAsia="sl-SI"/>
              </w:rPr>
            </w:pPr>
            <w:r w:rsidRPr="00794709">
              <w:rPr>
                <w:rFonts w:cs="Arial"/>
                <w:szCs w:val="20"/>
                <w:lang w:eastAsia="sl-SI"/>
              </w:rPr>
              <w:t xml:space="preserve">Tako se izrecno določa, da poročanje o čezmejnem aranžmaju, v zvezi s katerim davčni organ ni ukrepal oziroma se nanj ni odzval, ne pomeni, da je poročani aranžma skladen z davčno zakonodajo oziroma da nima nedovoljenih učinkov. Niti ne pomeni, da v zvezi z tem aranžmajem ne bi bil mogoč </w:t>
            </w:r>
            <w:r w:rsidR="00EA29DE" w:rsidRPr="00794709">
              <w:rPr>
                <w:rFonts w:cs="Arial"/>
                <w:szCs w:val="20"/>
                <w:lang w:eastAsia="sl-SI"/>
              </w:rPr>
              <w:t>poz</w:t>
            </w:r>
            <w:r w:rsidRPr="00794709">
              <w:rPr>
                <w:rFonts w:cs="Arial"/>
                <w:szCs w:val="20"/>
                <w:lang w:eastAsia="sl-SI"/>
              </w:rPr>
              <w:t xml:space="preserve">nejši davčni nadzor. </w:t>
            </w:r>
          </w:p>
          <w:p w14:paraId="20BB862B" w14:textId="77777777" w:rsidR="007907A6" w:rsidRPr="00794709" w:rsidRDefault="007907A6" w:rsidP="000135A6">
            <w:pPr>
              <w:spacing w:line="260" w:lineRule="exact"/>
              <w:jc w:val="both"/>
              <w:rPr>
                <w:rFonts w:cs="Arial"/>
                <w:szCs w:val="20"/>
                <w:lang w:eastAsia="sl-SI"/>
              </w:rPr>
            </w:pPr>
          </w:p>
          <w:p w14:paraId="20BB862C" w14:textId="77777777" w:rsidR="007907A6" w:rsidRPr="00794709" w:rsidRDefault="007907A6" w:rsidP="000135A6">
            <w:pPr>
              <w:spacing w:line="260" w:lineRule="exact"/>
              <w:jc w:val="both"/>
              <w:rPr>
                <w:rFonts w:cs="Arial"/>
                <w:szCs w:val="20"/>
                <w:lang w:eastAsia="sl-SI"/>
              </w:rPr>
            </w:pPr>
            <w:proofErr w:type="spellStart"/>
            <w:r w:rsidRPr="00794709">
              <w:rPr>
                <w:rFonts w:cs="Arial"/>
                <w:szCs w:val="20"/>
                <w:lang w:eastAsia="sl-SI"/>
              </w:rPr>
              <w:t>255.v</w:t>
            </w:r>
            <w:proofErr w:type="spellEnd"/>
            <w:r w:rsidRPr="00794709">
              <w:rPr>
                <w:rFonts w:cs="Arial"/>
                <w:szCs w:val="20"/>
                <w:lang w:eastAsia="sl-SI"/>
              </w:rPr>
              <w:t xml:space="preserve"> člen</w:t>
            </w:r>
          </w:p>
          <w:p w14:paraId="20BB862D" w14:textId="521F9EEA" w:rsidR="007907A6" w:rsidRPr="00794709" w:rsidRDefault="007907A6" w:rsidP="000135A6">
            <w:pPr>
              <w:spacing w:line="260" w:lineRule="exact"/>
              <w:jc w:val="both"/>
              <w:rPr>
                <w:rFonts w:cs="Arial"/>
                <w:szCs w:val="20"/>
                <w:lang w:eastAsia="sl-SI"/>
              </w:rPr>
            </w:pPr>
            <w:r w:rsidRPr="00794709">
              <w:rPr>
                <w:rFonts w:cs="Arial"/>
                <w:szCs w:val="20"/>
                <w:lang w:eastAsia="sl-SI"/>
              </w:rPr>
              <w:t xml:space="preserve">Način izvajanja </w:t>
            </w:r>
            <w:proofErr w:type="spellStart"/>
            <w:r w:rsidRPr="00794709">
              <w:rPr>
                <w:rFonts w:cs="Arial"/>
                <w:szCs w:val="20"/>
                <w:lang w:eastAsia="sl-SI"/>
              </w:rPr>
              <w:t>III.C</w:t>
            </w:r>
            <w:proofErr w:type="spellEnd"/>
            <w:r w:rsidRPr="00794709">
              <w:rPr>
                <w:rFonts w:cs="Arial"/>
                <w:szCs w:val="20"/>
                <w:lang w:eastAsia="sl-SI"/>
              </w:rPr>
              <w:t xml:space="preserve"> poglavja zakona lahko minister, pristojen za</w:t>
            </w:r>
            <w:r w:rsidR="0071296B" w:rsidRPr="00794709">
              <w:rPr>
                <w:rFonts w:cs="Arial"/>
                <w:szCs w:val="20"/>
                <w:lang w:eastAsia="sl-SI"/>
              </w:rPr>
              <w:t xml:space="preserve"> </w:t>
            </w:r>
            <w:r w:rsidRPr="00794709">
              <w:rPr>
                <w:rFonts w:cs="Arial"/>
                <w:szCs w:val="20"/>
                <w:lang w:eastAsia="sl-SI"/>
              </w:rPr>
              <w:t>finance</w:t>
            </w:r>
            <w:r w:rsidR="00E93600" w:rsidRPr="00794709">
              <w:rPr>
                <w:rFonts w:cs="Arial"/>
                <w:szCs w:val="20"/>
                <w:lang w:eastAsia="sl-SI"/>
              </w:rPr>
              <w:t>,</w:t>
            </w:r>
            <w:r w:rsidRPr="00794709">
              <w:rPr>
                <w:rFonts w:cs="Arial"/>
                <w:szCs w:val="20"/>
                <w:lang w:eastAsia="sl-SI"/>
              </w:rPr>
              <w:t xml:space="preserve"> uredi v podzakonskem aktu. Vsebina poročanja o prepoznavnih značilnostih in povzetku čezmejnega aranžmaja bo sicer predpisana z izvedbenimi akti EU (Izvedbeno uredbo komisije, ki bo neposredno uporabljiva). Predpisan bo tudi standardni obrazec poročanja, njegova vsebina bo prav tako določena v okviru </w:t>
            </w:r>
            <w:proofErr w:type="spellStart"/>
            <w:r w:rsidRPr="00794709">
              <w:rPr>
                <w:rFonts w:cs="Arial"/>
                <w:szCs w:val="20"/>
                <w:lang w:eastAsia="sl-SI"/>
              </w:rPr>
              <w:t>komitologije</w:t>
            </w:r>
            <w:proofErr w:type="spellEnd"/>
            <w:r w:rsidRPr="00794709">
              <w:rPr>
                <w:rFonts w:cs="Arial"/>
                <w:szCs w:val="20"/>
                <w:lang w:eastAsia="sl-SI"/>
              </w:rPr>
              <w:t>. Vprašanja, ki jih bo po potrebi urejal podzakonski akt, ki se nanašajo zlasti na sporočanje podatkov posrednikov davčnemu organu, bodo urejena v pravilniku, ki ga izda minister za finance.</w:t>
            </w:r>
          </w:p>
          <w:p w14:paraId="20BB862E" w14:textId="77777777" w:rsidR="000135A6" w:rsidRPr="00794709" w:rsidRDefault="000135A6" w:rsidP="00912D3A">
            <w:pPr>
              <w:spacing w:line="260" w:lineRule="exact"/>
              <w:jc w:val="both"/>
              <w:rPr>
                <w:rFonts w:cs="Arial"/>
                <w:szCs w:val="20"/>
                <w:lang w:eastAsia="sl-SI"/>
              </w:rPr>
            </w:pPr>
          </w:p>
          <w:p w14:paraId="20BB862F" w14:textId="13FDFBA4" w:rsidR="00343402" w:rsidRPr="00E86C71" w:rsidRDefault="00C9063E" w:rsidP="00912D3A">
            <w:pPr>
              <w:spacing w:line="260" w:lineRule="exact"/>
              <w:jc w:val="both"/>
              <w:rPr>
                <w:rFonts w:cs="Arial"/>
                <w:szCs w:val="20"/>
                <w:lang w:eastAsia="sl-SI"/>
              </w:rPr>
            </w:pPr>
            <w:r w:rsidRPr="00E86C71">
              <w:rPr>
                <w:rFonts w:cs="Arial"/>
                <w:szCs w:val="20"/>
                <w:lang w:eastAsia="sl-SI"/>
              </w:rPr>
              <w:t>K</w:t>
            </w:r>
            <w:r w:rsidR="008429B9" w:rsidRPr="00E86C71">
              <w:rPr>
                <w:rFonts w:cs="Arial"/>
                <w:szCs w:val="20"/>
                <w:lang w:eastAsia="sl-SI"/>
              </w:rPr>
              <w:t xml:space="preserve"> </w:t>
            </w:r>
            <w:r w:rsidR="008429B9" w:rsidRPr="00E86C71">
              <w:rPr>
                <w:rFonts w:cs="Arial"/>
                <w:szCs w:val="20"/>
                <w:lang w:eastAsia="sl-SI"/>
              </w:rPr>
              <w:fldChar w:fldCharType="begin"/>
            </w:r>
            <w:r w:rsidR="008429B9" w:rsidRPr="00E86C71">
              <w:rPr>
                <w:rFonts w:cs="Arial"/>
                <w:szCs w:val="20"/>
                <w:lang w:eastAsia="sl-SI"/>
              </w:rPr>
              <w:instrText xml:space="preserve"> REF _Ref494101889 \r \h </w:instrText>
            </w:r>
            <w:r w:rsidR="00E86C71">
              <w:rPr>
                <w:rFonts w:cs="Arial"/>
                <w:szCs w:val="20"/>
                <w:lang w:eastAsia="sl-SI"/>
              </w:rPr>
              <w:instrText xml:space="preserve"> \* MERGEFORMAT </w:instrText>
            </w:r>
            <w:r w:rsidR="008429B9" w:rsidRPr="00E86C71">
              <w:rPr>
                <w:rFonts w:cs="Arial"/>
                <w:szCs w:val="20"/>
                <w:lang w:eastAsia="sl-SI"/>
              </w:rPr>
            </w:r>
            <w:r w:rsidR="008429B9" w:rsidRPr="00E86C71">
              <w:rPr>
                <w:rFonts w:cs="Arial"/>
                <w:szCs w:val="20"/>
                <w:lang w:eastAsia="sl-SI"/>
              </w:rPr>
              <w:fldChar w:fldCharType="separate"/>
            </w:r>
            <w:r w:rsidR="0095127E">
              <w:rPr>
                <w:rFonts w:cs="Arial"/>
                <w:szCs w:val="20"/>
                <w:lang w:eastAsia="sl-SI"/>
              </w:rPr>
              <w:t>27</w:t>
            </w:r>
            <w:r w:rsidR="008429B9" w:rsidRPr="00E86C71">
              <w:rPr>
                <w:rFonts w:cs="Arial"/>
                <w:szCs w:val="20"/>
                <w:lang w:eastAsia="sl-SI"/>
              </w:rPr>
              <w:fldChar w:fldCharType="end"/>
            </w:r>
            <w:r w:rsidR="00343402" w:rsidRPr="00E86C71">
              <w:rPr>
                <w:rFonts w:cs="Arial"/>
                <w:szCs w:val="20"/>
                <w:lang w:eastAsia="sl-SI"/>
              </w:rPr>
              <w:t xml:space="preserve">. členu </w:t>
            </w:r>
          </w:p>
          <w:p w14:paraId="20BB8630" w14:textId="22204755" w:rsidR="00DD5FAC" w:rsidRPr="00E86C71" w:rsidRDefault="00B44A72" w:rsidP="00873367">
            <w:pPr>
              <w:spacing w:line="260" w:lineRule="exact"/>
              <w:jc w:val="both"/>
              <w:rPr>
                <w:rFonts w:cs="Arial"/>
                <w:szCs w:val="20"/>
                <w:lang w:eastAsia="sl-SI"/>
              </w:rPr>
            </w:pPr>
            <w:r w:rsidRPr="00794709">
              <w:rPr>
                <w:rFonts w:cs="Arial"/>
                <w:szCs w:val="20"/>
                <w:lang w:eastAsia="sl-SI"/>
              </w:rPr>
              <w:t>Postopek skupnega dogov</w:t>
            </w:r>
            <w:r w:rsidR="00476D45" w:rsidRPr="00794709">
              <w:rPr>
                <w:rFonts w:cs="Arial"/>
                <w:szCs w:val="20"/>
                <w:lang w:eastAsia="sl-SI"/>
              </w:rPr>
              <w:t>arjanja</w:t>
            </w:r>
            <w:r w:rsidRPr="00794709">
              <w:rPr>
                <w:rFonts w:cs="Arial"/>
                <w:szCs w:val="20"/>
                <w:lang w:eastAsia="sl-SI"/>
              </w:rPr>
              <w:t xml:space="preserve"> je z zakonom predpisan postopek za reševanje mednarodnih davčnih sporov. Ta postopek davčnemu zavezancu zagotavlja učinkovito varovanje njegovih pravic oziroma pravnega interesa, ki zasleduje, da bo obdavčen v skladu s sklenjeno mednarodno pogodbo</w:t>
            </w:r>
            <w:r w:rsidR="00404C56" w:rsidRPr="00794709">
              <w:rPr>
                <w:rFonts w:cs="Arial"/>
                <w:szCs w:val="20"/>
                <w:lang w:eastAsia="sl-SI"/>
              </w:rPr>
              <w:t xml:space="preserve"> o izogibanju dvojnega obdavčevanja ali Konvencijo o odpravi dvojnega obdavčevanja v zvezi s preračunom dobička povezanih podjetij (v nadaljnjem besedilu: mednarodna pogodba)</w:t>
            </w:r>
            <w:r w:rsidRPr="00E86C71">
              <w:rPr>
                <w:rFonts w:cs="Arial"/>
                <w:szCs w:val="20"/>
                <w:lang w:eastAsia="sl-SI"/>
              </w:rPr>
              <w:t xml:space="preserve">. </w:t>
            </w:r>
            <w:r w:rsidR="00DD5FAC" w:rsidRPr="00E86C71">
              <w:rPr>
                <w:rFonts w:cs="Arial"/>
                <w:szCs w:val="20"/>
                <w:lang w:eastAsia="sl-SI"/>
              </w:rPr>
              <w:t xml:space="preserve">Naslov IV. poglavja in 1. podpoglavja tega poglavja se spremeni zato, da odraža pravo vsebino, ki je urejena v tem poglavju </w:t>
            </w:r>
            <w:r w:rsidR="009021D2" w:rsidRPr="00E86C71">
              <w:rPr>
                <w:rFonts w:cs="Arial"/>
                <w:szCs w:val="20"/>
                <w:lang w:eastAsia="sl-SI"/>
              </w:rPr>
              <w:t xml:space="preserve">in </w:t>
            </w:r>
            <w:r w:rsidR="00D6293F" w:rsidRPr="00E86C71">
              <w:rPr>
                <w:rFonts w:cs="Arial"/>
                <w:szCs w:val="20"/>
                <w:lang w:eastAsia="sl-SI"/>
              </w:rPr>
              <w:t>1. P</w:t>
            </w:r>
            <w:r w:rsidR="009021D2" w:rsidRPr="00E86C71">
              <w:rPr>
                <w:rFonts w:cs="Arial"/>
                <w:szCs w:val="20"/>
                <w:lang w:eastAsia="sl-SI"/>
              </w:rPr>
              <w:t>odpoglavju</w:t>
            </w:r>
            <w:r w:rsidR="00DD5FAC" w:rsidRPr="00E86C71">
              <w:rPr>
                <w:rFonts w:cs="Arial"/>
                <w:szCs w:val="20"/>
                <w:lang w:eastAsia="sl-SI"/>
              </w:rPr>
              <w:t>.</w:t>
            </w:r>
            <w:r w:rsidR="00D6293F" w:rsidRPr="00E86C71">
              <w:rPr>
                <w:rFonts w:cs="Arial"/>
                <w:szCs w:val="20"/>
                <w:lang w:eastAsia="sl-SI"/>
              </w:rPr>
              <w:t xml:space="preserve"> </w:t>
            </w:r>
          </w:p>
          <w:p w14:paraId="20BB8631" w14:textId="77777777" w:rsidR="00343402" w:rsidRPr="00E86C71" w:rsidRDefault="00343402" w:rsidP="00912D3A">
            <w:pPr>
              <w:spacing w:line="260" w:lineRule="exact"/>
              <w:jc w:val="both"/>
              <w:rPr>
                <w:rFonts w:cs="Arial"/>
                <w:szCs w:val="20"/>
                <w:lang w:eastAsia="sl-SI"/>
              </w:rPr>
            </w:pPr>
          </w:p>
          <w:p w14:paraId="0D11E1CC" w14:textId="11AB7CCD" w:rsidR="00A17519" w:rsidRPr="00E86C71" w:rsidRDefault="00A17519" w:rsidP="00912D3A">
            <w:pPr>
              <w:spacing w:line="260" w:lineRule="exact"/>
              <w:jc w:val="both"/>
              <w:rPr>
                <w:rFonts w:cs="Arial"/>
                <w:szCs w:val="20"/>
                <w:lang w:eastAsia="sl-SI"/>
              </w:rPr>
            </w:pPr>
            <w:r w:rsidRPr="00E86C71">
              <w:rPr>
                <w:rFonts w:cs="Arial"/>
                <w:szCs w:val="20"/>
                <w:lang w:eastAsia="sl-SI"/>
              </w:rPr>
              <w:t xml:space="preserve">K </w:t>
            </w:r>
            <w:r w:rsidRPr="00E86C71">
              <w:rPr>
                <w:rFonts w:cs="Arial"/>
                <w:szCs w:val="20"/>
                <w:lang w:eastAsia="sl-SI"/>
              </w:rPr>
              <w:fldChar w:fldCharType="begin"/>
            </w:r>
            <w:r w:rsidRPr="00E86C71">
              <w:rPr>
                <w:rFonts w:cs="Arial"/>
                <w:szCs w:val="20"/>
                <w:lang w:eastAsia="sl-SI"/>
              </w:rPr>
              <w:instrText xml:space="preserve"> REF _Ref1986679 \r \h </w:instrText>
            </w:r>
            <w:r w:rsidR="00E86C71">
              <w:rPr>
                <w:rFonts w:cs="Arial"/>
                <w:szCs w:val="20"/>
                <w:lang w:eastAsia="sl-SI"/>
              </w:rPr>
              <w:instrText xml:space="preserve"> \* MERGEFORMAT </w:instrText>
            </w:r>
            <w:r w:rsidRPr="00E86C71">
              <w:rPr>
                <w:rFonts w:cs="Arial"/>
                <w:szCs w:val="20"/>
                <w:lang w:eastAsia="sl-SI"/>
              </w:rPr>
            </w:r>
            <w:r w:rsidRPr="00E86C71">
              <w:rPr>
                <w:rFonts w:cs="Arial"/>
                <w:szCs w:val="20"/>
                <w:lang w:eastAsia="sl-SI"/>
              </w:rPr>
              <w:fldChar w:fldCharType="separate"/>
            </w:r>
            <w:r w:rsidR="0095127E">
              <w:rPr>
                <w:rFonts w:cs="Arial"/>
                <w:szCs w:val="20"/>
                <w:lang w:eastAsia="sl-SI"/>
              </w:rPr>
              <w:t>28</w:t>
            </w:r>
            <w:r w:rsidRPr="00E86C71">
              <w:rPr>
                <w:rFonts w:cs="Arial"/>
                <w:szCs w:val="20"/>
                <w:lang w:eastAsia="sl-SI"/>
              </w:rPr>
              <w:fldChar w:fldCharType="end"/>
            </w:r>
            <w:r w:rsidRPr="00E86C71">
              <w:rPr>
                <w:rFonts w:cs="Arial"/>
                <w:szCs w:val="20"/>
                <w:lang w:eastAsia="sl-SI"/>
              </w:rPr>
              <w:t>. členu</w:t>
            </w:r>
          </w:p>
          <w:p w14:paraId="10226539" w14:textId="0A77806A" w:rsidR="00A17519" w:rsidRPr="00E86C71" w:rsidRDefault="00D6293F" w:rsidP="00912D3A">
            <w:pPr>
              <w:spacing w:line="260" w:lineRule="exact"/>
              <w:jc w:val="both"/>
              <w:rPr>
                <w:rFonts w:cs="Arial"/>
                <w:szCs w:val="20"/>
                <w:lang w:eastAsia="sl-SI"/>
              </w:rPr>
            </w:pPr>
            <w:r w:rsidRPr="00E86C71">
              <w:rPr>
                <w:rFonts w:cs="Arial"/>
                <w:szCs w:val="20"/>
                <w:lang w:eastAsia="sl-SI"/>
              </w:rPr>
              <w:t>V 1. Podpoglavju je urejena vsebina postopka skupnega dogovarjanja v skladu z mednarodno pogodbo.</w:t>
            </w:r>
            <w:r w:rsidR="00D87AAE" w:rsidRPr="00E86C71">
              <w:rPr>
                <w:rFonts w:cs="Arial"/>
                <w:szCs w:val="20"/>
                <w:lang w:eastAsia="sl-SI"/>
              </w:rPr>
              <w:t xml:space="preserve"> Spremenjeni vsebini se prilagodi naslov tega podpoglavja.</w:t>
            </w:r>
          </w:p>
          <w:p w14:paraId="31EF58EC" w14:textId="77777777" w:rsidR="00A17519" w:rsidRPr="00E86C71" w:rsidRDefault="00A17519" w:rsidP="00912D3A">
            <w:pPr>
              <w:spacing w:line="260" w:lineRule="exact"/>
              <w:jc w:val="both"/>
              <w:rPr>
                <w:rFonts w:cs="Arial"/>
                <w:szCs w:val="20"/>
                <w:lang w:eastAsia="sl-SI"/>
              </w:rPr>
            </w:pPr>
          </w:p>
          <w:p w14:paraId="20BB8632" w14:textId="7ADF7D1D" w:rsidR="00AF776D" w:rsidRPr="00E86C71" w:rsidRDefault="00AF776D" w:rsidP="00912D3A">
            <w:pPr>
              <w:spacing w:line="260" w:lineRule="exact"/>
              <w:jc w:val="both"/>
              <w:rPr>
                <w:rFonts w:cs="Arial"/>
                <w:szCs w:val="20"/>
                <w:lang w:eastAsia="sl-SI"/>
              </w:rPr>
            </w:pPr>
            <w:r w:rsidRPr="00E86C71">
              <w:rPr>
                <w:rFonts w:cs="Arial"/>
                <w:szCs w:val="20"/>
                <w:lang w:eastAsia="sl-SI"/>
              </w:rPr>
              <w:t>K</w:t>
            </w:r>
            <w:r w:rsidR="008429B9" w:rsidRPr="00E86C71">
              <w:rPr>
                <w:rFonts w:cs="Arial"/>
                <w:szCs w:val="20"/>
                <w:lang w:eastAsia="sl-SI"/>
              </w:rPr>
              <w:t xml:space="preserve"> </w:t>
            </w:r>
            <w:r w:rsidR="008429B9" w:rsidRPr="00E86C71">
              <w:rPr>
                <w:rFonts w:cs="Arial"/>
                <w:szCs w:val="20"/>
                <w:lang w:eastAsia="sl-SI"/>
              </w:rPr>
              <w:fldChar w:fldCharType="begin"/>
            </w:r>
            <w:r w:rsidR="008429B9" w:rsidRPr="00E86C71">
              <w:rPr>
                <w:rFonts w:cs="Arial"/>
                <w:szCs w:val="20"/>
                <w:lang w:eastAsia="sl-SI"/>
              </w:rPr>
              <w:instrText xml:space="preserve"> REF _Ref489011775 \r \h </w:instrText>
            </w:r>
            <w:r w:rsidR="00E86C71">
              <w:rPr>
                <w:rFonts w:cs="Arial"/>
                <w:szCs w:val="20"/>
                <w:lang w:eastAsia="sl-SI"/>
              </w:rPr>
              <w:instrText xml:space="preserve"> \* MERGEFORMAT </w:instrText>
            </w:r>
            <w:r w:rsidR="008429B9" w:rsidRPr="00E86C71">
              <w:rPr>
                <w:rFonts w:cs="Arial"/>
                <w:szCs w:val="20"/>
                <w:lang w:eastAsia="sl-SI"/>
              </w:rPr>
            </w:r>
            <w:r w:rsidR="008429B9" w:rsidRPr="00E86C71">
              <w:rPr>
                <w:rFonts w:cs="Arial"/>
                <w:szCs w:val="20"/>
                <w:lang w:eastAsia="sl-SI"/>
              </w:rPr>
              <w:fldChar w:fldCharType="separate"/>
            </w:r>
            <w:r w:rsidR="0095127E">
              <w:rPr>
                <w:rFonts w:cs="Arial"/>
                <w:szCs w:val="20"/>
                <w:lang w:eastAsia="sl-SI"/>
              </w:rPr>
              <w:t>29</w:t>
            </w:r>
            <w:r w:rsidR="008429B9" w:rsidRPr="00E86C71">
              <w:rPr>
                <w:rFonts w:cs="Arial"/>
                <w:szCs w:val="20"/>
                <w:lang w:eastAsia="sl-SI"/>
              </w:rPr>
              <w:fldChar w:fldCharType="end"/>
            </w:r>
            <w:r w:rsidRPr="00E86C71">
              <w:rPr>
                <w:rFonts w:cs="Arial"/>
                <w:szCs w:val="20"/>
                <w:lang w:eastAsia="sl-SI"/>
              </w:rPr>
              <w:t>. členu</w:t>
            </w:r>
          </w:p>
          <w:p w14:paraId="20BB8633" w14:textId="56DCB423" w:rsidR="000D2C2B" w:rsidRPr="00794709" w:rsidRDefault="000D2C2B" w:rsidP="00873367">
            <w:pPr>
              <w:spacing w:line="260" w:lineRule="exact"/>
              <w:jc w:val="both"/>
              <w:rPr>
                <w:rFonts w:cs="Arial"/>
                <w:szCs w:val="20"/>
                <w:lang w:eastAsia="sl-SI"/>
              </w:rPr>
            </w:pPr>
            <w:r w:rsidRPr="00794709">
              <w:rPr>
                <w:rFonts w:cs="Arial"/>
                <w:szCs w:val="20"/>
                <w:lang w:eastAsia="sl-SI"/>
              </w:rPr>
              <w:lastRenderedPageBreak/>
              <w:t xml:space="preserve">V slovenski pravni red se s tem zakonom prenaša Direktiva Sveta Evropske unije o mehanizmih za reševanje davčnih sporov, št. 2017/1852, sprejeta 10. 10. 2017 (v </w:t>
            </w:r>
            <w:r w:rsidR="00960E22" w:rsidRPr="00794709">
              <w:rPr>
                <w:rFonts w:cs="Arial"/>
                <w:szCs w:val="20"/>
                <w:lang w:eastAsia="sl-SI"/>
              </w:rPr>
              <w:t>nadaljnjem besedilu</w:t>
            </w:r>
            <w:r w:rsidRPr="00794709">
              <w:rPr>
                <w:rFonts w:cs="Arial"/>
                <w:szCs w:val="20"/>
                <w:lang w:eastAsia="sl-SI"/>
              </w:rPr>
              <w:t xml:space="preserve">: </w:t>
            </w:r>
            <w:r w:rsidR="009021D2" w:rsidRPr="00794709">
              <w:rPr>
                <w:rFonts w:cs="Arial"/>
                <w:szCs w:val="20"/>
                <w:lang w:eastAsia="sl-SI"/>
              </w:rPr>
              <w:t>D</w:t>
            </w:r>
            <w:r w:rsidRPr="00794709">
              <w:rPr>
                <w:rFonts w:cs="Arial"/>
                <w:szCs w:val="20"/>
                <w:lang w:eastAsia="sl-SI"/>
              </w:rPr>
              <w:t>irektiva 2017/1852</w:t>
            </w:r>
            <w:r w:rsidR="007A32B6" w:rsidRPr="00794709">
              <w:rPr>
                <w:rFonts w:cs="Arial"/>
                <w:szCs w:val="20"/>
                <w:lang w:eastAsia="sl-SI"/>
              </w:rPr>
              <w:t>/EU</w:t>
            </w:r>
            <w:r w:rsidRPr="00794709">
              <w:rPr>
                <w:rFonts w:cs="Arial"/>
                <w:szCs w:val="20"/>
                <w:lang w:eastAsia="sl-SI"/>
              </w:rPr>
              <w:t xml:space="preserve">). Direktiva o mehanizmih je bila sprejeta z namenom vzpostavitve ukrepov, ki bodo zagotovili učinkovito reševanje sporov, povzročenih zaradi razlage in uporabe </w:t>
            </w:r>
            <w:r w:rsidR="00B40BFD" w:rsidRPr="00794709">
              <w:rPr>
                <w:rFonts w:cs="Arial"/>
                <w:szCs w:val="20"/>
                <w:lang w:eastAsia="sl-SI"/>
              </w:rPr>
              <w:t xml:space="preserve">(izvajanja) </w:t>
            </w:r>
            <w:r w:rsidRPr="00794709">
              <w:rPr>
                <w:rFonts w:cs="Arial"/>
                <w:szCs w:val="20"/>
                <w:lang w:eastAsia="sl-SI"/>
              </w:rPr>
              <w:t>dvostranskih</w:t>
            </w:r>
            <w:r w:rsidR="00C811CC" w:rsidRPr="00794709">
              <w:rPr>
                <w:rFonts w:cs="Arial"/>
                <w:szCs w:val="20"/>
                <w:lang w:eastAsia="sl-SI"/>
              </w:rPr>
              <w:t xml:space="preserve"> ali večstranskih</w:t>
            </w:r>
            <w:r w:rsidR="00271970" w:rsidRPr="00794709">
              <w:rPr>
                <w:rFonts w:cs="Arial"/>
                <w:szCs w:val="20"/>
                <w:lang w:eastAsia="sl-SI"/>
              </w:rPr>
              <w:t xml:space="preserve"> davčnih pogodb in K</w:t>
            </w:r>
            <w:r w:rsidRPr="00794709">
              <w:rPr>
                <w:rFonts w:cs="Arial"/>
                <w:szCs w:val="20"/>
                <w:lang w:eastAsia="sl-SI"/>
              </w:rPr>
              <w:t xml:space="preserve">onvencije </w:t>
            </w:r>
            <w:r w:rsidR="00271970" w:rsidRPr="00794709">
              <w:rPr>
                <w:rFonts w:cs="Arial"/>
                <w:szCs w:val="20"/>
                <w:lang w:eastAsia="sl-SI"/>
              </w:rPr>
              <w:t>o odpravi dvojnega obdavčevanja v zvezi s preračunom dobička povezanih podjetij</w:t>
            </w:r>
            <w:r w:rsidRPr="00794709">
              <w:rPr>
                <w:rFonts w:cs="Arial"/>
                <w:szCs w:val="20"/>
                <w:lang w:eastAsia="sl-SI"/>
              </w:rPr>
              <w:t>. S sprejeto direktivo, ki nadgrajuje obstoječe mehanizme za reševanje sporov, se zagotavlja pravočasno in učinkovito reševanje sporov, s tem pa tudi povečuje pravn</w:t>
            </w:r>
            <w:r w:rsidR="00E93600" w:rsidRPr="00794709">
              <w:rPr>
                <w:rFonts w:cs="Arial"/>
                <w:szCs w:val="20"/>
                <w:lang w:eastAsia="sl-SI"/>
              </w:rPr>
              <w:t>a</w:t>
            </w:r>
            <w:r w:rsidRPr="00794709">
              <w:rPr>
                <w:rFonts w:cs="Arial"/>
                <w:szCs w:val="20"/>
                <w:lang w:eastAsia="sl-SI"/>
              </w:rPr>
              <w:t xml:space="preserve"> varnost </w:t>
            </w:r>
            <w:r w:rsidR="00FE4C2D" w:rsidRPr="00794709">
              <w:rPr>
                <w:rFonts w:cs="Arial"/>
                <w:szCs w:val="20"/>
                <w:lang w:eastAsia="sl-SI"/>
              </w:rPr>
              <w:t>davčnih zavezancev</w:t>
            </w:r>
            <w:r w:rsidRPr="00794709">
              <w:rPr>
                <w:rFonts w:cs="Arial"/>
                <w:szCs w:val="20"/>
                <w:lang w:eastAsia="sl-SI"/>
              </w:rPr>
              <w:t>. Pričakuje se, da bo pregledno urejen postopek povečal zaupanje davčnih zavezancev v davčni sistem in še dodatno spodbudil prostovoljno izpolnjevanje davčnih obveznosti. Pri tistih pravnih osebah, ki čezmejno poslujejo, se predvideva, da bo ta ureditev zaradi zagotovljene večje gotovosti in predvidljivosti pospešila tudi naložbene odločitve. Reševanje sporov bo za davčnega zavezanca manj administrativno obremenjujoče kot doslej, prav tako pa bodo v tem postopku tudi nižji stroški za davčne zavezance in davčni organ. V predlogu tega člena je določena vsebina IV. poglavja, to je izvajanje mednarodnih pogodb in postopek skupnega dogov</w:t>
            </w:r>
            <w:r w:rsidR="00476D45" w:rsidRPr="00794709">
              <w:rPr>
                <w:rFonts w:cs="Arial"/>
                <w:szCs w:val="20"/>
                <w:lang w:eastAsia="sl-SI"/>
              </w:rPr>
              <w:t>arjanja</w:t>
            </w:r>
            <w:r w:rsidRPr="00794709">
              <w:rPr>
                <w:rFonts w:cs="Arial"/>
                <w:szCs w:val="20"/>
                <w:lang w:eastAsia="sl-SI"/>
              </w:rPr>
              <w:t xml:space="preserve"> v skladu z mednarodno pogodbo. </w:t>
            </w:r>
          </w:p>
          <w:p w14:paraId="20BB8634" w14:textId="77777777" w:rsidR="0052662E" w:rsidRPr="00794709" w:rsidRDefault="0052662E" w:rsidP="00873367">
            <w:pPr>
              <w:spacing w:line="260" w:lineRule="exact"/>
              <w:jc w:val="both"/>
              <w:rPr>
                <w:rFonts w:cs="Arial"/>
                <w:szCs w:val="20"/>
                <w:lang w:eastAsia="sl-SI"/>
              </w:rPr>
            </w:pPr>
          </w:p>
          <w:p w14:paraId="20BB8635" w14:textId="11B01190" w:rsidR="000D2C2B" w:rsidRPr="00794709" w:rsidRDefault="000D2C2B" w:rsidP="00873367">
            <w:pPr>
              <w:spacing w:line="260" w:lineRule="exact"/>
              <w:jc w:val="both"/>
              <w:rPr>
                <w:rFonts w:cs="Arial"/>
                <w:szCs w:val="20"/>
                <w:lang w:eastAsia="sl-SI"/>
              </w:rPr>
            </w:pPr>
            <w:r w:rsidRPr="00794709">
              <w:rPr>
                <w:rFonts w:cs="Arial"/>
                <w:szCs w:val="20"/>
                <w:lang w:eastAsia="sl-SI"/>
              </w:rPr>
              <w:t>Predlog tega poglavja z namenom preprečitve obdavčenja, ki ni skladno z mednarodno pogodbo, zagotavlja davčnim zavezancem, da na način in po postopku, ki ga določa IV. poglavje tega zakona v zvezi z izvajanjem mednarodne pogodbe v postopku skupnega dogov</w:t>
            </w:r>
            <w:r w:rsidR="00476D45" w:rsidRPr="00794709">
              <w:rPr>
                <w:rFonts w:cs="Arial"/>
                <w:szCs w:val="20"/>
                <w:lang w:eastAsia="sl-SI"/>
              </w:rPr>
              <w:t>arjanja</w:t>
            </w:r>
            <w:r w:rsidRPr="00794709">
              <w:rPr>
                <w:rFonts w:cs="Arial"/>
                <w:szCs w:val="20"/>
                <w:lang w:eastAsia="sl-SI"/>
              </w:rPr>
              <w:t xml:space="preserve"> učinkovito varujejo pravice in pravne koristi proti odločitvam in dejanjem davčnega organa. Postopek po tem poglavju se uporablja v zvezi z izvajanjem mednarodnih pogodb, sklenjenih med državami članicami EU, </w:t>
            </w:r>
            <w:r w:rsidR="00442135" w:rsidRPr="00794709">
              <w:rPr>
                <w:rFonts w:cs="Arial"/>
                <w:szCs w:val="20"/>
                <w:lang w:eastAsia="sl-SI"/>
              </w:rPr>
              <w:t xml:space="preserve">če se davčni zavezanec tako odloči, </w:t>
            </w:r>
            <w:r w:rsidRPr="00794709">
              <w:rPr>
                <w:rFonts w:cs="Arial"/>
                <w:szCs w:val="20"/>
                <w:lang w:eastAsia="sl-SI"/>
              </w:rPr>
              <w:t xml:space="preserve">v zvezi z izvajanjem mednarodnih pogodb, sklenjenih s tretjimi državami, pa se smiselno uporabljajo </w:t>
            </w:r>
            <w:proofErr w:type="spellStart"/>
            <w:r w:rsidRPr="00794709">
              <w:rPr>
                <w:rFonts w:cs="Arial"/>
                <w:szCs w:val="20"/>
                <w:lang w:eastAsia="sl-SI"/>
              </w:rPr>
              <w:t>256.a</w:t>
            </w:r>
            <w:proofErr w:type="spellEnd"/>
            <w:r w:rsidRPr="00794709">
              <w:rPr>
                <w:rFonts w:cs="Arial"/>
                <w:szCs w:val="20"/>
                <w:lang w:eastAsia="sl-SI"/>
              </w:rPr>
              <w:t xml:space="preserve">, </w:t>
            </w:r>
            <w:proofErr w:type="spellStart"/>
            <w:r w:rsidRPr="00794709">
              <w:rPr>
                <w:rFonts w:cs="Arial"/>
                <w:szCs w:val="20"/>
                <w:lang w:eastAsia="sl-SI"/>
              </w:rPr>
              <w:t>256.b</w:t>
            </w:r>
            <w:proofErr w:type="spellEnd"/>
            <w:r w:rsidRPr="00794709">
              <w:rPr>
                <w:rFonts w:cs="Arial"/>
                <w:szCs w:val="20"/>
                <w:lang w:eastAsia="sl-SI"/>
              </w:rPr>
              <w:t xml:space="preserve">, </w:t>
            </w:r>
            <w:proofErr w:type="spellStart"/>
            <w:r w:rsidRPr="00794709">
              <w:rPr>
                <w:rFonts w:cs="Arial"/>
                <w:szCs w:val="20"/>
                <w:lang w:eastAsia="sl-SI"/>
              </w:rPr>
              <w:t>256.c</w:t>
            </w:r>
            <w:proofErr w:type="spellEnd"/>
            <w:r w:rsidRPr="00794709">
              <w:rPr>
                <w:rFonts w:cs="Arial"/>
                <w:szCs w:val="20"/>
                <w:lang w:eastAsia="sl-SI"/>
              </w:rPr>
              <w:t xml:space="preserve">, </w:t>
            </w:r>
            <w:proofErr w:type="spellStart"/>
            <w:r w:rsidRPr="00794709">
              <w:rPr>
                <w:rFonts w:cs="Arial"/>
                <w:szCs w:val="20"/>
                <w:lang w:eastAsia="sl-SI"/>
              </w:rPr>
              <w:t>256.č</w:t>
            </w:r>
            <w:proofErr w:type="spellEnd"/>
            <w:r w:rsidRPr="00794709">
              <w:rPr>
                <w:rFonts w:cs="Arial"/>
                <w:szCs w:val="20"/>
                <w:lang w:eastAsia="sl-SI"/>
              </w:rPr>
              <w:t xml:space="preserve">, </w:t>
            </w:r>
            <w:proofErr w:type="spellStart"/>
            <w:r w:rsidRPr="00794709">
              <w:rPr>
                <w:rFonts w:cs="Arial"/>
                <w:szCs w:val="20"/>
                <w:lang w:eastAsia="sl-SI"/>
              </w:rPr>
              <w:t>256.d</w:t>
            </w:r>
            <w:proofErr w:type="spellEnd"/>
            <w:r w:rsidRPr="00794709">
              <w:rPr>
                <w:rFonts w:cs="Arial"/>
                <w:szCs w:val="20"/>
                <w:lang w:eastAsia="sl-SI"/>
              </w:rPr>
              <w:t xml:space="preserve">, </w:t>
            </w:r>
            <w:proofErr w:type="spellStart"/>
            <w:r w:rsidRPr="00794709">
              <w:rPr>
                <w:rFonts w:cs="Arial"/>
                <w:szCs w:val="20"/>
                <w:lang w:eastAsia="sl-SI"/>
              </w:rPr>
              <w:t>256.e</w:t>
            </w:r>
            <w:proofErr w:type="spellEnd"/>
            <w:r w:rsidRPr="00794709">
              <w:rPr>
                <w:rFonts w:cs="Arial"/>
                <w:szCs w:val="20"/>
                <w:lang w:eastAsia="sl-SI"/>
              </w:rPr>
              <w:t xml:space="preserve">, </w:t>
            </w:r>
            <w:proofErr w:type="spellStart"/>
            <w:r w:rsidRPr="00794709">
              <w:rPr>
                <w:rFonts w:cs="Arial"/>
                <w:szCs w:val="20"/>
                <w:lang w:eastAsia="sl-SI"/>
              </w:rPr>
              <w:t>257.d</w:t>
            </w:r>
            <w:proofErr w:type="spellEnd"/>
            <w:r w:rsidRPr="00794709">
              <w:rPr>
                <w:rFonts w:cs="Arial"/>
                <w:szCs w:val="20"/>
                <w:lang w:eastAsia="sl-SI"/>
              </w:rPr>
              <w:t xml:space="preserve"> in 258. člen tega zakona. Razlog za navedeno razlikovanje je v dejstvu, da </w:t>
            </w:r>
            <w:r w:rsidR="009021D2" w:rsidRPr="00794709">
              <w:rPr>
                <w:rFonts w:cs="Arial"/>
                <w:szCs w:val="20"/>
                <w:lang w:eastAsia="sl-SI"/>
              </w:rPr>
              <w:t>D</w:t>
            </w:r>
            <w:r w:rsidRPr="00794709">
              <w:rPr>
                <w:rFonts w:cs="Arial"/>
                <w:szCs w:val="20"/>
                <w:lang w:eastAsia="sl-SI"/>
              </w:rPr>
              <w:t>irektiva 2017/1852</w:t>
            </w:r>
            <w:r w:rsidR="007A32B6" w:rsidRPr="00794709">
              <w:rPr>
                <w:rFonts w:cs="Arial"/>
                <w:szCs w:val="20"/>
                <w:lang w:eastAsia="sl-SI"/>
              </w:rPr>
              <w:t>/EU</w:t>
            </w:r>
            <w:r w:rsidRPr="00794709">
              <w:rPr>
                <w:rFonts w:cs="Arial"/>
                <w:szCs w:val="20"/>
                <w:lang w:eastAsia="sl-SI"/>
              </w:rPr>
              <w:t xml:space="preserve"> glede ciljev in okvira zavezuje le države članice EU, mreža mednarodnih pogodb – konvencij o izogibanju dvojnega obdavčevanja Republike Slovenije</w:t>
            </w:r>
            <w:r w:rsidRPr="004B729C">
              <w:rPr>
                <w:rStyle w:val="FootnoteReference"/>
                <w:rFonts w:ascii="Times New Roman" w:hAnsi="Times New Roman"/>
              </w:rPr>
              <w:footnoteReference w:id="11"/>
            </w:r>
            <w:r w:rsidRPr="00794709">
              <w:rPr>
                <w:rFonts w:cs="Arial"/>
                <w:szCs w:val="20"/>
                <w:lang w:eastAsia="sl-SI"/>
              </w:rPr>
              <w:t xml:space="preserve"> pa je širša in zajema tudi države, ki niso članice EU. Teh držav tako posebna oziroma nova pravila, kot jih določa </w:t>
            </w:r>
            <w:r w:rsidR="009021D2" w:rsidRPr="00794709">
              <w:rPr>
                <w:rFonts w:cs="Arial"/>
                <w:szCs w:val="20"/>
                <w:lang w:eastAsia="sl-SI"/>
              </w:rPr>
              <w:t>D</w:t>
            </w:r>
            <w:r w:rsidRPr="00794709">
              <w:rPr>
                <w:rFonts w:cs="Arial"/>
                <w:szCs w:val="20"/>
                <w:lang w:eastAsia="sl-SI"/>
              </w:rPr>
              <w:t>ire</w:t>
            </w:r>
            <w:r w:rsidR="00FE4C2D" w:rsidRPr="00794709">
              <w:rPr>
                <w:rFonts w:cs="Arial"/>
                <w:szCs w:val="20"/>
                <w:lang w:eastAsia="sl-SI"/>
              </w:rPr>
              <w:t>ktiva 2017/1852</w:t>
            </w:r>
            <w:r w:rsidR="007A32B6" w:rsidRPr="00794709">
              <w:rPr>
                <w:rFonts w:cs="Arial"/>
                <w:szCs w:val="20"/>
                <w:lang w:eastAsia="sl-SI"/>
              </w:rPr>
              <w:t>/EU</w:t>
            </w:r>
            <w:r w:rsidR="00FE4C2D" w:rsidRPr="00794709">
              <w:rPr>
                <w:rFonts w:cs="Arial"/>
                <w:szCs w:val="20"/>
                <w:lang w:eastAsia="sl-SI"/>
              </w:rPr>
              <w:t>, ne zavezujejo, temveč veljajo med Republiko Slovenijo in tretjo državo pravila, kot jih za postopek skupnega dogovarjanja določa konkretna mednarodna pogodba o izogibanju dvojnega obdavčevanja.</w:t>
            </w:r>
          </w:p>
          <w:p w14:paraId="20BB8636" w14:textId="77777777" w:rsidR="000D2C2B" w:rsidRPr="00794709" w:rsidRDefault="000D2C2B" w:rsidP="00873367">
            <w:pPr>
              <w:spacing w:line="260" w:lineRule="exact"/>
              <w:jc w:val="both"/>
              <w:rPr>
                <w:rFonts w:cs="Arial"/>
                <w:szCs w:val="20"/>
                <w:lang w:eastAsia="sl-SI"/>
              </w:rPr>
            </w:pPr>
          </w:p>
          <w:p w14:paraId="20BB8637" w14:textId="5268F8C8" w:rsidR="000D2C2B" w:rsidRPr="00794709" w:rsidRDefault="000D2C2B" w:rsidP="00873367">
            <w:pPr>
              <w:spacing w:line="260" w:lineRule="exact"/>
              <w:jc w:val="both"/>
              <w:rPr>
                <w:rFonts w:cs="Arial"/>
                <w:szCs w:val="20"/>
                <w:lang w:eastAsia="sl-SI"/>
              </w:rPr>
            </w:pPr>
            <w:r w:rsidRPr="00794709">
              <w:rPr>
                <w:rFonts w:cs="Arial"/>
                <w:szCs w:val="20"/>
                <w:lang w:eastAsia="sl-SI"/>
              </w:rPr>
              <w:t xml:space="preserve">Pristojni organ (Ministrstvo za finance) lahko zadevo </w:t>
            </w:r>
            <w:r w:rsidR="00E93600" w:rsidRPr="00794709">
              <w:rPr>
                <w:rFonts w:cs="Arial"/>
                <w:szCs w:val="20"/>
                <w:lang w:eastAsia="sl-SI"/>
              </w:rPr>
              <w:t xml:space="preserve">reši </w:t>
            </w:r>
            <w:r w:rsidRPr="00794709">
              <w:rPr>
                <w:rFonts w:cs="Arial"/>
                <w:szCs w:val="20"/>
                <w:lang w:eastAsia="sl-SI"/>
              </w:rPr>
              <w:t xml:space="preserve">sam, če ugotovi, da je zahteva davčnega zavezanca upravičena. Če Ministrstvo za finance ugotovi, da zadeve ne more </w:t>
            </w:r>
            <w:r w:rsidR="00E93600" w:rsidRPr="00794709">
              <w:rPr>
                <w:rFonts w:cs="Arial"/>
                <w:szCs w:val="20"/>
                <w:lang w:eastAsia="sl-SI"/>
              </w:rPr>
              <w:t xml:space="preserve">rešiti </w:t>
            </w:r>
            <w:r w:rsidRPr="00794709">
              <w:rPr>
                <w:rFonts w:cs="Arial"/>
                <w:szCs w:val="20"/>
                <w:lang w:eastAsia="sl-SI"/>
              </w:rPr>
              <w:t>s</w:t>
            </w:r>
            <w:r w:rsidR="00E93600" w:rsidRPr="00794709">
              <w:rPr>
                <w:rFonts w:cs="Arial"/>
                <w:szCs w:val="20"/>
                <w:lang w:eastAsia="sl-SI"/>
              </w:rPr>
              <w:t>á</w:t>
            </w:r>
            <w:r w:rsidRPr="00794709">
              <w:rPr>
                <w:rFonts w:cs="Arial"/>
                <w:szCs w:val="20"/>
                <w:lang w:eastAsia="sl-SI"/>
              </w:rPr>
              <w:t>mo, začne postopek skupnega dogov</w:t>
            </w:r>
            <w:r w:rsidR="00476D45" w:rsidRPr="00794709">
              <w:rPr>
                <w:rFonts w:cs="Arial"/>
                <w:szCs w:val="20"/>
                <w:lang w:eastAsia="sl-SI"/>
              </w:rPr>
              <w:t>arjanja</w:t>
            </w:r>
            <w:r w:rsidRPr="00794709">
              <w:rPr>
                <w:rFonts w:cs="Arial"/>
                <w:szCs w:val="20"/>
                <w:lang w:eastAsia="sl-SI"/>
              </w:rPr>
              <w:t xml:space="preserve"> z organom druge države, če so izpolnjeni z zakonom določeni pogoji. Dosežen</w:t>
            </w:r>
            <w:r w:rsidR="00787F4F" w:rsidRPr="00794709">
              <w:rPr>
                <w:rFonts w:cs="Arial"/>
                <w:szCs w:val="20"/>
                <w:lang w:eastAsia="sl-SI"/>
              </w:rPr>
              <w:t>i</w:t>
            </w:r>
            <w:r w:rsidRPr="00794709">
              <w:rPr>
                <w:rFonts w:cs="Arial"/>
                <w:szCs w:val="20"/>
                <w:lang w:eastAsia="sl-SI"/>
              </w:rPr>
              <w:t xml:space="preserve"> dogovor se uveljavi kljub zastaralnim rokom, določenim v ZDavP-2. </w:t>
            </w:r>
          </w:p>
          <w:p w14:paraId="20BB8638" w14:textId="77777777" w:rsidR="000D2C2B" w:rsidRPr="00794709" w:rsidRDefault="000D2C2B" w:rsidP="00873367">
            <w:pPr>
              <w:spacing w:line="260" w:lineRule="exact"/>
              <w:jc w:val="both"/>
              <w:rPr>
                <w:rFonts w:cs="Arial"/>
                <w:szCs w:val="20"/>
                <w:lang w:eastAsia="sl-SI"/>
              </w:rPr>
            </w:pPr>
          </w:p>
          <w:p w14:paraId="20BB8639" w14:textId="1042FCFA" w:rsidR="000D2C2B" w:rsidRPr="00794709" w:rsidRDefault="000D2C2B" w:rsidP="00873367">
            <w:pPr>
              <w:spacing w:line="260" w:lineRule="exact"/>
              <w:jc w:val="both"/>
              <w:rPr>
                <w:rFonts w:cs="Arial"/>
                <w:szCs w:val="20"/>
                <w:lang w:eastAsia="sl-SI"/>
              </w:rPr>
            </w:pPr>
            <w:r w:rsidRPr="00794709">
              <w:rPr>
                <w:rFonts w:cs="Arial"/>
                <w:szCs w:val="20"/>
                <w:lang w:eastAsia="sl-SI"/>
              </w:rPr>
              <w:t>Pristojni organi si morajo prizadevati doseči dogovor. Če to ni mogoče ali če dogovor ni bil dosežen v določenem roku, lahko pod pogoji, določenimi v zakonu, davčni zavezanec predlaga ustanovitev sveto</w:t>
            </w:r>
            <w:r w:rsidR="00FE4C2D" w:rsidRPr="00794709">
              <w:rPr>
                <w:rFonts w:cs="Arial"/>
                <w:szCs w:val="20"/>
                <w:lang w:eastAsia="sl-SI"/>
              </w:rPr>
              <w:t xml:space="preserve">valne komisije. Če se pristojna </w:t>
            </w:r>
            <w:r w:rsidRPr="00794709">
              <w:rPr>
                <w:rFonts w:cs="Arial"/>
                <w:szCs w:val="20"/>
                <w:lang w:eastAsia="sl-SI"/>
              </w:rPr>
              <w:t>organ</w:t>
            </w:r>
            <w:r w:rsidR="00FE4C2D" w:rsidRPr="00794709">
              <w:rPr>
                <w:rFonts w:cs="Arial"/>
                <w:szCs w:val="20"/>
                <w:lang w:eastAsia="sl-SI"/>
              </w:rPr>
              <w:t>a</w:t>
            </w:r>
            <w:r w:rsidRPr="00794709">
              <w:rPr>
                <w:rFonts w:cs="Arial"/>
                <w:szCs w:val="20"/>
                <w:lang w:eastAsia="sl-SI"/>
              </w:rPr>
              <w:t xml:space="preserve"> </w:t>
            </w:r>
            <w:r w:rsidR="00FE4C2D" w:rsidRPr="00794709">
              <w:rPr>
                <w:rFonts w:cs="Arial"/>
                <w:szCs w:val="20"/>
                <w:lang w:eastAsia="sl-SI"/>
              </w:rPr>
              <w:t xml:space="preserve">tako </w:t>
            </w:r>
            <w:r w:rsidRPr="00794709">
              <w:rPr>
                <w:rFonts w:cs="Arial"/>
                <w:szCs w:val="20"/>
                <w:lang w:eastAsia="sl-SI"/>
              </w:rPr>
              <w:t>dogovori</w:t>
            </w:r>
            <w:r w:rsidR="00FE4C2D" w:rsidRPr="00794709">
              <w:rPr>
                <w:rFonts w:cs="Arial"/>
                <w:szCs w:val="20"/>
                <w:lang w:eastAsia="sl-SI"/>
              </w:rPr>
              <w:t>ta</w:t>
            </w:r>
            <w:r w:rsidRPr="00794709">
              <w:rPr>
                <w:rFonts w:cs="Arial"/>
                <w:szCs w:val="20"/>
                <w:lang w:eastAsia="sl-SI"/>
              </w:rPr>
              <w:t>, lahko o vprašanju dvojne obdavčitve namesto svetovalne komisije odloča komisija za alternativno reševanje sporov. Mnenje, ki ga pripravita ti dve komisiji</w:t>
            </w:r>
            <w:r w:rsidR="00FE4C2D" w:rsidRPr="00794709">
              <w:rPr>
                <w:rFonts w:cs="Arial"/>
                <w:szCs w:val="20"/>
                <w:lang w:eastAsia="sl-SI"/>
              </w:rPr>
              <w:t>, je zavezujoče, če se pristojna</w:t>
            </w:r>
            <w:r w:rsidRPr="00794709">
              <w:rPr>
                <w:rFonts w:cs="Arial"/>
                <w:szCs w:val="20"/>
                <w:lang w:eastAsia="sl-SI"/>
              </w:rPr>
              <w:t xml:space="preserve"> organ</w:t>
            </w:r>
            <w:r w:rsidR="00FE4C2D" w:rsidRPr="00794709">
              <w:rPr>
                <w:rFonts w:cs="Arial"/>
                <w:szCs w:val="20"/>
                <w:lang w:eastAsia="sl-SI"/>
              </w:rPr>
              <w:t>a</w:t>
            </w:r>
            <w:r w:rsidRPr="00794709">
              <w:rPr>
                <w:rFonts w:cs="Arial"/>
                <w:szCs w:val="20"/>
                <w:lang w:eastAsia="sl-SI"/>
              </w:rPr>
              <w:t xml:space="preserve"> o tem ne dogovori</w:t>
            </w:r>
            <w:r w:rsidR="00FE4C2D" w:rsidRPr="00794709">
              <w:rPr>
                <w:rFonts w:cs="Arial"/>
                <w:szCs w:val="20"/>
                <w:lang w:eastAsia="sl-SI"/>
              </w:rPr>
              <w:t>ta</w:t>
            </w:r>
            <w:r w:rsidRPr="00794709">
              <w:rPr>
                <w:rFonts w:cs="Arial"/>
                <w:szCs w:val="20"/>
                <w:lang w:eastAsia="sl-SI"/>
              </w:rPr>
              <w:t xml:space="preserve"> drugače. </w:t>
            </w:r>
            <w:r w:rsidR="001A0EFC" w:rsidRPr="00794709">
              <w:rPr>
                <w:rFonts w:cs="Arial"/>
                <w:szCs w:val="20"/>
                <w:lang w:eastAsia="sl-SI"/>
              </w:rPr>
              <w:t>Cilj p</w:t>
            </w:r>
            <w:r w:rsidRPr="00794709">
              <w:rPr>
                <w:rFonts w:cs="Arial"/>
                <w:szCs w:val="20"/>
                <w:lang w:eastAsia="sl-SI"/>
              </w:rPr>
              <w:t>redlog</w:t>
            </w:r>
            <w:r w:rsidR="001A0EFC" w:rsidRPr="00794709">
              <w:rPr>
                <w:rFonts w:cs="Arial"/>
                <w:szCs w:val="20"/>
                <w:lang w:eastAsia="sl-SI"/>
              </w:rPr>
              <w:t>a</w:t>
            </w:r>
            <w:r w:rsidRPr="00794709">
              <w:rPr>
                <w:rFonts w:cs="Arial"/>
                <w:szCs w:val="20"/>
                <w:lang w:eastAsia="sl-SI"/>
              </w:rPr>
              <w:t xml:space="preserve"> </w:t>
            </w:r>
            <w:r w:rsidR="001A0EFC" w:rsidRPr="00794709">
              <w:rPr>
                <w:rFonts w:cs="Arial"/>
                <w:szCs w:val="20"/>
                <w:lang w:eastAsia="sl-SI"/>
              </w:rPr>
              <w:t>je</w:t>
            </w:r>
            <w:r w:rsidRPr="00794709">
              <w:rPr>
                <w:rFonts w:cs="Arial"/>
                <w:szCs w:val="20"/>
                <w:lang w:eastAsia="sl-SI"/>
              </w:rPr>
              <w:t xml:space="preserve">, da je odločitev o vprašanju obdavčitve čim hitreje sprejeta. Z določitvijo rokov, postopkov, organov in drugih možnosti, ki jih ima davčni zavezanec na voljo, da se razreši vprašanje glede obdavčitve, se </w:t>
            </w:r>
            <w:r w:rsidR="009021D2" w:rsidRPr="00794709">
              <w:rPr>
                <w:rFonts w:cs="Arial"/>
                <w:szCs w:val="20"/>
                <w:lang w:eastAsia="sl-SI"/>
              </w:rPr>
              <w:t xml:space="preserve">krepi preglednost in predvidljivost pravnih norm in predvsem pravna varnost </w:t>
            </w:r>
            <w:r w:rsidRPr="00794709">
              <w:rPr>
                <w:rFonts w:cs="Arial"/>
                <w:szCs w:val="20"/>
                <w:lang w:eastAsia="sl-SI"/>
              </w:rPr>
              <w:t xml:space="preserve">subjektov, za katero se uporabljajo določbe mednarodne pogodbe. </w:t>
            </w:r>
          </w:p>
          <w:p w14:paraId="20BB863A" w14:textId="77777777" w:rsidR="006E4991" w:rsidRPr="00E86C71" w:rsidRDefault="006E4991" w:rsidP="006E4991">
            <w:pPr>
              <w:spacing w:line="260" w:lineRule="exact"/>
              <w:jc w:val="both"/>
              <w:rPr>
                <w:rFonts w:cs="Arial"/>
                <w:szCs w:val="20"/>
                <w:lang w:eastAsia="sl-SI"/>
              </w:rPr>
            </w:pPr>
          </w:p>
          <w:p w14:paraId="20BB863B" w14:textId="74EFB492" w:rsidR="00FE1FF7" w:rsidRPr="00794709" w:rsidRDefault="00FE1FF7" w:rsidP="006E4991">
            <w:pPr>
              <w:spacing w:line="260" w:lineRule="exact"/>
              <w:jc w:val="both"/>
              <w:rPr>
                <w:rFonts w:cs="Arial"/>
                <w:szCs w:val="20"/>
                <w:lang w:eastAsia="sl-SI"/>
              </w:rPr>
            </w:pPr>
            <w:r w:rsidRPr="00E86C71">
              <w:rPr>
                <w:rFonts w:cs="Arial"/>
                <w:szCs w:val="20"/>
                <w:lang w:eastAsia="sl-SI"/>
              </w:rPr>
              <w:t>P</w:t>
            </w:r>
            <w:r w:rsidRPr="00794709">
              <w:rPr>
                <w:rFonts w:cs="Arial"/>
                <w:szCs w:val="20"/>
                <w:lang w:eastAsia="sl-SI"/>
              </w:rPr>
              <w:t xml:space="preserve">redlog tega člena </w:t>
            </w:r>
            <w:r w:rsidR="001A0EFC" w:rsidRPr="00794709">
              <w:rPr>
                <w:rFonts w:cs="Arial"/>
                <w:szCs w:val="20"/>
                <w:lang w:eastAsia="sl-SI"/>
              </w:rPr>
              <w:t>iz</w:t>
            </w:r>
            <w:r w:rsidRPr="00794709">
              <w:rPr>
                <w:rFonts w:cs="Arial"/>
                <w:szCs w:val="20"/>
                <w:lang w:eastAsia="sl-SI"/>
              </w:rPr>
              <w:t>raža vsebino tega poglavja, saj v njem določa, kdo in v katerih zadevah se uporablja postopek skupnega dogovarjanja ter kakšna je vsebina tega postopka.</w:t>
            </w:r>
          </w:p>
          <w:p w14:paraId="20BB863C" w14:textId="77777777" w:rsidR="006E4991" w:rsidRPr="00794709" w:rsidRDefault="006E4991" w:rsidP="006E4991">
            <w:pPr>
              <w:spacing w:line="260" w:lineRule="exact"/>
              <w:jc w:val="both"/>
              <w:rPr>
                <w:rFonts w:cs="Arial"/>
                <w:szCs w:val="20"/>
                <w:lang w:eastAsia="sl-SI"/>
              </w:rPr>
            </w:pPr>
          </w:p>
          <w:p w14:paraId="20BB863D" w14:textId="00DF1AAB" w:rsidR="00EB5E40" w:rsidRPr="00794709" w:rsidRDefault="00FE1FF7" w:rsidP="006E4991">
            <w:pPr>
              <w:spacing w:line="260" w:lineRule="exact"/>
              <w:jc w:val="both"/>
              <w:rPr>
                <w:rFonts w:cs="Arial"/>
                <w:szCs w:val="20"/>
                <w:lang w:eastAsia="sl-SI"/>
              </w:rPr>
            </w:pPr>
            <w:r w:rsidRPr="00794709">
              <w:rPr>
                <w:rFonts w:cs="Arial"/>
                <w:szCs w:val="20"/>
                <w:lang w:eastAsia="sl-SI"/>
              </w:rPr>
              <w:t>To poglavje določa</w:t>
            </w:r>
            <w:r w:rsidR="00EB5E40" w:rsidRPr="00794709">
              <w:rPr>
                <w:rFonts w:cs="Arial"/>
                <w:szCs w:val="20"/>
                <w:lang w:eastAsia="sl-SI"/>
              </w:rPr>
              <w:t xml:space="preserve"> postopek skupnega dogovarjanja v zvezi z izvajanjem </w:t>
            </w:r>
            <w:r w:rsidR="00AD54DD" w:rsidRPr="00794709">
              <w:rPr>
                <w:rFonts w:cs="Arial"/>
                <w:szCs w:val="20"/>
                <w:lang w:eastAsia="sl-SI"/>
              </w:rPr>
              <w:t xml:space="preserve">Konvencije o odpravi dvojnega obdavčevanja v zvezi s preračunom dobička povezanih podjetij s Protokolom (Uradni list RS – Mednarodne </w:t>
            </w:r>
            <w:r w:rsidR="00AD54DD" w:rsidRPr="00794709">
              <w:rPr>
                <w:rFonts w:cs="Arial"/>
                <w:szCs w:val="20"/>
                <w:lang w:eastAsia="sl-SI"/>
              </w:rPr>
              <w:lastRenderedPageBreak/>
              <w:t xml:space="preserve">pogodbe, št. 12/07) in </w:t>
            </w:r>
            <w:r w:rsidR="00EB5E40" w:rsidRPr="00794709">
              <w:rPr>
                <w:rFonts w:cs="Arial"/>
                <w:szCs w:val="20"/>
                <w:lang w:eastAsia="sl-SI"/>
              </w:rPr>
              <w:t xml:space="preserve">mednarodne pogodbe o izogibanju dvojnega obdavčevanja dohodka in premoženja, ki obvezuje Republiko Slovenijo </w:t>
            </w:r>
            <w:r w:rsidR="00AD54DD" w:rsidRPr="00794709">
              <w:rPr>
                <w:rFonts w:cs="Arial"/>
                <w:szCs w:val="20"/>
                <w:lang w:eastAsia="sl-SI"/>
              </w:rPr>
              <w:t>(</w:t>
            </w:r>
            <w:r w:rsidR="00EB5E40" w:rsidRPr="00794709">
              <w:rPr>
                <w:rFonts w:cs="Arial"/>
                <w:szCs w:val="20"/>
                <w:lang w:eastAsia="sl-SI"/>
              </w:rPr>
              <w:t>v nadaljnjem besedilu: mednarodna pogodba), če je tak postopek dogovorjen v mednarodni pogodbi, sklenjeni med Republiko Slovenijo in drugimi državami članicami EU, pravice in obveznosti davčnega zavezanca, pristojnega organa, članov svetovalne komisije in komisije za alternativno reševanje sporov ter način imenovanja članov svetovalne komisije in komisije za alternativno reševanje sporov.</w:t>
            </w:r>
          </w:p>
          <w:p w14:paraId="20BB863E" w14:textId="77777777" w:rsidR="00FE4C2D" w:rsidRPr="00794709" w:rsidRDefault="00FE4C2D" w:rsidP="006E4991">
            <w:pPr>
              <w:spacing w:line="260" w:lineRule="exact"/>
              <w:jc w:val="both"/>
              <w:rPr>
                <w:rFonts w:cs="Arial"/>
                <w:szCs w:val="20"/>
                <w:lang w:eastAsia="sl-SI"/>
              </w:rPr>
            </w:pPr>
          </w:p>
          <w:p w14:paraId="20BB863F" w14:textId="77777777" w:rsidR="00EB5E40" w:rsidRPr="00794709" w:rsidRDefault="00FE1FF7" w:rsidP="00FE4C2D">
            <w:pPr>
              <w:spacing w:line="260" w:lineRule="exact"/>
              <w:jc w:val="both"/>
              <w:rPr>
                <w:rFonts w:cs="Arial"/>
                <w:szCs w:val="20"/>
                <w:lang w:eastAsia="sl-SI"/>
              </w:rPr>
            </w:pPr>
            <w:r w:rsidRPr="00794709">
              <w:rPr>
                <w:rFonts w:cs="Arial"/>
                <w:szCs w:val="20"/>
                <w:lang w:eastAsia="sl-SI"/>
              </w:rPr>
              <w:t xml:space="preserve">V drugem odstavku je razviden namen postopka skupnega dogovarjanja, ki je v varovanju davčnega zavezanca, ki v tem postopku uveljavlja svojo pravico in varuje svojo pravno korist. </w:t>
            </w:r>
            <w:r w:rsidR="00EB5E40" w:rsidRPr="00794709">
              <w:rPr>
                <w:rFonts w:cs="Arial"/>
                <w:szCs w:val="20"/>
                <w:lang w:eastAsia="sl-SI"/>
              </w:rPr>
              <w:t xml:space="preserve">V postopku skupnega dogovarjanja se zagotavlja varstvo pravic in pravnih koristi davčnega zavezanca na način in po postopku, ki ga določa to poglavje. </w:t>
            </w:r>
          </w:p>
          <w:p w14:paraId="20BB8640" w14:textId="77777777" w:rsidR="000D2C2B" w:rsidRPr="00794709" w:rsidRDefault="000D2C2B" w:rsidP="00873367">
            <w:pPr>
              <w:spacing w:line="260" w:lineRule="exact"/>
              <w:jc w:val="both"/>
              <w:rPr>
                <w:rFonts w:cs="Arial"/>
                <w:szCs w:val="20"/>
                <w:lang w:eastAsia="sl-SI"/>
              </w:rPr>
            </w:pPr>
          </w:p>
          <w:p w14:paraId="20BB8641" w14:textId="5031EB7E" w:rsidR="000D2C2B" w:rsidRPr="00794709" w:rsidRDefault="000D2C2B" w:rsidP="00873367">
            <w:pPr>
              <w:spacing w:line="260" w:lineRule="exact"/>
              <w:jc w:val="both"/>
              <w:rPr>
                <w:rFonts w:cs="Arial"/>
                <w:szCs w:val="20"/>
                <w:lang w:eastAsia="sl-SI"/>
              </w:rPr>
            </w:pPr>
            <w:r w:rsidRPr="00794709">
              <w:rPr>
                <w:rFonts w:cs="Arial"/>
                <w:szCs w:val="20"/>
                <w:lang w:eastAsia="sl-SI"/>
              </w:rPr>
              <w:t xml:space="preserve">Predlog </w:t>
            </w:r>
            <w:r w:rsidR="00F750E5" w:rsidRPr="00794709">
              <w:rPr>
                <w:rFonts w:cs="Arial"/>
                <w:szCs w:val="20"/>
                <w:lang w:eastAsia="sl-SI"/>
              </w:rPr>
              <w:t xml:space="preserve">tretjega </w:t>
            </w:r>
            <w:r w:rsidRPr="00794709">
              <w:rPr>
                <w:rFonts w:cs="Arial"/>
                <w:szCs w:val="20"/>
                <w:lang w:eastAsia="sl-SI"/>
              </w:rPr>
              <w:t>odstavka določa, da postopek skupnega dogov</w:t>
            </w:r>
            <w:r w:rsidR="00476D45" w:rsidRPr="00794709">
              <w:rPr>
                <w:rFonts w:cs="Arial"/>
                <w:szCs w:val="20"/>
                <w:lang w:eastAsia="sl-SI"/>
              </w:rPr>
              <w:t>arjanja</w:t>
            </w:r>
            <w:r w:rsidRPr="00794709">
              <w:rPr>
                <w:rFonts w:cs="Arial"/>
                <w:szCs w:val="20"/>
                <w:lang w:eastAsia="sl-SI"/>
              </w:rPr>
              <w:t xml:space="preserve"> s pristojnim organom druge države sproži davčni zavezanec, </w:t>
            </w:r>
            <w:r w:rsidR="00F750E5" w:rsidRPr="00794709">
              <w:rPr>
                <w:rFonts w:cs="Arial"/>
                <w:szCs w:val="20"/>
                <w:lang w:eastAsia="sl-SI"/>
              </w:rPr>
              <w:t xml:space="preserve">ki se šteje za rezidenta Republike Slovenije, </w:t>
            </w:r>
            <w:r w:rsidRPr="00794709">
              <w:rPr>
                <w:rFonts w:cs="Arial"/>
                <w:szCs w:val="20"/>
                <w:lang w:eastAsia="sl-SI"/>
              </w:rPr>
              <w:t>kadar meni, da so ali</w:t>
            </w:r>
            <w:r w:rsidR="00565F42" w:rsidRPr="00794709">
              <w:rPr>
                <w:rFonts w:cs="Arial"/>
                <w:szCs w:val="20"/>
                <w:lang w:eastAsia="sl-SI"/>
              </w:rPr>
              <w:t xml:space="preserve"> bodo odločitve oziroma dejanja</w:t>
            </w:r>
            <w:r w:rsidRPr="00794709">
              <w:rPr>
                <w:rFonts w:cs="Arial"/>
                <w:szCs w:val="20"/>
                <w:lang w:eastAsia="sl-SI"/>
              </w:rPr>
              <w:t xml:space="preserve"> povzročil</w:t>
            </w:r>
            <w:r w:rsidR="00565F42" w:rsidRPr="00794709">
              <w:rPr>
                <w:rFonts w:cs="Arial"/>
                <w:szCs w:val="20"/>
                <w:lang w:eastAsia="sl-SI"/>
              </w:rPr>
              <w:t>a</w:t>
            </w:r>
            <w:r w:rsidRPr="00794709">
              <w:rPr>
                <w:rFonts w:cs="Arial"/>
                <w:szCs w:val="20"/>
                <w:lang w:eastAsia="sl-SI"/>
              </w:rPr>
              <w:t xml:space="preserve"> obdavčenje, ki ni v skladu z mednarodno pogodbo (v </w:t>
            </w:r>
            <w:r w:rsidR="00960E22" w:rsidRPr="00794709">
              <w:rPr>
                <w:rFonts w:cs="Arial"/>
                <w:szCs w:val="20"/>
                <w:lang w:eastAsia="sl-SI"/>
              </w:rPr>
              <w:t>nadaljnjem besedilu</w:t>
            </w:r>
            <w:r w:rsidRPr="00794709">
              <w:rPr>
                <w:rFonts w:cs="Arial"/>
                <w:szCs w:val="20"/>
                <w:lang w:eastAsia="sl-SI"/>
              </w:rPr>
              <w:t xml:space="preserve">: vprašanje obdavčitve). Davčni zavezanec, ki meni, da zaradi razlage in uporabe mednarodne pogodbe </w:t>
            </w:r>
            <w:r w:rsidR="00F750E5" w:rsidRPr="00794709">
              <w:rPr>
                <w:rFonts w:cs="Arial"/>
                <w:szCs w:val="20"/>
                <w:lang w:eastAsia="sl-SI"/>
              </w:rPr>
              <w:t xml:space="preserve">pri eni ali obeh držav pogodbenic </w:t>
            </w:r>
            <w:r w:rsidRPr="00794709">
              <w:rPr>
                <w:rFonts w:cs="Arial"/>
                <w:szCs w:val="20"/>
                <w:lang w:eastAsia="sl-SI"/>
              </w:rPr>
              <w:t>ni bil ali ne bo obdavčen v skladu z mednarodno pogodbo, lahko vloži zahtevo za začetek postopka skupnega dogov</w:t>
            </w:r>
            <w:r w:rsidR="00476D45" w:rsidRPr="00794709">
              <w:rPr>
                <w:rFonts w:cs="Arial"/>
                <w:szCs w:val="20"/>
                <w:lang w:eastAsia="sl-SI"/>
              </w:rPr>
              <w:t>arjanja</w:t>
            </w:r>
            <w:r w:rsidRPr="00794709">
              <w:rPr>
                <w:rFonts w:cs="Arial"/>
                <w:szCs w:val="20"/>
                <w:lang w:eastAsia="sl-SI"/>
              </w:rPr>
              <w:t>. Postopek skupnega dogov</w:t>
            </w:r>
            <w:r w:rsidR="00476D45" w:rsidRPr="00794709">
              <w:rPr>
                <w:rFonts w:cs="Arial"/>
                <w:szCs w:val="20"/>
                <w:lang w:eastAsia="sl-SI"/>
              </w:rPr>
              <w:t>arjanja</w:t>
            </w:r>
            <w:r w:rsidRPr="00794709">
              <w:rPr>
                <w:rFonts w:cs="Arial"/>
                <w:szCs w:val="20"/>
                <w:lang w:eastAsia="sl-SI"/>
              </w:rPr>
              <w:t xml:space="preserve"> je mednarodni postopek pred pristojnimi organi, podpisnicami mednarodne pogodbe, svetovalno komisijo ali komisijo za alternativno reševanje sporov, zato se z vložitvijo zahteve za začetek postopka skupnega dogov</w:t>
            </w:r>
            <w:r w:rsidR="00476D45" w:rsidRPr="00794709">
              <w:rPr>
                <w:rFonts w:cs="Arial"/>
                <w:szCs w:val="20"/>
                <w:lang w:eastAsia="sl-SI"/>
              </w:rPr>
              <w:t>arjanja</w:t>
            </w:r>
            <w:r w:rsidRPr="00794709">
              <w:rPr>
                <w:rFonts w:cs="Arial"/>
                <w:szCs w:val="20"/>
                <w:lang w:eastAsia="sl-SI"/>
              </w:rPr>
              <w:t xml:space="preserve"> s pristojnim organom druge države postopek skupnega dogov</w:t>
            </w:r>
            <w:r w:rsidR="00476D45" w:rsidRPr="00794709">
              <w:rPr>
                <w:rFonts w:cs="Arial"/>
                <w:szCs w:val="20"/>
                <w:lang w:eastAsia="sl-SI"/>
              </w:rPr>
              <w:t>arjanja</w:t>
            </w:r>
            <w:r w:rsidRPr="00794709">
              <w:rPr>
                <w:rFonts w:cs="Arial"/>
                <w:szCs w:val="20"/>
                <w:lang w:eastAsia="sl-SI"/>
              </w:rPr>
              <w:t xml:space="preserve"> še ne začne.</w:t>
            </w:r>
          </w:p>
          <w:p w14:paraId="20BB8642" w14:textId="77777777" w:rsidR="000D2C2B" w:rsidRPr="00794709" w:rsidRDefault="000D2C2B" w:rsidP="00873367">
            <w:pPr>
              <w:spacing w:line="260" w:lineRule="exact"/>
              <w:jc w:val="both"/>
              <w:rPr>
                <w:rFonts w:cs="Arial"/>
                <w:szCs w:val="20"/>
                <w:lang w:eastAsia="sl-SI"/>
              </w:rPr>
            </w:pPr>
          </w:p>
          <w:p w14:paraId="20BB8643" w14:textId="61E72EA5" w:rsidR="000D2C2B" w:rsidRPr="00794709" w:rsidRDefault="000D2C2B" w:rsidP="00873367">
            <w:pPr>
              <w:spacing w:line="260" w:lineRule="exact"/>
              <w:jc w:val="both"/>
              <w:rPr>
                <w:rFonts w:cs="Arial"/>
                <w:szCs w:val="20"/>
                <w:lang w:eastAsia="sl-SI"/>
              </w:rPr>
            </w:pPr>
            <w:r w:rsidRPr="00794709">
              <w:rPr>
                <w:rFonts w:cs="Arial"/>
                <w:szCs w:val="20"/>
                <w:lang w:eastAsia="sl-SI"/>
              </w:rPr>
              <w:t xml:space="preserve">Predlog </w:t>
            </w:r>
            <w:r w:rsidR="00F750E5" w:rsidRPr="00794709">
              <w:rPr>
                <w:rFonts w:cs="Arial"/>
                <w:szCs w:val="20"/>
                <w:lang w:eastAsia="sl-SI"/>
              </w:rPr>
              <w:t xml:space="preserve">četrtega </w:t>
            </w:r>
            <w:r w:rsidRPr="00794709">
              <w:rPr>
                <w:rFonts w:cs="Arial"/>
                <w:szCs w:val="20"/>
                <w:lang w:eastAsia="sl-SI"/>
              </w:rPr>
              <w:t>odstavka določa, da se začne postopek skupnega dogov</w:t>
            </w:r>
            <w:r w:rsidR="00476D45" w:rsidRPr="00794709">
              <w:rPr>
                <w:rFonts w:cs="Arial"/>
                <w:szCs w:val="20"/>
                <w:lang w:eastAsia="sl-SI"/>
              </w:rPr>
              <w:t>arjanja</w:t>
            </w:r>
            <w:r w:rsidRPr="00794709">
              <w:rPr>
                <w:rFonts w:cs="Arial"/>
                <w:szCs w:val="20"/>
                <w:lang w:eastAsia="sl-SI"/>
              </w:rPr>
              <w:t xml:space="preserve"> s tem, ko </w:t>
            </w:r>
            <w:r w:rsidR="00C811CC" w:rsidRPr="00794709">
              <w:rPr>
                <w:rFonts w:cs="Arial"/>
                <w:szCs w:val="20"/>
                <w:lang w:eastAsia="sl-SI"/>
              </w:rPr>
              <w:t xml:space="preserve">na podlagi zahteve davčnega zavezanca za začetek postopka skupnega dogovarjanja vsak od pristojnih organov ugotovi, da je zahteva dopustna in o tem obvesti pristojni organ druge države. </w:t>
            </w:r>
            <w:r w:rsidR="00412775" w:rsidRPr="00794709">
              <w:rPr>
                <w:rFonts w:cs="Arial"/>
                <w:szCs w:val="20"/>
                <w:lang w:eastAsia="sl-SI"/>
              </w:rPr>
              <w:t xml:space="preserve">Zahteva se vloži pri pristojnem organu Republike Slovenije, Ministrstvu za finance. Davčni zavezanec, ki se po zakonu, ki ureja gospodarske družbe (Zakon o gospodarskih družbah, Uradni list RS, št. </w:t>
            </w:r>
            <w:hyperlink r:id="rId52" w:tgtFrame="_blank" w:tooltip="Zakon o gospodarskih družbah (uradno prečiščeno besedilo)" w:history="1">
              <w:r w:rsidR="00412775" w:rsidRPr="00794709">
                <w:rPr>
                  <w:rFonts w:cs="Arial"/>
                  <w:szCs w:val="20"/>
                  <w:lang w:eastAsia="sl-SI"/>
                </w:rPr>
                <w:t>65/09</w:t>
              </w:r>
            </w:hyperlink>
            <w:r w:rsidR="00412775" w:rsidRPr="00794709">
              <w:rPr>
                <w:rFonts w:cs="Arial"/>
                <w:szCs w:val="20"/>
                <w:lang w:eastAsia="sl-SI"/>
              </w:rPr>
              <w:t xml:space="preserve"> – uradno prečiščeno besedilo, </w:t>
            </w:r>
            <w:hyperlink r:id="rId53" w:tgtFrame="_blank" w:tooltip="Zakon o dopolnitvah Zakona o gospodarskih družbah" w:history="1">
              <w:r w:rsidR="00412775" w:rsidRPr="00794709">
                <w:rPr>
                  <w:rFonts w:cs="Arial"/>
                  <w:szCs w:val="20"/>
                  <w:lang w:eastAsia="sl-SI"/>
                </w:rPr>
                <w:t>33/11</w:t>
              </w:r>
            </w:hyperlink>
            <w:r w:rsidR="00412775" w:rsidRPr="00794709">
              <w:rPr>
                <w:rFonts w:cs="Arial"/>
                <w:szCs w:val="20"/>
                <w:lang w:eastAsia="sl-SI"/>
              </w:rPr>
              <w:t xml:space="preserve">, </w:t>
            </w:r>
            <w:hyperlink r:id="rId54" w:tgtFrame="_blank" w:tooltip="Zakon o dopolnitvah Zakona o gospodarskih družbah" w:history="1">
              <w:r w:rsidR="00412775" w:rsidRPr="00794709">
                <w:rPr>
                  <w:rFonts w:cs="Arial"/>
                  <w:szCs w:val="20"/>
                  <w:lang w:eastAsia="sl-SI"/>
                </w:rPr>
                <w:t>91/11</w:t>
              </w:r>
            </w:hyperlink>
            <w:r w:rsidR="00412775" w:rsidRPr="00794709">
              <w:rPr>
                <w:rFonts w:cs="Arial"/>
                <w:szCs w:val="20"/>
                <w:lang w:eastAsia="sl-SI"/>
              </w:rPr>
              <w:t xml:space="preserve">, </w:t>
            </w:r>
            <w:hyperlink r:id="rId55" w:tgtFrame="_blank" w:tooltip="Zakon o spremembah in dopolnitvah Zakona o gospodarskih družbah" w:history="1">
              <w:r w:rsidR="00412775" w:rsidRPr="00794709">
                <w:rPr>
                  <w:rFonts w:cs="Arial"/>
                  <w:szCs w:val="20"/>
                  <w:lang w:eastAsia="sl-SI"/>
                </w:rPr>
                <w:t>32/12</w:t>
              </w:r>
            </w:hyperlink>
            <w:r w:rsidR="00412775" w:rsidRPr="00794709">
              <w:rPr>
                <w:rFonts w:cs="Arial"/>
                <w:szCs w:val="20"/>
                <w:lang w:eastAsia="sl-SI"/>
              </w:rPr>
              <w:t xml:space="preserve">, </w:t>
            </w:r>
            <w:hyperlink r:id="rId56" w:tgtFrame="_blank" w:tooltip="Zakon o spremembah in dopolnitvah Zakona o gospodarskih družbah" w:history="1">
              <w:r w:rsidR="00412775" w:rsidRPr="00794709">
                <w:rPr>
                  <w:rFonts w:cs="Arial"/>
                  <w:szCs w:val="20"/>
                  <w:lang w:eastAsia="sl-SI"/>
                </w:rPr>
                <w:t>57/12</w:t>
              </w:r>
            </w:hyperlink>
            <w:r w:rsidR="00412775" w:rsidRPr="00794709">
              <w:rPr>
                <w:rFonts w:cs="Arial"/>
                <w:szCs w:val="20"/>
                <w:lang w:eastAsia="sl-SI"/>
              </w:rPr>
              <w:t xml:space="preserve">, </w:t>
            </w:r>
            <w:hyperlink r:id="rId5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412775" w:rsidRPr="00794709">
                <w:rPr>
                  <w:rFonts w:cs="Arial"/>
                  <w:szCs w:val="20"/>
                  <w:lang w:eastAsia="sl-SI"/>
                </w:rPr>
                <w:t>44/13</w:t>
              </w:r>
            </w:hyperlink>
            <w:r w:rsidR="00412775" w:rsidRPr="00794709">
              <w:rPr>
                <w:rFonts w:cs="Arial"/>
                <w:szCs w:val="20"/>
                <w:lang w:eastAsia="sl-SI"/>
              </w:rPr>
              <w:t xml:space="preserve"> – </w:t>
            </w:r>
            <w:proofErr w:type="spellStart"/>
            <w:r w:rsidR="00412775" w:rsidRPr="00794709">
              <w:rPr>
                <w:rFonts w:cs="Arial"/>
                <w:szCs w:val="20"/>
                <w:lang w:eastAsia="sl-SI"/>
              </w:rPr>
              <w:t>odl</w:t>
            </w:r>
            <w:proofErr w:type="spellEnd"/>
            <w:r w:rsidR="00412775" w:rsidRPr="00794709">
              <w:rPr>
                <w:rFonts w:cs="Arial"/>
                <w:szCs w:val="20"/>
                <w:lang w:eastAsia="sl-SI"/>
              </w:rPr>
              <w:t xml:space="preserve">. US, </w:t>
            </w:r>
            <w:hyperlink r:id="rId58" w:tgtFrame="_blank" w:tooltip="Zakon o spremembah in dopolnitvah Zakona o gospodarskih družbah" w:history="1">
              <w:r w:rsidR="00412775" w:rsidRPr="00794709">
                <w:rPr>
                  <w:rFonts w:cs="Arial"/>
                  <w:szCs w:val="20"/>
                  <w:lang w:eastAsia="sl-SI"/>
                </w:rPr>
                <w:t>82/13</w:t>
              </w:r>
            </w:hyperlink>
            <w:r w:rsidR="00412775" w:rsidRPr="00794709">
              <w:rPr>
                <w:rFonts w:cs="Arial"/>
                <w:szCs w:val="20"/>
                <w:lang w:eastAsia="sl-SI"/>
              </w:rPr>
              <w:t xml:space="preserve">, </w:t>
            </w:r>
            <w:hyperlink r:id="rId59" w:tgtFrame="_blank" w:tooltip="Zakon o spremembah in dopolnitvah Zakona o gospodarskih družbah" w:history="1">
              <w:r w:rsidR="00412775" w:rsidRPr="00794709">
                <w:rPr>
                  <w:rFonts w:cs="Arial"/>
                  <w:szCs w:val="20"/>
                  <w:lang w:eastAsia="sl-SI"/>
                </w:rPr>
                <w:t>55/15</w:t>
              </w:r>
            </w:hyperlink>
            <w:r w:rsidR="00412775" w:rsidRPr="00794709">
              <w:rPr>
                <w:rFonts w:cs="Arial"/>
                <w:szCs w:val="20"/>
                <w:lang w:eastAsia="sl-SI"/>
              </w:rPr>
              <w:t xml:space="preserve"> in </w:t>
            </w:r>
            <w:hyperlink r:id="rId60" w:tgtFrame="_blank" w:tooltip="Zakon o spremembah in dopolnitvah Zakona o gospodarskih družbah" w:history="1">
              <w:r w:rsidR="00412775" w:rsidRPr="00794709">
                <w:rPr>
                  <w:rFonts w:cs="Arial"/>
                  <w:szCs w:val="20"/>
                  <w:lang w:eastAsia="sl-SI"/>
                </w:rPr>
                <w:t>15/17</w:t>
              </w:r>
            </w:hyperlink>
            <w:r w:rsidR="00412775" w:rsidRPr="00794709">
              <w:rPr>
                <w:rFonts w:cs="Arial"/>
                <w:szCs w:val="20"/>
                <w:lang w:eastAsia="sl-SI"/>
              </w:rPr>
              <w:t>)</w:t>
            </w:r>
            <w:r w:rsidR="001A0EFC" w:rsidRPr="00794709">
              <w:rPr>
                <w:rFonts w:cs="Arial"/>
                <w:szCs w:val="20"/>
                <w:lang w:eastAsia="sl-SI"/>
              </w:rPr>
              <w:t>,</w:t>
            </w:r>
            <w:r w:rsidR="00412775" w:rsidRPr="00794709">
              <w:rPr>
                <w:rFonts w:cs="Arial"/>
                <w:szCs w:val="20"/>
                <w:lang w:eastAsia="sl-SI"/>
              </w:rPr>
              <w:t xml:space="preserve"> šteje za veliko gospodarsko družbo, mora zahtevo vložiti pri vseh pristojnih organih držav, na katere se vprašanje obdavčitve nanaša. O dopustnosti vložene zahteve morajo odločiti vsi pristojni organi</w:t>
            </w:r>
            <w:r w:rsidR="00556F9D" w:rsidRPr="00794709">
              <w:rPr>
                <w:rFonts w:cs="Arial"/>
                <w:szCs w:val="20"/>
                <w:lang w:eastAsia="sl-SI"/>
              </w:rPr>
              <w:t xml:space="preserve"> (slovenski pristojni organ in pristojni organ druge države)</w:t>
            </w:r>
            <w:r w:rsidR="00412775" w:rsidRPr="00794709">
              <w:rPr>
                <w:rFonts w:cs="Arial"/>
                <w:szCs w:val="20"/>
                <w:lang w:eastAsia="sl-SI"/>
              </w:rPr>
              <w:t xml:space="preserve">.  </w:t>
            </w:r>
            <w:r w:rsidR="00DD7E92" w:rsidRPr="00E86C71">
              <w:rPr>
                <w:rFonts w:cs="Arial"/>
                <w:szCs w:val="20"/>
                <w:lang w:eastAsia="sl-SI"/>
              </w:rPr>
              <w:t>Posto</w:t>
            </w:r>
            <w:r w:rsidR="00DD7E92" w:rsidRPr="00794709">
              <w:rPr>
                <w:rFonts w:cs="Arial"/>
                <w:szCs w:val="20"/>
                <w:lang w:eastAsia="sl-SI"/>
              </w:rPr>
              <w:t xml:space="preserve">pek skupnega dogovarjanja je postopek med dvema pristojnima organoma oziroma med dvema državama ali med več državami. </w:t>
            </w:r>
            <w:r w:rsidR="00153464" w:rsidRPr="00E86C71">
              <w:rPr>
                <w:rFonts w:cs="Arial"/>
                <w:szCs w:val="20"/>
                <w:lang w:eastAsia="sl-SI"/>
              </w:rPr>
              <w:t>Posto</w:t>
            </w:r>
            <w:r w:rsidR="00153464" w:rsidRPr="00794709">
              <w:rPr>
                <w:rFonts w:cs="Arial"/>
                <w:szCs w:val="20"/>
                <w:lang w:eastAsia="sl-SI"/>
              </w:rPr>
              <w:t>pek skupnega dogovarjanja se začne, ko  pristojni organ ugotovi, da je zahteva davčnega zavezanca za začetek postopka skupnega dogovarjanja dopustna in o tem obvesti pristojni organ druge države, ki se strinja s postopkom skupnega dogovarjanja</w:t>
            </w:r>
            <w:r w:rsidR="00DD7E92" w:rsidRPr="00794709">
              <w:rPr>
                <w:rFonts w:cs="Arial"/>
                <w:szCs w:val="20"/>
                <w:lang w:eastAsia="sl-SI"/>
              </w:rPr>
              <w:t xml:space="preserve">. </w:t>
            </w:r>
          </w:p>
          <w:p w14:paraId="20BB8644" w14:textId="77777777" w:rsidR="000D2C2B" w:rsidRPr="00794709" w:rsidRDefault="000D2C2B" w:rsidP="00873367">
            <w:pPr>
              <w:spacing w:line="260" w:lineRule="exact"/>
              <w:jc w:val="both"/>
              <w:rPr>
                <w:rFonts w:cs="Arial"/>
                <w:szCs w:val="20"/>
                <w:lang w:eastAsia="sl-SI"/>
              </w:rPr>
            </w:pPr>
          </w:p>
          <w:p w14:paraId="20BB8645" w14:textId="262423E8" w:rsidR="00C666E4" w:rsidRPr="00794709" w:rsidRDefault="000E1CEB" w:rsidP="00C666E4">
            <w:pPr>
              <w:spacing w:line="260" w:lineRule="exact"/>
              <w:jc w:val="both"/>
              <w:rPr>
                <w:rFonts w:cs="Arial"/>
                <w:szCs w:val="20"/>
                <w:lang w:eastAsia="sl-SI"/>
              </w:rPr>
            </w:pPr>
            <w:r w:rsidRPr="00794709">
              <w:rPr>
                <w:rFonts w:cs="Arial"/>
                <w:szCs w:val="20"/>
                <w:lang w:eastAsia="sl-SI"/>
              </w:rPr>
              <w:t>Iz</w:t>
            </w:r>
            <w:r w:rsidR="00BE1FD1" w:rsidRPr="00794709">
              <w:rPr>
                <w:rFonts w:cs="Arial"/>
                <w:szCs w:val="20"/>
                <w:lang w:eastAsia="sl-SI"/>
              </w:rPr>
              <w:t xml:space="preserve"> </w:t>
            </w:r>
            <w:r w:rsidR="00C666E4" w:rsidRPr="00794709">
              <w:rPr>
                <w:rFonts w:cs="Arial"/>
                <w:szCs w:val="20"/>
                <w:lang w:eastAsia="sl-SI"/>
              </w:rPr>
              <w:t>predloga petega odstavka je razvidno, da lahko davčni zavezanec sam izbere</w:t>
            </w:r>
            <w:r w:rsidR="00FE4C2D" w:rsidRPr="00794709">
              <w:rPr>
                <w:rFonts w:cs="Arial"/>
                <w:szCs w:val="20"/>
                <w:lang w:eastAsia="sl-SI"/>
              </w:rPr>
              <w:t>, po kateri pravni podlagi se</w:t>
            </w:r>
            <w:r w:rsidR="00C666E4" w:rsidRPr="00794709">
              <w:rPr>
                <w:rFonts w:cs="Arial"/>
                <w:szCs w:val="20"/>
                <w:lang w:eastAsia="sl-SI"/>
              </w:rPr>
              <w:t xml:space="preserve"> postopek skupnega dogovarjanja</w:t>
            </w:r>
            <w:r w:rsidR="00FE4C2D" w:rsidRPr="00794709">
              <w:rPr>
                <w:rFonts w:cs="Arial"/>
                <w:szCs w:val="20"/>
                <w:lang w:eastAsia="sl-SI"/>
              </w:rPr>
              <w:t xml:space="preserve"> začne (vloži zahtevo)</w:t>
            </w:r>
            <w:r w:rsidR="00C666E4" w:rsidRPr="00794709">
              <w:rPr>
                <w:rFonts w:cs="Arial"/>
                <w:szCs w:val="20"/>
                <w:lang w:eastAsia="sl-SI"/>
              </w:rPr>
              <w:t>. Davčni zavezanec se lahko odloči</w:t>
            </w:r>
            <w:r w:rsidR="00994557" w:rsidRPr="00794709">
              <w:rPr>
                <w:rFonts w:cs="Arial"/>
                <w:szCs w:val="20"/>
                <w:lang w:eastAsia="sl-SI"/>
              </w:rPr>
              <w:t xml:space="preserve"> in to navede v zahtevi iz 256. člena tega zakona</w:t>
            </w:r>
            <w:r w:rsidR="00C666E4" w:rsidRPr="00794709">
              <w:rPr>
                <w:rFonts w:cs="Arial"/>
                <w:szCs w:val="20"/>
                <w:lang w:eastAsia="sl-SI"/>
              </w:rPr>
              <w:t>, da se bo postop</w:t>
            </w:r>
            <w:r w:rsidR="00FE4C2D" w:rsidRPr="00794709">
              <w:rPr>
                <w:rFonts w:cs="Arial"/>
                <w:szCs w:val="20"/>
                <w:lang w:eastAsia="sl-SI"/>
              </w:rPr>
              <w:t>ek vodil po pravilih mednarodne</w:t>
            </w:r>
            <w:r w:rsidR="00C666E4" w:rsidRPr="00794709">
              <w:rPr>
                <w:rFonts w:cs="Arial"/>
                <w:szCs w:val="20"/>
                <w:lang w:eastAsia="sl-SI"/>
              </w:rPr>
              <w:t xml:space="preserve"> pogodb</w:t>
            </w:r>
            <w:r w:rsidR="00FE4C2D" w:rsidRPr="00794709">
              <w:rPr>
                <w:rFonts w:cs="Arial"/>
                <w:szCs w:val="20"/>
                <w:lang w:eastAsia="sl-SI"/>
              </w:rPr>
              <w:t>e o izogibanju dvojnega obdavčevanja, sklenjene</w:t>
            </w:r>
            <w:r w:rsidR="00C666E4" w:rsidRPr="00794709">
              <w:rPr>
                <w:rFonts w:cs="Arial"/>
                <w:szCs w:val="20"/>
                <w:lang w:eastAsia="sl-SI"/>
              </w:rPr>
              <w:t xml:space="preserve"> med Republiko Slovenijo in državami članicami EU</w:t>
            </w:r>
            <w:r w:rsidR="00407781" w:rsidRPr="00794709">
              <w:rPr>
                <w:rFonts w:cs="Arial"/>
                <w:szCs w:val="20"/>
                <w:lang w:eastAsia="sl-SI"/>
              </w:rPr>
              <w:t>,</w:t>
            </w:r>
            <w:r w:rsidR="00442135" w:rsidRPr="00794709">
              <w:rPr>
                <w:rFonts w:cs="Arial"/>
                <w:szCs w:val="20"/>
                <w:lang w:eastAsia="sl-SI"/>
              </w:rPr>
              <w:t xml:space="preserve"> ali Konvencije o odpravi dvojnega obdavčevanja v zvezi s preračunom dobička povezanih podjetij s Protokolom (Uradni list RS, št. 97/07 – MP, 12/07)</w:t>
            </w:r>
            <w:r w:rsidR="00C666E4" w:rsidRPr="00794709">
              <w:rPr>
                <w:rFonts w:cs="Arial"/>
                <w:szCs w:val="20"/>
                <w:lang w:eastAsia="sl-SI"/>
              </w:rPr>
              <w:t xml:space="preserve">. V tem primeru se bodo smiselno uporabljale določbe </w:t>
            </w:r>
            <w:proofErr w:type="spellStart"/>
            <w:r w:rsidR="00C666E4" w:rsidRPr="00794709">
              <w:rPr>
                <w:rFonts w:cs="Arial"/>
                <w:szCs w:val="20"/>
                <w:lang w:eastAsia="sl-SI"/>
              </w:rPr>
              <w:t>256.a</w:t>
            </w:r>
            <w:proofErr w:type="spellEnd"/>
            <w:r w:rsidR="00C666E4" w:rsidRPr="00794709">
              <w:rPr>
                <w:rFonts w:cs="Arial"/>
                <w:szCs w:val="20"/>
                <w:lang w:eastAsia="sl-SI"/>
              </w:rPr>
              <w:t xml:space="preserve">, </w:t>
            </w:r>
            <w:proofErr w:type="spellStart"/>
            <w:r w:rsidR="00C666E4" w:rsidRPr="00794709">
              <w:rPr>
                <w:rFonts w:cs="Arial"/>
                <w:szCs w:val="20"/>
                <w:lang w:eastAsia="sl-SI"/>
              </w:rPr>
              <w:t>256.b</w:t>
            </w:r>
            <w:proofErr w:type="spellEnd"/>
            <w:r w:rsidR="00C666E4" w:rsidRPr="00794709">
              <w:rPr>
                <w:rFonts w:cs="Arial"/>
                <w:szCs w:val="20"/>
                <w:lang w:eastAsia="sl-SI"/>
              </w:rPr>
              <w:t xml:space="preserve">, </w:t>
            </w:r>
            <w:proofErr w:type="spellStart"/>
            <w:r w:rsidR="00C666E4" w:rsidRPr="00794709">
              <w:rPr>
                <w:rFonts w:cs="Arial"/>
                <w:szCs w:val="20"/>
                <w:lang w:eastAsia="sl-SI"/>
              </w:rPr>
              <w:t>256.c</w:t>
            </w:r>
            <w:proofErr w:type="spellEnd"/>
            <w:r w:rsidR="00C666E4" w:rsidRPr="00794709">
              <w:rPr>
                <w:rFonts w:cs="Arial"/>
                <w:szCs w:val="20"/>
                <w:lang w:eastAsia="sl-SI"/>
              </w:rPr>
              <w:t xml:space="preserve">, </w:t>
            </w:r>
            <w:proofErr w:type="spellStart"/>
            <w:r w:rsidR="00C666E4" w:rsidRPr="00794709">
              <w:rPr>
                <w:rFonts w:cs="Arial"/>
                <w:szCs w:val="20"/>
                <w:lang w:eastAsia="sl-SI"/>
              </w:rPr>
              <w:t>256.č</w:t>
            </w:r>
            <w:proofErr w:type="spellEnd"/>
            <w:r w:rsidR="00C666E4" w:rsidRPr="00794709">
              <w:rPr>
                <w:rFonts w:cs="Arial"/>
                <w:szCs w:val="20"/>
                <w:lang w:eastAsia="sl-SI"/>
              </w:rPr>
              <w:t xml:space="preserve">, </w:t>
            </w:r>
            <w:proofErr w:type="spellStart"/>
            <w:r w:rsidR="00C666E4" w:rsidRPr="00794709">
              <w:rPr>
                <w:rFonts w:cs="Arial"/>
                <w:szCs w:val="20"/>
                <w:lang w:eastAsia="sl-SI"/>
              </w:rPr>
              <w:t>256.d</w:t>
            </w:r>
            <w:proofErr w:type="spellEnd"/>
            <w:r w:rsidR="00C666E4" w:rsidRPr="00794709">
              <w:rPr>
                <w:rFonts w:cs="Arial"/>
                <w:szCs w:val="20"/>
                <w:lang w:eastAsia="sl-SI"/>
              </w:rPr>
              <w:t xml:space="preserve"> in 258. člena tega zakona, če ni z mednarodno pogodbo določeno drugače. Te določbe se bodo smiselno uporabljale tudi v zvezi z izvajanjem mednarodnih pogodb, sklenjenih med Republiko Slovenijo in tretjimi državami. </w:t>
            </w:r>
          </w:p>
          <w:p w14:paraId="20BB8646" w14:textId="77777777" w:rsidR="00C666E4" w:rsidRPr="00794709" w:rsidRDefault="00C666E4" w:rsidP="00873367">
            <w:pPr>
              <w:spacing w:line="260" w:lineRule="exact"/>
              <w:jc w:val="both"/>
              <w:rPr>
                <w:rFonts w:cs="Arial"/>
                <w:szCs w:val="20"/>
                <w:lang w:eastAsia="sl-SI"/>
              </w:rPr>
            </w:pPr>
          </w:p>
          <w:p w14:paraId="20BB8647" w14:textId="77777777" w:rsidR="000D2C2B" w:rsidRPr="00E86C71" w:rsidRDefault="00C666E4" w:rsidP="00D406D6">
            <w:pPr>
              <w:spacing w:line="260" w:lineRule="exact"/>
              <w:jc w:val="both"/>
              <w:rPr>
                <w:rFonts w:cs="Arial"/>
                <w:szCs w:val="20"/>
                <w:lang w:eastAsia="sl-SI"/>
              </w:rPr>
            </w:pPr>
            <w:r w:rsidRPr="00E86C71">
              <w:rPr>
                <w:rFonts w:cs="Arial"/>
                <w:szCs w:val="20"/>
                <w:lang w:eastAsia="sl-SI"/>
              </w:rPr>
              <w:t>V p</w:t>
            </w:r>
            <w:r w:rsidR="000D2C2B" w:rsidRPr="00E86C71">
              <w:rPr>
                <w:rFonts w:cs="Arial"/>
                <w:szCs w:val="20"/>
                <w:lang w:eastAsia="sl-SI"/>
              </w:rPr>
              <w:t>redlog</w:t>
            </w:r>
            <w:r w:rsidRPr="00E86C71">
              <w:rPr>
                <w:rFonts w:cs="Arial"/>
                <w:szCs w:val="20"/>
                <w:lang w:eastAsia="sl-SI"/>
              </w:rPr>
              <w:t>u</w:t>
            </w:r>
            <w:r w:rsidR="000D2C2B" w:rsidRPr="00E86C71">
              <w:rPr>
                <w:rFonts w:cs="Arial"/>
                <w:szCs w:val="20"/>
                <w:lang w:eastAsia="sl-SI"/>
              </w:rPr>
              <w:t xml:space="preserve"> </w:t>
            </w:r>
            <w:r w:rsidRPr="00E86C71">
              <w:rPr>
                <w:rFonts w:cs="Arial"/>
                <w:szCs w:val="20"/>
                <w:lang w:eastAsia="sl-SI"/>
              </w:rPr>
              <w:t xml:space="preserve">osmega </w:t>
            </w:r>
            <w:r w:rsidR="000D2C2B" w:rsidRPr="00E86C71">
              <w:rPr>
                <w:rFonts w:cs="Arial"/>
                <w:szCs w:val="20"/>
                <w:lang w:eastAsia="sl-SI"/>
              </w:rPr>
              <w:t xml:space="preserve">odstavka </w:t>
            </w:r>
            <w:proofErr w:type="spellStart"/>
            <w:r w:rsidR="000D2C2B" w:rsidRPr="00E86C71">
              <w:rPr>
                <w:rFonts w:cs="Arial"/>
                <w:szCs w:val="20"/>
                <w:lang w:eastAsia="sl-SI"/>
              </w:rPr>
              <w:t>256.c</w:t>
            </w:r>
            <w:proofErr w:type="spellEnd"/>
            <w:r w:rsidR="000D2C2B" w:rsidRPr="00E86C71">
              <w:rPr>
                <w:rFonts w:cs="Arial"/>
                <w:szCs w:val="20"/>
                <w:lang w:eastAsia="sl-SI"/>
              </w:rPr>
              <w:t xml:space="preserve"> člena</w:t>
            </w:r>
            <w:r w:rsidRPr="00E86C71">
              <w:rPr>
                <w:rFonts w:cs="Arial"/>
                <w:szCs w:val="20"/>
                <w:lang w:eastAsia="sl-SI"/>
              </w:rPr>
              <w:t xml:space="preserve"> je</w:t>
            </w:r>
            <w:r w:rsidR="000D2C2B" w:rsidRPr="00E86C71">
              <w:rPr>
                <w:rFonts w:cs="Arial"/>
                <w:szCs w:val="20"/>
                <w:lang w:eastAsia="sl-SI"/>
              </w:rPr>
              <w:t xml:space="preserve"> določ</w:t>
            </w:r>
            <w:r w:rsidRPr="00E86C71">
              <w:rPr>
                <w:rFonts w:cs="Arial"/>
                <w:szCs w:val="20"/>
                <w:lang w:eastAsia="sl-SI"/>
              </w:rPr>
              <w:t>eno</w:t>
            </w:r>
            <w:r w:rsidR="000D2C2B" w:rsidRPr="00E86C71">
              <w:rPr>
                <w:rFonts w:cs="Arial"/>
                <w:szCs w:val="20"/>
                <w:lang w:eastAsia="sl-SI"/>
              </w:rPr>
              <w:t>, da pristojni organ izda odločbo, s katero ugodi zahtevi davčnega zavezanca za začetek postopka skupnega dogov</w:t>
            </w:r>
            <w:r w:rsidR="00476D45" w:rsidRPr="00E86C71">
              <w:rPr>
                <w:rFonts w:cs="Arial"/>
                <w:szCs w:val="20"/>
                <w:lang w:eastAsia="sl-SI"/>
              </w:rPr>
              <w:t>arjanja</w:t>
            </w:r>
            <w:r w:rsidR="000D2C2B" w:rsidRPr="00E86C71">
              <w:rPr>
                <w:rFonts w:cs="Arial"/>
                <w:szCs w:val="20"/>
                <w:lang w:eastAsia="sl-SI"/>
              </w:rPr>
              <w:t>. O tej odločitvi obvesti davčnega zavezanca in pristojni organ druge države. Postopek skupnega dogov</w:t>
            </w:r>
            <w:r w:rsidR="00476D45" w:rsidRPr="00E86C71">
              <w:rPr>
                <w:rFonts w:cs="Arial"/>
                <w:szCs w:val="20"/>
                <w:lang w:eastAsia="sl-SI"/>
              </w:rPr>
              <w:t>arjanja</w:t>
            </w:r>
            <w:r w:rsidR="000D2C2B" w:rsidRPr="00E86C71">
              <w:rPr>
                <w:rFonts w:cs="Arial"/>
                <w:szCs w:val="20"/>
                <w:lang w:eastAsia="sl-SI"/>
              </w:rPr>
              <w:t xml:space="preserve"> ni upravni postopek, temveč je mednarodni oziroma meddržavni postopek, v katerem veljajo pravila, določena v tem poglavju. V</w:t>
            </w:r>
            <w:r w:rsidR="000D2C2B" w:rsidRPr="00E86C71" w:rsidDel="00556F9D">
              <w:rPr>
                <w:rFonts w:cs="Arial"/>
                <w:szCs w:val="20"/>
                <w:lang w:eastAsia="sl-SI"/>
              </w:rPr>
              <w:t xml:space="preserve"> </w:t>
            </w:r>
            <w:r w:rsidR="00556F9D" w:rsidRPr="00E86C71">
              <w:rPr>
                <w:rFonts w:cs="Arial"/>
                <w:szCs w:val="20"/>
                <w:lang w:eastAsia="sl-SI"/>
              </w:rPr>
              <w:t>šestem</w:t>
            </w:r>
            <w:r w:rsidR="000D2C2B" w:rsidRPr="00E86C71">
              <w:rPr>
                <w:rFonts w:cs="Arial"/>
                <w:szCs w:val="20"/>
                <w:lang w:eastAsia="sl-SI"/>
              </w:rPr>
              <w:t xml:space="preserve"> odstavku se zato določi, </w:t>
            </w:r>
            <w:r w:rsidR="000D2C2B" w:rsidRPr="00794709">
              <w:rPr>
                <w:rFonts w:cs="Arial"/>
                <w:szCs w:val="20"/>
                <w:lang w:eastAsia="sl-SI"/>
              </w:rPr>
              <w:t>da</w:t>
            </w:r>
            <w:r w:rsidR="000D2C2B" w:rsidRPr="00E86C71">
              <w:rPr>
                <w:rFonts w:cs="Arial"/>
                <w:szCs w:val="20"/>
                <w:lang w:eastAsia="sl-SI"/>
              </w:rPr>
              <w:t xml:space="preserve"> se v postopku skupnega dogov</w:t>
            </w:r>
            <w:r w:rsidR="00476D45" w:rsidRPr="00E86C71">
              <w:rPr>
                <w:rFonts w:cs="Arial"/>
                <w:szCs w:val="20"/>
                <w:lang w:eastAsia="sl-SI"/>
              </w:rPr>
              <w:t>arjanja</w:t>
            </w:r>
            <w:r w:rsidR="00FF5F97" w:rsidRPr="00E86C71">
              <w:rPr>
                <w:rFonts w:cs="Arial"/>
                <w:szCs w:val="20"/>
                <w:lang w:eastAsia="sl-SI"/>
              </w:rPr>
              <w:t>, če ni z mednarodno pogodbo ali dogovorom pristojnih organov po mednarodni pogodbi drugače določeno,</w:t>
            </w:r>
            <w:r w:rsidR="00FE4C2D" w:rsidRPr="00E86C71">
              <w:rPr>
                <w:rFonts w:cs="Arial"/>
                <w:szCs w:val="20"/>
                <w:lang w:eastAsia="sl-SI"/>
              </w:rPr>
              <w:t xml:space="preserve"> </w:t>
            </w:r>
            <w:r w:rsidR="000D2C2B" w:rsidRPr="00E86C71">
              <w:rPr>
                <w:rFonts w:cs="Arial"/>
                <w:szCs w:val="20"/>
                <w:lang w:eastAsia="sl-SI"/>
              </w:rPr>
              <w:t>smiselno uporablja</w:t>
            </w:r>
            <w:r w:rsidR="00556F9D" w:rsidRPr="00E86C71">
              <w:rPr>
                <w:rFonts w:cs="Arial"/>
                <w:szCs w:val="20"/>
                <w:lang w:eastAsia="sl-SI"/>
              </w:rPr>
              <w:t>ta</w:t>
            </w:r>
            <w:r w:rsidR="000D2C2B" w:rsidRPr="00E86C71">
              <w:rPr>
                <w:rFonts w:cs="Arial"/>
                <w:szCs w:val="20"/>
                <w:lang w:eastAsia="sl-SI"/>
              </w:rPr>
              <w:t xml:space="preserve"> ZDavP-2 in ZUP, če v tem poglavju ni določeno drugače (na primer glede pooblaščenca, zastopnika, varovanja davčne tajnosti podatkov).</w:t>
            </w:r>
            <w:r w:rsidR="00422A91" w:rsidRPr="00E86C71">
              <w:rPr>
                <w:rFonts w:cs="Arial"/>
                <w:szCs w:val="20"/>
                <w:lang w:eastAsia="sl-SI"/>
              </w:rPr>
              <w:t xml:space="preserve"> Pristojni organ mora kot zaupne varovati podatke, ki so davčna tajnost in poslovna </w:t>
            </w:r>
            <w:r w:rsidR="00422A91" w:rsidRPr="00E86C71">
              <w:rPr>
                <w:rFonts w:cs="Arial"/>
                <w:szCs w:val="20"/>
                <w:lang w:eastAsia="sl-SI"/>
              </w:rPr>
              <w:lastRenderedPageBreak/>
              <w:t xml:space="preserve">skrivnost. </w:t>
            </w:r>
          </w:p>
          <w:p w14:paraId="20BB8648" w14:textId="77777777" w:rsidR="000D2C2B" w:rsidRPr="00E86C71" w:rsidRDefault="000D2C2B" w:rsidP="00AA5082">
            <w:pPr>
              <w:jc w:val="both"/>
              <w:rPr>
                <w:rFonts w:cs="Arial"/>
                <w:szCs w:val="20"/>
                <w:lang w:eastAsia="sl-SI"/>
              </w:rPr>
            </w:pPr>
          </w:p>
          <w:p w14:paraId="20BB8649" w14:textId="77777777" w:rsidR="00C27746" w:rsidRPr="00E86C71" w:rsidRDefault="00130871" w:rsidP="00D406D6">
            <w:pPr>
              <w:spacing w:line="260" w:lineRule="exact"/>
              <w:jc w:val="both"/>
              <w:rPr>
                <w:rFonts w:cs="Arial"/>
                <w:szCs w:val="20"/>
                <w:lang w:eastAsia="sl-SI"/>
              </w:rPr>
            </w:pPr>
            <w:r w:rsidRPr="00E86C71">
              <w:rPr>
                <w:rFonts w:cs="Arial"/>
                <w:szCs w:val="20"/>
                <w:lang w:eastAsia="sl-SI"/>
              </w:rPr>
              <w:t xml:space="preserve">Davčni </w:t>
            </w:r>
            <w:r w:rsidR="000D2C2B" w:rsidRPr="00E86C71">
              <w:rPr>
                <w:rFonts w:cs="Arial"/>
                <w:szCs w:val="20"/>
                <w:lang w:eastAsia="sl-SI"/>
              </w:rPr>
              <w:t xml:space="preserve">postopek je postopek, v katerem se odloča o pravici, obveznosti ali pravni koristi </w:t>
            </w:r>
            <w:r w:rsidRPr="00E86C71">
              <w:rPr>
                <w:rFonts w:cs="Arial"/>
                <w:szCs w:val="20"/>
                <w:lang w:eastAsia="sl-SI"/>
              </w:rPr>
              <w:t>davčnega zavezanca</w:t>
            </w:r>
            <w:r w:rsidR="000D2C2B" w:rsidRPr="00E86C71">
              <w:rPr>
                <w:rFonts w:cs="Arial"/>
                <w:szCs w:val="20"/>
                <w:lang w:eastAsia="sl-SI"/>
              </w:rPr>
              <w:t xml:space="preserve"> na področju </w:t>
            </w:r>
            <w:r w:rsidRPr="00E86C71">
              <w:rPr>
                <w:rFonts w:cs="Arial"/>
                <w:szCs w:val="20"/>
                <w:lang w:eastAsia="sl-SI"/>
              </w:rPr>
              <w:t>davčnega</w:t>
            </w:r>
            <w:r w:rsidR="000D2C2B" w:rsidRPr="00E86C71">
              <w:rPr>
                <w:rFonts w:cs="Arial"/>
                <w:szCs w:val="20"/>
                <w:lang w:eastAsia="sl-SI"/>
              </w:rPr>
              <w:t xml:space="preserve"> prava. </w:t>
            </w:r>
            <w:r w:rsidRPr="00E86C71">
              <w:rPr>
                <w:rFonts w:cs="Arial"/>
                <w:szCs w:val="20"/>
                <w:lang w:eastAsia="sl-SI"/>
              </w:rPr>
              <w:t>Davčni</w:t>
            </w:r>
            <w:r w:rsidR="000D2C2B" w:rsidRPr="00E86C71">
              <w:rPr>
                <w:rFonts w:cs="Arial"/>
                <w:szCs w:val="20"/>
                <w:lang w:eastAsia="sl-SI"/>
              </w:rPr>
              <w:t xml:space="preserve"> postopek je postopek, ki teče v času, ko v zvezi z zahtevo davčnega zavezanca teče postopek pred pristojnim organom Republike Slovenije, zato v tem postopku veljajo določbe ZDavP-2 in ZUP, razen če ZDavP-2 v tem poglavju ne določa drugače. Tako določbe ZDavP-2 in ZUP (ZUP se skladno z tretjim odstavkom 3. člena ZDavP-2 v davčnem postopku subsidiarno uporablja) veljajo v obdobju od dneva, ko davčni zavezanec vloži zahtevo za začetek postopka skupnega dogov</w:t>
            </w:r>
            <w:r w:rsidR="00476D45" w:rsidRPr="00E86C71">
              <w:rPr>
                <w:rFonts w:cs="Arial"/>
                <w:szCs w:val="20"/>
                <w:lang w:eastAsia="sl-SI"/>
              </w:rPr>
              <w:t>arjanja</w:t>
            </w:r>
            <w:r w:rsidR="000D2C2B" w:rsidRPr="00E86C71">
              <w:rPr>
                <w:rFonts w:cs="Arial"/>
                <w:szCs w:val="20"/>
                <w:lang w:eastAsia="sl-SI"/>
              </w:rPr>
              <w:t xml:space="preserve">, do dne, ko pristojni </w:t>
            </w:r>
            <w:r w:rsidR="000D2C2B" w:rsidRPr="00794709">
              <w:rPr>
                <w:rFonts w:cs="Arial"/>
                <w:szCs w:val="20"/>
                <w:lang w:eastAsia="sl-SI"/>
              </w:rPr>
              <w:t>organ</w:t>
            </w:r>
            <w:r w:rsidR="000D2C2B" w:rsidRPr="00E86C71">
              <w:rPr>
                <w:rFonts w:cs="Arial"/>
                <w:szCs w:val="20"/>
                <w:lang w:eastAsia="sl-SI"/>
              </w:rPr>
              <w:t xml:space="preserve"> odloča o zahtevi (</w:t>
            </w:r>
            <w:r w:rsidR="00556F9D" w:rsidRPr="00E86C71">
              <w:rPr>
                <w:rFonts w:cs="Arial"/>
                <w:szCs w:val="20"/>
                <w:lang w:eastAsia="sl-SI"/>
              </w:rPr>
              <w:t xml:space="preserve">pristojni organ lahko </w:t>
            </w:r>
            <w:r w:rsidR="000D2C2B" w:rsidRPr="00E86C71">
              <w:rPr>
                <w:rFonts w:cs="Arial"/>
                <w:szCs w:val="20"/>
                <w:lang w:eastAsia="sl-SI"/>
              </w:rPr>
              <w:t>sam sprejme odločitev glede vprašanja obdavčitve, zahtevi za začetek postopka skupnega dogov</w:t>
            </w:r>
            <w:r w:rsidR="00476D45" w:rsidRPr="00E86C71">
              <w:rPr>
                <w:rFonts w:cs="Arial"/>
                <w:szCs w:val="20"/>
                <w:lang w:eastAsia="sl-SI"/>
              </w:rPr>
              <w:t>arjanja</w:t>
            </w:r>
            <w:r w:rsidR="000D2C2B" w:rsidRPr="00E86C71">
              <w:rPr>
                <w:rFonts w:cs="Arial"/>
                <w:szCs w:val="20"/>
                <w:lang w:eastAsia="sl-SI"/>
              </w:rPr>
              <w:t xml:space="preserve"> ugodi ali zahtevi za začetek postopka skupnega dogov</w:t>
            </w:r>
            <w:r w:rsidR="00476D45" w:rsidRPr="00E86C71">
              <w:rPr>
                <w:rFonts w:cs="Arial"/>
                <w:szCs w:val="20"/>
                <w:lang w:eastAsia="sl-SI"/>
              </w:rPr>
              <w:t>arjanja</w:t>
            </w:r>
            <w:r w:rsidR="000D2C2B" w:rsidRPr="00E86C71">
              <w:rPr>
                <w:rFonts w:cs="Arial"/>
                <w:szCs w:val="20"/>
                <w:lang w:eastAsia="sl-SI"/>
              </w:rPr>
              <w:t xml:space="preserve"> ne ugodi)</w:t>
            </w:r>
            <w:r w:rsidR="00114AB0" w:rsidRPr="00E86C71">
              <w:rPr>
                <w:rFonts w:cs="Arial"/>
                <w:szCs w:val="20"/>
                <w:lang w:eastAsia="sl-SI"/>
              </w:rPr>
              <w:t xml:space="preserve">. Za začetek postopka skupnega dogovarjanja mora vsak od pristojnih organov ugotoviti, ali je zahteva dopustna in o </w:t>
            </w:r>
            <w:r w:rsidR="000459FB" w:rsidRPr="00E86C71">
              <w:rPr>
                <w:rFonts w:cs="Arial"/>
                <w:szCs w:val="20"/>
                <w:lang w:eastAsia="sl-SI"/>
              </w:rPr>
              <w:t>svoji odločitvi</w:t>
            </w:r>
            <w:r w:rsidR="00114AB0" w:rsidRPr="00E86C71">
              <w:rPr>
                <w:rFonts w:cs="Arial"/>
                <w:szCs w:val="20"/>
                <w:lang w:eastAsia="sl-SI"/>
              </w:rPr>
              <w:t xml:space="preserve"> obvesti</w:t>
            </w:r>
            <w:r w:rsidR="000459FB" w:rsidRPr="00E86C71">
              <w:rPr>
                <w:rFonts w:cs="Arial"/>
                <w:szCs w:val="20"/>
                <w:lang w:eastAsia="sl-SI"/>
              </w:rPr>
              <w:t>ti</w:t>
            </w:r>
            <w:r w:rsidR="00114AB0" w:rsidRPr="00E86C71">
              <w:rPr>
                <w:rFonts w:cs="Arial"/>
                <w:szCs w:val="20"/>
                <w:lang w:eastAsia="sl-SI"/>
              </w:rPr>
              <w:t xml:space="preserve"> pristojni organ druge države.</w:t>
            </w:r>
          </w:p>
          <w:p w14:paraId="20BB864A" w14:textId="77777777" w:rsidR="00343402" w:rsidRPr="00794709" w:rsidRDefault="00343402" w:rsidP="00873367">
            <w:pPr>
              <w:spacing w:line="260" w:lineRule="exact"/>
              <w:jc w:val="both"/>
              <w:rPr>
                <w:rFonts w:cs="Arial"/>
                <w:szCs w:val="20"/>
                <w:lang w:eastAsia="sl-SI"/>
              </w:rPr>
            </w:pPr>
          </w:p>
          <w:p w14:paraId="20BB864C" w14:textId="410D2599" w:rsidR="007123B4" w:rsidRPr="00794709" w:rsidRDefault="00CC454E" w:rsidP="006C08BF">
            <w:pPr>
              <w:suppressAutoHyphens/>
              <w:overflowPunct w:val="0"/>
              <w:autoSpaceDE w:val="0"/>
              <w:autoSpaceDN w:val="0"/>
              <w:adjustRightInd w:val="0"/>
              <w:spacing w:after="60"/>
              <w:jc w:val="both"/>
              <w:textAlignment w:val="baseline"/>
              <w:outlineLvl w:val="3"/>
              <w:rPr>
                <w:rFonts w:cs="Arial"/>
                <w:szCs w:val="20"/>
                <w:lang w:eastAsia="sl-SI"/>
              </w:rPr>
            </w:pPr>
            <w:r w:rsidRPr="00E86C71">
              <w:rPr>
                <w:rFonts w:cs="Arial"/>
                <w:szCs w:val="20"/>
                <w:lang w:eastAsia="sl-SI"/>
              </w:rPr>
              <w:t>K</w:t>
            </w:r>
            <w:r w:rsidR="00725427" w:rsidRPr="00E86C71">
              <w:rPr>
                <w:rFonts w:cs="Arial"/>
                <w:szCs w:val="20"/>
                <w:lang w:eastAsia="sl-SI"/>
              </w:rPr>
              <w:t xml:space="preserve"> </w:t>
            </w:r>
            <w:r w:rsidR="00725427" w:rsidRPr="00E86C71">
              <w:rPr>
                <w:rFonts w:cs="Arial"/>
                <w:szCs w:val="20"/>
                <w:lang w:eastAsia="sl-SI"/>
              </w:rPr>
              <w:fldChar w:fldCharType="begin"/>
            </w:r>
            <w:r w:rsidR="00725427" w:rsidRPr="00E86C71">
              <w:rPr>
                <w:rFonts w:cs="Arial"/>
                <w:szCs w:val="20"/>
                <w:lang w:eastAsia="sl-SI"/>
              </w:rPr>
              <w:instrText xml:space="preserve"> REF _Ref493590318 \r \h </w:instrText>
            </w:r>
            <w:r w:rsidR="00E86C71">
              <w:rPr>
                <w:rFonts w:cs="Arial"/>
                <w:szCs w:val="20"/>
                <w:lang w:eastAsia="sl-SI"/>
              </w:rPr>
              <w:instrText xml:space="preserve"> \* MERGEFORMAT </w:instrText>
            </w:r>
            <w:r w:rsidR="00725427" w:rsidRPr="00E86C71">
              <w:rPr>
                <w:rFonts w:cs="Arial"/>
                <w:szCs w:val="20"/>
                <w:lang w:eastAsia="sl-SI"/>
              </w:rPr>
            </w:r>
            <w:r w:rsidR="00725427" w:rsidRPr="00E86C71">
              <w:rPr>
                <w:rFonts w:cs="Arial"/>
                <w:szCs w:val="20"/>
                <w:lang w:eastAsia="sl-SI"/>
              </w:rPr>
              <w:fldChar w:fldCharType="separate"/>
            </w:r>
            <w:r w:rsidR="0095127E">
              <w:rPr>
                <w:rFonts w:cs="Arial"/>
                <w:szCs w:val="20"/>
                <w:lang w:eastAsia="sl-SI"/>
              </w:rPr>
              <w:t>30</w:t>
            </w:r>
            <w:r w:rsidR="00725427" w:rsidRPr="00E86C71">
              <w:rPr>
                <w:rFonts w:cs="Arial"/>
                <w:szCs w:val="20"/>
                <w:lang w:eastAsia="sl-SI"/>
              </w:rPr>
              <w:fldChar w:fldCharType="end"/>
            </w:r>
            <w:r w:rsidRPr="00E86C71">
              <w:rPr>
                <w:rFonts w:cs="Arial"/>
                <w:szCs w:val="20"/>
                <w:lang w:eastAsia="sl-SI"/>
              </w:rPr>
              <w:t xml:space="preserve">. členu </w:t>
            </w:r>
          </w:p>
          <w:p w14:paraId="20BB864D" w14:textId="77777777" w:rsidR="00A77381" w:rsidRPr="00E86C71" w:rsidRDefault="007123B4" w:rsidP="00CC454E">
            <w:pPr>
              <w:rPr>
                <w:rFonts w:cs="Arial"/>
                <w:szCs w:val="20"/>
                <w:lang w:eastAsia="sl-SI"/>
              </w:rPr>
            </w:pPr>
            <w:proofErr w:type="spellStart"/>
            <w:r w:rsidRPr="00E86C71">
              <w:rPr>
                <w:rFonts w:cs="Arial"/>
                <w:szCs w:val="20"/>
                <w:lang w:eastAsia="sl-SI"/>
              </w:rPr>
              <w:t>256.a</w:t>
            </w:r>
            <w:proofErr w:type="spellEnd"/>
            <w:r w:rsidRPr="00E86C71">
              <w:rPr>
                <w:rFonts w:cs="Arial"/>
                <w:szCs w:val="20"/>
                <w:lang w:eastAsia="sl-SI"/>
              </w:rPr>
              <w:t xml:space="preserve"> člen</w:t>
            </w:r>
          </w:p>
          <w:p w14:paraId="20BB864E" w14:textId="77777777" w:rsidR="00744DD5" w:rsidRPr="00E86C71" w:rsidRDefault="00744DD5" w:rsidP="00744DD5">
            <w:pPr>
              <w:jc w:val="both"/>
              <w:rPr>
                <w:rFonts w:cs="Arial"/>
                <w:szCs w:val="20"/>
                <w:lang w:eastAsia="sl-SI"/>
              </w:rPr>
            </w:pPr>
            <w:r w:rsidRPr="00E86C71">
              <w:rPr>
                <w:rFonts w:cs="Arial"/>
                <w:szCs w:val="20"/>
                <w:lang w:eastAsia="sl-SI"/>
              </w:rPr>
              <w:t>V predlogu tega člena je opredeljen pomen nekaterih pojmov, ki se uporabljajo v IV. poglavju zakona.</w:t>
            </w:r>
          </w:p>
          <w:p w14:paraId="20BB864F" w14:textId="77777777" w:rsidR="00AA5082" w:rsidRPr="00E86C71" w:rsidRDefault="00AA5082" w:rsidP="00AA5082">
            <w:pPr>
              <w:jc w:val="both"/>
              <w:rPr>
                <w:rFonts w:cs="Arial"/>
                <w:szCs w:val="20"/>
                <w:lang w:eastAsia="sl-SI"/>
              </w:rPr>
            </w:pPr>
          </w:p>
          <w:p w14:paraId="20BB8650" w14:textId="664E2D56" w:rsidR="00C14CC3" w:rsidRPr="00E86C71" w:rsidRDefault="00C14CC3" w:rsidP="00850024">
            <w:pPr>
              <w:spacing w:line="260" w:lineRule="exact"/>
              <w:jc w:val="both"/>
              <w:rPr>
                <w:rFonts w:cs="Arial"/>
                <w:szCs w:val="20"/>
                <w:lang w:eastAsia="sl-SI"/>
              </w:rPr>
            </w:pPr>
            <w:r w:rsidRPr="00E86C71">
              <w:rPr>
                <w:rFonts w:cs="Arial"/>
                <w:szCs w:val="20"/>
                <w:lang w:eastAsia="sl-SI"/>
              </w:rPr>
              <w:t>Predlog prvega odstavka določa, da ima pojem, ki v tem poglavju ni opredeljen,</w:t>
            </w:r>
            <w:r w:rsidR="006B4BA4" w:rsidRPr="00E86C71">
              <w:rPr>
                <w:rFonts w:cs="Arial"/>
                <w:szCs w:val="20"/>
                <w:lang w:eastAsia="sl-SI"/>
              </w:rPr>
              <w:t xml:space="preserve"> </w:t>
            </w:r>
            <w:r w:rsidRPr="00E86C71">
              <w:rPr>
                <w:rFonts w:cs="Arial"/>
                <w:szCs w:val="20"/>
                <w:lang w:eastAsia="sl-SI"/>
              </w:rPr>
              <w:t>– razen</w:t>
            </w:r>
            <w:r w:rsidR="006C08BF">
              <w:rPr>
                <w:rFonts w:cs="Arial"/>
                <w:szCs w:val="20"/>
                <w:lang w:eastAsia="sl-SI"/>
              </w:rPr>
              <w:t xml:space="preserve"> če sobesedilo zahteva drugače</w:t>
            </w:r>
            <w:r w:rsidR="00E76D7D" w:rsidRPr="00E86C71">
              <w:rPr>
                <w:rFonts w:cs="Arial"/>
                <w:szCs w:val="20"/>
                <w:lang w:eastAsia="sl-SI"/>
              </w:rPr>
              <w:t>,</w:t>
            </w:r>
            <w:r w:rsidRPr="00E86C71">
              <w:rPr>
                <w:rFonts w:cs="Arial"/>
                <w:szCs w:val="20"/>
                <w:lang w:eastAsia="sl-SI"/>
              </w:rPr>
              <w:t xml:space="preserve"> pomen, ki ga ima takrat po mednarodni pogodbi iz prvega odstavka 256. člena tega zakona, ki se uporablja na dan, s katerim začne teči triletni rok iz prvega odstavka </w:t>
            </w:r>
            <w:proofErr w:type="spellStart"/>
            <w:r w:rsidRPr="00E86C71">
              <w:rPr>
                <w:rFonts w:cs="Arial"/>
                <w:szCs w:val="20"/>
                <w:lang w:eastAsia="sl-SI"/>
              </w:rPr>
              <w:t>256.b</w:t>
            </w:r>
            <w:proofErr w:type="spellEnd"/>
            <w:r w:rsidRPr="00E86C71">
              <w:rPr>
                <w:rFonts w:cs="Arial"/>
                <w:szCs w:val="20"/>
                <w:lang w:eastAsia="sl-SI"/>
              </w:rPr>
              <w:t xml:space="preserve"> člena tega zakona. Pojem, ki v mednarodni pogodbi ni opredeljen, ima pomen, ki ga ima takrat po pravu Republike Slovenije za namene davkov, za katere se uporablja omenjena mednarodna pogodba, pri čemer kateri koli pomen po veljavni davčni zakonodaji Republike Slovenije prevlada nad pomenom izraza po drugi zakonodaji Republike Slovenije.</w:t>
            </w:r>
          </w:p>
          <w:p w14:paraId="20BB8651" w14:textId="77777777" w:rsidR="00C14CC3" w:rsidRPr="00E86C71" w:rsidRDefault="00C14CC3" w:rsidP="00C14CC3">
            <w:pPr>
              <w:jc w:val="both"/>
              <w:rPr>
                <w:rFonts w:cs="Arial"/>
                <w:szCs w:val="20"/>
                <w:lang w:eastAsia="sl-SI"/>
              </w:rPr>
            </w:pPr>
          </w:p>
          <w:p w14:paraId="20BB8652" w14:textId="28E8D29B" w:rsidR="00C14CC3" w:rsidRPr="00E86C71" w:rsidRDefault="00C14CC3" w:rsidP="00850024">
            <w:pPr>
              <w:spacing w:line="260" w:lineRule="exact"/>
              <w:jc w:val="both"/>
              <w:rPr>
                <w:rFonts w:cs="Arial"/>
                <w:szCs w:val="20"/>
                <w:lang w:eastAsia="sl-SI"/>
              </w:rPr>
            </w:pPr>
            <w:r w:rsidRPr="00E86C71">
              <w:rPr>
                <w:rFonts w:cs="Arial"/>
                <w:szCs w:val="20"/>
                <w:lang w:eastAsia="sl-SI"/>
              </w:rPr>
              <w:t xml:space="preserve">Predlog drugega odstavka </w:t>
            </w:r>
            <w:r w:rsidR="00D14524" w:rsidRPr="00E86C71">
              <w:rPr>
                <w:rFonts w:cs="Arial"/>
                <w:szCs w:val="20"/>
                <w:lang w:eastAsia="sl-SI"/>
              </w:rPr>
              <w:t xml:space="preserve">tega člena </w:t>
            </w:r>
            <w:r w:rsidRPr="00E86C71">
              <w:rPr>
                <w:rFonts w:cs="Arial"/>
                <w:szCs w:val="20"/>
                <w:lang w:eastAsia="sl-SI"/>
              </w:rPr>
              <w:t xml:space="preserve">določa, da </w:t>
            </w:r>
            <w:r w:rsidR="000459FB" w:rsidRPr="00E86C71">
              <w:rPr>
                <w:rFonts w:cs="Arial"/>
                <w:szCs w:val="20"/>
                <w:lang w:eastAsia="sl-SI"/>
              </w:rPr>
              <w:t xml:space="preserve">pomeni </w:t>
            </w:r>
            <w:r w:rsidRPr="00E86C71">
              <w:rPr>
                <w:rFonts w:cs="Arial"/>
                <w:szCs w:val="20"/>
                <w:lang w:eastAsia="sl-SI"/>
              </w:rPr>
              <w:t>v tem poglavju pojem »dvojno obdavčevanje« obdavčitev istega dohodka ali premoženja z davki, za katere se uporablja mednarodna pogodba iz prvega odstavka 256. člena tega zakona, v dveh ali več državah članicah, kadar taka obdavčitev privede do nastanka dodatne davčne obveznosti, povečanja davčne obveznosti, oziroma nepriznavanja ali zmanjšanja izgube, ki lahko zmanjšuje davčno osnovo.</w:t>
            </w:r>
          </w:p>
          <w:p w14:paraId="20BB8653" w14:textId="77777777" w:rsidR="00A77381" w:rsidRPr="00794709" w:rsidRDefault="00A77381" w:rsidP="00CC454E">
            <w:pPr>
              <w:jc w:val="both"/>
              <w:rPr>
                <w:rFonts w:cs="Arial"/>
                <w:szCs w:val="20"/>
                <w:lang w:eastAsia="sl-SI"/>
              </w:rPr>
            </w:pPr>
          </w:p>
          <w:p w14:paraId="20BB8654" w14:textId="77777777" w:rsidR="00957EA1" w:rsidRPr="00E86C71" w:rsidRDefault="00A77381" w:rsidP="00CC454E">
            <w:pPr>
              <w:jc w:val="both"/>
              <w:rPr>
                <w:rFonts w:cs="Arial"/>
                <w:szCs w:val="20"/>
                <w:lang w:eastAsia="sl-SI"/>
              </w:rPr>
            </w:pPr>
            <w:proofErr w:type="spellStart"/>
            <w:r w:rsidRPr="00E86C71">
              <w:rPr>
                <w:rFonts w:cs="Arial"/>
                <w:szCs w:val="20"/>
                <w:lang w:eastAsia="sl-SI"/>
              </w:rPr>
              <w:t>256.b</w:t>
            </w:r>
            <w:proofErr w:type="spellEnd"/>
            <w:r w:rsidRPr="00E86C71">
              <w:rPr>
                <w:rFonts w:cs="Arial"/>
                <w:szCs w:val="20"/>
                <w:lang w:eastAsia="sl-SI"/>
              </w:rPr>
              <w:t xml:space="preserve"> člen</w:t>
            </w:r>
          </w:p>
          <w:p w14:paraId="20BB8655" w14:textId="77777777" w:rsidR="00973840" w:rsidRPr="00E86C71" w:rsidRDefault="00F53BA5" w:rsidP="00794709">
            <w:pPr>
              <w:spacing w:line="260" w:lineRule="exact"/>
              <w:jc w:val="both"/>
              <w:rPr>
                <w:rFonts w:cs="Arial"/>
                <w:szCs w:val="20"/>
                <w:lang w:eastAsia="sl-SI"/>
              </w:rPr>
            </w:pPr>
            <w:r w:rsidRPr="00E86C71">
              <w:rPr>
                <w:rFonts w:cs="Arial"/>
                <w:szCs w:val="20"/>
                <w:lang w:eastAsia="sl-SI"/>
              </w:rPr>
              <w:t xml:space="preserve">Predlog </w:t>
            </w:r>
            <w:proofErr w:type="spellStart"/>
            <w:r w:rsidRPr="00E86C71">
              <w:rPr>
                <w:rFonts w:cs="Arial"/>
                <w:szCs w:val="20"/>
                <w:lang w:eastAsia="sl-SI"/>
              </w:rPr>
              <w:t>256.b</w:t>
            </w:r>
            <w:proofErr w:type="spellEnd"/>
            <w:r w:rsidRPr="00E86C71">
              <w:rPr>
                <w:rFonts w:cs="Arial"/>
                <w:szCs w:val="20"/>
                <w:lang w:eastAsia="sl-SI"/>
              </w:rPr>
              <w:t xml:space="preserve"> člena ureja pogoje v zvezi z zahtevo za začetek postopka skupnega dogov</w:t>
            </w:r>
            <w:r w:rsidR="00476D45" w:rsidRPr="00E86C71">
              <w:rPr>
                <w:rFonts w:cs="Arial"/>
                <w:szCs w:val="20"/>
                <w:lang w:eastAsia="sl-SI"/>
              </w:rPr>
              <w:t>arjanja</w:t>
            </w:r>
            <w:r w:rsidRPr="00E86C71">
              <w:rPr>
                <w:rFonts w:cs="Arial"/>
                <w:szCs w:val="20"/>
                <w:lang w:eastAsia="sl-SI"/>
              </w:rPr>
              <w:t xml:space="preserve"> s pristojnim organom. Zahtevo za začetek postopka skupnega dogov</w:t>
            </w:r>
            <w:r w:rsidR="00476D45" w:rsidRPr="00E86C71">
              <w:rPr>
                <w:rFonts w:cs="Arial"/>
                <w:szCs w:val="20"/>
                <w:lang w:eastAsia="sl-SI"/>
              </w:rPr>
              <w:t>arjanja</w:t>
            </w:r>
            <w:r w:rsidRPr="00E86C71">
              <w:rPr>
                <w:rFonts w:cs="Arial"/>
                <w:szCs w:val="20"/>
                <w:lang w:eastAsia="sl-SI"/>
              </w:rPr>
              <w:t xml:space="preserve"> vloži oseba, za katero se uporabljajo določbe posamezne mednarodne pogodbe.</w:t>
            </w:r>
          </w:p>
          <w:p w14:paraId="20BB8656" w14:textId="77777777" w:rsidR="00F53BA5" w:rsidRPr="00E86C71" w:rsidRDefault="00F53BA5" w:rsidP="00794709">
            <w:pPr>
              <w:spacing w:line="260" w:lineRule="exact"/>
              <w:jc w:val="both"/>
              <w:rPr>
                <w:rFonts w:cs="Arial"/>
                <w:szCs w:val="20"/>
                <w:lang w:eastAsia="sl-SI"/>
              </w:rPr>
            </w:pPr>
          </w:p>
          <w:p w14:paraId="20BB8657" w14:textId="77777777" w:rsidR="0061193F" w:rsidRPr="00E86C71" w:rsidRDefault="00F53BA5" w:rsidP="00794709">
            <w:pPr>
              <w:spacing w:line="260" w:lineRule="exact"/>
              <w:jc w:val="both"/>
              <w:rPr>
                <w:rFonts w:cs="Arial"/>
                <w:szCs w:val="20"/>
                <w:lang w:eastAsia="sl-SI"/>
              </w:rPr>
            </w:pPr>
            <w:r w:rsidRPr="00E86C71">
              <w:rPr>
                <w:rFonts w:cs="Arial"/>
                <w:szCs w:val="20"/>
                <w:lang w:eastAsia="sl-SI"/>
              </w:rPr>
              <w:t>Predlog prvega odstavka določa časovne in vsebinske omejitve ozir</w:t>
            </w:r>
            <w:r w:rsidR="00A04D8A" w:rsidRPr="00E86C71">
              <w:rPr>
                <w:rFonts w:cs="Arial"/>
                <w:szCs w:val="20"/>
                <w:lang w:eastAsia="sl-SI"/>
              </w:rPr>
              <w:t>oma pogoje za vložitev zahteve.</w:t>
            </w:r>
            <w:r w:rsidRPr="00E86C71">
              <w:rPr>
                <w:rFonts w:cs="Arial"/>
                <w:szCs w:val="20"/>
                <w:lang w:eastAsia="sl-SI"/>
              </w:rPr>
              <w:t xml:space="preserve"> Davčni zavezanec, ki meni, da ni bil ali ne bo obdavčen v skladu z mednarodno pogodbo, lahko </w:t>
            </w:r>
            <w:r w:rsidR="00973840" w:rsidRPr="00E86C71">
              <w:rPr>
                <w:rFonts w:cs="Arial"/>
                <w:szCs w:val="20"/>
                <w:lang w:eastAsia="sl-SI"/>
              </w:rPr>
              <w:t>najkasneje</w:t>
            </w:r>
            <w:r w:rsidRPr="00E86C71">
              <w:rPr>
                <w:rFonts w:cs="Arial"/>
                <w:szCs w:val="20"/>
                <w:lang w:eastAsia="sl-SI"/>
              </w:rPr>
              <w:t xml:space="preserve"> v treh letih od </w:t>
            </w:r>
            <w:r w:rsidR="00973840" w:rsidRPr="00E86C71">
              <w:rPr>
                <w:rFonts w:cs="Arial"/>
                <w:szCs w:val="20"/>
                <w:lang w:eastAsia="sl-SI"/>
              </w:rPr>
              <w:t xml:space="preserve">predložitve obračuna davka, davčnega obračuna, v postopku davčnega inšpekcijskega postopka oziroma od vročitve </w:t>
            </w:r>
            <w:proofErr w:type="spellStart"/>
            <w:r w:rsidR="00973840" w:rsidRPr="00E86C71">
              <w:rPr>
                <w:rFonts w:cs="Arial"/>
                <w:szCs w:val="20"/>
                <w:lang w:eastAsia="sl-SI"/>
              </w:rPr>
              <w:t>odmerne</w:t>
            </w:r>
            <w:proofErr w:type="spellEnd"/>
            <w:r w:rsidR="00973840" w:rsidRPr="00E86C71">
              <w:rPr>
                <w:rFonts w:cs="Arial"/>
                <w:szCs w:val="20"/>
                <w:lang w:eastAsia="sl-SI"/>
              </w:rPr>
              <w:t xml:space="preserve"> odločbe vloži pisno zahtevo za začetek po</w:t>
            </w:r>
            <w:r w:rsidR="0061193F" w:rsidRPr="00E86C71">
              <w:rPr>
                <w:rFonts w:cs="Arial"/>
                <w:szCs w:val="20"/>
                <w:lang w:eastAsia="sl-SI"/>
              </w:rPr>
              <w:t xml:space="preserve">stopka skupnega dogovarjanja s pristojnim organom druge države (v nadaljnjem besedilu: zahteva), v katerem se odloči o obravnavi dohodka ali premoženja po mednarodni pogodbi (v nadaljnjem besedilu: dogovor). S tem je določen najkasnejši rok oziroma odločilni trenutek, ko je še možno vložiti zahtevo. Lahko pa davčni zavezanec vloži zahtevo že prej, torej pred predložitvijo obračuna davka, davčnega obračuna, v postopku davčnega inšpekcijskega postopka oziroma od vročitve </w:t>
            </w:r>
            <w:proofErr w:type="spellStart"/>
            <w:r w:rsidR="0061193F" w:rsidRPr="00E86C71">
              <w:rPr>
                <w:rFonts w:cs="Arial"/>
                <w:szCs w:val="20"/>
                <w:lang w:eastAsia="sl-SI"/>
              </w:rPr>
              <w:t>odmerne</w:t>
            </w:r>
            <w:proofErr w:type="spellEnd"/>
            <w:r w:rsidR="0061193F" w:rsidRPr="00E86C71">
              <w:rPr>
                <w:rFonts w:cs="Arial"/>
                <w:szCs w:val="20"/>
                <w:lang w:eastAsia="sl-SI"/>
              </w:rPr>
              <w:t xml:space="preserve"> odločbe, če meni, da je že iz prvega uradnega obvestila verjetno izkazano, da bo prišlo do obdavčitve, neskladne z mednarodno pogodbo. </w:t>
            </w:r>
            <w:r w:rsidR="00A634B1" w:rsidRPr="00E86C71">
              <w:rPr>
                <w:rFonts w:cs="Arial"/>
                <w:szCs w:val="20"/>
                <w:lang w:eastAsia="sl-SI"/>
              </w:rPr>
              <w:t>Ta časovna določitev označuje, kdaj je možno vložit</w:t>
            </w:r>
            <w:r w:rsidR="001F2A72" w:rsidRPr="00E86C71">
              <w:rPr>
                <w:rFonts w:cs="Arial"/>
                <w:szCs w:val="20"/>
                <w:lang w:eastAsia="sl-SI"/>
              </w:rPr>
              <w:t xml:space="preserve">i zahtevo za </w:t>
            </w:r>
            <w:r w:rsidR="00A634B1" w:rsidRPr="00E86C71">
              <w:rPr>
                <w:rFonts w:cs="Arial"/>
                <w:szCs w:val="20"/>
                <w:lang w:eastAsia="sl-SI"/>
              </w:rPr>
              <w:t xml:space="preserve">začetek postopka skupnega dogovarjanja, hkrati </w:t>
            </w:r>
            <w:r w:rsidR="00AD66E0" w:rsidRPr="00E86C71">
              <w:rPr>
                <w:rFonts w:cs="Arial"/>
                <w:szCs w:val="20"/>
                <w:lang w:eastAsia="sl-SI"/>
              </w:rPr>
              <w:t xml:space="preserve">pa </w:t>
            </w:r>
            <w:r w:rsidR="00A634B1" w:rsidRPr="00E86C71">
              <w:rPr>
                <w:rFonts w:cs="Arial"/>
                <w:szCs w:val="20"/>
                <w:lang w:eastAsia="sl-SI"/>
              </w:rPr>
              <w:t>postavlja časovno omejitev</w:t>
            </w:r>
            <w:r w:rsidR="00AD66E0" w:rsidRPr="00E86C71">
              <w:rPr>
                <w:rFonts w:cs="Arial"/>
                <w:szCs w:val="20"/>
                <w:lang w:eastAsia="sl-SI"/>
              </w:rPr>
              <w:t xml:space="preserve"> za vložitev zahteve</w:t>
            </w:r>
            <w:r w:rsidR="00A634B1" w:rsidRPr="00E86C71">
              <w:rPr>
                <w:rFonts w:cs="Arial"/>
                <w:szCs w:val="20"/>
                <w:lang w:eastAsia="sl-SI"/>
              </w:rPr>
              <w:t xml:space="preserve">. Davčni zavezanec, ki meni, da ni bil ali ne bo obdavčen v skladu z mednarodno pogodbo, </w:t>
            </w:r>
            <w:r w:rsidR="00AD66E0" w:rsidRPr="00E86C71">
              <w:rPr>
                <w:rFonts w:cs="Arial"/>
                <w:szCs w:val="20"/>
                <w:lang w:eastAsia="sl-SI"/>
              </w:rPr>
              <w:t xml:space="preserve">lahko preden predloži obračun davka ali davčni obračun, preden se je začel postopek davčnega inšpekcijskega postopka oziroma preden mu je bila vročena </w:t>
            </w:r>
            <w:proofErr w:type="spellStart"/>
            <w:r w:rsidR="00AD66E0" w:rsidRPr="00E86C71">
              <w:rPr>
                <w:rFonts w:cs="Arial"/>
                <w:szCs w:val="20"/>
                <w:lang w:eastAsia="sl-SI"/>
              </w:rPr>
              <w:t>odmerna</w:t>
            </w:r>
            <w:proofErr w:type="spellEnd"/>
            <w:r w:rsidR="00AD66E0" w:rsidRPr="00E86C71">
              <w:rPr>
                <w:rFonts w:cs="Arial"/>
                <w:szCs w:val="20"/>
                <w:lang w:eastAsia="sl-SI"/>
              </w:rPr>
              <w:t xml:space="preserve"> odločba, vloži pisno zahtevo za začetek postopka skupnega dogovarjanja s pristojnim organom druge države.</w:t>
            </w:r>
          </w:p>
          <w:p w14:paraId="20BB8658" w14:textId="77777777" w:rsidR="0061193F" w:rsidRPr="00E86C71" w:rsidRDefault="0061193F" w:rsidP="00794709">
            <w:pPr>
              <w:spacing w:line="260" w:lineRule="exact"/>
              <w:jc w:val="both"/>
              <w:rPr>
                <w:rFonts w:cs="Arial"/>
                <w:szCs w:val="20"/>
                <w:lang w:eastAsia="sl-SI"/>
              </w:rPr>
            </w:pPr>
          </w:p>
          <w:p w14:paraId="20BB8659" w14:textId="4611A596" w:rsidR="00F53BA5" w:rsidRPr="00E86C71" w:rsidRDefault="00B662E3" w:rsidP="00794709">
            <w:pPr>
              <w:spacing w:line="260" w:lineRule="exact"/>
              <w:jc w:val="both"/>
              <w:rPr>
                <w:rFonts w:cs="Arial"/>
                <w:szCs w:val="20"/>
                <w:lang w:eastAsia="sl-SI"/>
              </w:rPr>
            </w:pPr>
            <w:r w:rsidRPr="00E86C71">
              <w:rPr>
                <w:rFonts w:cs="Arial"/>
                <w:szCs w:val="20"/>
                <w:lang w:eastAsia="sl-SI"/>
              </w:rPr>
              <w:t xml:space="preserve">Vprašanje obdavčitve lahko nastane pri predložitvi obračuna, v zvezi z davčnim inšpekcijskim postopkom, </w:t>
            </w:r>
            <w:proofErr w:type="spellStart"/>
            <w:r w:rsidRPr="00E86C71">
              <w:rPr>
                <w:rFonts w:cs="Arial"/>
                <w:szCs w:val="20"/>
                <w:lang w:eastAsia="sl-SI"/>
              </w:rPr>
              <w:t>odmerno</w:t>
            </w:r>
            <w:proofErr w:type="spellEnd"/>
            <w:r w:rsidRPr="00E86C71">
              <w:rPr>
                <w:rFonts w:cs="Arial"/>
                <w:szCs w:val="20"/>
                <w:lang w:eastAsia="sl-SI"/>
              </w:rPr>
              <w:t xml:space="preserve"> odločbo, lahko pa se postavi že prej, torej v času, ko davčni organ ali drug organ še ni prejel</w:t>
            </w:r>
            <w:r w:rsidR="00A933AA" w:rsidRPr="00E86C71">
              <w:rPr>
                <w:rFonts w:cs="Arial"/>
                <w:szCs w:val="20"/>
                <w:lang w:eastAsia="sl-SI"/>
              </w:rPr>
              <w:t xml:space="preserve"> </w:t>
            </w:r>
            <w:r w:rsidR="00A933AA" w:rsidRPr="00E86C71">
              <w:rPr>
                <w:rFonts w:cs="Arial"/>
                <w:szCs w:val="20"/>
                <w:lang w:eastAsia="sl-SI"/>
              </w:rPr>
              <w:lastRenderedPageBreak/>
              <w:t xml:space="preserve">obračuna niti sprejel </w:t>
            </w:r>
            <w:r w:rsidRPr="00E86C71">
              <w:rPr>
                <w:rFonts w:cs="Arial"/>
                <w:szCs w:val="20"/>
                <w:lang w:eastAsia="sl-SI"/>
              </w:rPr>
              <w:t xml:space="preserve">nobene odločitve niti storil dejanja, ki je že povzročilo obdavčenje, neskladno z določbami mednarodne pogodbe. Če naštejemo, kdaj oziroma v katerih situacijah bi lahko prišlo do obdavčenja, </w:t>
            </w:r>
            <w:r w:rsidR="00A933AA" w:rsidRPr="00E86C71">
              <w:rPr>
                <w:rFonts w:cs="Arial"/>
                <w:szCs w:val="20"/>
                <w:lang w:eastAsia="sl-SI"/>
              </w:rPr>
              <w:t>neskladnega z mednarodno pogodbo</w:t>
            </w:r>
            <w:r w:rsidRPr="00E86C71">
              <w:rPr>
                <w:rFonts w:cs="Arial"/>
                <w:szCs w:val="20"/>
                <w:lang w:eastAsia="sl-SI"/>
              </w:rPr>
              <w:t xml:space="preserve"> pred odločitvijo oziroma dejanjem davčnega organa</w:t>
            </w:r>
            <w:r w:rsidR="008E4CB2" w:rsidRPr="00E86C71">
              <w:rPr>
                <w:rFonts w:cs="Arial"/>
                <w:szCs w:val="20"/>
                <w:lang w:eastAsia="sl-SI"/>
              </w:rPr>
              <w:t xml:space="preserve"> (kar se šteje za prvo uradno obvestilo)</w:t>
            </w:r>
            <w:r w:rsidRPr="00E86C71">
              <w:rPr>
                <w:rFonts w:cs="Arial"/>
                <w:szCs w:val="20"/>
                <w:lang w:eastAsia="sl-SI"/>
              </w:rPr>
              <w:t xml:space="preserve">: davčni organ sprejme zavezujočo informacijo o davčni obravnavi nameravane aktivnosti, Finančna uprava Republike Slovenije </w:t>
            </w:r>
            <w:r w:rsidR="00A933AA" w:rsidRPr="00E86C71">
              <w:rPr>
                <w:rFonts w:cs="Arial"/>
                <w:szCs w:val="20"/>
                <w:lang w:eastAsia="sl-SI"/>
              </w:rPr>
              <w:t>po</w:t>
            </w:r>
            <w:r w:rsidRPr="00E86C71">
              <w:rPr>
                <w:rFonts w:cs="Arial"/>
                <w:szCs w:val="20"/>
                <w:lang w:eastAsia="sl-SI"/>
              </w:rPr>
              <w:t xml:space="preserve">da mnenje oziroma stališče o davčni obravnavi, spremeni se zakon, davčni zavezanec že v okviru oziroma pred dokončanjem davčnega inšpekcijskega nadzora (npr. z izdajo zapisnika) oziroma pred vročitvijo odločbe o odmeri davka predvideva, da bo prišlo do takšnega obdavčenja. </w:t>
            </w:r>
            <w:r w:rsidR="0061193F" w:rsidRPr="00E86C71">
              <w:rPr>
                <w:rFonts w:cs="Arial"/>
                <w:szCs w:val="20"/>
                <w:lang w:eastAsia="sl-SI"/>
              </w:rPr>
              <w:t>V teh primerih</w:t>
            </w:r>
            <w:r w:rsidR="00463372" w:rsidRPr="00E86C71">
              <w:rPr>
                <w:rFonts w:cs="Arial"/>
                <w:szCs w:val="20"/>
                <w:lang w:eastAsia="sl-SI"/>
              </w:rPr>
              <w:t xml:space="preserve"> mora biti verjetno izkazano, da bo prišlo do obdavčitve, odločitve oziroma dejanja davčnega organa, ki ne bodo skladna z mednarodno pogodbo. Če davčni zavezanec tega dejstva v zahtevi ne bo izkazal, bo pristojni organ njegovo zahtevo zavrgel.</w:t>
            </w:r>
          </w:p>
          <w:p w14:paraId="7EADE00D" w14:textId="77777777" w:rsidR="00794709" w:rsidRDefault="00794709" w:rsidP="00794709">
            <w:pPr>
              <w:spacing w:line="260" w:lineRule="exact"/>
              <w:jc w:val="both"/>
              <w:rPr>
                <w:rFonts w:cs="Arial"/>
                <w:szCs w:val="20"/>
                <w:lang w:eastAsia="sl-SI"/>
              </w:rPr>
            </w:pPr>
          </w:p>
          <w:p w14:paraId="20BB865A" w14:textId="77777777" w:rsidR="00A04D8A" w:rsidRPr="00E86C71" w:rsidRDefault="00F53BA5" w:rsidP="00794709">
            <w:pPr>
              <w:spacing w:line="260" w:lineRule="exact"/>
              <w:jc w:val="both"/>
              <w:rPr>
                <w:rFonts w:cs="Arial"/>
                <w:szCs w:val="20"/>
                <w:lang w:eastAsia="sl-SI"/>
              </w:rPr>
            </w:pPr>
            <w:r w:rsidRPr="00E86C71">
              <w:rPr>
                <w:rFonts w:cs="Arial"/>
                <w:szCs w:val="20"/>
                <w:lang w:eastAsia="sl-SI"/>
              </w:rPr>
              <w:t xml:space="preserve">Davčni zavezanec lahko vloži zahtevo ne glede na to, da ni izčrpal vseh pravnih sredstev, ki jih ima za rešitev vprašanja glede obravnave dohodka ali </w:t>
            </w:r>
            <w:r w:rsidR="006770F3" w:rsidRPr="00E86C71">
              <w:rPr>
                <w:rFonts w:cs="Arial"/>
                <w:szCs w:val="20"/>
                <w:lang w:eastAsia="sl-SI"/>
              </w:rPr>
              <w:t>premoženja</w:t>
            </w:r>
            <w:r w:rsidRPr="00E86C71">
              <w:rPr>
                <w:rFonts w:cs="Arial"/>
                <w:szCs w:val="20"/>
                <w:lang w:eastAsia="sl-SI"/>
              </w:rPr>
              <w:t xml:space="preserve"> oziroma vprašanja obdavčitve na voljo po slovenski zakonodaji. Lahko pa vloži zahtevo, četudi je v zvezi z vprašanjem obdavčitve že vložil pravna sredstva, pod pogojem, da o tem vprašanju sodišče še ni izdalo sodbe. </w:t>
            </w:r>
          </w:p>
          <w:p w14:paraId="0D221B7B" w14:textId="77777777" w:rsidR="00794709" w:rsidRDefault="00794709" w:rsidP="00794709">
            <w:pPr>
              <w:spacing w:line="260" w:lineRule="exact"/>
              <w:jc w:val="both"/>
              <w:rPr>
                <w:rFonts w:cs="Arial"/>
                <w:szCs w:val="20"/>
                <w:lang w:eastAsia="sl-SI"/>
              </w:rPr>
            </w:pPr>
          </w:p>
          <w:p w14:paraId="20BB865B" w14:textId="5A8B85A1" w:rsidR="00F53BA5" w:rsidRPr="00E86C71" w:rsidRDefault="00DC0267" w:rsidP="00794709">
            <w:pPr>
              <w:spacing w:line="260" w:lineRule="exact"/>
              <w:jc w:val="both"/>
              <w:rPr>
                <w:rFonts w:cs="Arial"/>
                <w:szCs w:val="20"/>
                <w:lang w:eastAsia="sl-SI"/>
              </w:rPr>
            </w:pPr>
            <w:r w:rsidRPr="00794709">
              <w:rPr>
                <w:rFonts w:cs="Arial"/>
                <w:szCs w:val="20"/>
                <w:lang w:eastAsia="sl-SI"/>
              </w:rPr>
              <w:t>V našem pravnem redu je upravni organ vezan na pravnomočno odločbo sodišča. Zakon o sodiščih</w:t>
            </w:r>
            <w:r w:rsidR="00D4355A" w:rsidRPr="00794709">
              <w:rPr>
                <w:rStyle w:val="FootnoteReference"/>
                <w:rFonts w:ascii="Times New Roman" w:hAnsi="Times New Roman"/>
              </w:rPr>
              <w:footnoteReference w:id="12"/>
            </w:r>
            <w:r w:rsidRPr="00794709">
              <w:rPr>
                <w:rFonts w:cs="Arial"/>
                <w:szCs w:val="20"/>
                <w:lang w:eastAsia="sl-SI"/>
              </w:rPr>
              <w:t xml:space="preserve"> v prvem odstavku 2. člena določa, da mora pravnomočno odločbo sodne oblasti spoštovati vsaka fizična in pravna oseba v Republiki Sloveniji. Drugi odstavek tega člena določa, da odločbe sodne oblasti vežejo sodišča in vse druge državne organe v Republiki Sloveniji. Navedeno je treba upoštevati tudi v zvezi s postopkom skupnega dogov</w:t>
            </w:r>
            <w:r w:rsidR="00476D45" w:rsidRPr="00794709">
              <w:rPr>
                <w:rFonts w:cs="Arial"/>
                <w:szCs w:val="20"/>
                <w:lang w:eastAsia="sl-SI"/>
              </w:rPr>
              <w:t>arjanja</w:t>
            </w:r>
            <w:r w:rsidRPr="00794709">
              <w:rPr>
                <w:rFonts w:cs="Arial"/>
                <w:szCs w:val="20"/>
                <w:lang w:eastAsia="sl-SI"/>
              </w:rPr>
              <w:t xml:space="preserve">. Davčni organ mora odločitve sodišča spoštovati, zato se pristojni organ tudi do </w:t>
            </w:r>
            <w:r w:rsidR="006B65E1" w:rsidRPr="00794709">
              <w:rPr>
                <w:rFonts w:cs="Arial"/>
                <w:szCs w:val="20"/>
                <w:lang w:eastAsia="sl-SI"/>
              </w:rPr>
              <w:t>z</w:t>
            </w:r>
            <w:r w:rsidRPr="00794709">
              <w:rPr>
                <w:rFonts w:cs="Arial"/>
                <w:szCs w:val="20"/>
                <w:lang w:eastAsia="sl-SI"/>
              </w:rPr>
              <w:t>daj v postopku skupnega dogov</w:t>
            </w:r>
            <w:r w:rsidR="00476D45" w:rsidRPr="00794709">
              <w:rPr>
                <w:rFonts w:cs="Arial"/>
                <w:szCs w:val="20"/>
                <w:lang w:eastAsia="sl-SI"/>
              </w:rPr>
              <w:t>arjanja</w:t>
            </w:r>
            <w:r w:rsidRPr="00794709">
              <w:rPr>
                <w:rFonts w:cs="Arial"/>
                <w:szCs w:val="20"/>
                <w:lang w:eastAsia="sl-SI"/>
              </w:rPr>
              <w:t xml:space="preserve"> ne more dogovoriti drugače kot v okviru sprejete pravnomočne odločitve sodišča. Davčni organ pa tudi ne sme uveljaviti dogovora, neskladnega s pravnomočno odločitvijo sodišča, četudi bi ga sprejel naš pristojni organ s pristojnim organom druge države. Do takšne situacije, ko bi pristojni organ sprejel dogovor, neskladen z odločitvijo sodišča, po predlagani ureditvi ne more priti, saj mora sodišče, če se je začel postopek skupnega dogov</w:t>
            </w:r>
            <w:r w:rsidR="00476D45" w:rsidRPr="00794709">
              <w:rPr>
                <w:rFonts w:cs="Arial"/>
                <w:szCs w:val="20"/>
                <w:lang w:eastAsia="sl-SI"/>
              </w:rPr>
              <w:t>arjanja</w:t>
            </w:r>
            <w:r w:rsidRPr="00794709">
              <w:rPr>
                <w:rFonts w:cs="Arial"/>
                <w:szCs w:val="20"/>
                <w:lang w:eastAsia="sl-SI"/>
              </w:rPr>
              <w:t>, prekiniti postopek do zaključka postopka skupnega dogov</w:t>
            </w:r>
            <w:r w:rsidR="00476D45" w:rsidRPr="00794709">
              <w:rPr>
                <w:rFonts w:cs="Arial"/>
                <w:szCs w:val="20"/>
                <w:lang w:eastAsia="sl-SI"/>
              </w:rPr>
              <w:t>arjanja</w:t>
            </w:r>
            <w:r w:rsidRPr="00794709">
              <w:rPr>
                <w:rFonts w:cs="Arial"/>
                <w:szCs w:val="20"/>
                <w:lang w:eastAsia="sl-SI"/>
              </w:rPr>
              <w:t>. Če davčni zavezanec sklenjenega dogovora ne želi uveljaviti, se sodni postopek nadaljuje, če pa ga želi uveljaviti, se postopek ustavi. Navedeno velja tudi za primer</w:t>
            </w:r>
            <w:r w:rsidR="007146B7" w:rsidRPr="00794709">
              <w:rPr>
                <w:rFonts w:cs="Arial"/>
                <w:szCs w:val="20"/>
                <w:lang w:eastAsia="sl-SI"/>
              </w:rPr>
              <w:t>e, kadar teče davčni postopek</w:t>
            </w:r>
            <w:r w:rsidRPr="00794709">
              <w:rPr>
                <w:rFonts w:cs="Arial"/>
                <w:szCs w:val="20"/>
                <w:lang w:eastAsia="sl-SI"/>
              </w:rPr>
              <w:t xml:space="preserve"> na drugi stopnji.</w:t>
            </w:r>
            <w:r w:rsidR="00D4355A" w:rsidRPr="00794709">
              <w:rPr>
                <w:rStyle w:val="FootnoteReference"/>
                <w:rFonts w:ascii="Times New Roman" w:hAnsi="Times New Roman"/>
              </w:rPr>
              <w:footnoteReference w:id="13"/>
            </w:r>
          </w:p>
          <w:p w14:paraId="20BB865C" w14:textId="672BD817" w:rsidR="00957EA1" w:rsidRPr="00794709" w:rsidRDefault="00957EA1" w:rsidP="00794709">
            <w:pPr>
              <w:spacing w:line="260" w:lineRule="exact"/>
              <w:jc w:val="both"/>
              <w:rPr>
                <w:rFonts w:cs="Arial"/>
                <w:szCs w:val="20"/>
                <w:lang w:eastAsia="sl-SI"/>
              </w:rPr>
            </w:pPr>
            <w:r w:rsidRPr="00794709">
              <w:rPr>
                <w:rFonts w:cs="Arial"/>
                <w:szCs w:val="20"/>
                <w:lang w:eastAsia="sl-SI"/>
              </w:rPr>
              <w:lastRenderedPageBreak/>
              <w:t xml:space="preserve">Predlagano besedilo drugega odstavka določa, da davčni zavezanec ne more predložiti zahteve, če je glede vprašanja obdavčitve v upravnem sporu že izdana pravnomočna odločba. To je skladno z </w:t>
            </w:r>
            <w:r w:rsidR="000459FB" w:rsidRPr="00794709">
              <w:rPr>
                <w:rFonts w:cs="Arial"/>
                <w:szCs w:val="20"/>
                <w:lang w:eastAsia="sl-SI"/>
              </w:rPr>
              <w:t>D</w:t>
            </w:r>
            <w:r w:rsidRPr="00794709">
              <w:rPr>
                <w:rFonts w:cs="Arial"/>
                <w:szCs w:val="20"/>
                <w:lang w:eastAsia="sl-SI"/>
              </w:rPr>
              <w:t>irektivo 2017/1852</w:t>
            </w:r>
            <w:r w:rsidR="007A32B6" w:rsidRPr="00794709">
              <w:rPr>
                <w:rFonts w:cs="Arial"/>
                <w:szCs w:val="20"/>
                <w:lang w:eastAsia="sl-SI"/>
              </w:rPr>
              <w:t>/EU</w:t>
            </w:r>
            <w:r w:rsidRPr="00794709">
              <w:rPr>
                <w:rFonts w:cs="Arial"/>
                <w:szCs w:val="20"/>
                <w:lang w:eastAsia="sl-SI"/>
              </w:rPr>
              <w:t>, ki v 16. členu določa, da lahko država članica zavrne zahtevo oziroma dostop do postopka skupnega dogov</w:t>
            </w:r>
            <w:r w:rsidR="00476D45" w:rsidRPr="00794709">
              <w:rPr>
                <w:rFonts w:cs="Arial"/>
                <w:szCs w:val="20"/>
                <w:lang w:eastAsia="sl-SI"/>
              </w:rPr>
              <w:t>arjanja</w:t>
            </w:r>
            <w:r w:rsidRPr="00794709">
              <w:rPr>
                <w:rFonts w:cs="Arial"/>
                <w:szCs w:val="20"/>
                <w:lang w:eastAsia="sl-SI"/>
              </w:rPr>
              <w:t>, če je sodišče že odločilo o vprašanju obdavčitve, pod pogojem, da od te odločitve v državi članici ni mogoče odstopati.</w:t>
            </w:r>
            <w:r w:rsidR="003067B9" w:rsidRPr="00794709">
              <w:rPr>
                <w:rFonts w:cs="Arial"/>
                <w:szCs w:val="20"/>
                <w:lang w:eastAsia="sl-SI"/>
              </w:rPr>
              <w:t xml:space="preserve"> Navedena določba  ne velja glede predložene zahteve, v zvezi s katero se na podlagi petega odstavka 256. člena v zvezi z izvajanjem mednarodnih pogodb, sklenjenih med Republiko Slovenijo in državami članicami EU oziroma tretjimi državami in jurisdikcijami, zgolj smiselno uporabljajo določbe 256. b člena</w:t>
            </w:r>
            <w:r w:rsidR="00334AA7" w:rsidRPr="00794709">
              <w:rPr>
                <w:rFonts w:cs="Arial"/>
                <w:szCs w:val="20"/>
                <w:lang w:eastAsia="sl-SI"/>
              </w:rPr>
              <w:t>, če ni z mednarodno pogodbo ali dogovorom pristojnih organov (v primeru tretjih držav in jurisdikcij) določeno drugače</w:t>
            </w:r>
            <w:r w:rsidR="003067B9" w:rsidRPr="00794709">
              <w:rPr>
                <w:rFonts w:cs="Arial"/>
                <w:szCs w:val="20"/>
                <w:lang w:eastAsia="sl-SI"/>
              </w:rPr>
              <w:t>. V primeru, kadar mednarodna pogodba izrecno ne omejuje pravice davčnega zavezanca, da bi predložil zahtevo, če je glede vprašanja obdavčitve v upravnem sporu že izdana pravnomočna odločba</w:t>
            </w:r>
            <w:r w:rsidR="00334AA7" w:rsidRPr="00794709">
              <w:rPr>
                <w:rFonts w:cs="Arial"/>
                <w:szCs w:val="20"/>
                <w:lang w:eastAsia="sl-SI"/>
              </w:rPr>
              <w:t xml:space="preserve">, bi bila smiselna uporaba določbe drugega odstavka 256. b člena v neskladju z mednarodno pogodbo. </w:t>
            </w:r>
            <w:r w:rsidR="003067B9" w:rsidRPr="00794709">
              <w:rPr>
                <w:rFonts w:cs="Arial"/>
                <w:szCs w:val="20"/>
                <w:lang w:eastAsia="sl-SI"/>
              </w:rPr>
              <w:t xml:space="preserve">    </w:t>
            </w:r>
            <w:r w:rsidRPr="00794709">
              <w:rPr>
                <w:rFonts w:cs="Arial"/>
                <w:szCs w:val="20"/>
                <w:lang w:eastAsia="sl-SI"/>
              </w:rPr>
              <w:t xml:space="preserve"> </w:t>
            </w:r>
          </w:p>
          <w:p w14:paraId="62CDD2F0" w14:textId="77777777" w:rsidR="00794709" w:rsidRDefault="00794709" w:rsidP="00794709">
            <w:pPr>
              <w:spacing w:line="260" w:lineRule="exact"/>
              <w:jc w:val="both"/>
              <w:rPr>
                <w:rFonts w:cs="Arial"/>
                <w:szCs w:val="20"/>
                <w:lang w:eastAsia="sl-SI"/>
              </w:rPr>
            </w:pPr>
          </w:p>
          <w:p w14:paraId="20BB865D" w14:textId="77777777" w:rsidR="00957EA1" w:rsidRPr="00794709" w:rsidRDefault="00957EA1" w:rsidP="00794709">
            <w:pPr>
              <w:spacing w:line="260" w:lineRule="exact"/>
              <w:jc w:val="both"/>
              <w:rPr>
                <w:rFonts w:cs="Arial"/>
                <w:szCs w:val="20"/>
                <w:lang w:eastAsia="sl-SI"/>
              </w:rPr>
            </w:pPr>
            <w:r w:rsidRPr="00794709">
              <w:rPr>
                <w:rFonts w:cs="Arial"/>
                <w:szCs w:val="20"/>
                <w:lang w:eastAsia="sl-SI"/>
              </w:rPr>
              <w:t xml:space="preserve">Predlog tretjega odstavka določa način vložitve zahteve. Davčni zavezanec vloži zahtevo pri pristojnem organu Republike Slovenije. Drugače velja za davčnega zavezanca, ki se po zakonu, ki ureja gospodarske družbe, šteje za veliko gospodarsko družbo. V tem primeru mora davčni zavezanec vložiti zahtevo še pri drugih pristojnih organih držav, na katere se vprašanje obdavčitve nanaša. </w:t>
            </w:r>
            <w:r w:rsidR="00C14CC3" w:rsidRPr="00794709">
              <w:rPr>
                <w:rFonts w:cs="Arial"/>
                <w:szCs w:val="20"/>
                <w:lang w:eastAsia="sl-SI"/>
              </w:rPr>
              <w:t xml:space="preserve">Poleg tega pa mora davčni zavezanec, ki na zahtevo pristojnega organa predloži podatke, dokaze in dokumente, pomembne za razjasnitev vprašanja obdavčitve, te posredovati tudi drugim pristojnim organom. </w:t>
            </w:r>
            <w:r w:rsidRPr="00794709">
              <w:rPr>
                <w:rFonts w:cs="Arial"/>
                <w:szCs w:val="20"/>
                <w:lang w:eastAsia="sl-SI"/>
              </w:rPr>
              <w:t xml:space="preserve">Predlog četrtega odstavka določa, v katerem jeziku se vlaga zahteva in dokumenti, ki so priloženi zahtevi. Davčni zavezanec mora vložiti zahtevo v slovenskem in angleškem jeziku, priloženim dokumentom, ki niso sestavljeni v angleškem jeziku, pa mora priložiti prevod v angleški jezik. </w:t>
            </w:r>
            <w:r w:rsidR="00341B4B" w:rsidRPr="00794709">
              <w:rPr>
                <w:rFonts w:cs="Arial"/>
                <w:szCs w:val="20"/>
                <w:lang w:eastAsia="sl-SI"/>
              </w:rPr>
              <w:t>S tem se zagotavlja hitrejša obravnava zahteve.</w:t>
            </w:r>
            <w:r w:rsidRPr="00794709">
              <w:rPr>
                <w:rFonts w:cs="Arial"/>
                <w:szCs w:val="20"/>
                <w:lang w:eastAsia="sl-SI"/>
              </w:rPr>
              <w:t xml:space="preserve"> </w:t>
            </w:r>
          </w:p>
          <w:p w14:paraId="20BB865E" w14:textId="77777777" w:rsidR="00957EA1" w:rsidRPr="00794709" w:rsidRDefault="00957EA1" w:rsidP="00794709">
            <w:pPr>
              <w:spacing w:line="260" w:lineRule="exact"/>
              <w:jc w:val="both"/>
              <w:rPr>
                <w:rFonts w:cs="Arial"/>
                <w:szCs w:val="20"/>
                <w:lang w:eastAsia="sl-SI"/>
              </w:rPr>
            </w:pPr>
          </w:p>
          <w:p w14:paraId="20BB865F" w14:textId="77777777" w:rsidR="00957EA1" w:rsidRPr="00794709" w:rsidRDefault="00957EA1" w:rsidP="00794709">
            <w:pPr>
              <w:spacing w:line="260" w:lineRule="exact"/>
              <w:jc w:val="both"/>
              <w:rPr>
                <w:rFonts w:cs="Arial"/>
                <w:szCs w:val="20"/>
                <w:lang w:eastAsia="sl-SI"/>
              </w:rPr>
            </w:pPr>
            <w:r w:rsidRPr="00794709">
              <w:rPr>
                <w:rFonts w:cs="Arial"/>
                <w:szCs w:val="20"/>
                <w:lang w:eastAsia="sl-SI"/>
              </w:rPr>
              <w:t>Zahteva je dopustna</w:t>
            </w:r>
            <w:r w:rsidR="00DA0C84" w:rsidRPr="00794709">
              <w:rPr>
                <w:rFonts w:cs="Arial"/>
                <w:szCs w:val="20"/>
                <w:lang w:eastAsia="sl-SI"/>
              </w:rPr>
              <w:t xml:space="preserve"> oziroma utemeljena</w:t>
            </w:r>
            <w:r w:rsidRPr="00794709">
              <w:rPr>
                <w:rFonts w:cs="Arial"/>
                <w:szCs w:val="20"/>
                <w:lang w:eastAsia="sl-SI"/>
              </w:rPr>
              <w:t xml:space="preserve">, če je iz nje razvidno, da imajo ali bodo imela dejanja ene ali obeh držav pogodbenic za posledico obdavčenje, ki ni skladno z določbami mednarodne pogodbe. V primeru družb so to običajno primeri, povezani s transfernimi cenami (primeri, ko družbam, ki so del skupine multinacionalk, davčni organi ene ali več držav prilagodijo njihov dohodek iz transakcij znotraj skupine – primeri ustreznih prilagoditev dobička) in drugi primeri (obstoj stalne poslovne enote, pripis dobička stalni poslovni enoti, opredelitev dohodka kot poslovni dobiček ali kot dohodek po drugih členih mednarodne pogodbe, uporaba davčnih stopenj po mednarodni pogodbi itd.). V primeru fizičnih oseb so to običajno primeri v zvezi z dvojnim rezidentstvom (kadar se oseba šteje za rezidenta dveh držav pogodbenic, ker izpolnjuje pogoje za status rezidenta po davčnih zakonodajah obeh držav in je v obeh državah </w:t>
            </w:r>
            <w:r w:rsidR="00036D06" w:rsidRPr="00794709">
              <w:rPr>
                <w:rFonts w:cs="Arial"/>
                <w:szCs w:val="20"/>
                <w:lang w:eastAsia="sl-SI"/>
              </w:rPr>
              <w:t>obdavčena</w:t>
            </w:r>
            <w:r w:rsidRPr="00794709">
              <w:rPr>
                <w:rFonts w:cs="Arial"/>
                <w:szCs w:val="20"/>
                <w:lang w:eastAsia="sl-SI"/>
              </w:rPr>
              <w:t xml:space="preserve"> kot rezident), neprimerno uporabo davčnega odtegljaja od dividend, obresti in licenčnin ter avtorskih honorarjev, obdavčevanjem dohodka iz zaposlitve in pokojnin.</w:t>
            </w:r>
          </w:p>
          <w:p w14:paraId="20BB8660" w14:textId="77777777" w:rsidR="00957EA1" w:rsidRPr="00E86C71" w:rsidRDefault="00957EA1" w:rsidP="00794709">
            <w:pPr>
              <w:spacing w:line="260" w:lineRule="exact"/>
              <w:jc w:val="both"/>
              <w:rPr>
                <w:rFonts w:cs="Arial"/>
                <w:szCs w:val="20"/>
                <w:lang w:eastAsia="sl-SI"/>
              </w:rPr>
            </w:pPr>
          </w:p>
          <w:p w14:paraId="20BB8661" w14:textId="77777777" w:rsidR="00957EA1" w:rsidRPr="00E86C71" w:rsidRDefault="00957EA1" w:rsidP="00CC454E">
            <w:pPr>
              <w:autoSpaceDE w:val="0"/>
              <w:autoSpaceDN w:val="0"/>
              <w:adjustRightInd w:val="0"/>
              <w:rPr>
                <w:rFonts w:cs="Arial"/>
                <w:szCs w:val="20"/>
                <w:lang w:eastAsia="sl-SI"/>
              </w:rPr>
            </w:pPr>
            <w:r w:rsidRPr="00E86C71">
              <w:rPr>
                <w:rFonts w:cs="Arial"/>
                <w:szCs w:val="20"/>
                <w:lang w:eastAsia="sl-SI"/>
              </w:rPr>
              <w:t>Drugi splošni primeri obdavčevanja, ki niso v skladu z določbami mednarodne pogodbe o izogibanju dvojnega obdavčevanja:</w:t>
            </w:r>
          </w:p>
          <w:p w14:paraId="20BB8662" w14:textId="77777777" w:rsidR="00957EA1" w:rsidRPr="00E86C71" w:rsidRDefault="00957EA1" w:rsidP="00176717">
            <w:pPr>
              <w:numPr>
                <w:ilvl w:val="0"/>
                <w:numId w:val="21"/>
              </w:numPr>
              <w:autoSpaceDE w:val="0"/>
              <w:autoSpaceDN w:val="0"/>
              <w:adjustRightInd w:val="0"/>
              <w:jc w:val="both"/>
              <w:rPr>
                <w:rFonts w:cs="Arial"/>
                <w:szCs w:val="20"/>
                <w:lang w:eastAsia="sl-SI"/>
              </w:rPr>
            </w:pPr>
            <w:r w:rsidRPr="00E86C71">
              <w:rPr>
                <w:rFonts w:cs="Arial"/>
                <w:szCs w:val="20"/>
                <w:lang w:eastAsia="sl-SI"/>
              </w:rPr>
              <w:t>dohodek, ki se po mednarodni pogodbi ne obdavči (ali se obdavči le deloma) v drugi državi pogodbenici, je tam obdavčen (v celoti ali nad obsegom, ki ga dovoljuje mednarodna pogodba);</w:t>
            </w:r>
          </w:p>
          <w:p w14:paraId="20BB8663" w14:textId="77777777" w:rsidR="00957EA1" w:rsidRPr="00E86C71" w:rsidRDefault="00957EA1" w:rsidP="00176717">
            <w:pPr>
              <w:numPr>
                <w:ilvl w:val="0"/>
                <w:numId w:val="21"/>
              </w:numPr>
              <w:autoSpaceDE w:val="0"/>
              <w:autoSpaceDN w:val="0"/>
              <w:adjustRightInd w:val="0"/>
              <w:jc w:val="both"/>
              <w:rPr>
                <w:rFonts w:cs="Arial"/>
                <w:szCs w:val="20"/>
                <w:lang w:eastAsia="sl-SI"/>
              </w:rPr>
            </w:pPr>
            <w:r w:rsidRPr="00E86C71">
              <w:rPr>
                <w:rFonts w:cs="Arial"/>
                <w:szCs w:val="20"/>
                <w:lang w:eastAsia="sl-SI"/>
              </w:rPr>
              <w:t>davčni zavezanec, ki je v državi pogodbenici, katere rezident je, zavezanec za davek od dohodkov, vključno z dohodkom iz dejavnosti, je v drugi državi pogodbenici obdavčen od v tej drugi državi doseženega dohodka iz dejavnosti, čeprav v tej drugi državi nima stalne baze/stalne poslovne enote;</w:t>
            </w:r>
          </w:p>
          <w:p w14:paraId="20BB8664" w14:textId="77777777" w:rsidR="00957EA1" w:rsidRPr="00E86C71" w:rsidRDefault="00957EA1" w:rsidP="00176717">
            <w:pPr>
              <w:numPr>
                <w:ilvl w:val="0"/>
                <w:numId w:val="21"/>
              </w:numPr>
              <w:autoSpaceDE w:val="0"/>
              <w:autoSpaceDN w:val="0"/>
              <w:adjustRightInd w:val="0"/>
              <w:jc w:val="both"/>
              <w:rPr>
                <w:rFonts w:cs="Arial"/>
                <w:szCs w:val="20"/>
                <w:lang w:eastAsia="sl-SI"/>
              </w:rPr>
            </w:pPr>
            <w:r w:rsidRPr="00E86C71">
              <w:rPr>
                <w:rFonts w:cs="Arial"/>
                <w:szCs w:val="20"/>
                <w:lang w:eastAsia="sl-SI"/>
              </w:rPr>
              <w:t>dvojna obdavčitev je posledica različne opredelitve dohodka po mednarodni pogodbi v državah pogodbenicah;</w:t>
            </w:r>
          </w:p>
          <w:p w14:paraId="20BB8665" w14:textId="77777777" w:rsidR="00957EA1" w:rsidRPr="00E86C71" w:rsidRDefault="00957EA1" w:rsidP="00176717">
            <w:pPr>
              <w:numPr>
                <w:ilvl w:val="0"/>
                <w:numId w:val="21"/>
              </w:numPr>
              <w:autoSpaceDE w:val="0"/>
              <w:autoSpaceDN w:val="0"/>
              <w:adjustRightInd w:val="0"/>
              <w:jc w:val="both"/>
              <w:rPr>
                <w:rFonts w:cs="Arial"/>
                <w:szCs w:val="20"/>
                <w:lang w:eastAsia="sl-SI"/>
              </w:rPr>
            </w:pPr>
            <w:r w:rsidRPr="00E86C71">
              <w:rPr>
                <w:rFonts w:cs="Arial"/>
                <w:szCs w:val="20"/>
                <w:lang w:eastAsia="sl-SI"/>
              </w:rPr>
              <w:t>obdavčitev v drugi državi pogodbenici je v nasprotju s prepovedjo neenake obravnave po mednarodni pogodbi idr.</w:t>
            </w:r>
          </w:p>
          <w:p w14:paraId="20BB8666" w14:textId="77777777" w:rsidR="004D687C" w:rsidRPr="00E86C71" w:rsidRDefault="004D687C" w:rsidP="00912D3A">
            <w:pPr>
              <w:autoSpaceDE w:val="0"/>
              <w:autoSpaceDN w:val="0"/>
              <w:adjustRightInd w:val="0"/>
              <w:jc w:val="both"/>
              <w:rPr>
                <w:rFonts w:cs="Arial"/>
                <w:szCs w:val="20"/>
                <w:lang w:eastAsia="sl-SI"/>
              </w:rPr>
            </w:pPr>
          </w:p>
          <w:p w14:paraId="20BB8667" w14:textId="77777777" w:rsidR="00BA6975" w:rsidRPr="00E86C71" w:rsidRDefault="00CC454E" w:rsidP="00BA6975">
            <w:pPr>
              <w:jc w:val="both"/>
              <w:rPr>
                <w:rFonts w:cs="Arial"/>
                <w:szCs w:val="20"/>
                <w:lang w:eastAsia="sl-SI"/>
              </w:rPr>
            </w:pPr>
            <w:r w:rsidRPr="00E86C71">
              <w:rPr>
                <w:rFonts w:cs="Arial"/>
                <w:szCs w:val="20"/>
                <w:lang w:eastAsia="sl-SI"/>
              </w:rPr>
              <w:t xml:space="preserve">Predlog petega odstavka določa podatke, ki jih mora vsebovati vsaka zahteva, da se lahko obravnava.  </w:t>
            </w:r>
            <w:r w:rsidR="00BA6975" w:rsidRPr="00E86C71">
              <w:rPr>
                <w:rFonts w:cs="Arial"/>
                <w:szCs w:val="20"/>
                <w:lang w:eastAsia="sl-SI"/>
              </w:rPr>
              <w:t>Zahteva mora vsebovati:</w:t>
            </w:r>
          </w:p>
          <w:p w14:paraId="20BB8668" w14:textId="77777777" w:rsidR="00BA6975" w:rsidRPr="00E86C71" w:rsidRDefault="00BA6975" w:rsidP="00176717">
            <w:pPr>
              <w:numPr>
                <w:ilvl w:val="0"/>
                <w:numId w:val="26"/>
              </w:numPr>
              <w:jc w:val="both"/>
              <w:rPr>
                <w:rFonts w:cs="Arial"/>
                <w:szCs w:val="20"/>
                <w:lang w:eastAsia="sl-SI"/>
              </w:rPr>
            </w:pPr>
            <w:r w:rsidRPr="00E86C71">
              <w:rPr>
                <w:rFonts w:cs="Arial"/>
                <w:szCs w:val="20"/>
                <w:lang w:eastAsia="sl-SI"/>
              </w:rPr>
              <w:t>identifikacijske podatke davčnega zavezanca in drugih relevantnih oseb,</w:t>
            </w:r>
          </w:p>
          <w:p w14:paraId="20BB8669" w14:textId="77777777" w:rsidR="00BA6975" w:rsidRPr="00E86C71" w:rsidRDefault="00BA6975" w:rsidP="00176717">
            <w:pPr>
              <w:numPr>
                <w:ilvl w:val="0"/>
                <w:numId w:val="26"/>
              </w:numPr>
              <w:jc w:val="both"/>
              <w:rPr>
                <w:rFonts w:cs="Arial"/>
                <w:szCs w:val="20"/>
                <w:lang w:eastAsia="sl-SI"/>
              </w:rPr>
            </w:pPr>
            <w:r w:rsidRPr="00E86C71">
              <w:rPr>
                <w:rFonts w:cs="Arial"/>
                <w:szCs w:val="20"/>
                <w:lang w:eastAsia="sl-SI"/>
              </w:rPr>
              <w:t>podatke o davčnih obdobjih, na katera se nanaša vprašanje obdavčitve,</w:t>
            </w:r>
          </w:p>
          <w:p w14:paraId="20BB866A" w14:textId="77777777" w:rsidR="00BA6975" w:rsidRPr="00E86C71" w:rsidRDefault="00BA6975" w:rsidP="00176717">
            <w:pPr>
              <w:numPr>
                <w:ilvl w:val="0"/>
                <w:numId w:val="26"/>
              </w:numPr>
              <w:jc w:val="both"/>
              <w:rPr>
                <w:rFonts w:cs="Arial"/>
                <w:szCs w:val="20"/>
                <w:lang w:eastAsia="sl-SI"/>
              </w:rPr>
            </w:pPr>
            <w:r w:rsidRPr="00E86C71">
              <w:rPr>
                <w:rFonts w:cs="Arial"/>
                <w:szCs w:val="20"/>
                <w:lang w:eastAsia="sl-SI"/>
              </w:rPr>
              <w:lastRenderedPageBreak/>
              <w:t>dejstva, dokaze in okoliščine, odločilne za presojo o vprašanju obdavčitve,</w:t>
            </w:r>
          </w:p>
          <w:p w14:paraId="20BB866B" w14:textId="77777777" w:rsidR="00BA6975" w:rsidRPr="00E86C71" w:rsidRDefault="00BA6975" w:rsidP="00176717">
            <w:pPr>
              <w:numPr>
                <w:ilvl w:val="0"/>
                <w:numId w:val="26"/>
              </w:numPr>
              <w:jc w:val="both"/>
              <w:rPr>
                <w:rFonts w:cs="Arial"/>
                <w:szCs w:val="20"/>
                <w:lang w:eastAsia="sl-SI"/>
              </w:rPr>
            </w:pPr>
            <w:r w:rsidRPr="00E86C71">
              <w:rPr>
                <w:rFonts w:cs="Arial"/>
                <w:szCs w:val="20"/>
                <w:lang w:eastAsia="sl-SI"/>
              </w:rPr>
              <w:t xml:space="preserve">navedbo predpisov in mednarodne pogodbe, ki se uporablja oziroma je pomembna v konkretnem primeru, ki se razlaga in uporablja v povezavi z vprašanjem obdavčitve, </w:t>
            </w:r>
          </w:p>
          <w:p w14:paraId="20BB866C" w14:textId="18819431" w:rsidR="00BA6975" w:rsidRPr="00E86C71" w:rsidRDefault="00BA6975" w:rsidP="00176717">
            <w:pPr>
              <w:numPr>
                <w:ilvl w:val="0"/>
                <w:numId w:val="26"/>
              </w:numPr>
              <w:jc w:val="both"/>
              <w:rPr>
                <w:rFonts w:cs="Arial"/>
                <w:szCs w:val="20"/>
                <w:lang w:eastAsia="sl-SI"/>
              </w:rPr>
            </w:pPr>
            <w:r w:rsidRPr="00E86C71">
              <w:rPr>
                <w:rFonts w:cs="Arial"/>
                <w:szCs w:val="20"/>
                <w:lang w:eastAsia="sl-SI"/>
              </w:rPr>
              <w:t>podatke v zvezi z zahtevo ter dokazila, s katerimi</w:t>
            </w:r>
            <w:r w:rsidR="00994557" w:rsidRPr="00E86C71">
              <w:rPr>
                <w:rFonts w:cs="Arial"/>
                <w:szCs w:val="20"/>
                <w:lang w:eastAsia="sl-SI"/>
              </w:rPr>
              <w:t xml:space="preserve"> davčni zavezanec</w:t>
            </w:r>
            <w:r w:rsidRPr="00E86C71">
              <w:rPr>
                <w:rFonts w:cs="Arial"/>
                <w:szCs w:val="20"/>
                <w:lang w:eastAsia="sl-SI"/>
              </w:rPr>
              <w:t xml:space="preserve">: </w:t>
            </w:r>
          </w:p>
          <w:p w14:paraId="20BB866D" w14:textId="77777777"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izkazuje razloge, zaradi katerih meni, da ni bil ali ne bo obdavčen v skladu z mednarodno pogodbo,  </w:t>
            </w:r>
          </w:p>
          <w:p w14:paraId="20BB866E" w14:textId="6E3491BF"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seznani pristojni organ </w:t>
            </w:r>
            <w:r w:rsidR="00173CDC" w:rsidRPr="00E86C71">
              <w:rPr>
                <w:rFonts w:cs="Arial"/>
                <w:szCs w:val="20"/>
                <w:lang w:eastAsia="sl-SI"/>
              </w:rPr>
              <w:t xml:space="preserve">z </w:t>
            </w:r>
            <w:r w:rsidRPr="00E86C71">
              <w:rPr>
                <w:rFonts w:cs="Arial"/>
                <w:szCs w:val="20"/>
                <w:lang w:eastAsia="sl-SI"/>
              </w:rPr>
              <w:t>obračun</w:t>
            </w:r>
            <w:r w:rsidR="00173CDC" w:rsidRPr="00E86C71">
              <w:rPr>
                <w:rFonts w:cs="Arial"/>
                <w:szCs w:val="20"/>
                <w:lang w:eastAsia="sl-SI"/>
              </w:rPr>
              <w:t>om</w:t>
            </w:r>
            <w:r w:rsidRPr="00E86C71">
              <w:rPr>
                <w:rFonts w:cs="Arial"/>
                <w:szCs w:val="20"/>
                <w:lang w:eastAsia="sl-SI"/>
              </w:rPr>
              <w:t xml:space="preserve"> ali odločb</w:t>
            </w:r>
            <w:r w:rsidR="00173CDC" w:rsidRPr="00E86C71">
              <w:rPr>
                <w:rFonts w:cs="Arial"/>
                <w:szCs w:val="20"/>
                <w:lang w:eastAsia="sl-SI"/>
              </w:rPr>
              <w:t>o</w:t>
            </w:r>
            <w:r w:rsidRPr="00E86C71">
              <w:rPr>
                <w:rFonts w:cs="Arial"/>
                <w:szCs w:val="20"/>
                <w:lang w:eastAsia="sl-SI"/>
              </w:rPr>
              <w:t xml:space="preserve">, s katero je bil obračunan ali odmerjen davek, </w:t>
            </w:r>
          </w:p>
          <w:p w14:paraId="20BB866F" w14:textId="254F8A78"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seznani pristojni organ </w:t>
            </w:r>
            <w:r w:rsidR="00173CDC" w:rsidRPr="00E86C71">
              <w:rPr>
                <w:rFonts w:cs="Arial"/>
                <w:szCs w:val="20"/>
                <w:lang w:eastAsia="sl-SI"/>
              </w:rPr>
              <w:t>z</w:t>
            </w:r>
            <w:r w:rsidRPr="00E86C71">
              <w:rPr>
                <w:rFonts w:cs="Arial"/>
                <w:szCs w:val="20"/>
                <w:lang w:eastAsia="sl-SI"/>
              </w:rPr>
              <w:t xml:space="preserve"> vloženi</w:t>
            </w:r>
            <w:r w:rsidR="00173CDC" w:rsidRPr="00E86C71">
              <w:rPr>
                <w:rFonts w:cs="Arial"/>
                <w:szCs w:val="20"/>
                <w:lang w:eastAsia="sl-SI"/>
              </w:rPr>
              <w:t>mi</w:t>
            </w:r>
            <w:r w:rsidRPr="00E86C71">
              <w:rPr>
                <w:rFonts w:cs="Arial"/>
                <w:szCs w:val="20"/>
                <w:lang w:eastAsia="sl-SI"/>
              </w:rPr>
              <w:t xml:space="preserve"> pravni</w:t>
            </w:r>
            <w:r w:rsidR="00173CDC" w:rsidRPr="00E86C71">
              <w:rPr>
                <w:rFonts w:cs="Arial"/>
                <w:szCs w:val="20"/>
                <w:lang w:eastAsia="sl-SI"/>
              </w:rPr>
              <w:t>mi</w:t>
            </w:r>
            <w:r w:rsidRPr="00E86C71">
              <w:rPr>
                <w:rFonts w:cs="Arial"/>
                <w:szCs w:val="20"/>
                <w:lang w:eastAsia="sl-SI"/>
              </w:rPr>
              <w:t xml:space="preserve"> sredstvi in izdani</w:t>
            </w:r>
            <w:r w:rsidR="00173CDC" w:rsidRPr="00E86C71">
              <w:rPr>
                <w:rFonts w:cs="Arial"/>
                <w:szCs w:val="20"/>
                <w:lang w:eastAsia="sl-SI"/>
              </w:rPr>
              <w:t>mi</w:t>
            </w:r>
            <w:r w:rsidRPr="00E86C71">
              <w:rPr>
                <w:rFonts w:cs="Arial"/>
                <w:szCs w:val="20"/>
                <w:lang w:eastAsia="sl-SI"/>
              </w:rPr>
              <w:t xml:space="preserve"> upravni</w:t>
            </w:r>
            <w:r w:rsidR="00173CDC" w:rsidRPr="00E86C71">
              <w:rPr>
                <w:rFonts w:cs="Arial"/>
                <w:szCs w:val="20"/>
                <w:lang w:eastAsia="sl-SI"/>
              </w:rPr>
              <w:t>mi</w:t>
            </w:r>
            <w:r w:rsidRPr="00E86C71">
              <w:rPr>
                <w:rFonts w:cs="Arial"/>
                <w:szCs w:val="20"/>
                <w:lang w:eastAsia="sl-SI"/>
              </w:rPr>
              <w:t xml:space="preserve"> odločba</w:t>
            </w:r>
            <w:r w:rsidR="00173CDC" w:rsidRPr="00E86C71">
              <w:rPr>
                <w:rFonts w:cs="Arial"/>
                <w:szCs w:val="20"/>
                <w:lang w:eastAsia="sl-SI"/>
              </w:rPr>
              <w:t>mi</w:t>
            </w:r>
            <w:r w:rsidRPr="00E86C71">
              <w:rPr>
                <w:rFonts w:cs="Arial"/>
                <w:szCs w:val="20"/>
                <w:lang w:eastAsia="sl-SI"/>
              </w:rPr>
              <w:t xml:space="preserve"> in sodb</w:t>
            </w:r>
            <w:r w:rsidR="00173CDC" w:rsidRPr="00E86C71">
              <w:rPr>
                <w:rFonts w:cs="Arial"/>
                <w:szCs w:val="20"/>
                <w:lang w:eastAsia="sl-SI"/>
              </w:rPr>
              <w:t>ami</w:t>
            </w:r>
            <w:r w:rsidRPr="00E86C71">
              <w:rPr>
                <w:rFonts w:cs="Arial"/>
                <w:szCs w:val="20"/>
                <w:lang w:eastAsia="sl-SI"/>
              </w:rPr>
              <w:t xml:space="preserve"> iz prejšnje aline</w:t>
            </w:r>
            <w:r w:rsidR="00A168F2" w:rsidRPr="00E86C71">
              <w:rPr>
                <w:rFonts w:cs="Arial"/>
                <w:szCs w:val="20"/>
                <w:lang w:eastAsia="sl-SI"/>
              </w:rPr>
              <w:t>j</w:t>
            </w:r>
            <w:r w:rsidRPr="00E86C71">
              <w:rPr>
                <w:rFonts w:cs="Arial"/>
                <w:szCs w:val="20"/>
                <w:lang w:eastAsia="sl-SI"/>
              </w:rPr>
              <w:t xml:space="preserve">e, </w:t>
            </w:r>
          </w:p>
          <w:p w14:paraId="20BB8670" w14:textId="777FE898"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seznani pristojni organ </w:t>
            </w:r>
            <w:r w:rsidR="00173CDC" w:rsidRPr="00E86C71">
              <w:rPr>
                <w:rFonts w:cs="Arial"/>
                <w:szCs w:val="20"/>
                <w:lang w:eastAsia="sl-SI"/>
              </w:rPr>
              <w:t xml:space="preserve">s </w:t>
            </w:r>
            <w:r w:rsidRPr="00E86C71">
              <w:rPr>
                <w:rFonts w:cs="Arial"/>
                <w:szCs w:val="20"/>
                <w:lang w:eastAsia="sl-SI"/>
              </w:rPr>
              <w:t xml:space="preserve">tem, da je </w:t>
            </w:r>
            <w:r w:rsidR="008E5E6F" w:rsidRPr="00E86C71">
              <w:rPr>
                <w:rFonts w:cs="Arial"/>
                <w:szCs w:val="20"/>
                <w:lang w:eastAsia="sl-SI"/>
              </w:rPr>
              <w:t xml:space="preserve">že bila </w:t>
            </w:r>
            <w:r w:rsidRPr="00E86C71">
              <w:rPr>
                <w:rFonts w:cs="Arial"/>
                <w:szCs w:val="20"/>
                <w:lang w:eastAsia="sl-SI"/>
              </w:rPr>
              <w:t xml:space="preserve">vložena zahteva oziroma da </w:t>
            </w:r>
            <w:r w:rsidR="008E5E6F" w:rsidRPr="00E86C71">
              <w:rPr>
                <w:rFonts w:cs="Arial"/>
                <w:szCs w:val="20"/>
                <w:lang w:eastAsia="sl-SI"/>
              </w:rPr>
              <w:t xml:space="preserve">že </w:t>
            </w:r>
            <w:r w:rsidRPr="00E86C71">
              <w:rPr>
                <w:rFonts w:cs="Arial"/>
                <w:szCs w:val="20"/>
                <w:lang w:eastAsia="sl-SI"/>
              </w:rPr>
              <w:t xml:space="preserve">teče postopek skupnega dogovarjanja in poda izjavo, da bo postopek skupnega dogovarjanja na podlagi te zahteve zaključen, </w:t>
            </w:r>
          </w:p>
          <w:p w14:paraId="20BB8671" w14:textId="010B089B"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seznani pristojni organ </w:t>
            </w:r>
            <w:r w:rsidR="00173CDC" w:rsidRPr="00E86C71">
              <w:rPr>
                <w:rFonts w:cs="Arial"/>
                <w:szCs w:val="20"/>
                <w:lang w:eastAsia="sl-SI"/>
              </w:rPr>
              <w:t xml:space="preserve">s </w:t>
            </w:r>
            <w:r w:rsidRPr="00E86C71">
              <w:rPr>
                <w:rFonts w:cs="Arial"/>
                <w:szCs w:val="20"/>
                <w:lang w:eastAsia="sl-SI"/>
              </w:rPr>
              <w:t>tem, ali je vložil zahtevek pri pristojnem organu druge države,</w:t>
            </w:r>
          </w:p>
          <w:p w14:paraId="20BB8672" w14:textId="77777777" w:rsidR="00BA6975" w:rsidRPr="00E86C71" w:rsidRDefault="00BA6975" w:rsidP="00176717">
            <w:pPr>
              <w:numPr>
                <w:ilvl w:val="0"/>
                <w:numId w:val="19"/>
              </w:numPr>
              <w:jc w:val="both"/>
              <w:rPr>
                <w:rFonts w:cs="Arial"/>
                <w:szCs w:val="20"/>
                <w:lang w:eastAsia="sl-SI"/>
              </w:rPr>
            </w:pPr>
            <w:r w:rsidRPr="00794709">
              <w:rPr>
                <w:rFonts w:cs="Arial"/>
                <w:szCs w:val="20"/>
                <w:lang w:eastAsia="sl-SI"/>
              </w:rPr>
              <w:t xml:space="preserve">poda </w:t>
            </w:r>
            <w:r w:rsidRPr="00E86C71">
              <w:rPr>
                <w:rFonts w:cs="Arial"/>
                <w:szCs w:val="20"/>
                <w:lang w:eastAsia="sl-SI"/>
              </w:rPr>
              <w:t>izjavo, s katero se zavezuje, da bo na zahtevo pristojnih organov, svetovalne komisije in komisije za alternativno reševanje sporov v postavljenem roku pravilno navajal dejstva in predlagal dokaze v zvezi z zahtevo, predvsem pa se izjavil o dejstvih, pomembnih za rešitev vprašanja obdavčitve,</w:t>
            </w:r>
          </w:p>
          <w:p w14:paraId="20BB8673" w14:textId="77777777" w:rsidR="00BA6975" w:rsidRPr="00E86C71" w:rsidRDefault="00BA6975" w:rsidP="00176717">
            <w:pPr>
              <w:numPr>
                <w:ilvl w:val="0"/>
                <w:numId w:val="19"/>
              </w:numPr>
              <w:jc w:val="both"/>
              <w:rPr>
                <w:rFonts w:cs="Arial"/>
                <w:szCs w:val="20"/>
                <w:lang w:eastAsia="sl-SI"/>
              </w:rPr>
            </w:pPr>
            <w:r w:rsidRPr="00E86C71">
              <w:rPr>
                <w:rFonts w:cs="Arial"/>
                <w:szCs w:val="20"/>
                <w:lang w:eastAsia="sl-SI"/>
              </w:rPr>
              <w:t>poda izjavo, da so vsi podatki v zahtevi resnični,</w:t>
            </w:r>
            <w:r w:rsidR="00A11BCC" w:rsidRPr="00E86C71">
              <w:rPr>
                <w:rFonts w:cs="Arial"/>
                <w:szCs w:val="20"/>
                <w:lang w:eastAsia="sl-SI"/>
              </w:rPr>
              <w:t xml:space="preserve"> pravilni in popolni,</w:t>
            </w:r>
          </w:p>
          <w:p w14:paraId="20BB8674" w14:textId="1F55DFAD" w:rsidR="00BA6975" w:rsidRPr="00E86C71" w:rsidRDefault="00BA6975" w:rsidP="00176717">
            <w:pPr>
              <w:numPr>
                <w:ilvl w:val="0"/>
                <w:numId w:val="19"/>
              </w:numPr>
              <w:jc w:val="both"/>
              <w:rPr>
                <w:rFonts w:cs="Arial"/>
                <w:szCs w:val="20"/>
                <w:lang w:eastAsia="sl-SI"/>
              </w:rPr>
            </w:pPr>
            <w:r w:rsidRPr="00E86C71">
              <w:rPr>
                <w:rFonts w:cs="Arial"/>
                <w:szCs w:val="20"/>
                <w:lang w:eastAsia="sl-SI"/>
              </w:rPr>
              <w:t xml:space="preserve">poda izjavo, da bo v treh mesecih od vročitve zahteve pristojnega organa predložil podatke, dokaze in dokumente, potrebne za razjasnitev vprašanja obdavčitve, </w:t>
            </w:r>
          </w:p>
          <w:p w14:paraId="20BB8675" w14:textId="77777777" w:rsidR="00BA6975" w:rsidRPr="00E86C71" w:rsidRDefault="00BA6975" w:rsidP="00912D3A">
            <w:pPr>
              <w:numPr>
                <w:ilvl w:val="0"/>
                <w:numId w:val="19"/>
              </w:numPr>
              <w:jc w:val="both"/>
              <w:rPr>
                <w:rFonts w:cs="Arial"/>
                <w:szCs w:val="20"/>
                <w:lang w:eastAsia="sl-SI"/>
              </w:rPr>
            </w:pPr>
            <w:r w:rsidRPr="00E86C71">
              <w:rPr>
                <w:rFonts w:cs="Arial"/>
                <w:szCs w:val="20"/>
                <w:lang w:eastAsia="sl-SI"/>
              </w:rPr>
              <w:t xml:space="preserve">poda izjavo, da bo v zvezi s postopkom skupnega dogovarjanja spoštoval določbe tega poglavja, ki urejajo prekinitev postopka, ki je v teku oziroma da bo sprožil postopke za prekinitev postopkov, ki tečejo v zvezi z reševanjem vprašanja obdavčitve.    </w:t>
            </w:r>
          </w:p>
          <w:p w14:paraId="52A4D4EC" w14:textId="77777777" w:rsidR="00794709" w:rsidRDefault="00794709" w:rsidP="00794709">
            <w:pPr>
              <w:spacing w:line="260" w:lineRule="exact"/>
              <w:jc w:val="both"/>
              <w:rPr>
                <w:rFonts w:cs="Arial"/>
                <w:szCs w:val="20"/>
                <w:lang w:eastAsia="sl-SI"/>
              </w:rPr>
            </w:pPr>
          </w:p>
          <w:p w14:paraId="20BB8676" w14:textId="77777777" w:rsidR="00957EA1" w:rsidRPr="00E86C71" w:rsidRDefault="00957EA1" w:rsidP="00794709">
            <w:pPr>
              <w:spacing w:line="260" w:lineRule="exact"/>
              <w:jc w:val="both"/>
              <w:rPr>
                <w:rFonts w:cs="Arial"/>
                <w:szCs w:val="20"/>
                <w:lang w:eastAsia="sl-SI"/>
              </w:rPr>
            </w:pPr>
            <w:r w:rsidRPr="00E86C71">
              <w:rPr>
                <w:rFonts w:cs="Arial"/>
                <w:szCs w:val="20"/>
                <w:lang w:eastAsia="sl-SI"/>
              </w:rPr>
              <w:t>Podrobnejši podatki</w:t>
            </w:r>
            <w:r w:rsidR="006C679E" w:rsidRPr="00E86C71">
              <w:rPr>
                <w:rFonts w:cs="Arial"/>
                <w:szCs w:val="20"/>
                <w:lang w:eastAsia="sl-SI"/>
              </w:rPr>
              <w:t>,</w:t>
            </w:r>
            <w:r w:rsidR="001F2A72" w:rsidRPr="00E86C71">
              <w:rPr>
                <w:rFonts w:cs="Arial"/>
                <w:szCs w:val="20"/>
                <w:lang w:eastAsia="sl-SI"/>
              </w:rPr>
              <w:t xml:space="preserve"> </w:t>
            </w:r>
            <w:r w:rsidRPr="00E86C71">
              <w:rPr>
                <w:rFonts w:cs="Arial"/>
                <w:szCs w:val="20"/>
                <w:lang w:eastAsia="sl-SI"/>
              </w:rPr>
              <w:t>dokazila</w:t>
            </w:r>
            <w:r w:rsidR="006C679E" w:rsidRPr="00E86C71">
              <w:rPr>
                <w:rFonts w:cs="Arial"/>
                <w:szCs w:val="20"/>
                <w:lang w:eastAsia="sl-SI"/>
              </w:rPr>
              <w:t xml:space="preserve"> in dokumenti</w:t>
            </w:r>
            <w:r w:rsidRPr="00E86C71">
              <w:rPr>
                <w:rFonts w:cs="Arial"/>
                <w:szCs w:val="20"/>
                <w:lang w:eastAsia="sl-SI"/>
              </w:rPr>
              <w:t>, ki jih mora vsebovati zahteva, bodo predpisani s pravilnikom</w:t>
            </w:r>
            <w:r w:rsidR="008E5E6F" w:rsidRPr="00E86C71">
              <w:rPr>
                <w:rFonts w:cs="Arial"/>
                <w:szCs w:val="20"/>
                <w:lang w:eastAsia="sl-SI"/>
              </w:rPr>
              <w:t xml:space="preserve"> (predlog sedmega odstavka)</w:t>
            </w:r>
            <w:r w:rsidRPr="00E86C71">
              <w:rPr>
                <w:rFonts w:cs="Arial"/>
                <w:szCs w:val="20"/>
                <w:lang w:eastAsia="sl-SI"/>
              </w:rPr>
              <w:t xml:space="preserve">. Na hitrost reševanja zahteve vplivajo tudi informacije, dokazila, dokumenti, ki jih predloži davčni zavezanec, s katerimi izkazuje dopustnost zahteve. </w:t>
            </w:r>
          </w:p>
          <w:p w14:paraId="18893548" w14:textId="77777777" w:rsidR="00794709" w:rsidRDefault="00794709" w:rsidP="00794709">
            <w:pPr>
              <w:spacing w:line="260" w:lineRule="exact"/>
              <w:jc w:val="both"/>
              <w:rPr>
                <w:rFonts w:cs="Arial"/>
                <w:szCs w:val="20"/>
                <w:lang w:eastAsia="sl-SI"/>
              </w:rPr>
            </w:pPr>
          </w:p>
          <w:p w14:paraId="20BB8677" w14:textId="53C1F36F" w:rsidR="00957EA1" w:rsidRPr="00E86C71" w:rsidRDefault="00957EA1" w:rsidP="00794709">
            <w:pPr>
              <w:spacing w:line="260" w:lineRule="exact"/>
              <w:jc w:val="both"/>
              <w:rPr>
                <w:rFonts w:cs="Arial"/>
                <w:szCs w:val="20"/>
                <w:lang w:eastAsia="sl-SI"/>
              </w:rPr>
            </w:pPr>
            <w:r w:rsidRPr="00E86C71">
              <w:rPr>
                <w:rFonts w:cs="Arial"/>
                <w:szCs w:val="20"/>
                <w:lang w:eastAsia="sl-SI"/>
              </w:rPr>
              <w:t xml:space="preserve">Predlog v </w:t>
            </w:r>
            <w:r w:rsidR="00BD4874" w:rsidRPr="00E86C71">
              <w:rPr>
                <w:rFonts w:cs="Arial"/>
                <w:szCs w:val="20"/>
                <w:lang w:eastAsia="sl-SI"/>
              </w:rPr>
              <w:t>šeste</w:t>
            </w:r>
            <w:r w:rsidR="00B64B51" w:rsidRPr="00E86C71">
              <w:rPr>
                <w:rFonts w:cs="Arial"/>
                <w:szCs w:val="20"/>
                <w:lang w:eastAsia="sl-SI"/>
              </w:rPr>
              <w:t>m</w:t>
            </w:r>
            <w:r w:rsidR="00BD4874" w:rsidRPr="00E86C71">
              <w:rPr>
                <w:rFonts w:cs="Arial"/>
                <w:szCs w:val="20"/>
                <w:lang w:eastAsia="sl-SI"/>
              </w:rPr>
              <w:t xml:space="preserve"> </w:t>
            </w:r>
            <w:r w:rsidRPr="00E86C71">
              <w:rPr>
                <w:rFonts w:cs="Arial"/>
                <w:szCs w:val="20"/>
                <w:lang w:eastAsia="sl-SI"/>
              </w:rPr>
              <w:t xml:space="preserve">odstavku določa upravičenje pristojnega organa, Ministrstva za finance, ki lahko od davčnega zavezanca v treh mesecih od prejema zahteve zahteva predložitev specifičnih informacij, to je podatkov, dokazov in dokumentov, pomembnih za razjasnitev obravnavane zadeve oziroma za odločitev glede </w:t>
            </w:r>
            <w:r w:rsidR="00AA742E" w:rsidRPr="00E86C71">
              <w:rPr>
                <w:rFonts w:cs="Arial"/>
                <w:szCs w:val="20"/>
                <w:lang w:eastAsia="sl-SI"/>
              </w:rPr>
              <w:t xml:space="preserve">obstoja </w:t>
            </w:r>
            <w:r w:rsidRPr="00E86C71">
              <w:rPr>
                <w:rFonts w:cs="Arial"/>
                <w:szCs w:val="20"/>
                <w:lang w:eastAsia="sl-SI"/>
              </w:rPr>
              <w:t>vprašanja obdavčitve</w:t>
            </w:r>
            <w:r w:rsidR="00AA742E" w:rsidRPr="00E86C71">
              <w:rPr>
                <w:rFonts w:cs="Arial"/>
                <w:szCs w:val="20"/>
                <w:lang w:eastAsia="sl-SI"/>
              </w:rPr>
              <w:t>, ki ni ali ne bo skladno z mednarodno pogodbo</w:t>
            </w:r>
            <w:r w:rsidRPr="00E86C71">
              <w:rPr>
                <w:rFonts w:cs="Arial"/>
                <w:szCs w:val="20"/>
                <w:lang w:eastAsia="sl-SI"/>
              </w:rPr>
              <w:t>. Davčni zavezanec mora zahtevane informacije z dokazili predložiti v treh mesecih od vročitve zahteve pristojnega organa. Te podatke lahko pristojni organ, svetovalna komisija ali komisija z</w:t>
            </w:r>
            <w:r w:rsidR="00BA6975" w:rsidRPr="00E86C71">
              <w:rPr>
                <w:rFonts w:cs="Arial"/>
                <w:szCs w:val="20"/>
                <w:lang w:eastAsia="sl-SI"/>
              </w:rPr>
              <w:t>a alternativno reševanje sporov</w:t>
            </w:r>
            <w:r w:rsidRPr="00E86C71">
              <w:rPr>
                <w:rFonts w:cs="Arial"/>
                <w:szCs w:val="20"/>
                <w:lang w:eastAsia="sl-SI"/>
              </w:rPr>
              <w:t xml:space="preserve"> zahteva tudi v postopku skupnega dogov</w:t>
            </w:r>
            <w:r w:rsidR="00476D45" w:rsidRPr="00E86C71">
              <w:rPr>
                <w:rFonts w:cs="Arial"/>
                <w:szCs w:val="20"/>
                <w:lang w:eastAsia="sl-SI"/>
              </w:rPr>
              <w:t>arjanja</w:t>
            </w:r>
            <w:r w:rsidRPr="00E86C71">
              <w:rPr>
                <w:rFonts w:cs="Arial"/>
                <w:szCs w:val="20"/>
                <w:lang w:eastAsia="sl-SI"/>
              </w:rPr>
              <w:t>. Davčni zavezanec se s priloženo izjavo k zahtevi zavezuje, da bo na zahtevo pristojnih organov, svetovalne komisije in komisije za alternativno reševanje sporov, v postavljenem roku pravilno navajal dejstva in predlagal dokaze v zvezi z zahtevo, predvsem pa se izjavil o dejstvih, pomembnih za rešitev vprašanja obdavčitve. Postopek skupnega dogov</w:t>
            </w:r>
            <w:r w:rsidR="00476D45" w:rsidRPr="00E86C71">
              <w:rPr>
                <w:rFonts w:cs="Arial"/>
                <w:szCs w:val="20"/>
                <w:lang w:eastAsia="sl-SI"/>
              </w:rPr>
              <w:t>arjanja</w:t>
            </w:r>
            <w:r w:rsidRPr="00E86C71">
              <w:rPr>
                <w:rFonts w:cs="Arial"/>
                <w:szCs w:val="20"/>
                <w:lang w:eastAsia="sl-SI"/>
              </w:rPr>
              <w:t xml:space="preserve"> poteka neposredno med pristojnima organoma obeh držav pogodbenic oziroma pred svetovalno komisijo oziroma komisijo za alternativno reševanje sporov. Četudi se je postopek začel na zahtevo davčnega zavezanca, ta ni </w:t>
            </w:r>
            <w:r w:rsidR="00945B9F" w:rsidRPr="00E86C71">
              <w:rPr>
                <w:rFonts w:cs="Arial"/>
                <w:szCs w:val="20"/>
                <w:lang w:eastAsia="sl-SI"/>
              </w:rPr>
              <w:t xml:space="preserve">stranka v </w:t>
            </w:r>
            <w:r w:rsidRPr="00E86C71">
              <w:rPr>
                <w:rFonts w:cs="Arial"/>
                <w:szCs w:val="20"/>
                <w:lang w:eastAsia="sl-SI"/>
              </w:rPr>
              <w:t>postopk</w:t>
            </w:r>
            <w:r w:rsidR="00945B9F" w:rsidRPr="00E86C71">
              <w:rPr>
                <w:rFonts w:cs="Arial"/>
                <w:szCs w:val="20"/>
                <w:lang w:eastAsia="sl-SI"/>
              </w:rPr>
              <w:t>u skupnega dogovarjanja</w:t>
            </w:r>
            <w:r w:rsidRPr="00E86C71">
              <w:rPr>
                <w:rFonts w:cs="Arial"/>
                <w:szCs w:val="20"/>
                <w:lang w:eastAsia="sl-SI"/>
              </w:rPr>
              <w:t>. Kljub temu pa mora sodelovati, če je za razumevanje primera to potrebno. Z namenom razjasnitve dejanskega stanja in okoliščin primera, lahko organi, ki rešujejo vprašanje obdavčitve, tudi pozovejo davčnega zavezanca k predstavitvi primera, predložitvi podatkov in dokumentov. Sodelovanje davčnega zavezanca tako prispeva k hitrosti reševanja vprašanja obdavčitve</w:t>
            </w:r>
            <w:r w:rsidR="00341B4B" w:rsidRPr="00E86C71">
              <w:rPr>
                <w:rFonts w:cs="Arial"/>
                <w:szCs w:val="20"/>
                <w:lang w:eastAsia="sl-SI"/>
              </w:rPr>
              <w:t xml:space="preserve"> in </w:t>
            </w:r>
            <w:r w:rsidR="00071F4C" w:rsidRPr="00E86C71">
              <w:rPr>
                <w:rFonts w:cs="Arial"/>
                <w:szCs w:val="20"/>
                <w:lang w:eastAsia="sl-SI"/>
              </w:rPr>
              <w:t>mu s tem omogoča, da lahko varuje svoj pravni</w:t>
            </w:r>
            <w:r w:rsidR="00341B4B" w:rsidRPr="00E86C71">
              <w:rPr>
                <w:rFonts w:cs="Arial"/>
                <w:szCs w:val="20"/>
                <w:lang w:eastAsia="sl-SI"/>
              </w:rPr>
              <w:t xml:space="preserve"> </w:t>
            </w:r>
            <w:r w:rsidR="00071F4C" w:rsidRPr="00E86C71">
              <w:rPr>
                <w:rFonts w:cs="Arial"/>
                <w:szCs w:val="20"/>
                <w:lang w:eastAsia="sl-SI"/>
              </w:rPr>
              <w:t>položaj</w:t>
            </w:r>
            <w:r w:rsidRPr="00E86C71">
              <w:rPr>
                <w:rFonts w:cs="Arial"/>
                <w:szCs w:val="20"/>
                <w:lang w:eastAsia="sl-SI"/>
              </w:rPr>
              <w:t>.</w:t>
            </w:r>
          </w:p>
          <w:p w14:paraId="363FE16D" w14:textId="77777777" w:rsidR="00794709" w:rsidRDefault="00794709" w:rsidP="00794709">
            <w:pPr>
              <w:spacing w:line="260" w:lineRule="exact"/>
              <w:jc w:val="both"/>
              <w:rPr>
                <w:rFonts w:cs="Arial"/>
                <w:szCs w:val="20"/>
                <w:lang w:eastAsia="sl-SI"/>
              </w:rPr>
            </w:pPr>
          </w:p>
          <w:p w14:paraId="20BB8678" w14:textId="77777777" w:rsidR="00957EA1" w:rsidRPr="00E86C71" w:rsidRDefault="00957EA1" w:rsidP="00794709">
            <w:pPr>
              <w:spacing w:line="260" w:lineRule="exact"/>
              <w:jc w:val="both"/>
              <w:rPr>
                <w:rFonts w:cs="Arial"/>
                <w:szCs w:val="20"/>
                <w:lang w:eastAsia="sl-SI"/>
              </w:rPr>
            </w:pPr>
            <w:r w:rsidRPr="00E86C71">
              <w:rPr>
                <w:rFonts w:cs="Arial"/>
                <w:szCs w:val="20"/>
                <w:lang w:eastAsia="sl-SI"/>
              </w:rPr>
              <w:t xml:space="preserve">Minister za finance bo v pravilniku za namene vodenja postopka po tem poglavju določil obseg in vrsto </w:t>
            </w:r>
            <w:r w:rsidR="006824BE" w:rsidRPr="00E86C71">
              <w:rPr>
                <w:rFonts w:cs="Arial"/>
                <w:szCs w:val="20"/>
                <w:lang w:eastAsia="sl-SI"/>
              </w:rPr>
              <w:t>informacij</w:t>
            </w:r>
            <w:r w:rsidRPr="00E86C71">
              <w:rPr>
                <w:rFonts w:cs="Arial"/>
                <w:szCs w:val="20"/>
                <w:lang w:eastAsia="sl-SI"/>
              </w:rPr>
              <w:t xml:space="preserve"> ter način pošiljanja </w:t>
            </w:r>
            <w:r w:rsidR="006824BE" w:rsidRPr="00E86C71">
              <w:rPr>
                <w:rFonts w:cs="Arial"/>
                <w:szCs w:val="20"/>
                <w:lang w:eastAsia="sl-SI"/>
              </w:rPr>
              <w:t>informacij</w:t>
            </w:r>
            <w:r w:rsidRPr="00E86C71">
              <w:rPr>
                <w:rFonts w:cs="Arial"/>
                <w:szCs w:val="20"/>
                <w:lang w:eastAsia="sl-SI"/>
              </w:rPr>
              <w:t xml:space="preserve"> med Ministrstvom za finance in Fina</w:t>
            </w:r>
            <w:r w:rsidR="0089118F" w:rsidRPr="00E86C71">
              <w:rPr>
                <w:rFonts w:cs="Arial"/>
                <w:szCs w:val="20"/>
                <w:lang w:eastAsia="sl-SI"/>
              </w:rPr>
              <w:t>nčno upravo Republike Slovenije</w:t>
            </w:r>
            <w:r w:rsidR="00BD4874" w:rsidRPr="00E86C71">
              <w:rPr>
                <w:rFonts w:cs="Arial"/>
                <w:szCs w:val="20"/>
                <w:lang w:eastAsia="sl-SI"/>
              </w:rPr>
              <w:t xml:space="preserve"> (predlog osmega odstavka)</w:t>
            </w:r>
            <w:r w:rsidR="0089118F" w:rsidRPr="00E86C71">
              <w:rPr>
                <w:rFonts w:cs="Arial"/>
                <w:szCs w:val="20"/>
                <w:lang w:eastAsia="sl-SI"/>
              </w:rPr>
              <w:t>, ker Finančna uprava Republike Slovenije razpolaga s podatki, ki jih za presojo o dopustnosti zahteve potrebuje pristojni organ, Ministrstvo za finance.</w:t>
            </w:r>
          </w:p>
          <w:p w14:paraId="6BFBCEF8" w14:textId="77777777" w:rsidR="00794709" w:rsidRDefault="00794709" w:rsidP="00794709">
            <w:pPr>
              <w:spacing w:line="260" w:lineRule="exact"/>
              <w:jc w:val="both"/>
              <w:rPr>
                <w:rFonts w:cs="Arial"/>
                <w:szCs w:val="20"/>
                <w:lang w:eastAsia="sl-SI"/>
              </w:rPr>
            </w:pPr>
          </w:p>
          <w:p w14:paraId="6BCB10DC" w14:textId="3C72C09F" w:rsidR="00A27F5D" w:rsidRPr="00E86C71" w:rsidRDefault="008E5E6F" w:rsidP="00794709">
            <w:pPr>
              <w:spacing w:line="260" w:lineRule="exact"/>
              <w:jc w:val="both"/>
              <w:rPr>
                <w:rFonts w:cs="Arial"/>
                <w:szCs w:val="20"/>
                <w:lang w:eastAsia="sl-SI"/>
              </w:rPr>
            </w:pPr>
            <w:r w:rsidRPr="00E86C71">
              <w:rPr>
                <w:rFonts w:cs="Arial"/>
                <w:szCs w:val="20"/>
                <w:lang w:eastAsia="sl-SI"/>
              </w:rPr>
              <w:t xml:space="preserve">Predlog </w:t>
            </w:r>
            <w:r w:rsidR="00BD4874" w:rsidRPr="00E86C71">
              <w:rPr>
                <w:rFonts w:cs="Arial"/>
                <w:szCs w:val="20"/>
                <w:lang w:eastAsia="sl-SI"/>
              </w:rPr>
              <w:t xml:space="preserve">devetega odstavka določa, da se postopek skupnega dogovarjanja, začet po drugih pravnih podlagah, nadaljuje po tem poglavju zakona, če davčni zavezanec to zahteva. </w:t>
            </w:r>
            <w:r w:rsidR="00B64B51" w:rsidRPr="00E86C71">
              <w:rPr>
                <w:rFonts w:cs="Arial"/>
                <w:szCs w:val="20"/>
                <w:lang w:eastAsia="sl-SI"/>
              </w:rPr>
              <w:t>Direktiva 1852/2017 v členu 16, odstavek pet, določa, da se z vložitvijo zahteve prekinejo vsi drugi postopki v teku na podlagi postopka medsebojnega dogov</w:t>
            </w:r>
            <w:r w:rsidR="008941B3" w:rsidRPr="00E86C71">
              <w:rPr>
                <w:rFonts w:cs="Arial"/>
                <w:szCs w:val="20"/>
                <w:lang w:eastAsia="sl-SI"/>
              </w:rPr>
              <w:t>arjanja</w:t>
            </w:r>
            <w:r w:rsidR="00B64B51" w:rsidRPr="00E86C71">
              <w:rPr>
                <w:rFonts w:cs="Arial"/>
                <w:szCs w:val="20"/>
                <w:lang w:eastAsia="sl-SI"/>
              </w:rPr>
              <w:t xml:space="preserve"> ali postopkov reševanja sporov v okviru sporazuma ali konvencije, ki se razlaga ali uporablja v povezavi z zadevnim vprašanjem spora. </w:t>
            </w:r>
          </w:p>
          <w:p w14:paraId="7FFE0689" w14:textId="77777777" w:rsidR="00794709" w:rsidRDefault="00794709" w:rsidP="00794709">
            <w:pPr>
              <w:spacing w:line="260" w:lineRule="exact"/>
              <w:jc w:val="both"/>
              <w:rPr>
                <w:rFonts w:cs="Arial"/>
                <w:szCs w:val="20"/>
                <w:lang w:eastAsia="sl-SI"/>
              </w:rPr>
            </w:pPr>
          </w:p>
          <w:p w14:paraId="20BB8679" w14:textId="7562D7C0" w:rsidR="00BD4874" w:rsidRPr="00E86C71" w:rsidRDefault="00A27F5D" w:rsidP="00794709">
            <w:pPr>
              <w:spacing w:line="260" w:lineRule="exact"/>
              <w:jc w:val="both"/>
              <w:rPr>
                <w:rFonts w:cs="Arial"/>
                <w:szCs w:val="20"/>
                <w:lang w:eastAsia="sl-SI"/>
              </w:rPr>
            </w:pPr>
            <w:r w:rsidRPr="00E86C71">
              <w:rPr>
                <w:rFonts w:cs="Arial"/>
                <w:szCs w:val="20"/>
                <w:lang w:eastAsia="sl-SI"/>
              </w:rPr>
              <w:t xml:space="preserve">Predlog desetega odstavka določa, da se </w:t>
            </w:r>
            <w:r w:rsidR="00794709">
              <w:rPr>
                <w:rFonts w:cs="Arial"/>
                <w:szCs w:val="20"/>
                <w:lang w:eastAsia="sl-SI"/>
              </w:rPr>
              <w:t xml:space="preserve">ta </w:t>
            </w:r>
            <w:r w:rsidR="00BD4874" w:rsidRPr="00E86C71">
              <w:rPr>
                <w:rFonts w:cs="Arial"/>
                <w:szCs w:val="20"/>
                <w:lang w:eastAsia="sl-SI"/>
              </w:rPr>
              <w:t>člen smiselno uporablja tudi za zahteve, ki jih prejme pristojni organ od pristojnega organa druge države</w:t>
            </w:r>
            <w:r w:rsidRPr="00E86C71">
              <w:rPr>
                <w:rFonts w:cs="Arial"/>
                <w:szCs w:val="20"/>
                <w:lang w:eastAsia="sl-SI"/>
              </w:rPr>
              <w:t xml:space="preserve"> ali od rezidenta druge države</w:t>
            </w:r>
            <w:r w:rsidR="00BD4874" w:rsidRPr="00E86C71">
              <w:rPr>
                <w:rFonts w:cs="Arial"/>
                <w:szCs w:val="20"/>
                <w:lang w:eastAsia="sl-SI"/>
              </w:rPr>
              <w:t xml:space="preserve"> (</w:t>
            </w:r>
            <w:r w:rsidRPr="00E86C71">
              <w:rPr>
                <w:rFonts w:cs="Arial"/>
                <w:szCs w:val="20"/>
                <w:lang w:eastAsia="sl-SI"/>
              </w:rPr>
              <w:t>na primer. če pri pristojnem organu Republike Slovenije vloži zahtevo davčni nerezident, ki se ne šteje po zakonu, ki ureja gospodarske družbe, za veliko gospodarsko družbo</w:t>
            </w:r>
            <w:r w:rsidR="00BD4874" w:rsidRPr="00E86C71">
              <w:rPr>
                <w:rFonts w:cs="Arial"/>
                <w:szCs w:val="20"/>
                <w:lang w:eastAsia="sl-SI"/>
              </w:rPr>
              <w:t>).</w:t>
            </w:r>
          </w:p>
          <w:p w14:paraId="20BB867A" w14:textId="77777777" w:rsidR="00D267C8" w:rsidRPr="00794709" w:rsidRDefault="00D267C8" w:rsidP="00912D3A">
            <w:pPr>
              <w:spacing w:before="240"/>
              <w:jc w:val="both"/>
              <w:rPr>
                <w:rFonts w:cs="Arial"/>
                <w:szCs w:val="20"/>
                <w:lang w:eastAsia="sl-SI"/>
              </w:rPr>
            </w:pPr>
            <w:proofErr w:type="spellStart"/>
            <w:r w:rsidRPr="00794709">
              <w:rPr>
                <w:rFonts w:cs="Arial"/>
                <w:szCs w:val="20"/>
                <w:lang w:eastAsia="sl-SI"/>
              </w:rPr>
              <w:t>256.c</w:t>
            </w:r>
            <w:proofErr w:type="spellEnd"/>
            <w:r w:rsidRPr="00794709">
              <w:rPr>
                <w:rFonts w:cs="Arial"/>
                <w:szCs w:val="20"/>
                <w:lang w:eastAsia="sl-SI"/>
              </w:rPr>
              <w:t xml:space="preserve"> člen</w:t>
            </w:r>
          </w:p>
          <w:p w14:paraId="20BB867B" w14:textId="77777777" w:rsidR="00DA0C84" w:rsidRPr="00E86C71" w:rsidRDefault="00D267C8" w:rsidP="00794709">
            <w:pPr>
              <w:spacing w:line="260" w:lineRule="exact"/>
              <w:jc w:val="both"/>
              <w:rPr>
                <w:rFonts w:cs="Arial"/>
                <w:szCs w:val="20"/>
                <w:lang w:eastAsia="sl-SI"/>
              </w:rPr>
            </w:pPr>
            <w:r w:rsidRPr="00E86C71">
              <w:rPr>
                <w:rFonts w:cs="Arial"/>
                <w:szCs w:val="20"/>
                <w:lang w:eastAsia="sl-SI"/>
              </w:rPr>
              <w:t xml:space="preserve">Predlog </w:t>
            </w:r>
            <w:proofErr w:type="spellStart"/>
            <w:r w:rsidRPr="00E86C71">
              <w:rPr>
                <w:rFonts w:cs="Arial"/>
                <w:szCs w:val="20"/>
                <w:lang w:eastAsia="sl-SI"/>
              </w:rPr>
              <w:t>256.c</w:t>
            </w:r>
            <w:proofErr w:type="spellEnd"/>
            <w:r w:rsidRPr="00E86C71">
              <w:rPr>
                <w:rFonts w:cs="Arial"/>
                <w:szCs w:val="20"/>
                <w:lang w:eastAsia="sl-SI"/>
              </w:rPr>
              <w:t xml:space="preserve"> člena določa rok, v katerem mora pristojni organ odločiti o zahtevi, ter upravičenja in obveznosti pristojnega organa. Pristojni organ po vložitvi zahtevka preveri, ali so izpolnjeni formalni pogoji za začetek postopka, in sicer ali je zahtev</w:t>
            </w:r>
            <w:r w:rsidR="00DA0C84" w:rsidRPr="00E86C71">
              <w:rPr>
                <w:rFonts w:cs="Arial"/>
                <w:szCs w:val="20"/>
                <w:lang w:eastAsia="sl-SI"/>
              </w:rPr>
              <w:t>o</w:t>
            </w:r>
            <w:r w:rsidRPr="00E86C71">
              <w:rPr>
                <w:rFonts w:cs="Arial"/>
                <w:szCs w:val="20"/>
                <w:lang w:eastAsia="sl-SI"/>
              </w:rPr>
              <w:t xml:space="preserve"> vložila upravičena oseba, ali je</w:t>
            </w:r>
            <w:r w:rsidR="00DA0C84" w:rsidRPr="00E86C71">
              <w:rPr>
                <w:rFonts w:cs="Arial"/>
                <w:szCs w:val="20"/>
                <w:lang w:eastAsia="sl-SI"/>
              </w:rPr>
              <w:t xml:space="preserve"> zahteva vložena </w:t>
            </w:r>
            <w:r w:rsidRPr="00E86C71">
              <w:rPr>
                <w:rFonts w:cs="Arial"/>
                <w:szCs w:val="20"/>
                <w:lang w:eastAsia="sl-SI"/>
              </w:rPr>
              <w:t xml:space="preserve">pravočasno. </w:t>
            </w:r>
          </w:p>
          <w:p w14:paraId="20BB867C" w14:textId="77777777" w:rsidR="00DA0C84" w:rsidRPr="00E86C71" w:rsidRDefault="00DA0C84" w:rsidP="00794709">
            <w:pPr>
              <w:spacing w:line="260" w:lineRule="exact"/>
              <w:jc w:val="both"/>
              <w:rPr>
                <w:rFonts w:cs="Arial"/>
                <w:szCs w:val="20"/>
                <w:lang w:eastAsia="sl-SI"/>
              </w:rPr>
            </w:pPr>
          </w:p>
          <w:p w14:paraId="20BB867D" w14:textId="77777777" w:rsidR="00D267C8" w:rsidRPr="00E86C71" w:rsidRDefault="00D267C8" w:rsidP="00794709">
            <w:pPr>
              <w:spacing w:line="260" w:lineRule="exact"/>
              <w:jc w:val="both"/>
              <w:rPr>
                <w:rFonts w:cs="Arial"/>
                <w:szCs w:val="20"/>
                <w:lang w:eastAsia="sl-SI"/>
              </w:rPr>
            </w:pPr>
            <w:r w:rsidRPr="00E86C71">
              <w:rPr>
                <w:rFonts w:cs="Arial"/>
                <w:szCs w:val="20"/>
                <w:lang w:eastAsia="sl-SI"/>
              </w:rPr>
              <w:t xml:space="preserve">Če zahteva ne vsebuje vseh podatkov, dokumentov in informacij, kot jih določa peti odstavek </w:t>
            </w:r>
            <w:proofErr w:type="spellStart"/>
            <w:r w:rsidR="0089118F" w:rsidRPr="00E86C71">
              <w:rPr>
                <w:rFonts w:cs="Arial"/>
                <w:szCs w:val="20"/>
                <w:lang w:eastAsia="sl-SI"/>
              </w:rPr>
              <w:t>256.b</w:t>
            </w:r>
            <w:proofErr w:type="spellEnd"/>
            <w:r w:rsidR="0089118F" w:rsidRPr="00E86C71">
              <w:rPr>
                <w:rFonts w:cs="Arial"/>
                <w:szCs w:val="20"/>
                <w:lang w:eastAsia="sl-SI"/>
              </w:rPr>
              <w:t xml:space="preserve"> </w:t>
            </w:r>
            <w:r w:rsidRPr="00E86C71">
              <w:rPr>
                <w:rFonts w:cs="Arial"/>
                <w:szCs w:val="20"/>
                <w:lang w:eastAsia="sl-SI"/>
              </w:rPr>
              <w:t xml:space="preserve">člena, ali je poleg </w:t>
            </w:r>
            <w:r w:rsidR="0089118F" w:rsidRPr="00E86C71">
              <w:rPr>
                <w:rFonts w:cs="Arial"/>
                <w:szCs w:val="20"/>
                <w:lang w:eastAsia="sl-SI"/>
              </w:rPr>
              <w:t xml:space="preserve">teh </w:t>
            </w:r>
            <w:r w:rsidRPr="00E86C71">
              <w:rPr>
                <w:rFonts w:cs="Arial"/>
                <w:szCs w:val="20"/>
                <w:lang w:eastAsia="sl-SI"/>
              </w:rPr>
              <w:t xml:space="preserve">podatkov </w:t>
            </w:r>
            <w:r w:rsidR="0089118F" w:rsidRPr="00E86C71">
              <w:rPr>
                <w:rFonts w:cs="Arial"/>
                <w:szCs w:val="20"/>
                <w:lang w:eastAsia="sl-SI"/>
              </w:rPr>
              <w:t>t</w:t>
            </w:r>
            <w:r w:rsidRPr="00E86C71">
              <w:rPr>
                <w:rFonts w:cs="Arial"/>
                <w:szCs w:val="20"/>
                <w:lang w:eastAsia="sl-SI"/>
              </w:rPr>
              <w:t>reba predložiti še dodatne informacije, dokaze, dokumente, pomembne za razjasnitev vprašanja obdavčitve</w:t>
            </w:r>
            <w:r w:rsidR="006C679E" w:rsidRPr="00E86C71">
              <w:rPr>
                <w:rFonts w:cs="Arial"/>
                <w:szCs w:val="20"/>
                <w:lang w:eastAsia="sl-SI"/>
              </w:rPr>
              <w:t xml:space="preserve"> oziroma utemeljenosti zahteve</w:t>
            </w:r>
            <w:r w:rsidRPr="00E86C71">
              <w:rPr>
                <w:rFonts w:cs="Arial"/>
                <w:szCs w:val="20"/>
                <w:lang w:eastAsia="sl-SI"/>
              </w:rPr>
              <w:t xml:space="preserve">, pristojni organ pozove davčnega zavezanca k dopolnitvi </w:t>
            </w:r>
            <w:r w:rsidR="00905591" w:rsidRPr="00E86C71">
              <w:rPr>
                <w:rFonts w:cs="Arial"/>
                <w:szCs w:val="20"/>
                <w:lang w:eastAsia="sl-SI"/>
              </w:rPr>
              <w:t xml:space="preserve">njegove zahteve </w:t>
            </w:r>
            <w:r w:rsidRPr="00E86C71">
              <w:rPr>
                <w:rFonts w:cs="Arial"/>
                <w:szCs w:val="20"/>
                <w:lang w:eastAsia="sl-SI"/>
              </w:rPr>
              <w:t>in mu postavi rok, v katerem mora predložiti zahtevane informacije, dokaze, dokumente. Davčni zavezanec lahko zaprosi za podaljšanje roka. Pristojni organ</w:t>
            </w:r>
            <w:r w:rsidR="00DA0C84" w:rsidRPr="00E86C71">
              <w:rPr>
                <w:rFonts w:cs="Arial"/>
                <w:szCs w:val="20"/>
                <w:lang w:eastAsia="sl-SI"/>
              </w:rPr>
              <w:t xml:space="preserve"> na podlagi prejete dokumentacije odloči o upravičenosti oziroma o utemeljenosti zahteve z odločbo, zoper katero je dov</w:t>
            </w:r>
            <w:r w:rsidR="008D491E" w:rsidRPr="00E86C71">
              <w:rPr>
                <w:rFonts w:cs="Arial"/>
                <w:szCs w:val="20"/>
                <w:lang w:eastAsia="sl-SI"/>
              </w:rPr>
              <w:t>o</w:t>
            </w:r>
            <w:r w:rsidR="00DA0C84" w:rsidRPr="00E86C71">
              <w:rPr>
                <w:rFonts w:cs="Arial"/>
                <w:szCs w:val="20"/>
                <w:lang w:eastAsia="sl-SI"/>
              </w:rPr>
              <w:t>ljen upravni spor.</w:t>
            </w:r>
            <w:r w:rsidRPr="00E86C71">
              <w:rPr>
                <w:rFonts w:cs="Arial"/>
                <w:szCs w:val="20"/>
                <w:lang w:eastAsia="sl-SI"/>
              </w:rPr>
              <w:t xml:space="preserve"> Pristojni organ se lahko pred </w:t>
            </w:r>
            <w:r w:rsidR="00DA0C84" w:rsidRPr="00E86C71">
              <w:rPr>
                <w:rFonts w:cs="Arial"/>
                <w:szCs w:val="20"/>
                <w:lang w:eastAsia="sl-SI"/>
              </w:rPr>
              <w:t xml:space="preserve">zavrnitvijo </w:t>
            </w:r>
            <w:r w:rsidRPr="00E86C71">
              <w:rPr>
                <w:rFonts w:cs="Arial"/>
                <w:szCs w:val="20"/>
                <w:lang w:eastAsia="sl-SI"/>
              </w:rPr>
              <w:t>zahtev</w:t>
            </w:r>
            <w:r w:rsidR="00DA0C84" w:rsidRPr="00E86C71">
              <w:rPr>
                <w:rFonts w:cs="Arial"/>
                <w:szCs w:val="20"/>
                <w:lang w:eastAsia="sl-SI"/>
              </w:rPr>
              <w:t>e za začetek postopka skupnega dogovarjanja</w:t>
            </w:r>
            <w:r w:rsidRPr="00E86C71">
              <w:rPr>
                <w:rFonts w:cs="Arial"/>
                <w:szCs w:val="20"/>
                <w:lang w:eastAsia="sl-SI"/>
              </w:rPr>
              <w:t xml:space="preserve"> </w:t>
            </w:r>
            <w:r w:rsidR="008D491E" w:rsidRPr="00E86C71">
              <w:rPr>
                <w:rFonts w:cs="Arial"/>
                <w:szCs w:val="20"/>
                <w:lang w:eastAsia="sl-SI"/>
              </w:rPr>
              <w:t xml:space="preserve">(pred izdajo odločbe o zavrnitvi zahteve) </w:t>
            </w:r>
            <w:r w:rsidRPr="00E86C71">
              <w:rPr>
                <w:rFonts w:cs="Arial"/>
                <w:szCs w:val="20"/>
                <w:lang w:eastAsia="sl-SI"/>
              </w:rPr>
              <w:t xml:space="preserve">posvetuje s pristojnim organom druge države pogodbenice. </w:t>
            </w:r>
          </w:p>
          <w:p w14:paraId="5A27B068" w14:textId="77777777" w:rsidR="00794709" w:rsidRDefault="00794709" w:rsidP="00794709">
            <w:pPr>
              <w:spacing w:line="260" w:lineRule="exact"/>
              <w:jc w:val="both"/>
              <w:rPr>
                <w:rFonts w:cs="Arial"/>
                <w:szCs w:val="20"/>
                <w:lang w:eastAsia="sl-SI"/>
              </w:rPr>
            </w:pPr>
          </w:p>
          <w:p w14:paraId="20BB867E" w14:textId="681F9881" w:rsidR="00D267C8" w:rsidRPr="00E86C71" w:rsidRDefault="00D267C8" w:rsidP="00794709">
            <w:pPr>
              <w:spacing w:line="260" w:lineRule="exact"/>
              <w:jc w:val="both"/>
              <w:rPr>
                <w:rFonts w:cs="Arial"/>
                <w:szCs w:val="20"/>
                <w:lang w:eastAsia="sl-SI"/>
              </w:rPr>
            </w:pPr>
            <w:r w:rsidRPr="00E86C71">
              <w:rPr>
                <w:rFonts w:cs="Arial"/>
                <w:szCs w:val="20"/>
                <w:lang w:eastAsia="sl-SI"/>
              </w:rPr>
              <w:t xml:space="preserve">Pristojni organ, Ministrstvo za finance, mora o </w:t>
            </w:r>
            <w:r w:rsidR="00DA0C84" w:rsidRPr="00E86C71">
              <w:rPr>
                <w:rFonts w:cs="Arial"/>
                <w:szCs w:val="20"/>
                <w:lang w:eastAsia="sl-SI"/>
              </w:rPr>
              <w:t xml:space="preserve">upravičenosti oziroma utemeljenosti </w:t>
            </w:r>
            <w:r w:rsidRPr="00E86C71">
              <w:rPr>
                <w:rFonts w:cs="Arial"/>
                <w:szCs w:val="20"/>
                <w:lang w:eastAsia="sl-SI"/>
              </w:rPr>
              <w:t>zahtev</w:t>
            </w:r>
            <w:r w:rsidR="00DA0C84" w:rsidRPr="00E86C71">
              <w:rPr>
                <w:rFonts w:cs="Arial"/>
                <w:szCs w:val="20"/>
                <w:lang w:eastAsia="sl-SI"/>
              </w:rPr>
              <w:t>e</w:t>
            </w:r>
            <w:r w:rsidR="008D491E" w:rsidRPr="00E86C71">
              <w:rPr>
                <w:rFonts w:cs="Arial"/>
                <w:szCs w:val="20"/>
                <w:lang w:eastAsia="sl-SI"/>
              </w:rPr>
              <w:t xml:space="preserve">, ki je temeljno za začetek postopka skupnega dogovarjanja, </w:t>
            </w:r>
            <w:r w:rsidR="00DA0C84" w:rsidRPr="00E86C71">
              <w:rPr>
                <w:rFonts w:cs="Arial"/>
                <w:szCs w:val="20"/>
                <w:lang w:eastAsia="sl-SI"/>
              </w:rPr>
              <w:t xml:space="preserve">meritorno </w:t>
            </w:r>
            <w:r w:rsidRPr="00E86C71">
              <w:rPr>
                <w:rFonts w:cs="Arial"/>
                <w:szCs w:val="20"/>
                <w:lang w:eastAsia="sl-SI"/>
              </w:rPr>
              <w:t>odločiti v šestih mesecih od prejema zahteve, če pa je v treh mesecih od prejema zahteve še zahteval predložitev specifičnih informacij, to je podatkov, dokazov in dokumentov, pomembnih za razjasnitev vprašanja obdavčitve (</w:t>
            </w:r>
            <w:r w:rsidR="00957E08" w:rsidRPr="00E86C71">
              <w:rPr>
                <w:rFonts w:cs="Arial"/>
                <w:szCs w:val="20"/>
                <w:lang w:eastAsia="sl-SI"/>
              </w:rPr>
              <w:t xml:space="preserve">šesti </w:t>
            </w:r>
            <w:r w:rsidRPr="00E86C71">
              <w:rPr>
                <w:rFonts w:cs="Arial"/>
                <w:szCs w:val="20"/>
                <w:lang w:eastAsia="sl-SI"/>
              </w:rPr>
              <w:t xml:space="preserve">odstavek </w:t>
            </w:r>
            <w:proofErr w:type="spellStart"/>
            <w:r w:rsidRPr="00E86C71">
              <w:rPr>
                <w:rFonts w:cs="Arial"/>
                <w:szCs w:val="20"/>
                <w:lang w:eastAsia="sl-SI"/>
              </w:rPr>
              <w:t>256.b</w:t>
            </w:r>
            <w:proofErr w:type="spellEnd"/>
            <w:r w:rsidRPr="00E86C71">
              <w:rPr>
                <w:rFonts w:cs="Arial"/>
                <w:szCs w:val="20"/>
                <w:lang w:eastAsia="sl-SI"/>
              </w:rPr>
              <w:t xml:space="preserve"> člena), pa v šestih mesecih od prejema specifičnih informacij. </w:t>
            </w:r>
            <w:r w:rsidR="008D491E" w:rsidRPr="00E86C71">
              <w:rPr>
                <w:rFonts w:cs="Arial"/>
                <w:szCs w:val="20"/>
                <w:lang w:eastAsia="sl-SI"/>
              </w:rPr>
              <w:t>Pristojni organ z odločbo ne ugodi zahtevi za začetek skupnega dogovarjanja, če na podlagi podatkov in dokazil ter drugih informacij davčnega zavezanca ugotovi, da ne gre za vprašanje obdavčitve po mednarodni pogodbi</w:t>
            </w:r>
            <w:r w:rsidR="00C215B6" w:rsidRPr="00E86C71">
              <w:rPr>
                <w:rFonts w:cs="Arial"/>
                <w:szCs w:val="20"/>
                <w:lang w:eastAsia="sl-SI"/>
              </w:rPr>
              <w:t xml:space="preserve"> (ni nastala obdavčitev, ki je neskladna z mednarodno pogodbo)</w:t>
            </w:r>
            <w:r w:rsidR="008D491E" w:rsidRPr="00E86C71">
              <w:rPr>
                <w:rFonts w:cs="Arial"/>
                <w:szCs w:val="20"/>
                <w:lang w:eastAsia="sl-SI"/>
              </w:rPr>
              <w:t>.</w:t>
            </w:r>
            <w:r w:rsidR="00C627ED" w:rsidRPr="00E86C71">
              <w:rPr>
                <w:rFonts w:cs="Arial"/>
                <w:szCs w:val="20"/>
                <w:lang w:eastAsia="sl-SI"/>
              </w:rPr>
              <w:t xml:space="preserve"> </w:t>
            </w:r>
            <w:r w:rsidRPr="00E86C71">
              <w:rPr>
                <w:rFonts w:cs="Arial"/>
                <w:szCs w:val="20"/>
                <w:lang w:eastAsia="sl-SI"/>
              </w:rPr>
              <w:t xml:space="preserve">Če </w:t>
            </w:r>
            <w:r w:rsidR="00C627ED" w:rsidRPr="00E86C71">
              <w:rPr>
                <w:rFonts w:cs="Arial"/>
                <w:szCs w:val="20"/>
                <w:lang w:eastAsia="sl-SI"/>
              </w:rPr>
              <w:t xml:space="preserve">pristojni organ </w:t>
            </w:r>
            <w:r w:rsidRPr="00E86C71">
              <w:rPr>
                <w:rFonts w:cs="Arial"/>
                <w:szCs w:val="20"/>
                <w:lang w:eastAsia="sl-SI"/>
              </w:rPr>
              <w:t xml:space="preserve">v </w:t>
            </w:r>
            <w:r w:rsidR="00C627ED" w:rsidRPr="00E86C71">
              <w:rPr>
                <w:rFonts w:cs="Arial"/>
                <w:szCs w:val="20"/>
                <w:lang w:eastAsia="sl-SI"/>
              </w:rPr>
              <w:t>zgoraj navedenem</w:t>
            </w:r>
            <w:r w:rsidRPr="00E86C71">
              <w:rPr>
                <w:rFonts w:cs="Arial"/>
                <w:szCs w:val="20"/>
                <w:lang w:eastAsia="sl-SI"/>
              </w:rPr>
              <w:t xml:space="preserve"> roku ne odloči, se šteje, da je zahtevi davčnega zavezanca ugodeno (sedmi odstavek). V tem delu zakon molk organa drugače ureja kot ZUP</w:t>
            </w:r>
            <w:r w:rsidR="00B10B19" w:rsidRPr="00E86C71">
              <w:rPr>
                <w:rFonts w:cs="Arial"/>
                <w:szCs w:val="20"/>
                <w:lang w:eastAsia="sl-SI"/>
              </w:rPr>
              <w:t>, ki</w:t>
            </w:r>
            <w:r w:rsidRPr="00E86C71">
              <w:rPr>
                <w:rFonts w:cs="Arial"/>
                <w:szCs w:val="20"/>
                <w:lang w:eastAsia="sl-SI"/>
              </w:rPr>
              <w:t xml:space="preserve"> molk organa opredeljuje kot fikcijo negativne odločitve. </w:t>
            </w:r>
          </w:p>
          <w:p w14:paraId="20BB867F" w14:textId="77777777" w:rsidR="00D267C8" w:rsidRPr="00E86C71" w:rsidRDefault="00D267C8" w:rsidP="00912D3A">
            <w:pPr>
              <w:spacing w:before="240"/>
              <w:jc w:val="both"/>
              <w:rPr>
                <w:rFonts w:cs="Arial"/>
                <w:szCs w:val="20"/>
                <w:lang w:eastAsia="sl-SI"/>
              </w:rPr>
            </w:pPr>
            <w:r w:rsidRPr="00E86C71">
              <w:rPr>
                <w:rFonts w:cs="Arial"/>
                <w:szCs w:val="20"/>
                <w:lang w:eastAsia="sl-SI"/>
              </w:rPr>
              <w:t>Ko odloča o zahtevi, lahko pristojni organ:</w:t>
            </w:r>
          </w:p>
          <w:p w14:paraId="20BB8680" w14:textId="77777777" w:rsidR="00C627ED" w:rsidRPr="00E86C71" w:rsidRDefault="00732CDF" w:rsidP="00732CDF">
            <w:pPr>
              <w:numPr>
                <w:ilvl w:val="0"/>
                <w:numId w:val="21"/>
              </w:numPr>
              <w:jc w:val="both"/>
              <w:rPr>
                <w:rFonts w:cs="Arial"/>
                <w:szCs w:val="20"/>
                <w:lang w:eastAsia="sl-SI"/>
              </w:rPr>
            </w:pPr>
            <w:r w:rsidRPr="00E86C71">
              <w:rPr>
                <w:rFonts w:cs="Arial"/>
                <w:szCs w:val="20"/>
                <w:lang w:eastAsia="sl-SI"/>
              </w:rPr>
              <w:t xml:space="preserve">Zahtevo </w:t>
            </w:r>
            <w:r w:rsidR="00C627ED" w:rsidRPr="00E86C71">
              <w:rPr>
                <w:rFonts w:cs="Arial"/>
                <w:szCs w:val="20"/>
                <w:lang w:eastAsia="sl-SI"/>
              </w:rPr>
              <w:t xml:space="preserve">s sklepom </w:t>
            </w:r>
            <w:r w:rsidRPr="00E86C71">
              <w:rPr>
                <w:rFonts w:cs="Arial"/>
                <w:szCs w:val="20"/>
                <w:lang w:eastAsia="sl-SI"/>
              </w:rPr>
              <w:t xml:space="preserve">zavrže, ker </w:t>
            </w:r>
            <w:r w:rsidR="00C627ED" w:rsidRPr="00E86C71">
              <w:rPr>
                <w:rFonts w:cs="Arial"/>
                <w:szCs w:val="20"/>
                <w:lang w:eastAsia="sl-SI"/>
              </w:rPr>
              <w:t xml:space="preserve">je </w:t>
            </w:r>
            <w:r w:rsidRPr="00E86C71">
              <w:rPr>
                <w:rFonts w:cs="Arial"/>
                <w:szCs w:val="20"/>
                <w:lang w:eastAsia="sl-SI"/>
              </w:rPr>
              <w:t xml:space="preserve">ni </w:t>
            </w:r>
            <w:r w:rsidR="00C627ED" w:rsidRPr="00E86C71">
              <w:rPr>
                <w:rFonts w:cs="Arial"/>
                <w:szCs w:val="20"/>
                <w:lang w:eastAsia="sl-SI"/>
              </w:rPr>
              <w:t xml:space="preserve">vložila upravičena oseba ali ni </w:t>
            </w:r>
            <w:r w:rsidRPr="00E86C71">
              <w:rPr>
                <w:rFonts w:cs="Arial"/>
                <w:szCs w:val="20"/>
                <w:lang w:eastAsia="sl-SI"/>
              </w:rPr>
              <w:t>bila pravočasno vložena</w:t>
            </w:r>
            <w:r w:rsidR="0096458D" w:rsidRPr="00E86C71">
              <w:rPr>
                <w:rFonts w:cs="Arial"/>
                <w:szCs w:val="20"/>
                <w:lang w:eastAsia="sl-SI"/>
              </w:rPr>
              <w:t xml:space="preserve"> (na podlagi določil Zakona o splošnem upravnem postopku</w:t>
            </w:r>
            <w:r w:rsidR="00C627ED" w:rsidRPr="00E86C71">
              <w:rPr>
                <w:rFonts w:cs="Arial"/>
                <w:szCs w:val="20"/>
                <w:lang w:eastAsia="sl-SI"/>
              </w:rPr>
              <w:t>.</w:t>
            </w:r>
          </w:p>
          <w:p w14:paraId="20BB8681" w14:textId="77777777" w:rsidR="00C627ED" w:rsidRPr="00E86C71" w:rsidRDefault="00C627ED" w:rsidP="00732CDF">
            <w:pPr>
              <w:numPr>
                <w:ilvl w:val="0"/>
                <w:numId w:val="21"/>
              </w:numPr>
              <w:jc w:val="both"/>
              <w:rPr>
                <w:rFonts w:cs="Arial"/>
                <w:szCs w:val="20"/>
                <w:lang w:eastAsia="sl-SI"/>
              </w:rPr>
            </w:pPr>
            <w:r w:rsidRPr="00E86C71">
              <w:rPr>
                <w:rFonts w:cs="Arial"/>
                <w:szCs w:val="20"/>
                <w:lang w:eastAsia="sl-SI"/>
              </w:rPr>
              <w:t xml:space="preserve">Zahtevo z odločbo zavrne, ker </w:t>
            </w:r>
            <w:r w:rsidR="00732CDF" w:rsidRPr="00E86C71">
              <w:rPr>
                <w:rFonts w:cs="Arial"/>
                <w:szCs w:val="20"/>
                <w:lang w:eastAsia="sl-SI"/>
              </w:rPr>
              <w:t xml:space="preserve">se ne nanaša na obdavčitev po mednarodni pogodbi (ugotovi, da dejanja ene ali obeh držav pogodbenic za zavezanca nimajo oziroma ne bodo imela za posledico obdavčenje, ki ni v skladu z določbami mednarodne pogodbe. </w:t>
            </w:r>
          </w:p>
          <w:p w14:paraId="20BB8682" w14:textId="77777777" w:rsidR="00732CDF" w:rsidRPr="00E86C71" w:rsidRDefault="00732CDF" w:rsidP="00C627ED">
            <w:pPr>
              <w:ind w:left="720"/>
              <w:jc w:val="both"/>
              <w:rPr>
                <w:rFonts w:cs="Arial"/>
                <w:szCs w:val="20"/>
                <w:lang w:eastAsia="sl-SI"/>
              </w:rPr>
            </w:pPr>
            <w:r w:rsidRPr="00E86C71">
              <w:rPr>
                <w:rFonts w:cs="Arial"/>
                <w:szCs w:val="20"/>
                <w:lang w:eastAsia="sl-SI"/>
              </w:rPr>
              <w:t xml:space="preserve">Davčni zavezanec lahko zoper sklep o zavrženju </w:t>
            </w:r>
            <w:r w:rsidR="00C627ED" w:rsidRPr="00E86C71">
              <w:rPr>
                <w:rFonts w:cs="Arial"/>
                <w:szCs w:val="20"/>
                <w:lang w:eastAsia="sl-SI"/>
              </w:rPr>
              <w:t xml:space="preserve">ali odločbo o zavrnitvi zahteve za začetek postopka skupnega dogovarjanja </w:t>
            </w:r>
            <w:r w:rsidRPr="00E86C71">
              <w:rPr>
                <w:rFonts w:cs="Arial"/>
                <w:szCs w:val="20"/>
                <w:lang w:eastAsia="sl-SI"/>
              </w:rPr>
              <w:t xml:space="preserve">v 30 dneh od vročitve sklepa </w:t>
            </w:r>
            <w:r w:rsidR="00C627ED" w:rsidRPr="00E86C71">
              <w:rPr>
                <w:rFonts w:cs="Arial"/>
                <w:szCs w:val="20"/>
                <w:lang w:eastAsia="sl-SI"/>
              </w:rPr>
              <w:t xml:space="preserve">ali odločbe </w:t>
            </w:r>
            <w:r w:rsidRPr="00E86C71">
              <w:rPr>
                <w:rFonts w:cs="Arial"/>
                <w:szCs w:val="20"/>
                <w:lang w:eastAsia="sl-SI"/>
              </w:rPr>
              <w:t>vloži tožbo pri Upravnem sodišču Republike Slovenije (28. člen Zakona o upravnem sporu).</w:t>
            </w:r>
            <w:r w:rsidRPr="00794709">
              <w:rPr>
                <w:rStyle w:val="FootnoteReference"/>
                <w:rFonts w:ascii="Times New Roman" w:hAnsi="Times New Roman"/>
              </w:rPr>
              <w:footnoteReference w:id="14"/>
            </w:r>
            <w:r w:rsidRPr="00794709">
              <w:rPr>
                <w:rStyle w:val="FootnoteReference"/>
                <w:rFonts w:ascii="Times New Roman" w:hAnsi="Times New Roman"/>
              </w:rPr>
              <w:t xml:space="preserve"> </w:t>
            </w:r>
          </w:p>
          <w:p w14:paraId="20BB8683" w14:textId="1F2A7192" w:rsidR="008D64E9" w:rsidRPr="00E86C71" w:rsidRDefault="00D8393A" w:rsidP="00D8393A">
            <w:pPr>
              <w:numPr>
                <w:ilvl w:val="0"/>
                <w:numId w:val="21"/>
              </w:numPr>
              <w:jc w:val="both"/>
              <w:rPr>
                <w:rFonts w:cs="Arial"/>
                <w:szCs w:val="20"/>
                <w:lang w:eastAsia="sl-SI"/>
              </w:rPr>
            </w:pPr>
            <w:r w:rsidRPr="00E86C71">
              <w:rPr>
                <w:rFonts w:cs="Arial"/>
                <w:szCs w:val="20"/>
                <w:lang w:eastAsia="sl-SI"/>
              </w:rPr>
              <w:t>S</w:t>
            </w:r>
            <w:r w:rsidR="00D267C8" w:rsidRPr="00E86C71">
              <w:rPr>
                <w:rFonts w:cs="Arial"/>
                <w:szCs w:val="20"/>
                <w:lang w:eastAsia="sl-SI"/>
              </w:rPr>
              <w:t>am (enostransko) reši vprašanje v zvezi z zahtevo z uporabo pravnih sredstev po slovenski zakonodaji.</w:t>
            </w:r>
            <w:r w:rsidR="0009110A" w:rsidRPr="00E86C71">
              <w:rPr>
                <w:rFonts w:cs="Arial"/>
                <w:szCs w:val="20"/>
                <w:lang w:eastAsia="sl-SI"/>
              </w:rPr>
              <w:t xml:space="preserve"> Določi se tudi posebno pravno sredstvo, če je odločba o odmeri davka, na katero se nanaša zahteva, že dokončna ali pravnomočna, pa te odločbe ni mogoče odpraviti z obnovo ali odpravo in razveljavitvijo odločbe po nadzorstveni pravici. Davčni organ z novo odločbo, v kateri upošteva napotilo pristojnega organa iz tretjega odstavka, nadomesti dokončno ali pravnomočno odločbo. Ta odločba učinkuje od dneva vročitve odločbe. Davek, izračunan v odločbi, mora biti plačan v 30 dneh od vročitve odločbe. Če je bil z novo odločbo ugotovljen premalo plačan oziroma neplačan davek, začnejo teči zamudne obresti po preteku roka za plačilo. Davčnemu zavezancu obresti za preveč odmerjen in plačan davek ne pripadajo, če je z novo odločbo ugotovljeno preplačilo davka.</w:t>
            </w:r>
            <w:r w:rsidR="00D267C8" w:rsidRPr="00E86C71">
              <w:rPr>
                <w:rFonts w:cs="Arial"/>
                <w:szCs w:val="20"/>
                <w:lang w:eastAsia="sl-SI"/>
              </w:rPr>
              <w:t xml:space="preserve"> </w:t>
            </w:r>
            <w:r w:rsidR="008D64E9" w:rsidRPr="00E86C71">
              <w:rPr>
                <w:rFonts w:cs="Arial"/>
                <w:szCs w:val="20"/>
                <w:lang w:eastAsia="sl-SI"/>
              </w:rPr>
              <w:t>Z dnem, ko je davčni zavezanec seznanjen, da bo o njegovi zahtevi glede vprašanja obdavčitve odločal davčni organ,</w:t>
            </w:r>
            <w:r w:rsidR="00D267C8" w:rsidRPr="00E86C71">
              <w:rPr>
                <w:rFonts w:cs="Arial"/>
                <w:szCs w:val="20"/>
                <w:lang w:eastAsia="sl-SI"/>
              </w:rPr>
              <w:t xml:space="preserve"> se </w:t>
            </w:r>
            <w:r w:rsidR="008D64E9" w:rsidRPr="00E86C71">
              <w:rPr>
                <w:rFonts w:cs="Arial"/>
                <w:szCs w:val="20"/>
                <w:lang w:eastAsia="sl-SI"/>
              </w:rPr>
              <w:t>postopek na podlagi tega poglavja</w:t>
            </w:r>
            <w:r w:rsidR="00D267C8" w:rsidRPr="00E86C71">
              <w:rPr>
                <w:rFonts w:cs="Arial"/>
                <w:szCs w:val="20"/>
                <w:lang w:eastAsia="sl-SI"/>
              </w:rPr>
              <w:t xml:space="preserve"> zakona </w:t>
            </w:r>
            <w:r w:rsidR="008D64E9" w:rsidRPr="00E86C71">
              <w:rPr>
                <w:rFonts w:cs="Arial"/>
                <w:szCs w:val="20"/>
                <w:lang w:eastAsia="sl-SI"/>
              </w:rPr>
              <w:t>konča.</w:t>
            </w:r>
            <w:r w:rsidR="00D267C8" w:rsidRPr="00E86C71">
              <w:rPr>
                <w:rFonts w:cs="Arial"/>
                <w:szCs w:val="20"/>
                <w:lang w:eastAsia="sl-SI"/>
              </w:rPr>
              <w:t xml:space="preserve"> </w:t>
            </w:r>
            <w:r w:rsidR="00505215" w:rsidRPr="00E86C71">
              <w:rPr>
                <w:rFonts w:cs="Arial"/>
                <w:szCs w:val="20"/>
                <w:lang w:eastAsia="sl-SI"/>
              </w:rPr>
              <w:t xml:space="preserve">Če se davek izračuna v obračunu davka, pa se postopek skupnega dogovarjanja konča, ko </w:t>
            </w:r>
            <w:r w:rsidR="008D64E9" w:rsidRPr="00E86C71">
              <w:rPr>
                <w:rFonts w:cs="Arial"/>
                <w:szCs w:val="20"/>
                <w:lang w:eastAsia="sl-SI"/>
              </w:rPr>
              <w:t xml:space="preserve">da je seznanjen, da lahko predloži davčni obračun oziroma popravek davčnega obračuna. </w:t>
            </w:r>
          </w:p>
          <w:p w14:paraId="20BB8684" w14:textId="72DE9027" w:rsidR="00D267C8" w:rsidRPr="00E86C71" w:rsidRDefault="0009421C" w:rsidP="00176717">
            <w:pPr>
              <w:numPr>
                <w:ilvl w:val="0"/>
                <w:numId w:val="21"/>
              </w:numPr>
              <w:jc w:val="both"/>
              <w:rPr>
                <w:rFonts w:cs="Arial"/>
                <w:szCs w:val="20"/>
                <w:lang w:eastAsia="sl-SI"/>
              </w:rPr>
            </w:pPr>
            <w:r w:rsidRPr="00E86C71">
              <w:rPr>
                <w:rFonts w:cs="Arial"/>
                <w:szCs w:val="20"/>
                <w:lang w:eastAsia="sl-SI"/>
              </w:rPr>
              <w:lastRenderedPageBreak/>
              <w:t>D</w:t>
            </w:r>
            <w:r w:rsidR="00505215" w:rsidRPr="00E86C71">
              <w:rPr>
                <w:rFonts w:cs="Arial"/>
                <w:szCs w:val="20"/>
                <w:lang w:eastAsia="sl-SI"/>
              </w:rPr>
              <w:t xml:space="preserve">avčni zavezanec predloži davčni obračun oziroma popravek davčnega obračuna, v katerem upošteva odločilna dejstva. </w:t>
            </w:r>
            <w:r w:rsidR="00B10B19" w:rsidRPr="00E86C71">
              <w:rPr>
                <w:rFonts w:cs="Arial"/>
                <w:szCs w:val="20"/>
                <w:lang w:eastAsia="sl-SI"/>
              </w:rPr>
              <w:t xml:space="preserve">Pristojni organ </w:t>
            </w:r>
            <w:r w:rsidR="00173CDC" w:rsidRPr="00E86C71">
              <w:rPr>
                <w:rFonts w:cs="Arial"/>
                <w:szCs w:val="20"/>
                <w:lang w:eastAsia="sl-SI"/>
              </w:rPr>
              <w:t xml:space="preserve">s </w:t>
            </w:r>
            <w:r w:rsidR="00D267C8" w:rsidRPr="00E86C71">
              <w:rPr>
                <w:rFonts w:cs="Arial"/>
                <w:szCs w:val="20"/>
                <w:lang w:eastAsia="sl-SI"/>
              </w:rPr>
              <w:t>sprejet</w:t>
            </w:r>
            <w:r w:rsidR="00173CDC" w:rsidRPr="00E86C71">
              <w:rPr>
                <w:rFonts w:cs="Arial"/>
                <w:szCs w:val="20"/>
                <w:lang w:eastAsia="sl-SI"/>
              </w:rPr>
              <w:t>o</w:t>
            </w:r>
            <w:r w:rsidR="00D267C8" w:rsidRPr="00E86C71">
              <w:rPr>
                <w:rFonts w:cs="Arial"/>
                <w:szCs w:val="20"/>
                <w:lang w:eastAsia="sl-SI"/>
              </w:rPr>
              <w:t xml:space="preserve"> odločitvi</w:t>
            </w:r>
            <w:r w:rsidR="00173CDC" w:rsidRPr="00E86C71">
              <w:rPr>
                <w:rFonts w:cs="Arial"/>
                <w:szCs w:val="20"/>
                <w:lang w:eastAsia="sl-SI"/>
              </w:rPr>
              <w:t>jo</w:t>
            </w:r>
            <w:r w:rsidR="00D8393A" w:rsidRPr="00E86C71">
              <w:rPr>
                <w:rFonts w:cs="Arial"/>
                <w:szCs w:val="20"/>
                <w:lang w:eastAsia="sl-SI"/>
              </w:rPr>
              <w:t>, da je zahteva glede vprašanja obdavčitve utemeljena in bo rešena enostransko (brez postopka skupnega dogovarjanja)</w:t>
            </w:r>
            <w:r w:rsidR="00173CDC" w:rsidRPr="00E86C71">
              <w:rPr>
                <w:rFonts w:cs="Arial"/>
                <w:szCs w:val="20"/>
                <w:lang w:eastAsia="sl-SI"/>
              </w:rPr>
              <w:t>,</w:t>
            </w:r>
            <w:r w:rsidR="00D267C8" w:rsidRPr="00E86C71">
              <w:rPr>
                <w:rFonts w:cs="Arial"/>
                <w:szCs w:val="20"/>
                <w:lang w:eastAsia="sl-SI"/>
              </w:rPr>
              <w:t xml:space="preserve"> seznani pristojni organ druge države. </w:t>
            </w:r>
          </w:p>
          <w:p w14:paraId="20BB8685" w14:textId="77777777" w:rsidR="0089118F" w:rsidRPr="00E86C71" w:rsidRDefault="0089118F" w:rsidP="00176717">
            <w:pPr>
              <w:numPr>
                <w:ilvl w:val="0"/>
                <w:numId w:val="21"/>
              </w:numPr>
              <w:jc w:val="both"/>
              <w:rPr>
                <w:rFonts w:cs="Arial"/>
                <w:szCs w:val="20"/>
                <w:lang w:eastAsia="sl-SI"/>
              </w:rPr>
            </w:pPr>
            <w:r w:rsidRPr="00E86C71">
              <w:rPr>
                <w:rFonts w:cs="Arial"/>
                <w:szCs w:val="20"/>
                <w:lang w:eastAsia="sl-SI"/>
              </w:rPr>
              <w:t>I</w:t>
            </w:r>
            <w:r w:rsidR="00D267C8" w:rsidRPr="00E86C71">
              <w:rPr>
                <w:rFonts w:cs="Arial"/>
                <w:szCs w:val="20"/>
                <w:lang w:eastAsia="sl-SI"/>
              </w:rPr>
              <w:t>zda odločbo, s katero ugodi zahtevi davčnega zavezanca za začetek skupnega dogov</w:t>
            </w:r>
            <w:r w:rsidR="00476D45" w:rsidRPr="00E86C71">
              <w:rPr>
                <w:rFonts w:cs="Arial"/>
                <w:szCs w:val="20"/>
                <w:lang w:eastAsia="sl-SI"/>
              </w:rPr>
              <w:t>arjanja</w:t>
            </w:r>
            <w:r w:rsidR="00D267C8" w:rsidRPr="00E86C71">
              <w:rPr>
                <w:rFonts w:cs="Arial"/>
                <w:szCs w:val="20"/>
                <w:lang w:eastAsia="sl-SI"/>
              </w:rPr>
              <w:t xml:space="preserve"> s pristojnim organom druge države. Če pristojni organ v šestmesečnem roku ne odloči, se šteje, da je zahtevi ugodil. O sprejeti odločitvi mora pristojni organ brez odlašanja obvestiti davčnega zavezanca in pristojni organ druge države.</w:t>
            </w:r>
          </w:p>
          <w:p w14:paraId="20BB8686" w14:textId="77777777" w:rsidR="00AA5082" w:rsidRPr="00794709" w:rsidRDefault="00732CDF" w:rsidP="0096458D">
            <w:pPr>
              <w:spacing w:before="240"/>
              <w:jc w:val="both"/>
              <w:rPr>
                <w:rFonts w:cs="Arial"/>
                <w:szCs w:val="20"/>
                <w:lang w:eastAsia="sl-SI"/>
              </w:rPr>
            </w:pPr>
            <w:r w:rsidRPr="00E86C71">
              <w:rPr>
                <w:rFonts w:cs="Arial"/>
                <w:szCs w:val="20"/>
                <w:lang w:eastAsia="sl-SI"/>
              </w:rPr>
              <w:t xml:space="preserve">Predlog sedmega odstavka določa, da če o vprašanju obdavčitve že teče postopek pred sodiščem, se </w:t>
            </w:r>
            <w:r w:rsidR="00AA5082" w:rsidRPr="00E86C71">
              <w:rPr>
                <w:rFonts w:cs="Arial"/>
                <w:szCs w:val="20"/>
                <w:lang w:eastAsia="sl-SI"/>
              </w:rPr>
              <w:t xml:space="preserve">utemeljena </w:t>
            </w:r>
            <w:r w:rsidRPr="00E86C71">
              <w:rPr>
                <w:rFonts w:cs="Arial"/>
                <w:szCs w:val="20"/>
                <w:lang w:eastAsia="sl-SI"/>
              </w:rPr>
              <w:t xml:space="preserve">zahteva </w:t>
            </w:r>
            <w:r w:rsidR="00AA5082" w:rsidRPr="00E86C71">
              <w:rPr>
                <w:rFonts w:cs="Arial"/>
                <w:szCs w:val="20"/>
                <w:lang w:eastAsia="sl-SI"/>
              </w:rPr>
              <w:t xml:space="preserve">glede vprašanja obdavčitve </w:t>
            </w:r>
            <w:r w:rsidRPr="00E86C71">
              <w:rPr>
                <w:rFonts w:cs="Arial"/>
                <w:szCs w:val="20"/>
                <w:lang w:eastAsia="sl-SI"/>
              </w:rPr>
              <w:t>kljub temu ne more rešiti enostransko. V tem primeru se bo začel postopek skupnega dogovarjanja.</w:t>
            </w:r>
          </w:p>
          <w:p w14:paraId="20BB8687" w14:textId="77777777" w:rsidR="008E760A" w:rsidRPr="00794709" w:rsidRDefault="008E760A" w:rsidP="00AA5082">
            <w:pPr>
              <w:jc w:val="both"/>
              <w:rPr>
                <w:rFonts w:cs="Arial"/>
                <w:szCs w:val="20"/>
                <w:lang w:eastAsia="sl-SI"/>
              </w:rPr>
            </w:pPr>
          </w:p>
          <w:p w14:paraId="20BB8688" w14:textId="5F4D1F14" w:rsidR="004F7E0E" w:rsidRPr="00794709" w:rsidRDefault="00851554" w:rsidP="00AA5082">
            <w:pPr>
              <w:jc w:val="both"/>
              <w:rPr>
                <w:rFonts w:cs="Arial"/>
                <w:szCs w:val="20"/>
                <w:lang w:eastAsia="sl-SI"/>
              </w:rPr>
            </w:pPr>
            <w:r w:rsidRPr="00794709">
              <w:rPr>
                <w:rFonts w:cs="Arial"/>
                <w:szCs w:val="20"/>
                <w:lang w:eastAsia="sl-SI"/>
              </w:rPr>
              <w:t>Predlog desetega odstavka določa, da davčni organ po sprejemu odločitve, s katero ugotovi, da je zahteva glede vp</w:t>
            </w:r>
            <w:r w:rsidR="004F7E0E" w:rsidRPr="00794709">
              <w:rPr>
                <w:rFonts w:cs="Arial"/>
                <w:szCs w:val="20"/>
                <w:lang w:eastAsia="sl-SI"/>
              </w:rPr>
              <w:t xml:space="preserve">rašanja obdavčitve utemeljena, </w:t>
            </w:r>
            <w:r w:rsidRPr="00794709">
              <w:rPr>
                <w:rFonts w:cs="Arial"/>
                <w:szCs w:val="20"/>
                <w:lang w:eastAsia="sl-SI"/>
              </w:rPr>
              <w:t xml:space="preserve">po uradni dolžnosti odloži plačilo davka oziroma davčno izvršbo. </w:t>
            </w:r>
            <w:r w:rsidR="00F617BA" w:rsidRPr="00794709">
              <w:rPr>
                <w:rFonts w:cs="Arial"/>
                <w:szCs w:val="20"/>
                <w:lang w:eastAsia="sl-SI"/>
              </w:rPr>
              <w:t xml:space="preserve">Predlog zakona razlikuje rok, do katerega se odloži in je odvisen od vrste različnih dejavnikov. </w:t>
            </w:r>
            <w:r w:rsidR="004F7E0E" w:rsidRPr="00794709">
              <w:rPr>
                <w:rFonts w:cs="Arial"/>
                <w:szCs w:val="20"/>
                <w:lang w:eastAsia="sl-SI"/>
              </w:rPr>
              <w:t>Po sprejemu odločitve, s katero pristojni organ ugotovi, da je zahteva glede vprašanja obdavčitve utemeljena in da ni potreben postopek skupnega dogovarjanja, davčni organ po uradni dolžnosti do predložitve davčnega obračuna oziroma popravka davčnega obračuna iz četrtega odstavka tega člena oziroma do izdaje odločbe iz petega odstavka tega člena odloži plačilo davka oziroma davčno izvršbo. Če pristojni organ ugotovi, da je zahteva glede vprašanj</w:t>
            </w:r>
            <w:r w:rsidR="00C568DC" w:rsidRPr="00794709">
              <w:rPr>
                <w:rFonts w:cs="Arial"/>
                <w:szCs w:val="20"/>
                <w:lang w:eastAsia="sl-SI"/>
              </w:rPr>
              <w:t>a</w:t>
            </w:r>
            <w:r w:rsidR="004F7E0E" w:rsidRPr="00794709">
              <w:rPr>
                <w:rFonts w:cs="Arial"/>
                <w:szCs w:val="20"/>
                <w:lang w:eastAsia="sl-SI"/>
              </w:rPr>
              <w:t xml:space="preserve"> obdavčitve utemeljena, davčni organ odloži plačilo davka oziroma davčno izvršbo do uveljavitve doseženega dogovora oziroma do poteka roka iz drugega odstavka 258. člena tega zakona (v 60 dneh od dneva, ko je bil davčni zavezanec obveščen o doseženem dogovoru), če davčni zavezanec ne zahteva uveljavitve dogovora oziroma po poteku 50 dni od vročitve obvestila iz tretjega odstavka </w:t>
            </w:r>
            <w:proofErr w:type="spellStart"/>
            <w:r w:rsidR="004F7E0E" w:rsidRPr="00794709">
              <w:rPr>
                <w:rFonts w:cs="Arial"/>
                <w:szCs w:val="20"/>
                <w:lang w:eastAsia="sl-SI"/>
              </w:rPr>
              <w:t>256.e</w:t>
            </w:r>
            <w:proofErr w:type="spellEnd"/>
            <w:r w:rsidR="004F7E0E" w:rsidRPr="00794709">
              <w:rPr>
                <w:rFonts w:cs="Arial"/>
                <w:szCs w:val="20"/>
                <w:lang w:eastAsia="sl-SI"/>
              </w:rPr>
              <w:t xml:space="preserve"> člena (od vročitve obvestila, s katerim je davčni zavezanec seznanjen z razlogi, zaradi katerih dogovor ni bil dosežen), če dogovor ni dosežen in davčni zavezanec ni predlagal ustanovitev svetovalne komisije. Za čas odloga se davčnemu zavezancu ne obračunajo obresti.</w:t>
            </w:r>
          </w:p>
          <w:p w14:paraId="5ECD5F1B" w14:textId="77777777" w:rsidR="00A96F7A" w:rsidRDefault="00A96F7A" w:rsidP="00CC454E">
            <w:pPr>
              <w:rPr>
                <w:rFonts w:cs="Arial"/>
                <w:szCs w:val="20"/>
                <w:lang w:eastAsia="sl-SI"/>
              </w:rPr>
            </w:pPr>
          </w:p>
          <w:p w14:paraId="20BB868A" w14:textId="77777777" w:rsidR="005D5F75" w:rsidRPr="00794709" w:rsidRDefault="00D5787F" w:rsidP="00CC454E">
            <w:pPr>
              <w:rPr>
                <w:rFonts w:cs="Arial"/>
                <w:szCs w:val="20"/>
                <w:lang w:eastAsia="sl-SI"/>
              </w:rPr>
            </w:pPr>
            <w:proofErr w:type="spellStart"/>
            <w:r w:rsidRPr="00E86C71">
              <w:rPr>
                <w:rFonts w:cs="Arial"/>
                <w:szCs w:val="20"/>
                <w:lang w:eastAsia="sl-SI"/>
              </w:rPr>
              <w:t>256.č</w:t>
            </w:r>
            <w:proofErr w:type="spellEnd"/>
            <w:r w:rsidRPr="00E86C71">
              <w:rPr>
                <w:rFonts w:cs="Arial"/>
                <w:szCs w:val="20"/>
                <w:lang w:eastAsia="sl-SI"/>
              </w:rPr>
              <w:t xml:space="preserve"> člen</w:t>
            </w:r>
            <w:r w:rsidR="005D5F75" w:rsidRPr="00794709">
              <w:rPr>
                <w:rFonts w:cs="Arial"/>
                <w:szCs w:val="20"/>
                <w:lang w:eastAsia="sl-SI"/>
              </w:rPr>
              <w:t xml:space="preserve"> </w:t>
            </w:r>
          </w:p>
          <w:p w14:paraId="20BB868B" w14:textId="77777777" w:rsidR="006B30A6" w:rsidRPr="00794709" w:rsidRDefault="008D7F43" w:rsidP="006B30A6">
            <w:pPr>
              <w:jc w:val="both"/>
              <w:rPr>
                <w:rFonts w:cs="Arial"/>
                <w:szCs w:val="20"/>
                <w:lang w:eastAsia="sl-SI"/>
              </w:rPr>
            </w:pPr>
            <w:r w:rsidRPr="00794709">
              <w:rPr>
                <w:rFonts w:cs="Arial"/>
                <w:szCs w:val="20"/>
                <w:lang w:eastAsia="sl-SI"/>
              </w:rPr>
              <w:t xml:space="preserve">Predlagani </w:t>
            </w:r>
            <w:proofErr w:type="spellStart"/>
            <w:r w:rsidRPr="00794709">
              <w:rPr>
                <w:rFonts w:cs="Arial"/>
                <w:szCs w:val="20"/>
                <w:lang w:eastAsia="sl-SI"/>
              </w:rPr>
              <w:t>256.č</w:t>
            </w:r>
            <w:proofErr w:type="spellEnd"/>
            <w:r w:rsidR="006B30A6" w:rsidRPr="00794709">
              <w:rPr>
                <w:rFonts w:cs="Arial"/>
                <w:szCs w:val="20"/>
                <w:lang w:eastAsia="sl-SI"/>
              </w:rPr>
              <w:t xml:space="preserve"> člen ureja umik zahteve pred začetkom in med začetim postopkom skupnega dogovarjanja ter njegove posledice.</w:t>
            </w:r>
          </w:p>
          <w:p w14:paraId="20BB868C" w14:textId="77777777" w:rsidR="006B30A6" w:rsidRPr="00794709" w:rsidRDefault="006B30A6" w:rsidP="006B30A6">
            <w:pPr>
              <w:spacing w:before="240"/>
              <w:jc w:val="both"/>
              <w:rPr>
                <w:rFonts w:cs="Arial"/>
                <w:szCs w:val="20"/>
                <w:lang w:eastAsia="sl-SI"/>
              </w:rPr>
            </w:pPr>
            <w:r w:rsidRPr="00794709">
              <w:rPr>
                <w:rFonts w:cs="Arial"/>
                <w:szCs w:val="20"/>
                <w:lang w:eastAsia="sl-SI"/>
              </w:rPr>
              <w:t xml:space="preserve">Davčni zavezanec ima pravico umakniti svojo zahtevo vsak čas pred začetim in že med začetim postopkom skupnega dogovarjanja. Če davčni zavezanec umakne zahtevo v času, ko pristojni organ, Ministrstvo za finance, o njej še ni odločilo, se postopek s sklepom ustavi. Zoper sklep o ustavitvi ni dovoljena pritožba. </w:t>
            </w:r>
          </w:p>
          <w:p w14:paraId="20BB868D" w14:textId="2FFFF7E5" w:rsidR="006B30A6" w:rsidRPr="00794709" w:rsidRDefault="006B30A6" w:rsidP="006B30A6">
            <w:pPr>
              <w:spacing w:before="240"/>
              <w:jc w:val="both"/>
              <w:rPr>
                <w:rFonts w:cs="Arial"/>
                <w:szCs w:val="20"/>
                <w:lang w:eastAsia="sl-SI"/>
              </w:rPr>
            </w:pPr>
            <w:r w:rsidRPr="00794709">
              <w:rPr>
                <w:rFonts w:cs="Arial"/>
                <w:szCs w:val="20"/>
                <w:lang w:eastAsia="sl-SI"/>
              </w:rPr>
              <w:t>Davčni zavezanec lahko umakne zahtevo tudi med postopkom skupnega dogovarjanja. Če je bil postopek skupnega dogovarjanja že začet, pa se z umikom zahteve končajo vsi postopki skupnega dogovarjanja. Pristojni organ seznani drug pristojni organ, da se je postopek skupnega dogovarjanja končal.</w:t>
            </w:r>
          </w:p>
          <w:p w14:paraId="20BB868E" w14:textId="77777777" w:rsidR="006B30A6" w:rsidRPr="00794709" w:rsidRDefault="006B30A6" w:rsidP="006B30A6">
            <w:pPr>
              <w:spacing w:before="240"/>
              <w:jc w:val="both"/>
              <w:rPr>
                <w:rFonts w:cs="Arial"/>
                <w:szCs w:val="20"/>
                <w:lang w:eastAsia="sl-SI"/>
              </w:rPr>
            </w:pPr>
            <w:r w:rsidRPr="00794709">
              <w:rPr>
                <w:rFonts w:cs="Arial"/>
                <w:szCs w:val="20"/>
                <w:lang w:eastAsia="sl-SI"/>
              </w:rPr>
              <w:t xml:space="preserve">O umiku zahteve pristojni organ obvesti davčni organ in sodišče, če je zaradi postopka skupnega dogovarjanja prišlo do prekinitve postopka skupnega dogovarjanja v skladu z </w:t>
            </w:r>
            <w:proofErr w:type="spellStart"/>
            <w:r w:rsidRPr="00794709">
              <w:rPr>
                <w:rFonts w:cs="Arial"/>
                <w:szCs w:val="20"/>
                <w:lang w:eastAsia="sl-SI"/>
              </w:rPr>
              <w:t>256.č</w:t>
            </w:r>
            <w:proofErr w:type="spellEnd"/>
            <w:r w:rsidRPr="00794709">
              <w:rPr>
                <w:rFonts w:cs="Arial"/>
                <w:szCs w:val="20"/>
                <w:lang w:eastAsia="sl-SI"/>
              </w:rPr>
              <w:t xml:space="preserve"> členom.</w:t>
            </w:r>
          </w:p>
          <w:p w14:paraId="20BB868F" w14:textId="77777777" w:rsidR="006B30A6" w:rsidRPr="00E86C71" w:rsidRDefault="006B30A6" w:rsidP="006B30A6">
            <w:pPr>
              <w:spacing w:before="240"/>
              <w:jc w:val="both"/>
              <w:rPr>
                <w:rFonts w:cs="Arial"/>
                <w:szCs w:val="20"/>
                <w:lang w:eastAsia="sl-SI"/>
              </w:rPr>
            </w:pPr>
            <w:proofErr w:type="spellStart"/>
            <w:r w:rsidRPr="00E86C71">
              <w:rPr>
                <w:rFonts w:cs="Arial"/>
                <w:szCs w:val="20"/>
                <w:lang w:eastAsia="sl-SI"/>
              </w:rPr>
              <w:t>256.d</w:t>
            </w:r>
            <w:proofErr w:type="spellEnd"/>
            <w:r w:rsidRPr="00E86C71">
              <w:rPr>
                <w:rFonts w:cs="Arial"/>
                <w:szCs w:val="20"/>
                <w:lang w:eastAsia="sl-SI"/>
              </w:rPr>
              <w:t xml:space="preserve"> člen</w:t>
            </w:r>
          </w:p>
          <w:p w14:paraId="20BB8690" w14:textId="77777777" w:rsidR="005D5F75" w:rsidRPr="00794709" w:rsidRDefault="002A3988" w:rsidP="00CC454E">
            <w:pPr>
              <w:jc w:val="both"/>
              <w:rPr>
                <w:rFonts w:cs="Arial"/>
                <w:szCs w:val="20"/>
                <w:lang w:eastAsia="sl-SI"/>
              </w:rPr>
            </w:pPr>
            <w:r w:rsidRPr="00794709">
              <w:rPr>
                <w:rFonts w:cs="Arial"/>
                <w:szCs w:val="20"/>
                <w:lang w:eastAsia="sl-SI"/>
              </w:rPr>
              <w:t xml:space="preserve">V predlaganem </w:t>
            </w:r>
            <w:proofErr w:type="spellStart"/>
            <w:r w:rsidRPr="00794709">
              <w:rPr>
                <w:rFonts w:cs="Arial"/>
                <w:szCs w:val="20"/>
                <w:lang w:eastAsia="sl-SI"/>
              </w:rPr>
              <w:t>256.d</w:t>
            </w:r>
            <w:proofErr w:type="spellEnd"/>
            <w:r w:rsidR="005D5F75" w:rsidRPr="00794709">
              <w:rPr>
                <w:rFonts w:cs="Arial"/>
                <w:szCs w:val="20"/>
                <w:lang w:eastAsia="sl-SI"/>
              </w:rPr>
              <w:t xml:space="preserve"> členu se uredi institut prekinitve davčnega ali sodnega postopka. Če je pristojni organ izdal odločbo, s katero je ugodil zahtevi davčnega zavezanca, se prekinejo davčni in sodni postopki, ki so povezani z vprašanjem obdavčitve, o katerem je bil začet postopek skupnega dogov</w:t>
            </w:r>
            <w:r w:rsidR="00476D45" w:rsidRPr="00794709">
              <w:rPr>
                <w:rFonts w:cs="Arial"/>
                <w:szCs w:val="20"/>
                <w:lang w:eastAsia="sl-SI"/>
              </w:rPr>
              <w:t>arjanja</w:t>
            </w:r>
            <w:r w:rsidR="005D5F75" w:rsidRPr="00794709">
              <w:rPr>
                <w:rFonts w:cs="Arial"/>
                <w:szCs w:val="20"/>
                <w:lang w:eastAsia="sl-SI"/>
              </w:rPr>
              <w:t xml:space="preserve">. </w:t>
            </w:r>
            <w:r w:rsidR="00981D4E" w:rsidRPr="00794709">
              <w:rPr>
                <w:rFonts w:cs="Arial"/>
                <w:szCs w:val="20"/>
                <w:lang w:eastAsia="sl-SI"/>
              </w:rPr>
              <w:t xml:space="preserve">Razlog prekinitve je v nesmotrnosti vodenja dveh postopkov hkrati, upoštevajoč, da pristojni organ ne more odstopati od odločitve, ki jo sprejme sodišče. </w:t>
            </w:r>
            <w:r w:rsidR="005D5F75" w:rsidRPr="00794709">
              <w:rPr>
                <w:rFonts w:cs="Arial"/>
                <w:szCs w:val="20"/>
                <w:lang w:eastAsia="sl-SI"/>
              </w:rPr>
              <w:t>Postopek skupnega dogov</w:t>
            </w:r>
            <w:r w:rsidR="00476D45" w:rsidRPr="00794709">
              <w:rPr>
                <w:rFonts w:cs="Arial"/>
                <w:szCs w:val="20"/>
                <w:lang w:eastAsia="sl-SI"/>
              </w:rPr>
              <w:t>arjanja</w:t>
            </w:r>
            <w:r w:rsidR="005D5F75" w:rsidRPr="00794709">
              <w:rPr>
                <w:rFonts w:cs="Arial"/>
                <w:szCs w:val="20"/>
                <w:lang w:eastAsia="sl-SI"/>
              </w:rPr>
              <w:t xml:space="preserve"> se začne s tem, ko pristojni organ obvesti pristojni organ</w:t>
            </w:r>
            <w:r w:rsidR="00611DE7" w:rsidRPr="00794709">
              <w:rPr>
                <w:rFonts w:cs="Arial"/>
                <w:szCs w:val="20"/>
                <w:lang w:eastAsia="sl-SI"/>
              </w:rPr>
              <w:t xml:space="preserve"> druge države</w:t>
            </w:r>
            <w:r w:rsidR="005D5F75" w:rsidRPr="00794709">
              <w:rPr>
                <w:rFonts w:cs="Arial"/>
                <w:szCs w:val="20"/>
                <w:lang w:eastAsia="sl-SI"/>
              </w:rPr>
              <w:t>, da je zahteva davčnega zavezanca za začetek postopka skupnega dogov</w:t>
            </w:r>
            <w:r w:rsidR="00476D45" w:rsidRPr="00794709">
              <w:rPr>
                <w:rFonts w:cs="Arial"/>
                <w:szCs w:val="20"/>
                <w:lang w:eastAsia="sl-SI"/>
              </w:rPr>
              <w:t>arjanja</w:t>
            </w:r>
            <w:r w:rsidR="00F22229" w:rsidRPr="00794709">
              <w:rPr>
                <w:rFonts w:cs="Arial"/>
                <w:szCs w:val="20"/>
                <w:lang w:eastAsia="sl-SI"/>
              </w:rPr>
              <w:t xml:space="preserve"> dopustna, pod pogojem, če </w:t>
            </w:r>
            <w:r w:rsidR="00D8393A" w:rsidRPr="00794709">
              <w:rPr>
                <w:rFonts w:cs="Arial"/>
                <w:szCs w:val="20"/>
                <w:lang w:eastAsia="sl-SI"/>
              </w:rPr>
              <w:t xml:space="preserve">tudi </w:t>
            </w:r>
            <w:r w:rsidR="00F22229" w:rsidRPr="00794709">
              <w:rPr>
                <w:rFonts w:cs="Arial"/>
                <w:szCs w:val="20"/>
                <w:lang w:eastAsia="sl-SI"/>
              </w:rPr>
              <w:t>pristojni organ druge države odloči, da je zahteva dopustna</w:t>
            </w:r>
            <w:r w:rsidR="005D5F75" w:rsidRPr="00794709">
              <w:rPr>
                <w:rFonts w:cs="Arial"/>
                <w:szCs w:val="20"/>
                <w:lang w:eastAsia="sl-SI"/>
              </w:rPr>
              <w:t>.</w:t>
            </w:r>
          </w:p>
          <w:p w14:paraId="20BB8691" w14:textId="09D5CE35" w:rsidR="005D5F75" w:rsidRPr="00794709" w:rsidRDefault="005D5F75" w:rsidP="00CC454E">
            <w:pPr>
              <w:spacing w:before="240"/>
              <w:jc w:val="both"/>
              <w:rPr>
                <w:rFonts w:cs="Arial"/>
                <w:szCs w:val="20"/>
                <w:lang w:eastAsia="sl-SI"/>
              </w:rPr>
            </w:pPr>
            <w:r w:rsidRPr="00794709">
              <w:rPr>
                <w:rFonts w:cs="Arial"/>
                <w:szCs w:val="20"/>
                <w:lang w:eastAsia="sl-SI"/>
              </w:rPr>
              <w:t xml:space="preserve">Ministrstvo za finance </w:t>
            </w:r>
            <w:r w:rsidR="00A77993" w:rsidRPr="00794709">
              <w:rPr>
                <w:rFonts w:cs="Arial"/>
                <w:szCs w:val="20"/>
                <w:lang w:eastAsia="sl-SI"/>
              </w:rPr>
              <w:t xml:space="preserve">nemudoma </w:t>
            </w:r>
            <w:r w:rsidRPr="00794709">
              <w:rPr>
                <w:rFonts w:cs="Arial"/>
                <w:szCs w:val="20"/>
                <w:lang w:eastAsia="sl-SI"/>
              </w:rPr>
              <w:t xml:space="preserve">obvesti </w:t>
            </w:r>
            <w:r w:rsidR="00A77993" w:rsidRPr="00794709">
              <w:rPr>
                <w:rFonts w:cs="Arial"/>
                <w:szCs w:val="20"/>
                <w:lang w:eastAsia="sl-SI"/>
              </w:rPr>
              <w:t xml:space="preserve">davčni organ </w:t>
            </w:r>
            <w:r w:rsidR="00D8393A" w:rsidRPr="00794709">
              <w:rPr>
                <w:rFonts w:cs="Arial"/>
                <w:szCs w:val="20"/>
                <w:lang w:eastAsia="sl-SI"/>
              </w:rPr>
              <w:t xml:space="preserve">in </w:t>
            </w:r>
            <w:r w:rsidRPr="00794709">
              <w:rPr>
                <w:rFonts w:cs="Arial"/>
                <w:szCs w:val="20"/>
                <w:lang w:eastAsia="sl-SI"/>
              </w:rPr>
              <w:t>sodišče, pred katerim teče postopek glede vprašanja obdavčitve, da je o tem vprašanju začet postopek skupnega dogov</w:t>
            </w:r>
            <w:r w:rsidR="00476D45" w:rsidRPr="00794709">
              <w:rPr>
                <w:rFonts w:cs="Arial"/>
                <w:szCs w:val="20"/>
                <w:lang w:eastAsia="sl-SI"/>
              </w:rPr>
              <w:t>arjanja</w:t>
            </w:r>
            <w:r w:rsidRPr="00794709">
              <w:rPr>
                <w:rFonts w:cs="Arial"/>
                <w:szCs w:val="20"/>
                <w:lang w:eastAsia="sl-SI"/>
              </w:rPr>
              <w:t>. V primerih, ko svetovalna komisija odloča, ali so izpolnjeni pogoji za začetek postopka skupnega dogov</w:t>
            </w:r>
            <w:r w:rsidR="00476D45" w:rsidRPr="00794709">
              <w:rPr>
                <w:rFonts w:cs="Arial"/>
                <w:szCs w:val="20"/>
                <w:lang w:eastAsia="sl-SI"/>
              </w:rPr>
              <w:t>arjanja</w:t>
            </w:r>
            <w:r w:rsidRPr="00794709">
              <w:rPr>
                <w:rFonts w:cs="Arial"/>
                <w:szCs w:val="20"/>
                <w:lang w:eastAsia="sl-SI"/>
              </w:rPr>
              <w:t xml:space="preserve">, se davčni in sodni postopek še ne prekine. Gre za primere, ko je </w:t>
            </w:r>
            <w:r w:rsidR="00F22229" w:rsidRPr="00794709">
              <w:rPr>
                <w:rFonts w:cs="Arial"/>
                <w:szCs w:val="20"/>
                <w:lang w:eastAsia="sl-SI"/>
              </w:rPr>
              <w:t xml:space="preserve">eden izmed </w:t>
            </w:r>
            <w:r w:rsidRPr="00794709">
              <w:rPr>
                <w:rFonts w:cs="Arial"/>
                <w:szCs w:val="20"/>
                <w:lang w:eastAsia="sl-SI"/>
              </w:rPr>
              <w:t>pristojni</w:t>
            </w:r>
            <w:r w:rsidR="00F22229" w:rsidRPr="00794709">
              <w:rPr>
                <w:rFonts w:cs="Arial"/>
                <w:szCs w:val="20"/>
                <w:lang w:eastAsia="sl-SI"/>
              </w:rPr>
              <w:t>h</w:t>
            </w:r>
            <w:r w:rsidRPr="00794709">
              <w:rPr>
                <w:rFonts w:cs="Arial"/>
                <w:szCs w:val="20"/>
                <w:lang w:eastAsia="sl-SI"/>
              </w:rPr>
              <w:t xml:space="preserve"> organ</w:t>
            </w:r>
            <w:r w:rsidR="00F22229" w:rsidRPr="00794709">
              <w:rPr>
                <w:rFonts w:cs="Arial"/>
                <w:szCs w:val="20"/>
                <w:lang w:eastAsia="sl-SI"/>
              </w:rPr>
              <w:t>ov</w:t>
            </w:r>
            <w:r w:rsidRPr="00794709">
              <w:rPr>
                <w:rFonts w:cs="Arial"/>
                <w:szCs w:val="20"/>
                <w:lang w:eastAsia="sl-SI"/>
              </w:rPr>
              <w:t xml:space="preserve"> druge države članice zavrnil zahtevo za začetek skupnega dogov</w:t>
            </w:r>
            <w:r w:rsidR="008941B3" w:rsidRPr="00794709">
              <w:rPr>
                <w:rFonts w:cs="Arial"/>
                <w:szCs w:val="20"/>
                <w:lang w:eastAsia="sl-SI"/>
              </w:rPr>
              <w:t>arjanja</w:t>
            </w:r>
            <w:r w:rsidRPr="00794709">
              <w:rPr>
                <w:rFonts w:cs="Arial"/>
                <w:szCs w:val="20"/>
                <w:lang w:eastAsia="sl-SI"/>
              </w:rPr>
              <w:t xml:space="preserve">. </w:t>
            </w:r>
          </w:p>
          <w:p w14:paraId="20BB8692" w14:textId="77777777" w:rsidR="005D5F75" w:rsidRPr="00794709" w:rsidRDefault="005D5F75" w:rsidP="00CC454E">
            <w:pPr>
              <w:spacing w:before="240"/>
              <w:jc w:val="both"/>
              <w:rPr>
                <w:rFonts w:cs="Arial"/>
                <w:szCs w:val="20"/>
                <w:lang w:eastAsia="sl-SI"/>
              </w:rPr>
            </w:pPr>
            <w:r w:rsidRPr="00794709">
              <w:rPr>
                <w:rFonts w:cs="Arial"/>
                <w:szCs w:val="20"/>
                <w:lang w:eastAsia="sl-SI"/>
              </w:rPr>
              <w:t>Davčni organ (na drugi stopnji) ali sodišče izda sklep o prekinitvi postopka takoj, ko je obveščen, da je bil začet postopek skupnega dogov</w:t>
            </w:r>
            <w:r w:rsidR="00476D45" w:rsidRPr="00794709">
              <w:rPr>
                <w:rFonts w:cs="Arial"/>
                <w:szCs w:val="20"/>
                <w:lang w:eastAsia="sl-SI"/>
              </w:rPr>
              <w:t>arjanja</w:t>
            </w:r>
            <w:r w:rsidRPr="00794709">
              <w:rPr>
                <w:rFonts w:cs="Arial"/>
                <w:szCs w:val="20"/>
                <w:lang w:eastAsia="sl-SI"/>
              </w:rPr>
              <w:t xml:space="preserve">. Zoper sklep o prekinitvi ni dovoljena pritožba. </w:t>
            </w:r>
          </w:p>
          <w:p w14:paraId="20BB8693" w14:textId="77777777" w:rsidR="005D5F75" w:rsidRPr="00794709" w:rsidRDefault="005D5F75" w:rsidP="00CC454E">
            <w:pPr>
              <w:spacing w:before="240"/>
              <w:jc w:val="both"/>
              <w:rPr>
                <w:rFonts w:cs="Arial"/>
                <w:szCs w:val="20"/>
                <w:lang w:eastAsia="sl-SI"/>
              </w:rPr>
            </w:pPr>
            <w:r w:rsidRPr="00794709">
              <w:rPr>
                <w:rFonts w:cs="Arial"/>
                <w:szCs w:val="20"/>
                <w:lang w:eastAsia="sl-SI"/>
              </w:rPr>
              <w:lastRenderedPageBreak/>
              <w:t>V predlaganem četrtem odstavku se določi, da s prekinitvijo prenehajo teči vsi roki, ki so določeni za procesna dejanja.</w:t>
            </w:r>
          </w:p>
          <w:p w14:paraId="20BB8694" w14:textId="77777777" w:rsidR="005D5F75" w:rsidRPr="00794709" w:rsidRDefault="005D5F75" w:rsidP="00CC454E">
            <w:pPr>
              <w:spacing w:before="240"/>
              <w:jc w:val="both"/>
              <w:rPr>
                <w:rFonts w:cs="Arial"/>
                <w:szCs w:val="20"/>
                <w:lang w:eastAsia="sl-SI"/>
              </w:rPr>
            </w:pPr>
            <w:r w:rsidRPr="00794709">
              <w:rPr>
                <w:rFonts w:cs="Arial"/>
                <w:szCs w:val="20"/>
                <w:lang w:eastAsia="sl-SI"/>
              </w:rPr>
              <w:t xml:space="preserve">Prekinjenemu postopku sledi nadaljevanje, če davčni zavezanec </w:t>
            </w:r>
            <w:r w:rsidR="00BD4874" w:rsidRPr="00794709">
              <w:rPr>
                <w:rFonts w:cs="Arial"/>
                <w:szCs w:val="20"/>
                <w:lang w:eastAsia="sl-SI"/>
              </w:rPr>
              <w:t xml:space="preserve">umakne svojo zahtevo ali če </w:t>
            </w:r>
            <w:r w:rsidRPr="00794709">
              <w:rPr>
                <w:rFonts w:cs="Arial"/>
                <w:szCs w:val="20"/>
                <w:lang w:eastAsia="sl-SI"/>
              </w:rPr>
              <w:t xml:space="preserve">ne uveljavlja dogovora. Če želi davčni zavezanec uveljaviti dogovor, </w:t>
            </w:r>
            <w:r w:rsidR="00476D45" w:rsidRPr="00794709">
              <w:rPr>
                <w:rFonts w:cs="Arial"/>
                <w:szCs w:val="20"/>
                <w:lang w:eastAsia="sl-SI"/>
              </w:rPr>
              <w:t xml:space="preserve">dosežen </w:t>
            </w:r>
            <w:r w:rsidRPr="00794709">
              <w:rPr>
                <w:rFonts w:cs="Arial"/>
                <w:szCs w:val="20"/>
                <w:lang w:eastAsia="sl-SI"/>
              </w:rPr>
              <w:t>v postopku skupnega dogovora, mora pred organi v Republiki Sloveniji umakniti vsa pravna sredstva, vložena v zvezi z vprašanjem obdavčitve (ta pogoj je urejen v predlaganem 258. členu).</w:t>
            </w:r>
          </w:p>
          <w:p w14:paraId="20BB8695" w14:textId="77777777" w:rsidR="00E721FA" w:rsidRPr="00E86C71" w:rsidRDefault="00E721FA" w:rsidP="00CC454E">
            <w:pPr>
              <w:spacing w:before="240"/>
              <w:jc w:val="both"/>
              <w:rPr>
                <w:rFonts w:cs="Arial"/>
                <w:szCs w:val="20"/>
                <w:lang w:eastAsia="sl-SI"/>
              </w:rPr>
            </w:pPr>
            <w:proofErr w:type="spellStart"/>
            <w:r w:rsidRPr="00E86C71">
              <w:rPr>
                <w:rFonts w:cs="Arial"/>
                <w:szCs w:val="20"/>
                <w:lang w:eastAsia="sl-SI"/>
              </w:rPr>
              <w:t>256.e</w:t>
            </w:r>
            <w:proofErr w:type="spellEnd"/>
            <w:r w:rsidRPr="00E86C71">
              <w:rPr>
                <w:rFonts w:cs="Arial"/>
                <w:szCs w:val="20"/>
                <w:lang w:eastAsia="sl-SI"/>
              </w:rPr>
              <w:t xml:space="preserve"> člen</w:t>
            </w:r>
          </w:p>
          <w:p w14:paraId="20BB8696" w14:textId="77777777" w:rsidR="00E721FA" w:rsidRPr="00794709" w:rsidRDefault="00E721FA" w:rsidP="00CC454E">
            <w:pPr>
              <w:jc w:val="both"/>
              <w:rPr>
                <w:rFonts w:cs="Arial"/>
                <w:szCs w:val="20"/>
                <w:lang w:eastAsia="sl-SI"/>
              </w:rPr>
            </w:pPr>
            <w:r w:rsidRPr="00794709">
              <w:rPr>
                <w:rFonts w:cs="Arial"/>
                <w:szCs w:val="20"/>
                <w:lang w:eastAsia="sl-SI"/>
              </w:rPr>
              <w:t>V predlogu tega č</w:t>
            </w:r>
            <w:r w:rsidR="00F22229" w:rsidRPr="00794709">
              <w:rPr>
                <w:rFonts w:cs="Arial"/>
                <w:szCs w:val="20"/>
                <w:lang w:eastAsia="sl-SI"/>
              </w:rPr>
              <w:t>lena so določeni roki, v katerih</w:t>
            </w:r>
            <w:r w:rsidRPr="00794709">
              <w:rPr>
                <w:rFonts w:cs="Arial"/>
                <w:szCs w:val="20"/>
                <w:lang w:eastAsia="sl-SI"/>
              </w:rPr>
              <w:t xml:space="preserve"> mora biti </w:t>
            </w:r>
            <w:r w:rsidR="00FC4A6E" w:rsidRPr="00794709">
              <w:rPr>
                <w:rFonts w:cs="Arial"/>
                <w:szCs w:val="20"/>
                <w:lang w:eastAsia="sl-SI"/>
              </w:rPr>
              <w:t xml:space="preserve">dosežen </w:t>
            </w:r>
            <w:r w:rsidRPr="00794709">
              <w:rPr>
                <w:rFonts w:cs="Arial"/>
                <w:szCs w:val="20"/>
                <w:lang w:eastAsia="sl-SI"/>
              </w:rPr>
              <w:t xml:space="preserve">dogovor o vprašanju obdavčitve. </w:t>
            </w:r>
          </w:p>
          <w:p w14:paraId="20BB8697" w14:textId="77777777" w:rsidR="00E721FA" w:rsidRPr="00794709" w:rsidRDefault="00E721FA" w:rsidP="0031423C">
            <w:pPr>
              <w:spacing w:before="240"/>
              <w:jc w:val="both"/>
              <w:rPr>
                <w:rFonts w:cs="Arial"/>
                <w:szCs w:val="20"/>
                <w:lang w:eastAsia="sl-SI"/>
              </w:rPr>
            </w:pPr>
            <w:r w:rsidRPr="00794709">
              <w:rPr>
                <w:rFonts w:cs="Arial"/>
                <w:szCs w:val="20"/>
                <w:lang w:eastAsia="sl-SI"/>
              </w:rPr>
              <w:t>Po predlogu prvega odstavka tega člena mora pristojni organ v dveh letih od vročitve odločbe davčnemu zavezancu, s katero je ugodil njegovi zahtevi, doseči dogovor. Ta rok se lahko na predlog enega izmed pristojnih organov podaljša za največ eno leto. Za sprejem dogovora velja rok iz prvega odstavka tudi, če pristojni organ začne postopek na podlagi mnenja, ki ga je podala strokovna komisija glede vprašanja izpolnjevanja pogojev za postopek skupnega dogov</w:t>
            </w:r>
            <w:r w:rsidR="009F410A" w:rsidRPr="00794709">
              <w:rPr>
                <w:rFonts w:cs="Arial"/>
                <w:szCs w:val="20"/>
                <w:lang w:eastAsia="sl-SI"/>
              </w:rPr>
              <w:t>arjanja</w:t>
            </w:r>
            <w:r w:rsidRPr="00794709">
              <w:rPr>
                <w:rFonts w:cs="Arial"/>
                <w:szCs w:val="20"/>
                <w:lang w:eastAsia="sl-SI"/>
              </w:rPr>
              <w:t xml:space="preserve">. Rok iz prvega odstavka začne teči z dnem, ko je pristojni organ obvestil svetovalno komisijo o svojem predlogu (drugi odstavek </w:t>
            </w:r>
            <w:proofErr w:type="spellStart"/>
            <w:r w:rsidRPr="00794709">
              <w:rPr>
                <w:rFonts w:cs="Arial"/>
                <w:szCs w:val="20"/>
                <w:lang w:eastAsia="sl-SI"/>
              </w:rPr>
              <w:t>257.d</w:t>
            </w:r>
            <w:proofErr w:type="spellEnd"/>
            <w:r w:rsidRPr="00794709">
              <w:rPr>
                <w:rFonts w:cs="Arial"/>
                <w:szCs w:val="20"/>
                <w:lang w:eastAsia="sl-SI"/>
              </w:rPr>
              <w:t xml:space="preserve"> člena).</w:t>
            </w:r>
          </w:p>
          <w:p w14:paraId="20BB8698" w14:textId="6A547BB4" w:rsidR="00E721FA" w:rsidRPr="00794709" w:rsidRDefault="00E721FA" w:rsidP="0031423C">
            <w:pPr>
              <w:spacing w:before="240"/>
              <w:jc w:val="both"/>
              <w:rPr>
                <w:rFonts w:cs="Arial"/>
                <w:szCs w:val="20"/>
                <w:lang w:eastAsia="sl-SI"/>
              </w:rPr>
            </w:pPr>
            <w:r w:rsidRPr="00794709">
              <w:rPr>
                <w:rFonts w:cs="Arial"/>
                <w:szCs w:val="20"/>
                <w:lang w:eastAsia="sl-SI"/>
              </w:rPr>
              <w:t xml:space="preserve">Če je sodišče v upravnem sporu odločalo o </w:t>
            </w:r>
            <w:r w:rsidR="0031423C" w:rsidRPr="00794709">
              <w:rPr>
                <w:rFonts w:cs="Arial"/>
                <w:szCs w:val="20"/>
                <w:lang w:eastAsia="sl-SI"/>
              </w:rPr>
              <w:t xml:space="preserve">odločbi, s katero </w:t>
            </w:r>
            <w:r w:rsidRPr="00794709">
              <w:rPr>
                <w:rFonts w:cs="Arial"/>
                <w:szCs w:val="20"/>
                <w:lang w:eastAsia="sl-SI"/>
              </w:rPr>
              <w:t xml:space="preserve">pristojni organ </w:t>
            </w:r>
            <w:r w:rsidR="0031423C" w:rsidRPr="00794709">
              <w:rPr>
                <w:rFonts w:cs="Arial"/>
                <w:szCs w:val="20"/>
                <w:lang w:eastAsia="sl-SI"/>
              </w:rPr>
              <w:t>ni ugodil zahtevi</w:t>
            </w:r>
            <w:r w:rsidRPr="00794709">
              <w:rPr>
                <w:rFonts w:cs="Arial"/>
                <w:szCs w:val="20"/>
                <w:lang w:eastAsia="sl-SI"/>
              </w:rPr>
              <w:t xml:space="preserve"> davčnega zavezanca</w:t>
            </w:r>
            <w:r w:rsidR="006D2BA5" w:rsidRPr="00794709">
              <w:rPr>
                <w:rFonts w:cs="Arial"/>
                <w:szCs w:val="20"/>
                <w:lang w:eastAsia="sl-SI"/>
              </w:rPr>
              <w:t>,</w:t>
            </w:r>
            <w:r w:rsidRPr="00794709">
              <w:rPr>
                <w:rFonts w:cs="Arial"/>
                <w:szCs w:val="20"/>
                <w:lang w:eastAsia="sl-SI"/>
              </w:rPr>
              <w:t xml:space="preserve"> in ugodilo tožbi davčnega zavezanca, začne teči rok za sprejem skupnega dogovora iz prvega odstavka tega člena z dnem, ko je pristojni organ seznanjen </w:t>
            </w:r>
            <w:r w:rsidR="0009421C" w:rsidRPr="00794709">
              <w:rPr>
                <w:rFonts w:cs="Arial"/>
                <w:szCs w:val="20"/>
                <w:lang w:eastAsia="sl-SI"/>
              </w:rPr>
              <w:t>z</w:t>
            </w:r>
            <w:r w:rsidRPr="00794709">
              <w:rPr>
                <w:rFonts w:cs="Arial"/>
                <w:szCs w:val="20"/>
                <w:lang w:eastAsia="sl-SI"/>
              </w:rPr>
              <w:t xml:space="preserve"> odločitvijo sodišča.</w:t>
            </w:r>
          </w:p>
          <w:p w14:paraId="20BB8699" w14:textId="77777777" w:rsidR="00086DC6" w:rsidRPr="00794709" w:rsidRDefault="00086DC6" w:rsidP="0031423C">
            <w:pPr>
              <w:jc w:val="both"/>
              <w:rPr>
                <w:rFonts w:cs="Arial"/>
                <w:szCs w:val="20"/>
                <w:lang w:eastAsia="sl-SI"/>
              </w:rPr>
            </w:pPr>
          </w:p>
          <w:p w14:paraId="20BB869A" w14:textId="02DD5948" w:rsidR="00CC454E" w:rsidRPr="00E86C71" w:rsidRDefault="00086DC6" w:rsidP="0031423C">
            <w:pPr>
              <w:jc w:val="both"/>
              <w:rPr>
                <w:rFonts w:cs="Arial"/>
                <w:szCs w:val="20"/>
                <w:lang w:eastAsia="sl-SI"/>
              </w:rPr>
            </w:pPr>
            <w:r w:rsidRPr="00794709">
              <w:rPr>
                <w:rFonts w:cs="Arial"/>
                <w:szCs w:val="20"/>
                <w:lang w:eastAsia="sl-SI"/>
              </w:rPr>
              <w:t xml:space="preserve">Pristojni organ, Ministrstvo za finance, mora seznaniti davčnega zavezanca </w:t>
            </w:r>
            <w:r w:rsidR="00173CDC" w:rsidRPr="00794709">
              <w:rPr>
                <w:rFonts w:cs="Arial"/>
                <w:szCs w:val="20"/>
                <w:lang w:eastAsia="sl-SI"/>
              </w:rPr>
              <w:t xml:space="preserve">z </w:t>
            </w:r>
            <w:r w:rsidRPr="00794709">
              <w:rPr>
                <w:rFonts w:cs="Arial"/>
                <w:szCs w:val="20"/>
                <w:lang w:eastAsia="sl-SI"/>
              </w:rPr>
              <w:t>razlogi, zaradi katerih dogovor v zakonsko določenem roku ni bil dosežen. Hkrati ga mora seznaniti tudi z možnostjo, da lahko predlaga ustanovitev svetovalne komisije, ter pogojih, ki morajo biti izpolnjeni v zvezi s takšnim predlogom</w:t>
            </w:r>
            <w:r w:rsidR="00173CDC" w:rsidRPr="00794709">
              <w:rPr>
                <w:rFonts w:cs="Arial"/>
                <w:szCs w:val="20"/>
                <w:lang w:eastAsia="sl-SI"/>
              </w:rPr>
              <w:t>.</w:t>
            </w:r>
          </w:p>
          <w:p w14:paraId="20BB869B" w14:textId="77777777" w:rsidR="006B7495" w:rsidRPr="00E86C71" w:rsidRDefault="006B7495" w:rsidP="00CC454E">
            <w:pPr>
              <w:rPr>
                <w:rFonts w:cs="Arial"/>
                <w:szCs w:val="20"/>
                <w:lang w:eastAsia="sl-SI"/>
              </w:rPr>
            </w:pPr>
          </w:p>
          <w:p w14:paraId="20BB869C" w14:textId="411FAC33" w:rsidR="00C05DE1" w:rsidRPr="00E86C71" w:rsidRDefault="00CC454E" w:rsidP="00CC454E">
            <w:pPr>
              <w:rPr>
                <w:rFonts w:cs="Arial"/>
                <w:szCs w:val="20"/>
                <w:lang w:eastAsia="sl-SI"/>
              </w:rPr>
            </w:pPr>
            <w:r w:rsidRPr="00E86C71">
              <w:rPr>
                <w:rFonts w:cs="Arial"/>
                <w:szCs w:val="20"/>
                <w:lang w:eastAsia="sl-SI"/>
              </w:rPr>
              <w:t>K</w:t>
            </w:r>
            <w:r w:rsidR="00E949A7" w:rsidRPr="00E86C71">
              <w:rPr>
                <w:rFonts w:cs="Arial"/>
                <w:szCs w:val="20"/>
                <w:lang w:eastAsia="sl-SI"/>
              </w:rPr>
              <w:t xml:space="preserve"> </w:t>
            </w:r>
            <w:r w:rsidR="00E949A7" w:rsidRPr="00E86C71">
              <w:rPr>
                <w:rFonts w:cs="Arial"/>
                <w:szCs w:val="20"/>
                <w:lang w:eastAsia="sl-SI"/>
              </w:rPr>
              <w:fldChar w:fldCharType="begin"/>
            </w:r>
            <w:r w:rsidR="00E949A7" w:rsidRPr="00E86C71">
              <w:rPr>
                <w:rFonts w:cs="Arial"/>
                <w:szCs w:val="20"/>
                <w:lang w:eastAsia="sl-SI"/>
              </w:rPr>
              <w:instrText xml:space="preserve"> REF _Ref489011792 \r \h </w:instrText>
            </w:r>
            <w:r w:rsidR="00E86C71">
              <w:rPr>
                <w:rFonts w:cs="Arial"/>
                <w:szCs w:val="20"/>
                <w:lang w:eastAsia="sl-SI"/>
              </w:rPr>
              <w:instrText xml:space="preserve"> \* MERGEFORMAT </w:instrText>
            </w:r>
            <w:r w:rsidR="00E949A7" w:rsidRPr="00E86C71">
              <w:rPr>
                <w:rFonts w:cs="Arial"/>
                <w:szCs w:val="20"/>
                <w:lang w:eastAsia="sl-SI"/>
              </w:rPr>
            </w:r>
            <w:r w:rsidR="00E949A7" w:rsidRPr="00E86C71">
              <w:rPr>
                <w:rFonts w:cs="Arial"/>
                <w:szCs w:val="20"/>
                <w:lang w:eastAsia="sl-SI"/>
              </w:rPr>
              <w:fldChar w:fldCharType="separate"/>
            </w:r>
            <w:r w:rsidR="0095127E">
              <w:rPr>
                <w:rFonts w:cs="Arial"/>
                <w:szCs w:val="20"/>
                <w:lang w:eastAsia="sl-SI"/>
              </w:rPr>
              <w:t>31</w:t>
            </w:r>
            <w:r w:rsidR="00E949A7" w:rsidRPr="00E86C71">
              <w:rPr>
                <w:rFonts w:cs="Arial"/>
                <w:szCs w:val="20"/>
                <w:lang w:eastAsia="sl-SI"/>
              </w:rPr>
              <w:fldChar w:fldCharType="end"/>
            </w:r>
            <w:r w:rsidRPr="00E86C71">
              <w:rPr>
                <w:rFonts w:cs="Arial"/>
                <w:szCs w:val="20"/>
                <w:lang w:eastAsia="sl-SI"/>
              </w:rPr>
              <w:t>. členu</w:t>
            </w:r>
          </w:p>
          <w:p w14:paraId="20BB869D" w14:textId="77777777" w:rsidR="00133E06" w:rsidRPr="00794709" w:rsidRDefault="00133E06" w:rsidP="00CC454E">
            <w:pPr>
              <w:spacing w:after="240"/>
              <w:jc w:val="both"/>
              <w:rPr>
                <w:rFonts w:cs="Arial"/>
                <w:szCs w:val="20"/>
                <w:lang w:eastAsia="sl-SI"/>
              </w:rPr>
            </w:pPr>
            <w:r w:rsidRPr="00794709">
              <w:rPr>
                <w:rFonts w:cs="Arial"/>
                <w:szCs w:val="20"/>
                <w:lang w:eastAsia="sl-SI"/>
              </w:rPr>
              <w:t>Postopek skupnega dogov</w:t>
            </w:r>
            <w:r w:rsidR="009F410A" w:rsidRPr="00794709">
              <w:rPr>
                <w:rFonts w:cs="Arial"/>
                <w:szCs w:val="20"/>
                <w:lang w:eastAsia="sl-SI"/>
              </w:rPr>
              <w:t>arjanja</w:t>
            </w:r>
            <w:r w:rsidRPr="00794709">
              <w:rPr>
                <w:rFonts w:cs="Arial"/>
                <w:szCs w:val="20"/>
                <w:lang w:eastAsia="sl-SI"/>
              </w:rPr>
              <w:t xml:space="preserve"> z drugim pristojnim organom se začne, če oba pristojna organa ugodita zahtevi davčnega zavezanca. Če </w:t>
            </w:r>
            <w:r w:rsidR="007F5799" w:rsidRPr="00794709">
              <w:rPr>
                <w:rFonts w:cs="Arial"/>
                <w:szCs w:val="20"/>
                <w:lang w:eastAsia="sl-SI"/>
              </w:rPr>
              <w:t>nobeden izmed pristojnih organov ni ugodil</w:t>
            </w:r>
            <w:r w:rsidRPr="00794709">
              <w:rPr>
                <w:rFonts w:cs="Arial"/>
                <w:szCs w:val="20"/>
                <w:lang w:eastAsia="sl-SI"/>
              </w:rPr>
              <w:t xml:space="preserve"> zahtevi, lahko davčni zavezanec</w:t>
            </w:r>
            <w:r w:rsidR="007F5799" w:rsidRPr="00794709">
              <w:rPr>
                <w:rFonts w:cs="Arial"/>
                <w:szCs w:val="20"/>
                <w:lang w:eastAsia="sl-SI"/>
              </w:rPr>
              <w:t xml:space="preserve"> uporabi pravna sredstva po nacionalnem pravu obeh držav.</w:t>
            </w:r>
            <w:r w:rsidRPr="00794709">
              <w:rPr>
                <w:rFonts w:cs="Arial"/>
                <w:szCs w:val="20"/>
                <w:lang w:eastAsia="sl-SI"/>
              </w:rPr>
              <w:t xml:space="preserve"> </w:t>
            </w:r>
            <w:r w:rsidR="007F5799" w:rsidRPr="00794709">
              <w:rPr>
                <w:rFonts w:cs="Arial"/>
                <w:szCs w:val="20"/>
                <w:lang w:eastAsia="sl-SI"/>
              </w:rPr>
              <w:t xml:space="preserve">V Republiki Sloveniji </w:t>
            </w:r>
            <w:r w:rsidRPr="00794709">
              <w:rPr>
                <w:rFonts w:cs="Arial"/>
                <w:szCs w:val="20"/>
                <w:lang w:eastAsia="sl-SI"/>
              </w:rPr>
              <w:t>vloži tožbo zoper</w:t>
            </w:r>
            <w:r w:rsidR="0031423C" w:rsidRPr="00794709">
              <w:rPr>
                <w:rFonts w:cs="Arial"/>
                <w:szCs w:val="20"/>
                <w:lang w:eastAsia="sl-SI"/>
              </w:rPr>
              <w:t xml:space="preserve"> odločbo, s katero je pristojni organ zavrnil njegovo zahtevo</w:t>
            </w:r>
            <w:r w:rsidRPr="00794709">
              <w:rPr>
                <w:rFonts w:cs="Arial"/>
                <w:szCs w:val="20"/>
                <w:lang w:eastAsia="sl-SI"/>
              </w:rPr>
              <w:t>. Dokler teče oziroma ni končan postopek pred upravnim sodiščem, zahteve za ustanovitev svetovalne komisije ni mogoče vložiti.</w:t>
            </w:r>
          </w:p>
          <w:p w14:paraId="20BB869E" w14:textId="77777777" w:rsidR="00133E06" w:rsidRPr="00794709" w:rsidRDefault="00133E06" w:rsidP="00CC454E">
            <w:pPr>
              <w:spacing w:after="240"/>
              <w:jc w:val="both"/>
              <w:rPr>
                <w:rFonts w:cs="Arial"/>
                <w:szCs w:val="20"/>
                <w:lang w:eastAsia="sl-SI"/>
              </w:rPr>
            </w:pPr>
            <w:r w:rsidRPr="00794709">
              <w:rPr>
                <w:rFonts w:cs="Arial"/>
                <w:szCs w:val="20"/>
                <w:lang w:eastAsia="sl-SI"/>
              </w:rPr>
              <w:t>Predlog 257. člena ureja možnosti, ki jih ima na voljo davčni zavezanec za rešitev vprašanja obdavčitve, če se postopek skupnega dogov</w:t>
            </w:r>
            <w:r w:rsidR="009F410A" w:rsidRPr="00794709">
              <w:rPr>
                <w:rFonts w:cs="Arial"/>
                <w:szCs w:val="20"/>
                <w:lang w:eastAsia="sl-SI"/>
              </w:rPr>
              <w:t>arjanja</w:t>
            </w:r>
            <w:r w:rsidRPr="00794709">
              <w:rPr>
                <w:rFonts w:cs="Arial"/>
                <w:szCs w:val="20"/>
                <w:lang w:eastAsia="sl-SI"/>
              </w:rPr>
              <w:t xml:space="preserve"> pred pristojnimi organi ne začne. Za rešitev tega vprašanja lahko davčni zavezanec predlaga ustanovitev svetovalne komisije.  </w:t>
            </w:r>
          </w:p>
          <w:p w14:paraId="20BB869F" w14:textId="77777777" w:rsidR="00133E06" w:rsidRPr="00794709" w:rsidRDefault="00133E06" w:rsidP="00CC454E">
            <w:pPr>
              <w:spacing w:after="240"/>
              <w:jc w:val="both"/>
              <w:rPr>
                <w:rFonts w:cs="Arial"/>
                <w:szCs w:val="20"/>
                <w:lang w:eastAsia="sl-SI"/>
              </w:rPr>
            </w:pPr>
            <w:r w:rsidRPr="00794709">
              <w:rPr>
                <w:rFonts w:cs="Arial"/>
                <w:szCs w:val="20"/>
                <w:lang w:eastAsia="sl-SI"/>
              </w:rPr>
              <w:t xml:space="preserve">Predlog 257. člena ureja pogoje za ustanovitev svetovalne komisije, ki lahko poda mnenje glede izpolnjevanja </w:t>
            </w:r>
            <w:r w:rsidR="0031423C" w:rsidRPr="00794709">
              <w:rPr>
                <w:rFonts w:cs="Arial"/>
                <w:szCs w:val="20"/>
                <w:lang w:eastAsia="sl-SI"/>
              </w:rPr>
              <w:t>pogojev za začetek postopka skupnega dogovarjanja</w:t>
            </w:r>
            <w:r w:rsidRPr="00794709">
              <w:rPr>
                <w:rFonts w:cs="Arial"/>
                <w:szCs w:val="20"/>
                <w:lang w:eastAsia="sl-SI"/>
              </w:rPr>
              <w:t>. Če pristojni organ ni dosegel dogovora, lahko svetovalna komisija sprejme tudi vsebinsko odločitev glede vprašanja obdavčitve, ki zavezuje pristojni organ, če se ta ne dogovori drugače. Svetovalna komisija se ustanovi samo na predlog davčnega zavezanca, ki ga v pisni obliki poda pri pristojnem organu.</w:t>
            </w:r>
          </w:p>
          <w:p w14:paraId="20BB86A0" w14:textId="77777777" w:rsidR="00133E06" w:rsidRPr="00794709" w:rsidRDefault="00133E06" w:rsidP="00794709">
            <w:pPr>
              <w:jc w:val="both"/>
              <w:rPr>
                <w:rFonts w:cs="Arial"/>
                <w:szCs w:val="20"/>
                <w:lang w:eastAsia="sl-SI"/>
              </w:rPr>
            </w:pPr>
            <w:r w:rsidRPr="00794709">
              <w:rPr>
                <w:rFonts w:cs="Arial"/>
                <w:szCs w:val="20"/>
                <w:lang w:eastAsia="sl-SI"/>
              </w:rPr>
              <w:t>Pogoji za ustanovitev svetovalne komisije so:</w:t>
            </w:r>
          </w:p>
          <w:p w14:paraId="20BB86A1" w14:textId="0EC0B415" w:rsidR="00133E06" w:rsidRPr="00794709" w:rsidRDefault="00133E06" w:rsidP="00794709">
            <w:pPr>
              <w:numPr>
                <w:ilvl w:val="0"/>
                <w:numId w:val="21"/>
              </w:numPr>
              <w:jc w:val="both"/>
              <w:rPr>
                <w:rFonts w:cs="Arial"/>
                <w:szCs w:val="20"/>
                <w:lang w:eastAsia="sl-SI"/>
              </w:rPr>
            </w:pPr>
            <w:r w:rsidRPr="00794709">
              <w:rPr>
                <w:rFonts w:cs="Arial"/>
                <w:szCs w:val="20"/>
                <w:lang w:eastAsia="sl-SI"/>
              </w:rPr>
              <w:t xml:space="preserve">če je samo eden izmed pristojnih organov ugodil zahtevi davčnega zavezanca, pri čemer pa v zvezi z zavrnjeno zahtevo pri drugem pristojnem organu, ki </w:t>
            </w:r>
            <w:r w:rsidR="007F5799" w:rsidRPr="00794709">
              <w:rPr>
                <w:rFonts w:cs="Arial"/>
                <w:szCs w:val="20"/>
                <w:lang w:eastAsia="sl-SI"/>
              </w:rPr>
              <w:t>ne more odstopati od</w:t>
            </w:r>
            <w:r w:rsidR="007F5799" w:rsidRPr="00E86C71">
              <w:rPr>
                <w:rFonts w:cs="Arial"/>
                <w:szCs w:val="20"/>
                <w:lang w:eastAsia="sl-SI"/>
              </w:rPr>
              <w:t xml:space="preserve"> sodnih odločitev</w:t>
            </w:r>
            <w:r w:rsidRPr="00E86C71">
              <w:rPr>
                <w:rFonts w:cs="Arial"/>
                <w:szCs w:val="20"/>
                <w:lang w:eastAsia="sl-SI"/>
              </w:rPr>
              <w:t xml:space="preserve">, </w:t>
            </w:r>
            <w:r w:rsidRPr="00794709">
              <w:rPr>
                <w:rFonts w:cs="Arial"/>
                <w:szCs w:val="20"/>
                <w:lang w:eastAsia="sl-SI"/>
              </w:rPr>
              <w:t xml:space="preserve">ni bila sprejeta odločitev, s katero je sodišče pritrdilo odločitvi pristojnega organa, torej ugotovilo, da vložena zahteva ne izpolnjuje pogojev. Če ponazorimo s primerom: pristojni organ druge države je ugodil zahtevi davčnega zavezanca, slovenski pristojni organ, Ministrstvo za finance, pa </w:t>
            </w:r>
            <w:r w:rsidR="00B1117B" w:rsidRPr="00794709">
              <w:rPr>
                <w:rFonts w:cs="Arial"/>
                <w:szCs w:val="20"/>
                <w:lang w:eastAsia="sl-SI"/>
              </w:rPr>
              <w:t>njegovi zahtevi</w:t>
            </w:r>
            <w:r w:rsidRPr="00794709">
              <w:rPr>
                <w:rFonts w:cs="Arial"/>
                <w:szCs w:val="20"/>
                <w:lang w:eastAsia="sl-SI"/>
              </w:rPr>
              <w:t xml:space="preserve"> </w:t>
            </w:r>
            <w:r w:rsidR="00B1117B" w:rsidRPr="00794709">
              <w:rPr>
                <w:rFonts w:cs="Arial"/>
                <w:szCs w:val="20"/>
                <w:lang w:eastAsia="sl-SI"/>
              </w:rPr>
              <w:t>ni ugodil</w:t>
            </w:r>
            <w:r w:rsidR="00F97AC2" w:rsidRPr="00794709">
              <w:rPr>
                <w:rFonts w:cs="Arial"/>
                <w:szCs w:val="20"/>
                <w:lang w:eastAsia="sl-SI"/>
              </w:rPr>
              <w:t xml:space="preserve">. Če davčni zavezanec zoper odločbo, s katero je bila </w:t>
            </w:r>
            <w:r w:rsidR="00B1117B" w:rsidRPr="00794709">
              <w:rPr>
                <w:rFonts w:cs="Arial"/>
                <w:szCs w:val="20"/>
                <w:lang w:eastAsia="sl-SI"/>
              </w:rPr>
              <w:t>zavrnjen</w:t>
            </w:r>
            <w:r w:rsidR="00F97AC2" w:rsidRPr="00794709">
              <w:rPr>
                <w:rFonts w:cs="Arial"/>
                <w:szCs w:val="20"/>
                <w:lang w:eastAsia="sl-SI"/>
              </w:rPr>
              <w:t>a</w:t>
            </w:r>
            <w:r w:rsidRPr="00794709">
              <w:rPr>
                <w:rFonts w:cs="Arial"/>
                <w:szCs w:val="20"/>
                <w:lang w:eastAsia="sl-SI"/>
              </w:rPr>
              <w:t xml:space="preserve"> </w:t>
            </w:r>
            <w:r w:rsidR="000B3014" w:rsidRPr="00794709">
              <w:rPr>
                <w:rFonts w:cs="Arial"/>
                <w:szCs w:val="20"/>
                <w:lang w:eastAsia="sl-SI"/>
              </w:rPr>
              <w:t xml:space="preserve">njegova </w:t>
            </w:r>
            <w:r w:rsidRPr="00794709">
              <w:rPr>
                <w:rFonts w:cs="Arial"/>
                <w:szCs w:val="20"/>
                <w:lang w:eastAsia="sl-SI"/>
              </w:rPr>
              <w:t>zahtev</w:t>
            </w:r>
            <w:r w:rsidR="000B3014" w:rsidRPr="00794709">
              <w:rPr>
                <w:rFonts w:cs="Arial"/>
                <w:szCs w:val="20"/>
                <w:lang w:eastAsia="sl-SI"/>
              </w:rPr>
              <w:t xml:space="preserve">a, </w:t>
            </w:r>
            <w:r w:rsidR="00F97AC2" w:rsidRPr="00794709">
              <w:rPr>
                <w:rFonts w:cs="Arial"/>
                <w:szCs w:val="20"/>
                <w:lang w:eastAsia="sl-SI"/>
              </w:rPr>
              <w:t xml:space="preserve">ni </w:t>
            </w:r>
            <w:r w:rsidR="000B3014" w:rsidRPr="00794709">
              <w:rPr>
                <w:rFonts w:cs="Arial"/>
                <w:szCs w:val="20"/>
                <w:lang w:eastAsia="sl-SI"/>
              </w:rPr>
              <w:t>vložil tožbe, je izpolnjen pogoj za ustanovitev svetovalne komisije, če pa je sprožil upravni spor, pa</w:t>
            </w:r>
            <w:r w:rsidRPr="00794709">
              <w:rPr>
                <w:rFonts w:cs="Arial"/>
                <w:szCs w:val="20"/>
                <w:lang w:eastAsia="sl-SI"/>
              </w:rPr>
              <w:t xml:space="preserve"> je sodišče odločilo, da je izdan</w:t>
            </w:r>
            <w:r w:rsidR="00B1117B" w:rsidRPr="00794709">
              <w:rPr>
                <w:rFonts w:cs="Arial"/>
                <w:szCs w:val="20"/>
                <w:lang w:eastAsia="sl-SI"/>
              </w:rPr>
              <w:t>a</w:t>
            </w:r>
            <w:r w:rsidRPr="00794709">
              <w:rPr>
                <w:rFonts w:cs="Arial"/>
                <w:szCs w:val="20"/>
                <w:lang w:eastAsia="sl-SI"/>
              </w:rPr>
              <w:t xml:space="preserve"> </w:t>
            </w:r>
            <w:r w:rsidR="00B1117B" w:rsidRPr="00794709">
              <w:rPr>
                <w:rFonts w:cs="Arial"/>
                <w:szCs w:val="20"/>
                <w:lang w:eastAsia="sl-SI"/>
              </w:rPr>
              <w:t xml:space="preserve">odločba </w:t>
            </w:r>
            <w:r w:rsidR="000B3014" w:rsidRPr="00794709">
              <w:rPr>
                <w:rFonts w:cs="Arial"/>
                <w:szCs w:val="20"/>
                <w:lang w:eastAsia="sl-SI"/>
              </w:rPr>
              <w:t xml:space="preserve">pristojnega organa </w:t>
            </w:r>
            <w:r w:rsidR="00B1117B" w:rsidRPr="00794709">
              <w:rPr>
                <w:rFonts w:cs="Arial"/>
                <w:szCs w:val="20"/>
                <w:lang w:eastAsia="sl-SI"/>
              </w:rPr>
              <w:t>pravil</w:t>
            </w:r>
            <w:r w:rsidRPr="00794709">
              <w:rPr>
                <w:rFonts w:cs="Arial"/>
                <w:szCs w:val="20"/>
                <w:lang w:eastAsia="sl-SI"/>
              </w:rPr>
              <w:t>n</w:t>
            </w:r>
            <w:r w:rsidR="00B1117B" w:rsidRPr="00794709">
              <w:rPr>
                <w:rFonts w:cs="Arial"/>
                <w:szCs w:val="20"/>
                <w:lang w:eastAsia="sl-SI"/>
              </w:rPr>
              <w:t>a</w:t>
            </w:r>
            <w:r w:rsidRPr="00794709">
              <w:rPr>
                <w:rFonts w:cs="Arial"/>
                <w:szCs w:val="20"/>
                <w:lang w:eastAsia="sl-SI"/>
              </w:rPr>
              <w:t xml:space="preserve"> in zakonit</w:t>
            </w:r>
            <w:r w:rsidR="00B1117B" w:rsidRPr="00794709">
              <w:rPr>
                <w:rFonts w:cs="Arial"/>
                <w:szCs w:val="20"/>
                <w:lang w:eastAsia="sl-SI"/>
              </w:rPr>
              <w:t>a</w:t>
            </w:r>
            <w:r w:rsidR="000B3014" w:rsidRPr="00794709">
              <w:rPr>
                <w:rFonts w:cs="Arial"/>
                <w:szCs w:val="20"/>
                <w:lang w:eastAsia="sl-SI"/>
              </w:rPr>
              <w:t>, pogoji za ustanovitev svetovalne komisije niso izpolnjeni</w:t>
            </w:r>
            <w:r w:rsidRPr="00794709">
              <w:rPr>
                <w:rFonts w:cs="Arial"/>
                <w:szCs w:val="20"/>
                <w:lang w:eastAsia="sl-SI"/>
              </w:rPr>
              <w:t xml:space="preserve">. Slovenski pristojni organ je vezan na odločitve sodišča, zato v tem primeru niso izpolnjeni pogoji za ustanovitev svetovalne komisije. Ti pogoji bi bili izpolnjeni, če je davčni zavezanec vložil tožbo zoper </w:t>
            </w:r>
            <w:r w:rsidR="00B1117B" w:rsidRPr="00794709">
              <w:rPr>
                <w:rFonts w:cs="Arial"/>
                <w:szCs w:val="20"/>
                <w:lang w:eastAsia="sl-SI"/>
              </w:rPr>
              <w:t xml:space="preserve">odločbo </w:t>
            </w:r>
            <w:r w:rsidRPr="00794709">
              <w:rPr>
                <w:rFonts w:cs="Arial"/>
                <w:szCs w:val="20"/>
                <w:lang w:eastAsia="sl-SI"/>
              </w:rPr>
              <w:t xml:space="preserve">iz drugega odstavka </w:t>
            </w:r>
            <w:proofErr w:type="spellStart"/>
            <w:r w:rsidRPr="00794709">
              <w:rPr>
                <w:rFonts w:cs="Arial"/>
                <w:szCs w:val="20"/>
                <w:lang w:eastAsia="sl-SI"/>
              </w:rPr>
              <w:t>256.c</w:t>
            </w:r>
            <w:proofErr w:type="spellEnd"/>
            <w:r w:rsidRPr="00794709">
              <w:rPr>
                <w:rFonts w:cs="Arial"/>
                <w:szCs w:val="20"/>
                <w:lang w:eastAsia="sl-SI"/>
              </w:rPr>
              <w:t xml:space="preserve"> člena, pa sodišče ugodi njegovi zahtevi</w:t>
            </w:r>
            <w:r w:rsidR="000B3014" w:rsidRPr="00794709">
              <w:rPr>
                <w:rFonts w:cs="Arial"/>
                <w:szCs w:val="20"/>
                <w:lang w:eastAsia="sl-SI"/>
              </w:rPr>
              <w:t xml:space="preserve">, </w:t>
            </w:r>
            <w:r w:rsidRPr="00794709">
              <w:rPr>
                <w:rFonts w:cs="Arial"/>
                <w:szCs w:val="20"/>
                <w:lang w:eastAsia="sl-SI"/>
              </w:rPr>
              <w:t xml:space="preserve"> </w:t>
            </w:r>
          </w:p>
          <w:p w14:paraId="20BB86A2" w14:textId="77777777" w:rsidR="00133E06" w:rsidRPr="00794709" w:rsidRDefault="00133E06" w:rsidP="00176717">
            <w:pPr>
              <w:numPr>
                <w:ilvl w:val="0"/>
                <w:numId w:val="21"/>
              </w:numPr>
              <w:jc w:val="both"/>
              <w:rPr>
                <w:rFonts w:cs="Arial"/>
                <w:szCs w:val="20"/>
                <w:lang w:eastAsia="sl-SI"/>
              </w:rPr>
            </w:pPr>
            <w:r w:rsidRPr="00794709">
              <w:rPr>
                <w:rFonts w:cs="Arial"/>
                <w:szCs w:val="20"/>
                <w:lang w:eastAsia="sl-SI"/>
              </w:rPr>
              <w:t xml:space="preserve">če dogovor ni bil dosežen v dveh letih od vročitve odločbe, s katero je pristojni organ ugodil zahtevi davčnega zavezanca. Če pa je bil ta rok na predlog pristojnega organa podaljšan, pa se ta dveletni rok podaljša še za čas podaljšanja.  </w:t>
            </w:r>
          </w:p>
          <w:p w14:paraId="20BB86A3" w14:textId="77777777" w:rsidR="00133E06" w:rsidRPr="00794709" w:rsidRDefault="00133E06" w:rsidP="00CC454E">
            <w:pPr>
              <w:ind w:left="720"/>
              <w:jc w:val="both"/>
              <w:rPr>
                <w:rFonts w:cs="Arial"/>
                <w:szCs w:val="20"/>
                <w:lang w:eastAsia="sl-SI"/>
              </w:rPr>
            </w:pPr>
          </w:p>
          <w:p w14:paraId="20BB86A4" w14:textId="77777777" w:rsidR="00133E06" w:rsidRPr="00794709" w:rsidRDefault="00133E06" w:rsidP="00794709">
            <w:pPr>
              <w:spacing w:before="240"/>
              <w:jc w:val="both"/>
              <w:rPr>
                <w:rFonts w:cs="Arial"/>
                <w:szCs w:val="20"/>
                <w:lang w:eastAsia="sl-SI"/>
              </w:rPr>
            </w:pPr>
            <w:r w:rsidRPr="00794709">
              <w:rPr>
                <w:rFonts w:cs="Arial"/>
                <w:szCs w:val="20"/>
                <w:lang w:eastAsia="sl-SI"/>
              </w:rPr>
              <w:t xml:space="preserve">V drugem odstavku predlog določa razloge, ki preprečujejo vložitev predloga za ustanovitev svetovalne komisije. Med temi so nekateri, ki določajo časovne omejitve za vložitev. Ustanovitve ni mogoče predlagati, dokler je mogoče vložiti tožbo zoper </w:t>
            </w:r>
            <w:r w:rsidR="00B1117B" w:rsidRPr="00794709">
              <w:rPr>
                <w:rFonts w:cs="Arial"/>
                <w:szCs w:val="20"/>
                <w:lang w:eastAsia="sl-SI"/>
              </w:rPr>
              <w:t>odločbo zavrnitvi</w:t>
            </w:r>
            <w:r w:rsidRPr="00794709">
              <w:rPr>
                <w:rFonts w:cs="Arial"/>
                <w:szCs w:val="20"/>
                <w:lang w:eastAsia="sl-SI"/>
              </w:rPr>
              <w:t xml:space="preserve"> zahteve (to je v 30 dneh od vročitve </w:t>
            </w:r>
            <w:r w:rsidR="00B1117B" w:rsidRPr="00794709">
              <w:rPr>
                <w:rFonts w:cs="Arial"/>
                <w:szCs w:val="20"/>
                <w:lang w:eastAsia="sl-SI"/>
              </w:rPr>
              <w:t>odločbe</w:t>
            </w:r>
            <w:r w:rsidRPr="00794709">
              <w:rPr>
                <w:rFonts w:cs="Arial"/>
                <w:szCs w:val="20"/>
                <w:lang w:eastAsia="sl-SI"/>
              </w:rPr>
              <w:t>), ali dokler teče</w:t>
            </w:r>
            <w:r w:rsidR="00B1117B" w:rsidRPr="00794709">
              <w:rPr>
                <w:rFonts w:cs="Arial"/>
                <w:szCs w:val="20"/>
                <w:lang w:eastAsia="sl-SI"/>
              </w:rPr>
              <w:t xml:space="preserve"> postopek pred sodiščem zoper odločbo, s katero pristojni organ zavrne zahtevo </w:t>
            </w:r>
            <w:r w:rsidR="00394524" w:rsidRPr="00794709">
              <w:rPr>
                <w:rFonts w:cs="Arial"/>
                <w:szCs w:val="20"/>
                <w:lang w:eastAsia="sl-SI"/>
              </w:rPr>
              <w:t>(drugi odstavek</w:t>
            </w:r>
            <w:r w:rsidRPr="00794709">
              <w:rPr>
                <w:rFonts w:cs="Arial"/>
                <w:szCs w:val="20"/>
                <w:lang w:eastAsia="sl-SI"/>
              </w:rPr>
              <w:t xml:space="preserve"> </w:t>
            </w:r>
            <w:proofErr w:type="spellStart"/>
            <w:r w:rsidRPr="00794709">
              <w:rPr>
                <w:rFonts w:cs="Arial"/>
                <w:szCs w:val="20"/>
                <w:lang w:eastAsia="sl-SI"/>
              </w:rPr>
              <w:t>256.c</w:t>
            </w:r>
            <w:proofErr w:type="spellEnd"/>
            <w:r w:rsidRPr="00794709">
              <w:rPr>
                <w:rFonts w:cs="Arial"/>
                <w:szCs w:val="20"/>
                <w:lang w:eastAsia="sl-SI"/>
              </w:rPr>
              <w:t xml:space="preserve"> člena</w:t>
            </w:r>
            <w:r w:rsidR="00394524" w:rsidRPr="00794709">
              <w:rPr>
                <w:rFonts w:cs="Arial"/>
                <w:szCs w:val="20"/>
                <w:lang w:eastAsia="sl-SI"/>
              </w:rPr>
              <w:t xml:space="preserve">). Povedano drugače, </w:t>
            </w:r>
            <w:r w:rsidRPr="00794709">
              <w:rPr>
                <w:rFonts w:cs="Arial"/>
                <w:szCs w:val="20"/>
                <w:lang w:eastAsia="sl-SI"/>
              </w:rPr>
              <w:t xml:space="preserve">dokler sodišče ne odloči o zahtevi davčnega zavezanca, ki s tožbenim zahtevkom izpodbija </w:t>
            </w:r>
            <w:r w:rsidR="00394524" w:rsidRPr="00794709">
              <w:rPr>
                <w:rFonts w:cs="Arial"/>
                <w:szCs w:val="20"/>
                <w:lang w:eastAsia="sl-SI"/>
              </w:rPr>
              <w:t>odločbo</w:t>
            </w:r>
            <w:r w:rsidRPr="00794709">
              <w:rPr>
                <w:rFonts w:cs="Arial"/>
                <w:szCs w:val="20"/>
                <w:lang w:eastAsia="sl-SI"/>
              </w:rPr>
              <w:t xml:space="preserve"> pristojnega organa</w:t>
            </w:r>
            <w:r w:rsidR="00394524" w:rsidRPr="00794709">
              <w:rPr>
                <w:rFonts w:cs="Arial"/>
                <w:szCs w:val="20"/>
                <w:lang w:eastAsia="sl-SI"/>
              </w:rPr>
              <w:t>, s katero ni bilo ugodeno njegovi zahtevi, ni mogoče vložiti predloga za ustanovitev svetovalne komisije.</w:t>
            </w:r>
            <w:r w:rsidRPr="00794709">
              <w:rPr>
                <w:rFonts w:cs="Arial"/>
                <w:szCs w:val="20"/>
                <w:lang w:eastAsia="sl-SI"/>
              </w:rPr>
              <w:t xml:space="preserve"> Če pa je bila v zvezi z zavr</w:t>
            </w:r>
            <w:r w:rsidR="00394524" w:rsidRPr="00794709">
              <w:rPr>
                <w:rFonts w:cs="Arial"/>
                <w:szCs w:val="20"/>
                <w:lang w:eastAsia="sl-SI"/>
              </w:rPr>
              <w:t>njeno</w:t>
            </w:r>
            <w:r w:rsidRPr="00794709">
              <w:rPr>
                <w:rFonts w:cs="Arial"/>
                <w:szCs w:val="20"/>
                <w:lang w:eastAsia="sl-SI"/>
              </w:rPr>
              <w:t xml:space="preserve"> zahtev</w:t>
            </w:r>
            <w:r w:rsidR="00394524" w:rsidRPr="00794709">
              <w:rPr>
                <w:rFonts w:cs="Arial"/>
                <w:szCs w:val="20"/>
                <w:lang w:eastAsia="sl-SI"/>
              </w:rPr>
              <w:t>o sprejeta odločitev sodišča, ta</w:t>
            </w:r>
            <w:r w:rsidRPr="00794709">
              <w:rPr>
                <w:rFonts w:cs="Arial"/>
                <w:szCs w:val="20"/>
                <w:lang w:eastAsia="sl-SI"/>
              </w:rPr>
              <w:t xml:space="preserve"> veže pristojni organ ali organ druge države</w:t>
            </w:r>
            <w:r w:rsidR="00394524" w:rsidRPr="00794709">
              <w:rPr>
                <w:rFonts w:cs="Arial"/>
                <w:szCs w:val="20"/>
                <w:lang w:eastAsia="sl-SI"/>
              </w:rPr>
              <w:t>. V</w:t>
            </w:r>
            <w:r w:rsidRPr="00794709">
              <w:rPr>
                <w:rFonts w:cs="Arial"/>
                <w:szCs w:val="20"/>
                <w:lang w:eastAsia="sl-SI"/>
              </w:rPr>
              <w:t>ložitev predloga za ustanovitev svetovalne komisije ni več mogoča</w:t>
            </w:r>
            <w:r w:rsidR="00394524" w:rsidRPr="00794709">
              <w:rPr>
                <w:rFonts w:cs="Arial"/>
                <w:szCs w:val="20"/>
                <w:lang w:eastAsia="sl-SI"/>
              </w:rPr>
              <w:t>, če je sodišče potrdilo odločitev pristojnega organa</w:t>
            </w:r>
            <w:r w:rsidRPr="00794709">
              <w:rPr>
                <w:rFonts w:cs="Arial"/>
                <w:szCs w:val="20"/>
                <w:lang w:eastAsia="sl-SI"/>
              </w:rPr>
              <w:t xml:space="preserve">. </w:t>
            </w:r>
          </w:p>
          <w:p w14:paraId="20BB86A6" w14:textId="341C8730" w:rsidR="00A22FD1" w:rsidRPr="00794709" w:rsidRDefault="00133E06" w:rsidP="00794709">
            <w:pPr>
              <w:spacing w:before="240"/>
              <w:jc w:val="both"/>
              <w:rPr>
                <w:rFonts w:cs="Arial"/>
                <w:szCs w:val="20"/>
                <w:lang w:eastAsia="sl-SI"/>
              </w:rPr>
            </w:pPr>
            <w:r w:rsidRPr="00794709">
              <w:rPr>
                <w:rFonts w:cs="Arial"/>
                <w:szCs w:val="20"/>
                <w:lang w:eastAsia="sl-SI"/>
              </w:rPr>
              <w:t xml:space="preserve">Predlog tretjega odstavka določa dodatni pogoj, ki preprečuje vložitev predloga za ustanovitev svetovalne komisije, če je bil davčni zavezanec pravnomočno kaznovan za hujši davčni prekršek ali </w:t>
            </w:r>
            <w:r w:rsidR="00A22FD1" w:rsidRPr="00794709">
              <w:rPr>
                <w:rFonts w:cs="Arial"/>
                <w:szCs w:val="20"/>
                <w:lang w:eastAsia="sl-SI"/>
              </w:rPr>
              <w:t xml:space="preserve">pravnomočno obsojen za </w:t>
            </w:r>
            <w:r w:rsidRPr="00794709">
              <w:rPr>
                <w:rFonts w:cs="Arial"/>
                <w:szCs w:val="20"/>
                <w:lang w:eastAsia="sl-SI"/>
              </w:rPr>
              <w:t>kazniv</w:t>
            </w:r>
            <w:r w:rsidR="00A22FD1" w:rsidRPr="00794709">
              <w:rPr>
                <w:rFonts w:cs="Arial"/>
                <w:szCs w:val="20"/>
                <w:lang w:eastAsia="sl-SI"/>
              </w:rPr>
              <w:t>o</w:t>
            </w:r>
            <w:r w:rsidRPr="00794709">
              <w:rPr>
                <w:rFonts w:cs="Arial"/>
                <w:szCs w:val="20"/>
                <w:lang w:eastAsia="sl-SI"/>
              </w:rPr>
              <w:t xml:space="preserve"> dejanj</w:t>
            </w:r>
            <w:r w:rsidR="00A22FD1" w:rsidRPr="00794709">
              <w:rPr>
                <w:rFonts w:cs="Arial"/>
                <w:szCs w:val="20"/>
                <w:lang w:eastAsia="sl-SI"/>
              </w:rPr>
              <w:t>e</w:t>
            </w:r>
            <w:r w:rsidRPr="00794709">
              <w:rPr>
                <w:rFonts w:cs="Arial"/>
                <w:szCs w:val="20"/>
                <w:lang w:eastAsia="sl-SI"/>
              </w:rPr>
              <w:t xml:space="preserve"> davčne zatajitve, četudi gre za vprašanje obdavčitve, ki ni v skladu z mednarodno pogodbo. </w:t>
            </w:r>
            <w:r w:rsidR="00DB4FC7" w:rsidRPr="00794709">
              <w:rPr>
                <w:rFonts w:cs="Arial"/>
                <w:szCs w:val="20"/>
                <w:lang w:eastAsia="sl-SI"/>
              </w:rPr>
              <w:t>Obsodba za kaznivo dejanje davčne zatajitve ima pravne posledice, če je storilec pravnomo</w:t>
            </w:r>
            <w:r w:rsidR="001F2A72" w:rsidRPr="00794709">
              <w:rPr>
                <w:rFonts w:cs="Arial"/>
                <w:szCs w:val="20"/>
                <w:lang w:eastAsia="sl-SI"/>
              </w:rPr>
              <w:t xml:space="preserve">čno obsojen za kaznivo dejanje </w:t>
            </w:r>
            <w:r w:rsidR="00DB4FC7" w:rsidRPr="00794709">
              <w:rPr>
                <w:rFonts w:cs="Arial"/>
                <w:szCs w:val="20"/>
                <w:lang w:eastAsia="sl-SI"/>
              </w:rPr>
              <w:t>davčne zatajitve na kazen zapora in tudi, če mu je bila izrečena denarna kazen, pogojna obsodba ali sodni opomin ali če mu je bila kazen odpuščena.</w:t>
            </w:r>
            <w:r w:rsidR="00093D7F" w:rsidRPr="00794709">
              <w:rPr>
                <w:rStyle w:val="FootnoteReference"/>
                <w:rFonts w:eastAsiaTheme="minorHAnsi"/>
                <w:bCs/>
                <w:sz w:val="22"/>
                <w:szCs w:val="22"/>
                <w:lang w:eastAsia="sl-SI"/>
              </w:rPr>
              <w:footnoteReference w:id="15"/>
            </w:r>
            <w:r w:rsidR="00DB4FC7" w:rsidRPr="00794709">
              <w:rPr>
                <w:rStyle w:val="FootnoteReference"/>
                <w:rFonts w:eastAsiaTheme="minorHAnsi"/>
                <w:bCs/>
                <w:sz w:val="22"/>
                <w:szCs w:val="22"/>
              </w:rPr>
              <w:t xml:space="preserve"> </w:t>
            </w:r>
            <w:r w:rsidR="00DB4FC7" w:rsidRPr="00794709">
              <w:rPr>
                <w:rFonts w:cs="Arial"/>
                <w:szCs w:val="20"/>
                <w:lang w:eastAsia="sl-SI"/>
              </w:rPr>
              <w:t xml:space="preserve">Takšni pogoji so skladni z Direktivo 2017/1852/EU, ki v členu 16, odstavku 6, določa, da lahko država članica zavrne dostop do postopka reševanja spora prek svetovalne komisije, če so bile v državi članici naložene kazni zaradi prirejenega dohodka ali kapitala kot posledice davčne goljufije, namernega neplačila ali hude malomarnosti. Kadar so se začeli sodni ali upravni postopki, ki bi lahko privedli do takih kazni, in ti postopki potekajo hkrati s katerim koli postopkom iz te direktive, lahko pristojni organ postopke iz te direktive prekine od dne prejeta pritožbe do dne, ko je znan izid navedenih postopkov. </w:t>
            </w:r>
            <w:r w:rsidRPr="00794709">
              <w:rPr>
                <w:rFonts w:cs="Arial"/>
                <w:szCs w:val="20"/>
                <w:lang w:eastAsia="sl-SI"/>
              </w:rPr>
              <w:t xml:space="preserve">Namen določbe je onemogočiti dostop do postopka skupnega </w:t>
            </w:r>
            <w:r w:rsidR="007F5799" w:rsidRPr="00794709">
              <w:rPr>
                <w:rFonts w:cs="Arial"/>
                <w:szCs w:val="20"/>
                <w:lang w:eastAsia="sl-SI"/>
              </w:rPr>
              <w:t>dogovarjanja</w:t>
            </w:r>
            <w:r w:rsidRPr="00794709">
              <w:rPr>
                <w:rFonts w:cs="Arial"/>
                <w:szCs w:val="20"/>
                <w:lang w:eastAsia="sl-SI"/>
              </w:rPr>
              <w:t xml:space="preserve"> davčnim zavezancem, ki huje kršijo davčne obveznosti, pa je do dvojne obdavčitve prišlo ravno zaradi te kršitve. Če so postopki iz prvega stavka še v teku, se postopek skupnega dogov</w:t>
            </w:r>
            <w:r w:rsidR="008941B3" w:rsidRPr="00794709">
              <w:rPr>
                <w:rFonts w:cs="Arial"/>
                <w:szCs w:val="20"/>
                <w:lang w:eastAsia="sl-SI"/>
              </w:rPr>
              <w:t>arjanja</w:t>
            </w:r>
            <w:r w:rsidRPr="00794709">
              <w:rPr>
                <w:rFonts w:cs="Arial"/>
                <w:szCs w:val="20"/>
                <w:lang w:eastAsia="sl-SI"/>
              </w:rPr>
              <w:t xml:space="preserve"> prekine, </w:t>
            </w:r>
            <w:r w:rsidR="008E760A" w:rsidRPr="00794709">
              <w:rPr>
                <w:rFonts w:cs="Arial"/>
                <w:szCs w:val="20"/>
                <w:lang w:eastAsia="sl-SI"/>
              </w:rPr>
              <w:t>dokler niso pravnomočno končani</w:t>
            </w:r>
            <w:r w:rsidRPr="00794709">
              <w:rPr>
                <w:rFonts w:cs="Arial"/>
                <w:szCs w:val="20"/>
                <w:lang w:eastAsia="sl-SI"/>
              </w:rPr>
              <w:t>.</w:t>
            </w:r>
          </w:p>
          <w:p w14:paraId="20BB86A8" w14:textId="68B9DD00" w:rsidR="00133E06" w:rsidRPr="00794709" w:rsidRDefault="00133E06" w:rsidP="00794709">
            <w:pPr>
              <w:spacing w:before="240"/>
              <w:jc w:val="both"/>
              <w:rPr>
                <w:rFonts w:cs="Arial"/>
                <w:szCs w:val="20"/>
                <w:lang w:eastAsia="sl-SI"/>
              </w:rPr>
            </w:pPr>
            <w:r w:rsidRPr="00794709">
              <w:rPr>
                <w:rFonts w:cs="Arial"/>
                <w:szCs w:val="20"/>
                <w:lang w:eastAsia="sl-SI"/>
              </w:rPr>
              <w:t>Predlog četrtega odstavka določa, da lahko pristojni organ v posameznem primeru nasprotuje ustanovitvi svetovalne komisije, če ne gre za vprašanje dvojne obdavčitve</w:t>
            </w:r>
            <w:r w:rsidR="00994557" w:rsidRPr="00794709">
              <w:rPr>
                <w:rFonts w:cs="Arial"/>
                <w:szCs w:val="20"/>
                <w:lang w:eastAsia="sl-SI"/>
              </w:rPr>
              <w:t xml:space="preserve"> in je to določeno z mednarodno pogodbo</w:t>
            </w:r>
            <w:r w:rsidRPr="00794709">
              <w:rPr>
                <w:rFonts w:cs="Arial"/>
                <w:szCs w:val="20"/>
                <w:lang w:eastAsia="sl-SI"/>
              </w:rPr>
              <w:t xml:space="preserve">. O </w:t>
            </w:r>
            <w:r w:rsidR="006C679E" w:rsidRPr="00794709">
              <w:rPr>
                <w:rFonts w:cs="Arial"/>
                <w:szCs w:val="20"/>
                <w:lang w:eastAsia="sl-SI"/>
              </w:rPr>
              <w:t xml:space="preserve">zavrnitvi zahteve </w:t>
            </w:r>
            <w:r w:rsidRPr="00794709">
              <w:rPr>
                <w:rFonts w:cs="Arial"/>
                <w:szCs w:val="20"/>
                <w:lang w:eastAsia="sl-SI"/>
              </w:rPr>
              <w:t xml:space="preserve">za ustanovitev svetovalne komisije mora pristojni organ nemudoma obvestiti pristojni organ druge države in davčnega zavezanca. </w:t>
            </w:r>
          </w:p>
          <w:p w14:paraId="07A0F6D9" w14:textId="77777777" w:rsidR="00A96F7A" w:rsidRDefault="00133E06" w:rsidP="00A96F7A">
            <w:pPr>
              <w:spacing w:before="240"/>
              <w:jc w:val="both"/>
              <w:rPr>
                <w:rFonts w:cs="Arial"/>
                <w:szCs w:val="20"/>
                <w:lang w:eastAsia="sl-SI"/>
              </w:rPr>
            </w:pPr>
            <w:r w:rsidRPr="00794709">
              <w:rPr>
                <w:rFonts w:cs="Arial"/>
                <w:szCs w:val="20"/>
                <w:lang w:eastAsia="sl-SI"/>
              </w:rPr>
              <w:t>V predlogu petega odstavka se določi rok, v katerem se vloži predlog za ustanovitev svetovaln</w:t>
            </w:r>
            <w:r w:rsidR="007F5799" w:rsidRPr="00794709">
              <w:rPr>
                <w:rFonts w:cs="Arial"/>
                <w:szCs w:val="20"/>
                <w:lang w:eastAsia="sl-SI"/>
              </w:rPr>
              <w:t>e komisije. Pred rokom, določeni</w:t>
            </w:r>
            <w:r w:rsidRPr="00794709">
              <w:rPr>
                <w:rFonts w:cs="Arial"/>
                <w:szCs w:val="20"/>
                <w:lang w:eastAsia="sl-SI"/>
              </w:rPr>
              <w:t xml:space="preserve">m v tem odstavku, zahteve ni mogoče vložiti. Če je bila zahteva ugodena samo s strani enega pristojnega organa (gre za primere, urejene v prvi alineji prvega odstavka), se vloži predlog v 50 dneh od prejema </w:t>
            </w:r>
            <w:r w:rsidR="00DE0C7B" w:rsidRPr="00794709">
              <w:rPr>
                <w:rFonts w:cs="Arial"/>
                <w:szCs w:val="20"/>
                <w:lang w:eastAsia="sl-SI"/>
              </w:rPr>
              <w:t xml:space="preserve">odločbe </w:t>
            </w:r>
            <w:r w:rsidRPr="00794709">
              <w:rPr>
                <w:rFonts w:cs="Arial"/>
                <w:szCs w:val="20"/>
                <w:lang w:eastAsia="sl-SI"/>
              </w:rPr>
              <w:t xml:space="preserve">iz drugega odstavka </w:t>
            </w:r>
            <w:proofErr w:type="spellStart"/>
            <w:r w:rsidRPr="00794709">
              <w:rPr>
                <w:rFonts w:cs="Arial"/>
                <w:szCs w:val="20"/>
                <w:lang w:eastAsia="sl-SI"/>
              </w:rPr>
              <w:t>256.c</w:t>
            </w:r>
            <w:proofErr w:type="spellEnd"/>
            <w:r w:rsidRPr="00794709">
              <w:rPr>
                <w:rFonts w:cs="Arial"/>
                <w:szCs w:val="20"/>
                <w:lang w:eastAsia="sl-SI"/>
              </w:rPr>
              <w:t xml:space="preserve"> člena tega zakona, če zoper nj</w:t>
            </w:r>
            <w:r w:rsidR="00DE0C7B" w:rsidRPr="00794709">
              <w:rPr>
                <w:rFonts w:cs="Arial"/>
                <w:szCs w:val="20"/>
                <w:lang w:eastAsia="sl-SI"/>
              </w:rPr>
              <w:t>o</w:t>
            </w:r>
            <w:r w:rsidRPr="00794709">
              <w:rPr>
                <w:rFonts w:cs="Arial"/>
                <w:szCs w:val="20"/>
                <w:lang w:eastAsia="sl-SI"/>
              </w:rPr>
              <w:t xml:space="preserve"> ni bila vložena tožba. Če pa je bila zoper t</w:t>
            </w:r>
            <w:r w:rsidR="00DE0C7B" w:rsidRPr="00794709">
              <w:rPr>
                <w:rFonts w:cs="Arial"/>
                <w:szCs w:val="20"/>
                <w:lang w:eastAsia="sl-SI"/>
              </w:rPr>
              <w:t>o</w:t>
            </w:r>
            <w:r w:rsidRPr="00794709">
              <w:rPr>
                <w:rFonts w:cs="Arial"/>
                <w:szCs w:val="20"/>
                <w:lang w:eastAsia="sl-SI"/>
              </w:rPr>
              <w:t xml:space="preserve"> </w:t>
            </w:r>
            <w:r w:rsidR="00DE0C7B" w:rsidRPr="00794709">
              <w:rPr>
                <w:rFonts w:cs="Arial"/>
                <w:szCs w:val="20"/>
                <w:lang w:eastAsia="sl-SI"/>
              </w:rPr>
              <w:t>odločbo</w:t>
            </w:r>
            <w:r w:rsidRPr="00794709">
              <w:rPr>
                <w:rFonts w:cs="Arial"/>
                <w:szCs w:val="20"/>
                <w:lang w:eastAsia="sl-SI"/>
              </w:rPr>
              <w:t xml:space="preserve"> vložena tožba, se lahko vloži predlog v 50 dneh od prejema odločbe, s katero je sodišče ugodilo tožbi. Predlog ureja tudi rok za vložitev predloga za ustanovitev svetovalne komisije, če pristojni organ v zakonsko določenem roku ni dosegel dogovora. Če dogovor ni bil </w:t>
            </w:r>
            <w:r w:rsidR="009F410A" w:rsidRPr="00794709">
              <w:rPr>
                <w:rFonts w:cs="Arial"/>
                <w:szCs w:val="20"/>
                <w:lang w:eastAsia="sl-SI"/>
              </w:rPr>
              <w:t>dosežen</w:t>
            </w:r>
            <w:r w:rsidRPr="00794709">
              <w:rPr>
                <w:rFonts w:cs="Arial"/>
                <w:szCs w:val="20"/>
                <w:lang w:eastAsia="sl-SI"/>
              </w:rPr>
              <w:t>, se lahko vloži predlog za ustanovitev svetovalne komisije v 50 dneh od prejema obvestila, s katerim je pristojni organ obvestil davčnega zavezanca o razlogih, zaradi katerih ni bil dosežen dogovor (</w:t>
            </w:r>
            <w:r w:rsidR="000526CF" w:rsidRPr="00794709">
              <w:rPr>
                <w:rFonts w:cs="Arial"/>
                <w:szCs w:val="20"/>
                <w:lang w:eastAsia="sl-SI"/>
              </w:rPr>
              <w:t xml:space="preserve">tretji </w:t>
            </w:r>
            <w:r w:rsidRPr="00794709">
              <w:rPr>
                <w:rFonts w:cs="Arial"/>
                <w:szCs w:val="20"/>
                <w:lang w:eastAsia="sl-SI"/>
              </w:rPr>
              <w:t xml:space="preserve">odstavek </w:t>
            </w:r>
            <w:proofErr w:type="spellStart"/>
            <w:r w:rsidRPr="00794709">
              <w:rPr>
                <w:rFonts w:cs="Arial"/>
                <w:szCs w:val="20"/>
                <w:lang w:eastAsia="sl-SI"/>
              </w:rPr>
              <w:t>256.e</w:t>
            </w:r>
            <w:proofErr w:type="spellEnd"/>
            <w:r w:rsidRPr="00794709">
              <w:rPr>
                <w:rFonts w:cs="Arial"/>
                <w:szCs w:val="20"/>
                <w:lang w:eastAsia="sl-SI"/>
              </w:rPr>
              <w:t xml:space="preserve"> člena).  </w:t>
            </w:r>
          </w:p>
          <w:p w14:paraId="20BB86AC" w14:textId="452A8839" w:rsidR="00133E06" w:rsidRPr="00794709" w:rsidRDefault="00133E06" w:rsidP="00A96F7A">
            <w:pPr>
              <w:spacing w:before="240"/>
              <w:jc w:val="both"/>
              <w:rPr>
                <w:rFonts w:cs="Arial"/>
                <w:szCs w:val="20"/>
                <w:lang w:eastAsia="sl-SI"/>
              </w:rPr>
            </w:pPr>
            <w:r w:rsidRPr="00794709">
              <w:rPr>
                <w:rFonts w:cs="Arial"/>
                <w:szCs w:val="20"/>
                <w:lang w:eastAsia="sl-SI"/>
              </w:rPr>
              <w:t xml:space="preserve">Predlog šestega odstavka določa časovno obdobje, v katerem se mora ustanoviti svetovalna komisija. Ta se mora ustanoviti najpozneje v štirih mesecih od prejema pisne zahteve, pod pogojem, da so za to izpolnjeni pogoji, določeni v tem členu. </w:t>
            </w:r>
            <w:r w:rsidR="00173CDC" w:rsidRPr="00794709">
              <w:rPr>
                <w:rFonts w:cs="Arial"/>
                <w:szCs w:val="20"/>
                <w:lang w:eastAsia="sl-SI"/>
              </w:rPr>
              <w:t xml:space="preserve">Z </w:t>
            </w:r>
            <w:r w:rsidRPr="00794709">
              <w:rPr>
                <w:rFonts w:cs="Arial"/>
                <w:szCs w:val="20"/>
                <w:lang w:eastAsia="sl-SI"/>
              </w:rPr>
              <w:t>ustanovitvi</w:t>
            </w:r>
            <w:r w:rsidR="00173CDC" w:rsidRPr="00794709">
              <w:rPr>
                <w:rFonts w:cs="Arial"/>
                <w:szCs w:val="20"/>
                <w:lang w:eastAsia="sl-SI"/>
              </w:rPr>
              <w:t>jo</w:t>
            </w:r>
            <w:r w:rsidRPr="00794709">
              <w:rPr>
                <w:rFonts w:cs="Arial"/>
                <w:szCs w:val="20"/>
                <w:lang w:eastAsia="sl-SI"/>
              </w:rPr>
              <w:t xml:space="preserve"> predsednik svetovalne komisije nemudoma seznani davčnega zavezanca.</w:t>
            </w:r>
          </w:p>
          <w:p w14:paraId="20BB86AD" w14:textId="77777777" w:rsidR="000526CF" w:rsidRPr="00794709" w:rsidRDefault="000526CF" w:rsidP="00CC454E">
            <w:pPr>
              <w:jc w:val="both"/>
              <w:rPr>
                <w:rFonts w:cs="Arial"/>
                <w:szCs w:val="20"/>
                <w:lang w:eastAsia="sl-SI"/>
              </w:rPr>
            </w:pPr>
          </w:p>
          <w:p w14:paraId="20BB86AF" w14:textId="2DB2A938" w:rsidR="000E7CB1" w:rsidRDefault="00CC454E" w:rsidP="005B05E2">
            <w:pPr>
              <w:jc w:val="both"/>
              <w:rPr>
                <w:rFonts w:cs="Arial"/>
                <w:szCs w:val="20"/>
                <w:lang w:eastAsia="sl-SI"/>
              </w:rPr>
            </w:pPr>
            <w:r w:rsidRPr="00794709">
              <w:rPr>
                <w:rFonts w:cs="Arial"/>
                <w:szCs w:val="20"/>
                <w:lang w:eastAsia="sl-SI"/>
              </w:rPr>
              <w:t>K</w:t>
            </w:r>
            <w:r w:rsidR="00E949A7" w:rsidRPr="00794709">
              <w:rPr>
                <w:rFonts w:cs="Arial"/>
                <w:szCs w:val="20"/>
                <w:lang w:eastAsia="sl-SI"/>
              </w:rPr>
              <w:t xml:space="preserve"> </w:t>
            </w:r>
            <w:r w:rsidR="00E949A7" w:rsidRPr="00794709">
              <w:rPr>
                <w:rFonts w:cs="Arial"/>
                <w:szCs w:val="20"/>
                <w:lang w:eastAsia="sl-SI"/>
              </w:rPr>
              <w:fldChar w:fldCharType="begin"/>
            </w:r>
            <w:r w:rsidR="00E949A7" w:rsidRPr="00794709">
              <w:rPr>
                <w:rFonts w:cs="Arial"/>
                <w:szCs w:val="20"/>
                <w:lang w:eastAsia="sl-SI"/>
              </w:rPr>
              <w:instrText xml:space="preserve"> REF _Ref489011802 \r \h </w:instrText>
            </w:r>
            <w:r w:rsidR="00E86C71" w:rsidRPr="00794709">
              <w:rPr>
                <w:rFonts w:cs="Arial"/>
                <w:szCs w:val="20"/>
                <w:lang w:eastAsia="sl-SI"/>
              </w:rPr>
              <w:instrText xml:space="preserve"> \* MERGEFORMAT </w:instrText>
            </w:r>
            <w:r w:rsidR="00E949A7" w:rsidRPr="00794709">
              <w:rPr>
                <w:rFonts w:cs="Arial"/>
                <w:szCs w:val="20"/>
                <w:lang w:eastAsia="sl-SI"/>
              </w:rPr>
            </w:r>
            <w:r w:rsidR="00E949A7" w:rsidRPr="00794709">
              <w:rPr>
                <w:rFonts w:cs="Arial"/>
                <w:szCs w:val="20"/>
                <w:lang w:eastAsia="sl-SI"/>
              </w:rPr>
              <w:fldChar w:fldCharType="separate"/>
            </w:r>
            <w:r w:rsidR="0095127E">
              <w:rPr>
                <w:rFonts w:cs="Arial"/>
                <w:szCs w:val="20"/>
                <w:lang w:eastAsia="sl-SI"/>
              </w:rPr>
              <w:t>32</w:t>
            </w:r>
            <w:r w:rsidR="00E949A7" w:rsidRPr="00794709">
              <w:rPr>
                <w:rFonts w:cs="Arial"/>
                <w:szCs w:val="20"/>
                <w:lang w:eastAsia="sl-SI"/>
              </w:rPr>
              <w:fldChar w:fldCharType="end"/>
            </w:r>
            <w:r w:rsidRPr="00794709">
              <w:rPr>
                <w:rFonts w:cs="Arial"/>
                <w:szCs w:val="20"/>
                <w:lang w:eastAsia="sl-SI"/>
              </w:rPr>
              <w:t>. členu</w:t>
            </w:r>
          </w:p>
          <w:p w14:paraId="3B5A8418" w14:textId="77777777" w:rsidR="004B729C" w:rsidRPr="00794709" w:rsidRDefault="004B729C" w:rsidP="005B05E2">
            <w:pPr>
              <w:jc w:val="both"/>
              <w:rPr>
                <w:rFonts w:cs="Arial"/>
                <w:szCs w:val="20"/>
                <w:lang w:eastAsia="sl-SI"/>
              </w:rPr>
            </w:pPr>
          </w:p>
          <w:p w14:paraId="20BB86B0" w14:textId="77777777" w:rsidR="00F64365" w:rsidRPr="00794709" w:rsidRDefault="000E7CB1" w:rsidP="00CC454E">
            <w:pPr>
              <w:rPr>
                <w:rFonts w:cs="Arial"/>
                <w:szCs w:val="20"/>
                <w:lang w:eastAsia="sl-SI"/>
              </w:rPr>
            </w:pPr>
            <w:proofErr w:type="spellStart"/>
            <w:r w:rsidRPr="00794709">
              <w:rPr>
                <w:rFonts w:cs="Arial"/>
                <w:szCs w:val="20"/>
                <w:lang w:eastAsia="sl-SI"/>
              </w:rPr>
              <w:lastRenderedPageBreak/>
              <w:t>257.a</w:t>
            </w:r>
            <w:proofErr w:type="spellEnd"/>
            <w:r w:rsidR="00F64365" w:rsidRPr="00794709">
              <w:rPr>
                <w:rFonts w:cs="Arial"/>
                <w:szCs w:val="20"/>
                <w:lang w:eastAsia="sl-SI"/>
              </w:rPr>
              <w:t xml:space="preserve"> člen</w:t>
            </w:r>
          </w:p>
          <w:p w14:paraId="20BB86B1" w14:textId="78814AD6" w:rsidR="00270F9D" w:rsidRPr="00794709" w:rsidRDefault="00F64365" w:rsidP="003F07D1">
            <w:pPr>
              <w:jc w:val="both"/>
              <w:rPr>
                <w:rFonts w:cs="Arial"/>
                <w:szCs w:val="20"/>
                <w:lang w:eastAsia="sl-SI"/>
              </w:rPr>
            </w:pPr>
            <w:r w:rsidRPr="00794709">
              <w:rPr>
                <w:rFonts w:cs="Arial"/>
                <w:szCs w:val="20"/>
                <w:lang w:eastAsia="sl-SI"/>
              </w:rPr>
              <w:t xml:space="preserve">Predlagani </w:t>
            </w:r>
            <w:proofErr w:type="spellStart"/>
            <w:r w:rsidRPr="00794709">
              <w:rPr>
                <w:rFonts w:cs="Arial"/>
                <w:szCs w:val="20"/>
                <w:lang w:eastAsia="sl-SI"/>
              </w:rPr>
              <w:t>257.a</w:t>
            </w:r>
            <w:proofErr w:type="spellEnd"/>
            <w:r w:rsidRPr="00794709">
              <w:rPr>
                <w:rFonts w:cs="Arial"/>
                <w:szCs w:val="20"/>
                <w:lang w:eastAsia="sl-SI"/>
              </w:rPr>
              <w:t xml:space="preserve"> člen ureja vsebino glede sestave svetovalne komisije, </w:t>
            </w:r>
            <w:r w:rsidR="00270F9D" w:rsidRPr="00794709">
              <w:rPr>
                <w:rFonts w:cs="Arial"/>
                <w:szCs w:val="20"/>
                <w:lang w:eastAsia="sl-SI"/>
              </w:rPr>
              <w:t>pogoje</w:t>
            </w:r>
            <w:r w:rsidR="00A5494F" w:rsidRPr="00794709">
              <w:rPr>
                <w:rFonts w:cs="Arial"/>
                <w:szCs w:val="20"/>
                <w:lang w:eastAsia="sl-SI"/>
              </w:rPr>
              <w:t>v</w:t>
            </w:r>
            <w:r w:rsidR="00270F9D" w:rsidRPr="00794709">
              <w:rPr>
                <w:rFonts w:cs="Arial"/>
                <w:szCs w:val="20"/>
                <w:lang w:eastAsia="sl-SI"/>
              </w:rPr>
              <w:t xml:space="preserve"> za </w:t>
            </w:r>
            <w:r w:rsidRPr="00794709">
              <w:rPr>
                <w:rFonts w:cs="Arial"/>
                <w:szCs w:val="20"/>
                <w:lang w:eastAsia="sl-SI"/>
              </w:rPr>
              <w:t>imenovanj</w:t>
            </w:r>
            <w:r w:rsidR="00270F9D" w:rsidRPr="00794709">
              <w:rPr>
                <w:rFonts w:cs="Arial"/>
                <w:szCs w:val="20"/>
                <w:lang w:eastAsia="sl-SI"/>
              </w:rPr>
              <w:t>e</w:t>
            </w:r>
            <w:r w:rsidRPr="00794709">
              <w:rPr>
                <w:rFonts w:cs="Arial"/>
                <w:szCs w:val="20"/>
                <w:lang w:eastAsia="sl-SI"/>
              </w:rPr>
              <w:t xml:space="preserve"> uglednih neodvisnih oseb</w:t>
            </w:r>
            <w:r w:rsidR="00994557" w:rsidRPr="00794709">
              <w:rPr>
                <w:rFonts w:cs="Arial"/>
                <w:szCs w:val="20"/>
                <w:lang w:eastAsia="sl-SI"/>
              </w:rPr>
              <w:t xml:space="preserve"> ter</w:t>
            </w:r>
            <w:r w:rsidR="00270F9D" w:rsidRPr="00794709">
              <w:rPr>
                <w:rFonts w:cs="Arial"/>
                <w:szCs w:val="20"/>
                <w:lang w:eastAsia="sl-SI"/>
              </w:rPr>
              <w:t xml:space="preserve"> </w:t>
            </w:r>
            <w:r w:rsidR="00A5494F" w:rsidRPr="00794709">
              <w:rPr>
                <w:rFonts w:cs="Arial"/>
                <w:szCs w:val="20"/>
                <w:lang w:eastAsia="sl-SI"/>
              </w:rPr>
              <w:t>razlogov</w:t>
            </w:r>
            <w:r w:rsidR="00270F9D" w:rsidRPr="00794709">
              <w:rPr>
                <w:rFonts w:cs="Arial"/>
                <w:szCs w:val="20"/>
                <w:lang w:eastAsia="sl-SI"/>
              </w:rPr>
              <w:t xml:space="preserve"> za njihovo razrešitev</w:t>
            </w:r>
            <w:r w:rsidRPr="00794709">
              <w:rPr>
                <w:rFonts w:cs="Arial"/>
                <w:szCs w:val="20"/>
                <w:lang w:eastAsia="sl-SI"/>
              </w:rPr>
              <w:t xml:space="preserve">. </w:t>
            </w:r>
            <w:r w:rsidR="007365DE" w:rsidRPr="00794709">
              <w:rPr>
                <w:rFonts w:cs="Arial"/>
                <w:szCs w:val="20"/>
                <w:lang w:eastAsia="sl-SI"/>
              </w:rPr>
              <w:t>T</w:t>
            </w:r>
            <w:r w:rsidRPr="00794709">
              <w:rPr>
                <w:rFonts w:cs="Arial"/>
                <w:szCs w:val="20"/>
                <w:lang w:eastAsia="sl-SI"/>
              </w:rPr>
              <w:t xml:space="preserve">a vsebina </w:t>
            </w:r>
            <w:r w:rsidR="007365DE" w:rsidRPr="00794709">
              <w:rPr>
                <w:rFonts w:cs="Arial"/>
                <w:szCs w:val="20"/>
                <w:lang w:eastAsia="sl-SI"/>
              </w:rPr>
              <w:t xml:space="preserve">bo podrobneje </w:t>
            </w:r>
            <w:r w:rsidRPr="00794709">
              <w:rPr>
                <w:rFonts w:cs="Arial"/>
                <w:szCs w:val="20"/>
                <w:lang w:eastAsia="sl-SI"/>
              </w:rPr>
              <w:t>urejena s prav</w:t>
            </w:r>
            <w:r w:rsidR="00C97953" w:rsidRPr="00794709">
              <w:rPr>
                <w:rFonts w:cs="Arial"/>
                <w:szCs w:val="20"/>
                <w:lang w:eastAsia="sl-SI"/>
              </w:rPr>
              <w:t>ilnikom, v katerem se bo uredil tudi</w:t>
            </w:r>
            <w:r w:rsidRPr="00794709">
              <w:rPr>
                <w:rFonts w:cs="Arial"/>
                <w:szCs w:val="20"/>
                <w:lang w:eastAsia="sl-SI"/>
              </w:rPr>
              <w:t xml:space="preserve"> način imen</w:t>
            </w:r>
            <w:r w:rsidR="007365DE" w:rsidRPr="00794709">
              <w:rPr>
                <w:rFonts w:cs="Arial"/>
                <w:szCs w:val="20"/>
                <w:lang w:eastAsia="sl-SI"/>
              </w:rPr>
              <w:t>ovanja in razrešitve uglednih neodvisnih oseb</w:t>
            </w:r>
            <w:r w:rsidRPr="00794709">
              <w:rPr>
                <w:rFonts w:cs="Arial"/>
                <w:szCs w:val="20"/>
                <w:lang w:eastAsia="sl-SI"/>
              </w:rPr>
              <w:t xml:space="preserve"> ter </w:t>
            </w:r>
            <w:r w:rsidR="00C97953" w:rsidRPr="00794709">
              <w:rPr>
                <w:rFonts w:cs="Arial"/>
                <w:szCs w:val="20"/>
                <w:lang w:eastAsia="sl-SI"/>
              </w:rPr>
              <w:t>upravljanje podatkov za seznam</w:t>
            </w:r>
            <w:r w:rsidRPr="00794709">
              <w:rPr>
                <w:rFonts w:cs="Arial"/>
                <w:szCs w:val="20"/>
                <w:lang w:eastAsia="sl-SI"/>
              </w:rPr>
              <w:t xml:space="preserve"> uglednih neodvisnih oseb, ki ga</w:t>
            </w:r>
            <w:r w:rsidR="00C97953" w:rsidRPr="00794709">
              <w:rPr>
                <w:rFonts w:cs="Arial"/>
                <w:szCs w:val="20"/>
                <w:lang w:eastAsia="sl-SI"/>
              </w:rPr>
              <w:t xml:space="preserve"> vzpostavi in vodi Evropska komisija. </w:t>
            </w:r>
            <w:r w:rsidRPr="00794709">
              <w:rPr>
                <w:rFonts w:cs="Arial"/>
                <w:szCs w:val="20"/>
                <w:lang w:eastAsia="sl-SI"/>
              </w:rPr>
              <w:t>Direktiva 2017/1852</w:t>
            </w:r>
            <w:r w:rsidR="007A32B6" w:rsidRPr="00794709">
              <w:rPr>
                <w:rFonts w:cs="Arial"/>
                <w:szCs w:val="20"/>
                <w:lang w:eastAsia="sl-SI"/>
              </w:rPr>
              <w:t>/EU</w:t>
            </w:r>
            <w:r w:rsidRPr="00794709">
              <w:rPr>
                <w:rFonts w:cs="Arial"/>
                <w:szCs w:val="20"/>
                <w:lang w:eastAsia="sl-SI"/>
              </w:rPr>
              <w:t xml:space="preserve"> določa, da svetovalno komisijo</w:t>
            </w:r>
            <w:r w:rsidR="00994557" w:rsidRPr="00794709">
              <w:rPr>
                <w:rFonts w:cs="Arial"/>
                <w:szCs w:val="20"/>
                <w:lang w:eastAsia="sl-SI"/>
              </w:rPr>
              <w:t>, ki jo ustanovijo pristojni organi na zahtevo davčnega zavezanca,</w:t>
            </w:r>
            <w:r w:rsidRPr="00794709">
              <w:rPr>
                <w:rFonts w:cs="Arial"/>
                <w:szCs w:val="20"/>
                <w:lang w:eastAsia="sl-SI"/>
              </w:rPr>
              <w:t xml:space="preserve"> sestavlja</w:t>
            </w:r>
            <w:r w:rsidR="00D360DA" w:rsidRPr="00794709">
              <w:rPr>
                <w:rFonts w:cs="Arial"/>
                <w:szCs w:val="20"/>
                <w:lang w:eastAsia="sl-SI"/>
              </w:rPr>
              <w:t>jo</w:t>
            </w:r>
            <w:r w:rsidRPr="00794709">
              <w:rPr>
                <w:rFonts w:cs="Arial"/>
                <w:szCs w:val="20"/>
                <w:lang w:eastAsia="sl-SI"/>
              </w:rPr>
              <w:t xml:space="preserve"> predsednik, predstavnik pristojnega organa in ugledna neodvisna oseba, ki</w:t>
            </w:r>
            <w:r w:rsidR="00D360DA" w:rsidRPr="00794709">
              <w:rPr>
                <w:rFonts w:cs="Arial"/>
                <w:szCs w:val="20"/>
                <w:lang w:eastAsia="sl-SI"/>
              </w:rPr>
              <w:t xml:space="preserve"> jo določi pristojni organ s</w:t>
            </w:r>
            <w:r w:rsidRPr="00794709">
              <w:rPr>
                <w:rFonts w:cs="Arial"/>
                <w:szCs w:val="20"/>
                <w:lang w:eastAsia="sl-SI"/>
              </w:rPr>
              <w:t xml:space="preserve"> seznama uglednih neodvisnih oseb. </w:t>
            </w:r>
            <w:r w:rsidR="00C97953" w:rsidRPr="00794709">
              <w:rPr>
                <w:rFonts w:cs="Arial"/>
                <w:szCs w:val="20"/>
                <w:lang w:eastAsia="sl-SI"/>
              </w:rPr>
              <w:t xml:space="preserve">Minister za finance imenuje in razrešuje ugledne neodvisne osebe. </w:t>
            </w:r>
          </w:p>
          <w:p w14:paraId="4F69CA9C" w14:textId="77777777" w:rsidR="00794709" w:rsidRDefault="00794709" w:rsidP="00794709">
            <w:pPr>
              <w:jc w:val="both"/>
              <w:rPr>
                <w:rFonts w:cs="Arial"/>
                <w:szCs w:val="20"/>
                <w:lang w:eastAsia="sl-SI"/>
              </w:rPr>
            </w:pPr>
          </w:p>
          <w:p w14:paraId="20BB86B2" w14:textId="761035DE" w:rsidR="00270F9D" w:rsidRPr="00E86C71" w:rsidRDefault="00270F9D" w:rsidP="00794709">
            <w:pPr>
              <w:jc w:val="both"/>
              <w:rPr>
                <w:rFonts w:cs="Arial"/>
                <w:szCs w:val="20"/>
                <w:lang w:eastAsia="sl-SI"/>
              </w:rPr>
            </w:pPr>
            <w:r w:rsidRPr="00E86C71">
              <w:rPr>
                <w:rFonts w:cs="Arial"/>
                <w:szCs w:val="20"/>
                <w:lang w:eastAsia="sl-SI"/>
              </w:rPr>
              <w:t>Svetovalno komisijo sestavlja</w:t>
            </w:r>
            <w:r w:rsidR="00573AA2" w:rsidRPr="00E86C71">
              <w:rPr>
                <w:rFonts w:cs="Arial"/>
                <w:szCs w:val="20"/>
                <w:lang w:eastAsia="sl-SI"/>
              </w:rPr>
              <w:t>jo</w:t>
            </w:r>
            <w:r w:rsidRPr="00E86C71">
              <w:rPr>
                <w:rFonts w:cs="Arial"/>
                <w:szCs w:val="20"/>
                <w:lang w:eastAsia="sl-SI"/>
              </w:rPr>
              <w:t xml:space="preserve"> predsednik, predstavnik pristojnega or</w:t>
            </w:r>
            <w:r w:rsidR="00C97953" w:rsidRPr="00E86C71">
              <w:rPr>
                <w:rFonts w:cs="Arial"/>
                <w:szCs w:val="20"/>
                <w:lang w:eastAsia="sl-SI"/>
              </w:rPr>
              <w:t>gana in ugledn</w:t>
            </w:r>
            <w:r w:rsidR="000E7698" w:rsidRPr="00E86C71">
              <w:rPr>
                <w:rFonts w:cs="Arial"/>
                <w:szCs w:val="20"/>
                <w:lang w:eastAsia="sl-SI"/>
              </w:rPr>
              <w:t xml:space="preserve">i </w:t>
            </w:r>
            <w:r w:rsidR="00C97953" w:rsidRPr="00E86C71">
              <w:rPr>
                <w:rFonts w:cs="Arial"/>
                <w:szCs w:val="20"/>
                <w:lang w:eastAsia="sl-SI"/>
              </w:rPr>
              <w:t>neodvisn</w:t>
            </w:r>
            <w:r w:rsidR="000E7698" w:rsidRPr="00E86C71">
              <w:rPr>
                <w:rFonts w:cs="Arial"/>
                <w:szCs w:val="20"/>
                <w:lang w:eastAsia="sl-SI"/>
              </w:rPr>
              <w:t>i</w:t>
            </w:r>
            <w:r w:rsidR="00C97953" w:rsidRPr="00E86C71">
              <w:rPr>
                <w:rFonts w:cs="Arial"/>
                <w:szCs w:val="20"/>
                <w:lang w:eastAsia="sl-SI"/>
              </w:rPr>
              <w:t xml:space="preserve"> oseb</w:t>
            </w:r>
            <w:r w:rsidR="000E7698" w:rsidRPr="00E86C71">
              <w:rPr>
                <w:rFonts w:cs="Arial"/>
                <w:szCs w:val="20"/>
                <w:lang w:eastAsia="sl-SI"/>
              </w:rPr>
              <w:t xml:space="preserve">i, ki ju določita pristojna organa s seznama uglednih neodvisnih oseb, ki ga vzpostavi in vodi Evropska komisija. </w:t>
            </w:r>
            <w:r w:rsidRPr="00E86C71">
              <w:rPr>
                <w:rFonts w:cs="Arial"/>
                <w:szCs w:val="20"/>
                <w:lang w:eastAsia="sl-SI"/>
              </w:rPr>
              <w:t xml:space="preserve"> Ugledne osebe imajo svojega namestnika</w:t>
            </w:r>
            <w:r w:rsidR="00CC2C46" w:rsidRPr="00E86C71">
              <w:rPr>
                <w:rFonts w:cs="Arial"/>
                <w:szCs w:val="20"/>
                <w:lang w:eastAsia="sl-SI"/>
              </w:rPr>
              <w:t>, ki ju na enak način kot ugledne neodvisne osebe določita pristojna organa za primere, če ugledna neodvisna oseba ne bi mogla opravljati svojih dolžnosti</w:t>
            </w:r>
            <w:r w:rsidRPr="00E86C71">
              <w:rPr>
                <w:rFonts w:cs="Arial"/>
                <w:szCs w:val="20"/>
                <w:lang w:eastAsia="sl-SI"/>
              </w:rPr>
              <w:t>.</w:t>
            </w:r>
            <w:r w:rsidR="00994557" w:rsidRPr="00E86C71">
              <w:rPr>
                <w:rFonts w:cs="Arial"/>
                <w:szCs w:val="20"/>
                <w:lang w:eastAsia="sl-SI"/>
              </w:rPr>
              <w:t xml:space="preserve"> </w:t>
            </w:r>
            <w:r w:rsidR="00994557" w:rsidRPr="00794709">
              <w:rPr>
                <w:rFonts w:cs="Arial"/>
                <w:szCs w:val="20"/>
                <w:lang w:eastAsia="sl-SI"/>
              </w:rPr>
              <w:t>Direktiva 2017/1852/EU določa, da se</w:t>
            </w:r>
            <w:r w:rsidR="00994557" w:rsidRPr="00E86C71">
              <w:rPr>
                <w:rFonts w:cs="Arial"/>
                <w:szCs w:val="20"/>
                <w:lang w:eastAsia="sl-SI"/>
              </w:rPr>
              <w:t xml:space="preserve"> število predstavnikov pristojnega organa in ugledne neodvisne osebe lahko poveča za eno osebo, če se pristojni organ tako dogovori.</w:t>
            </w:r>
          </w:p>
          <w:p w14:paraId="20BB86B8" w14:textId="77777777" w:rsidR="001D17EC" w:rsidRPr="00794709" w:rsidRDefault="001D17EC" w:rsidP="00732CDF">
            <w:pPr>
              <w:jc w:val="both"/>
              <w:rPr>
                <w:rFonts w:cs="Arial"/>
                <w:szCs w:val="20"/>
                <w:lang w:eastAsia="sl-SI"/>
              </w:rPr>
            </w:pPr>
          </w:p>
          <w:p w14:paraId="20BB86B9" w14:textId="43409B07" w:rsidR="00F64365" w:rsidRPr="00794709" w:rsidRDefault="00F64365" w:rsidP="00732CDF">
            <w:pPr>
              <w:jc w:val="both"/>
              <w:rPr>
                <w:rFonts w:cs="Arial"/>
                <w:szCs w:val="20"/>
                <w:lang w:eastAsia="sl-SI"/>
              </w:rPr>
            </w:pPr>
            <w:r w:rsidRPr="00794709">
              <w:rPr>
                <w:rFonts w:cs="Arial"/>
                <w:szCs w:val="20"/>
                <w:lang w:eastAsia="sl-SI"/>
              </w:rPr>
              <w:t xml:space="preserve">V predlogu </w:t>
            </w:r>
            <w:r w:rsidR="00270F9D" w:rsidRPr="00794709">
              <w:rPr>
                <w:rFonts w:cs="Arial"/>
                <w:szCs w:val="20"/>
                <w:lang w:eastAsia="sl-SI"/>
              </w:rPr>
              <w:t>tega člena</w:t>
            </w:r>
            <w:r w:rsidRPr="00794709">
              <w:rPr>
                <w:rFonts w:cs="Arial"/>
                <w:szCs w:val="20"/>
                <w:lang w:eastAsia="sl-SI"/>
              </w:rPr>
              <w:t xml:space="preserve"> so določeni pogoji glede </w:t>
            </w:r>
            <w:r w:rsidR="00772641" w:rsidRPr="00794709">
              <w:rPr>
                <w:rFonts w:cs="Arial"/>
                <w:szCs w:val="20"/>
                <w:lang w:eastAsia="sl-SI"/>
              </w:rPr>
              <w:t xml:space="preserve">izobrazbe, </w:t>
            </w:r>
            <w:r w:rsidRPr="00794709">
              <w:rPr>
                <w:rFonts w:cs="Arial"/>
                <w:szCs w:val="20"/>
                <w:lang w:eastAsia="sl-SI"/>
              </w:rPr>
              <w:t>strokovnosti, delovnih izkušenj, znanja jezika, ki jih mora izpolnjevati ugledna neodvisna oseba. Pri tej osebi ne sme biti nobenih okoliščin, ki vzbujajo dvom o njeni nepristranskosti za r</w:t>
            </w:r>
            <w:r w:rsidR="00D360DA" w:rsidRPr="00794709">
              <w:rPr>
                <w:rFonts w:cs="Arial"/>
                <w:szCs w:val="20"/>
                <w:lang w:eastAsia="sl-SI"/>
              </w:rPr>
              <w:t xml:space="preserve">eševanje vprašanja obdavčitve. </w:t>
            </w:r>
            <w:r w:rsidR="00A5494F" w:rsidRPr="00794709">
              <w:rPr>
                <w:rFonts w:cs="Arial"/>
                <w:szCs w:val="20"/>
                <w:lang w:eastAsia="sl-SI"/>
              </w:rPr>
              <w:t>P</w:t>
            </w:r>
            <w:r w:rsidRPr="00794709">
              <w:rPr>
                <w:rFonts w:cs="Arial"/>
                <w:szCs w:val="20"/>
                <w:lang w:eastAsia="sl-SI"/>
              </w:rPr>
              <w:t xml:space="preserve">redlog v </w:t>
            </w:r>
            <w:r w:rsidR="00772641" w:rsidRPr="00794709">
              <w:rPr>
                <w:rFonts w:cs="Arial"/>
                <w:szCs w:val="20"/>
                <w:lang w:eastAsia="sl-SI"/>
              </w:rPr>
              <w:t xml:space="preserve">osmem </w:t>
            </w:r>
            <w:r w:rsidRPr="00794709">
              <w:rPr>
                <w:rFonts w:cs="Arial"/>
                <w:szCs w:val="20"/>
                <w:lang w:eastAsia="sl-SI"/>
              </w:rPr>
              <w:t xml:space="preserve">odstavku določa, da </w:t>
            </w:r>
            <w:r w:rsidR="00AE38F6" w:rsidRPr="00794709">
              <w:rPr>
                <w:rFonts w:cs="Arial"/>
                <w:szCs w:val="20"/>
                <w:lang w:eastAsia="sl-SI"/>
              </w:rPr>
              <w:t xml:space="preserve">je </w:t>
            </w:r>
            <w:r w:rsidRPr="00794709">
              <w:rPr>
                <w:rFonts w:cs="Arial"/>
                <w:szCs w:val="20"/>
                <w:lang w:eastAsia="sl-SI"/>
              </w:rPr>
              <w:t>lahko ugledn</w:t>
            </w:r>
            <w:r w:rsidR="00AE38F6" w:rsidRPr="00794709">
              <w:rPr>
                <w:rFonts w:cs="Arial"/>
                <w:szCs w:val="20"/>
                <w:lang w:eastAsia="sl-SI"/>
              </w:rPr>
              <w:t>a</w:t>
            </w:r>
            <w:r w:rsidRPr="00794709">
              <w:rPr>
                <w:rFonts w:cs="Arial"/>
                <w:szCs w:val="20"/>
                <w:lang w:eastAsia="sl-SI"/>
              </w:rPr>
              <w:t xml:space="preserve"> neodvisn</w:t>
            </w:r>
            <w:r w:rsidR="00AE38F6" w:rsidRPr="00794709">
              <w:rPr>
                <w:rFonts w:cs="Arial"/>
                <w:szCs w:val="20"/>
                <w:lang w:eastAsia="sl-SI"/>
              </w:rPr>
              <w:t>a</w:t>
            </w:r>
            <w:r w:rsidRPr="00794709">
              <w:rPr>
                <w:rFonts w:cs="Arial"/>
                <w:szCs w:val="20"/>
                <w:lang w:eastAsia="sl-SI"/>
              </w:rPr>
              <w:t xml:space="preserve"> oseb</w:t>
            </w:r>
            <w:r w:rsidR="00AE38F6" w:rsidRPr="00794709">
              <w:rPr>
                <w:rFonts w:cs="Arial"/>
                <w:szCs w:val="20"/>
                <w:lang w:eastAsia="sl-SI"/>
              </w:rPr>
              <w:t>a</w:t>
            </w:r>
            <w:r w:rsidRPr="00794709">
              <w:rPr>
                <w:rFonts w:cs="Arial"/>
                <w:szCs w:val="20"/>
                <w:lang w:eastAsia="sl-SI"/>
              </w:rPr>
              <w:t xml:space="preserve"> razreš</w:t>
            </w:r>
            <w:r w:rsidR="00AE38F6" w:rsidRPr="00794709">
              <w:rPr>
                <w:rFonts w:cs="Arial"/>
                <w:szCs w:val="20"/>
                <w:lang w:eastAsia="sl-SI"/>
              </w:rPr>
              <w:t>ena</w:t>
            </w:r>
            <w:r w:rsidRPr="00794709">
              <w:rPr>
                <w:rFonts w:cs="Arial"/>
                <w:szCs w:val="20"/>
                <w:lang w:eastAsia="sl-SI"/>
              </w:rPr>
              <w:t>, če sama zahteva razrešitev ali če se ugotovi, da obstajajo okoliščine, ki vzbujajo dvom o njeni neodvisnosti in nepristranskosti za reševanje vprašanja obdavčitve.</w:t>
            </w:r>
            <w:r w:rsidR="00624CDB" w:rsidRPr="00794709">
              <w:rPr>
                <w:rFonts w:cs="Arial"/>
                <w:szCs w:val="20"/>
                <w:lang w:eastAsia="sl-SI"/>
              </w:rPr>
              <w:t xml:space="preserve"> Razreš</w:t>
            </w:r>
            <w:r w:rsidR="00AE38F6" w:rsidRPr="00794709">
              <w:rPr>
                <w:rFonts w:cs="Arial"/>
                <w:szCs w:val="20"/>
                <w:lang w:eastAsia="sl-SI"/>
              </w:rPr>
              <w:t>ena</w:t>
            </w:r>
            <w:r w:rsidR="00624CDB" w:rsidRPr="00794709">
              <w:rPr>
                <w:rFonts w:cs="Arial"/>
                <w:szCs w:val="20"/>
                <w:lang w:eastAsia="sl-SI"/>
              </w:rPr>
              <w:t xml:space="preserve"> </w:t>
            </w:r>
            <w:r w:rsidR="00AE38F6" w:rsidRPr="00794709">
              <w:rPr>
                <w:rFonts w:cs="Arial"/>
                <w:szCs w:val="20"/>
                <w:lang w:eastAsia="sl-SI"/>
              </w:rPr>
              <w:t xml:space="preserve">je </w:t>
            </w:r>
            <w:r w:rsidR="00624CDB" w:rsidRPr="00794709">
              <w:rPr>
                <w:rFonts w:cs="Arial"/>
                <w:szCs w:val="20"/>
                <w:lang w:eastAsia="sl-SI"/>
              </w:rPr>
              <w:t xml:space="preserve">tudi, če </w:t>
            </w:r>
            <w:r w:rsidR="00624CDB" w:rsidRPr="00E86C71">
              <w:rPr>
                <w:rFonts w:cs="Arial"/>
                <w:szCs w:val="20"/>
                <w:lang w:eastAsia="sl-SI"/>
              </w:rPr>
              <w:t>se ugotovi, da so okoliščine, ki vzbujajo dvom o njeni neodvisnosti in nepristranskosti</w:t>
            </w:r>
            <w:r w:rsidR="00AE38F6" w:rsidRPr="00E86C71">
              <w:rPr>
                <w:rFonts w:cs="Arial"/>
                <w:szCs w:val="20"/>
                <w:lang w:eastAsia="sl-SI"/>
              </w:rPr>
              <w:t>,</w:t>
            </w:r>
            <w:r w:rsidR="00624CDB" w:rsidRPr="00E86C71">
              <w:rPr>
                <w:rFonts w:cs="Arial"/>
                <w:szCs w:val="20"/>
                <w:lang w:eastAsia="sl-SI"/>
              </w:rPr>
              <w:t xml:space="preserve"> nastopile v enem letu od podaje mnenja iz 257. člena tega zakona.</w:t>
            </w:r>
          </w:p>
          <w:p w14:paraId="22439C7C" w14:textId="77777777" w:rsidR="00794709" w:rsidRDefault="00794709" w:rsidP="00794709">
            <w:pPr>
              <w:jc w:val="both"/>
              <w:rPr>
                <w:rFonts w:cs="Arial"/>
                <w:szCs w:val="20"/>
                <w:lang w:eastAsia="sl-SI"/>
              </w:rPr>
            </w:pPr>
          </w:p>
          <w:p w14:paraId="20BB86BA" w14:textId="77777777" w:rsidR="00F64365" w:rsidRPr="00794709" w:rsidRDefault="00F64365" w:rsidP="00794709">
            <w:pPr>
              <w:jc w:val="both"/>
              <w:rPr>
                <w:rFonts w:cs="Arial"/>
                <w:szCs w:val="20"/>
                <w:lang w:eastAsia="sl-SI"/>
              </w:rPr>
            </w:pPr>
            <w:r w:rsidRPr="00794709">
              <w:rPr>
                <w:rFonts w:cs="Arial"/>
                <w:szCs w:val="20"/>
                <w:lang w:eastAsia="sl-SI"/>
              </w:rPr>
              <w:t xml:space="preserve">Seznam uglednih neodvisnih oseb in njihovih namestnikov je javen v delu, ki obsega podatke o osebnem imenu ugledne neodvisne osebe in njen znanstveni ali strokovni naziv. Te podatke objavi Ministrstvo za </w:t>
            </w:r>
            <w:r w:rsidR="00D360DA" w:rsidRPr="00794709">
              <w:rPr>
                <w:rFonts w:cs="Arial"/>
                <w:szCs w:val="20"/>
                <w:lang w:eastAsia="sl-SI"/>
              </w:rPr>
              <w:t>finance na svoji spletni strani</w:t>
            </w:r>
            <w:r w:rsidRPr="00794709">
              <w:rPr>
                <w:rFonts w:cs="Arial"/>
                <w:szCs w:val="20"/>
                <w:lang w:eastAsia="sl-SI"/>
              </w:rPr>
              <w:t xml:space="preserve">. </w:t>
            </w:r>
          </w:p>
          <w:p w14:paraId="16D6F460" w14:textId="77777777" w:rsidR="00794709" w:rsidRDefault="00794709" w:rsidP="00794709">
            <w:pPr>
              <w:jc w:val="both"/>
              <w:rPr>
                <w:rFonts w:cs="Arial"/>
                <w:szCs w:val="20"/>
                <w:lang w:eastAsia="sl-SI"/>
              </w:rPr>
            </w:pPr>
          </w:p>
          <w:p w14:paraId="4A16F8D0" w14:textId="4895F371" w:rsidR="000E7698" w:rsidRPr="00E86C71" w:rsidRDefault="000E7698" w:rsidP="00794709">
            <w:pPr>
              <w:jc w:val="both"/>
              <w:rPr>
                <w:rFonts w:cs="Arial"/>
                <w:szCs w:val="20"/>
                <w:lang w:eastAsia="sl-SI"/>
              </w:rPr>
            </w:pPr>
            <w:r w:rsidRPr="00794709">
              <w:rPr>
                <w:rFonts w:cs="Arial"/>
                <w:szCs w:val="20"/>
                <w:lang w:eastAsia="sl-SI"/>
              </w:rPr>
              <w:t>Predlog šestega odstavka določa, da lahko p</w:t>
            </w:r>
            <w:r w:rsidRPr="00E86C71">
              <w:rPr>
                <w:rFonts w:cs="Arial"/>
                <w:szCs w:val="20"/>
                <w:lang w:eastAsia="sl-SI"/>
              </w:rPr>
              <w:t xml:space="preserve">ristojni organ nasprotuje imenovanju ugledne neodvisne osebe ali nasprotuje, da bi bila še naprej na seznamu uglednih neodvisnih oseb, na način in po postopku, ki ga določa Direktiva Sveta 2017/1852/EU. Ta vsebina direktive, ki se ne prenaša, je urejena v členu 8 Direktive 2017/1852. Pristojni organ (Ministrstvo za finance) lahko </w:t>
            </w:r>
            <w:r w:rsidR="00FD0043" w:rsidRPr="00E86C71">
              <w:rPr>
                <w:rFonts w:cs="Arial"/>
                <w:szCs w:val="20"/>
                <w:lang w:eastAsia="sl-SI"/>
              </w:rPr>
              <w:t xml:space="preserve">na podlagi direktive </w:t>
            </w:r>
            <w:r w:rsidRPr="00E86C71">
              <w:rPr>
                <w:rFonts w:cs="Arial"/>
                <w:szCs w:val="20"/>
                <w:lang w:eastAsia="sl-SI"/>
              </w:rPr>
              <w:t xml:space="preserve">nasprotuje imenovanju ugledne neodvisne osebe, ki jo imenuje pristojni organ druge države, zaradi razlogov, o katerih sta se pristojna organa vnaprej dogovorila, ali če meni, da oseba ne izpolnjuje pogojev za imenovanje, ali meni da so v enem letu od podaje mnenja svetovalne komisije nastopile okoliščine, </w:t>
            </w:r>
            <w:r w:rsidR="00FD0043" w:rsidRPr="00E86C71">
              <w:rPr>
                <w:rFonts w:cs="Arial"/>
                <w:szCs w:val="20"/>
                <w:lang w:eastAsia="sl-SI"/>
              </w:rPr>
              <w:t xml:space="preserve">ki vzbujajo dvom o njeni neodvisnosti in nepristranskosti za reševanje vprašanja obdavčitve. </w:t>
            </w:r>
            <w:r w:rsidRPr="00E86C71">
              <w:rPr>
                <w:rFonts w:cs="Arial"/>
                <w:szCs w:val="20"/>
                <w:lang w:eastAsia="sl-SI"/>
              </w:rPr>
              <w:t xml:space="preserve">Če je ugledno neodvisno osebo imenovalo sodišče ali nacionalni organ za imenovanje, </w:t>
            </w:r>
            <w:r w:rsidR="00FD0043" w:rsidRPr="00E86C71">
              <w:rPr>
                <w:rFonts w:cs="Arial"/>
                <w:szCs w:val="20"/>
                <w:lang w:eastAsia="sl-SI"/>
              </w:rPr>
              <w:t xml:space="preserve">pa </w:t>
            </w:r>
            <w:r w:rsidRPr="00E86C71">
              <w:rPr>
                <w:rFonts w:cs="Arial"/>
                <w:szCs w:val="20"/>
                <w:lang w:eastAsia="sl-SI"/>
              </w:rPr>
              <w:t>pristojni organ ne more nasprotovati imenovanju ugledne osebe, ki jo je imenoval pristojni organ druge države.</w:t>
            </w:r>
          </w:p>
          <w:p w14:paraId="288EA44E" w14:textId="77777777" w:rsidR="00794709" w:rsidRDefault="00794709" w:rsidP="00794709">
            <w:pPr>
              <w:jc w:val="both"/>
              <w:rPr>
                <w:rFonts w:cs="Arial"/>
                <w:szCs w:val="20"/>
                <w:lang w:eastAsia="sl-SI"/>
              </w:rPr>
            </w:pPr>
          </w:p>
          <w:p w14:paraId="3B7114B9" w14:textId="77777777" w:rsidR="00FD0043" w:rsidRPr="00794709" w:rsidRDefault="00FD0043" w:rsidP="00794709">
            <w:pPr>
              <w:jc w:val="both"/>
              <w:rPr>
                <w:rFonts w:cs="Arial"/>
                <w:szCs w:val="20"/>
                <w:lang w:eastAsia="sl-SI"/>
              </w:rPr>
            </w:pPr>
            <w:r w:rsidRPr="00E86C71">
              <w:rPr>
                <w:rFonts w:cs="Arial"/>
                <w:szCs w:val="20"/>
                <w:lang w:eastAsia="sl-SI"/>
              </w:rPr>
              <w:t>Če pristojni organ utemeljeno domneva, da določena oseba, ki jo je imenoval pristojni organ druge države, ni neodvisna in zato nasprotuje, da bi bila še naprej na seznamu uglednih neodvisnih oseb, o tem obvesti Evropsko komisijo in v ta namen predloži dokaze. Pristojni organ lahko od ugledne neodvisne osebe, imenovane v  skladu z drugim odstavkom tega člena, ali njenega namestnika, zahteva, da razkrije vse svoje interese, razmerja ali druge zadev, ki bi lahko vplivali na njeno neodvisnost ali nepristranskost ali ki bi lahko utemeljeno ustvarjali vtis pristranskosti v postopkih.</w:t>
            </w:r>
          </w:p>
          <w:p w14:paraId="034211D1" w14:textId="77777777" w:rsidR="00794709" w:rsidRDefault="00794709" w:rsidP="00794709">
            <w:pPr>
              <w:jc w:val="both"/>
              <w:rPr>
                <w:rFonts w:cs="Arial"/>
                <w:szCs w:val="20"/>
                <w:lang w:eastAsia="sl-SI"/>
              </w:rPr>
            </w:pPr>
          </w:p>
          <w:p w14:paraId="30C037BF" w14:textId="7BAAA06A" w:rsidR="000E7698" w:rsidRPr="00E86C71" w:rsidRDefault="00FD0043" w:rsidP="00794709">
            <w:pPr>
              <w:jc w:val="both"/>
              <w:rPr>
                <w:rFonts w:cs="Arial"/>
                <w:szCs w:val="20"/>
                <w:lang w:eastAsia="sl-SI"/>
              </w:rPr>
            </w:pPr>
            <w:r w:rsidRPr="00E86C71">
              <w:rPr>
                <w:rFonts w:cs="Arial"/>
                <w:szCs w:val="20"/>
                <w:lang w:eastAsia="sl-SI"/>
              </w:rPr>
              <w:t>Po Direktivi 2017/1852 imajo glede imenovanja uglednih neodvisnih oseb pristojni organi obveznosti</w:t>
            </w:r>
            <w:r w:rsidR="00314C4C" w:rsidRPr="00E86C71">
              <w:rPr>
                <w:rFonts w:cs="Arial"/>
                <w:szCs w:val="20"/>
                <w:lang w:eastAsia="sl-SI"/>
              </w:rPr>
              <w:t xml:space="preserve">, vsebina teh določb pa ni </w:t>
            </w:r>
            <w:r w:rsidRPr="00E86C71">
              <w:rPr>
                <w:rFonts w:cs="Arial"/>
                <w:szCs w:val="20"/>
                <w:lang w:eastAsia="sl-SI"/>
              </w:rPr>
              <w:t>predmet prenosa. Na podlagi direktive se p</w:t>
            </w:r>
            <w:r w:rsidR="000E7698" w:rsidRPr="00E86C71">
              <w:rPr>
                <w:rFonts w:cs="Arial"/>
                <w:szCs w:val="20"/>
                <w:lang w:eastAsia="sl-SI"/>
              </w:rPr>
              <w:t>ristojna organa dogovorita o pravilih za imenovanje ugledne neodvisne osebe s seznama uglednih neodvisnih oseb. Če se ne dogovorita, se imenujejo ugledne neodvisne osebe s seznama uglednih neodvisnih oseb z žrebom.</w:t>
            </w:r>
            <w:r w:rsidRPr="00E86C71">
              <w:rPr>
                <w:rFonts w:cs="Arial"/>
                <w:szCs w:val="20"/>
                <w:lang w:eastAsia="sl-SI"/>
              </w:rPr>
              <w:t xml:space="preserve"> </w:t>
            </w:r>
            <w:r w:rsidR="000E7698" w:rsidRPr="00E86C71">
              <w:rPr>
                <w:rFonts w:cs="Arial"/>
                <w:szCs w:val="20"/>
                <w:lang w:eastAsia="sl-SI"/>
              </w:rPr>
              <w:t xml:space="preserve">Predstavniki pristojnih organov in ugledne neodvisne osebe izmed uglednih neodvisnih oseb s seznama uglednih neodvisnih oseb izvolijo predsednika. Če se ne dogovorijo drugače, je predsednik sodnik. </w:t>
            </w:r>
          </w:p>
          <w:p w14:paraId="18B22B5C" w14:textId="77777777" w:rsidR="00794709" w:rsidRDefault="00794709" w:rsidP="00794709">
            <w:pPr>
              <w:jc w:val="both"/>
              <w:rPr>
                <w:rFonts w:cs="Arial"/>
                <w:szCs w:val="20"/>
                <w:lang w:eastAsia="sl-SI"/>
              </w:rPr>
            </w:pPr>
          </w:p>
          <w:p w14:paraId="2B7B897D" w14:textId="3F98EB10" w:rsidR="000E7698" w:rsidRPr="00794709" w:rsidRDefault="000E7698" w:rsidP="00794709">
            <w:pPr>
              <w:jc w:val="both"/>
              <w:rPr>
                <w:rFonts w:cs="Arial"/>
                <w:szCs w:val="20"/>
                <w:lang w:eastAsia="sl-SI"/>
              </w:rPr>
            </w:pPr>
            <w:r w:rsidRPr="00E86C71">
              <w:rPr>
                <w:rFonts w:cs="Arial"/>
                <w:szCs w:val="20"/>
                <w:lang w:eastAsia="sl-SI"/>
              </w:rPr>
              <w:t>Evropska komisija vzpostavi in vodi seznam uglednih neodvisnih oseb, ki jih pristojni organi priglasijo Evropski komisiji. Pristojni organ za namene vzpostavitve in upravljanja sporoča podatke o imenovanju in razreš</w:t>
            </w:r>
            <w:r w:rsidR="00FD0043" w:rsidRPr="00E86C71">
              <w:rPr>
                <w:rFonts w:cs="Arial"/>
                <w:szCs w:val="20"/>
                <w:lang w:eastAsia="sl-SI"/>
              </w:rPr>
              <w:t>itvi uglednih neodvisnih oseb. Tudi ta vsebina ni predmet prenosa.</w:t>
            </w:r>
          </w:p>
          <w:p w14:paraId="20BB86BB" w14:textId="77777777" w:rsidR="000E7CB1" w:rsidRPr="00794709" w:rsidRDefault="000E7CB1" w:rsidP="00CC454E">
            <w:pPr>
              <w:rPr>
                <w:rFonts w:cs="Arial"/>
                <w:szCs w:val="20"/>
                <w:lang w:eastAsia="sl-SI"/>
              </w:rPr>
            </w:pPr>
          </w:p>
          <w:p w14:paraId="20BB86BC" w14:textId="77777777" w:rsidR="006C4516" w:rsidRPr="00794709" w:rsidRDefault="006C4516" w:rsidP="00794709">
            <w:pPr>
              <w:rPr>
                <w:rFonts w:cs="Arial"/>
                <w:szCs w:val="20"/>
                <w:lang w:eastAsia="sl-SI"/>
              </w:rPr>
            </w:pPr>
            <w:proofErr w:type="spellStart"/>
            <w:r w:rsidRPr="00794709">
              <w:rPr>
                <w:rFonts w:cs="Arial"/>
                <w:szCs w:val="20"/>
                <w:lang w:eastAsia="sl-SI"/>
              </w:rPr>
              <w:t>257.b</w:t>
            </w:r>
            <w:proofErr w:type="spellEnd"/>
            <w:r w:rsidRPr="00794709">
              <w:rPr>
                <w:rFonts w:cs="Arial"/>
                <w:szCs w:val="20"/>
                <w:lang w:eastAsia="sl-SI"/>
              </w:rPr>
              <w:t xml:space="preserve"> člen</w:t>
            </w:r>
          </w:p>
          <w:p w14:paraId="20BB86BD" w14:textId="3999CD39" w:rsidR="00FC36BE" w:rsidRPr="00E86C71" w:rsidRDefault="006C4516" w:rsidP="00794709">
            <w:pPr>
              <w:jc w:val="both"/>
              <w:rPr>
                <w:rFonts w:cs="Arial"/>
                <w:szCs w:val="20"/>
                <w:lang w:eastAsia="sl-SI"/>
              </w:rPr>
            </w:pPr>
            <w:r w:rsidRPr="00794709">
              <w:rPr>
                <w:rFonts w:cs="Arial"/>
                <w:szCs w:val="20"/>
                <w:lang w:eastAsia="sl-SI"/>
              </w:rPr>
              <w:t xml:space="preserve">Predlog </w:t>
            </w:r>
            <w:proofErr w:type="spellStart"/>
            <w:r w:rsidRPr="00794709">
              <w:rPr>
                <w:rFonts w:cs="Arial"/>
                <w:szCs w:val="20"/>
                <w:lang w:eastAsia="sl-SI"/>
              </w:rPr>
              <w:t>257.b</w:t>
            </w:r>
            <w:proofErr w:type="spellEnd"/>
            <w:r w:rsidRPr="00794709">
              <w:rPr>
                <w:rFonts w:cs="Arial"/>
                <w:szCs w:val="20"/>
                <w:lang w:eastAsia="sl-SI"/>
              </w:rPr>
              <w:t xml:space="preserve"> člena ureja dolžnost pristojnega organa, da seznani davčnega zavezanca </w:t>
            </w:r>
            <w:r w:rsidR="00173CDC" w:rsidRPr="00794709">
              <w:rPr>
                <w:rFonts w:cs="Arial"/>
                <w:szCs w:val="20"/>
                <w:lang w:eastAsia="sl-SI"/>
              </w:rPr>
              <w:t xml:space="preserve">s </w:t>
            </w:r>
            <w:r w:rsidRPr="00794709">
              <w:rPr>
                <w:rFonts w:cs="Arial"/>
                <w:szCs w:val="20"/>
                <w:lang w:eastAsia="sl-SI"/>
              </w:rPr>
              <w:t>pravili delovanja svetovalne komisije (v nadalj</w:t>
            </w:r>
            <w:r w:rsidR="00173CDC" w:rsidRPr="00794709">
              <w:rPr>
                <w:rFonts w:cs="Arial"/>
                <w:szCs w:val="20"/>
                <w:lang w:eastAsia="sl-SI"/>
              </w:rPr>
              <w:t xml:space="preserve">njem </w:t>
            </w:r>
            <w:r w:rsidRPr="00794709">
              <w:rPr>
                <w:rFonts w:cs="Arial"/>
                <w:szCs w:val="20"/>
                <w:lang w:eastAsia="sl-SI"/>
              </w:rPr>
              <w:t>besedilu: pravila delovanja), datum</w:t>
            </w:r>
            <w:r w:rsidR="00AE38F6" w:rsidRPr="00794709">
              <w:rPr>
                <w:rFonts w:cs="Arial"/>
                <w:szCs w:val="20"/>
                <w:lang w:eastAsia="sl-SI"/>
              </w:rPr>
              <w:t>om</w:t>
            </w:r>
            <w:r w:rsidRPr="00794709">
              <w:rPr>
                <w:rFonts w:cs="Arial"/>
                <w:szCs w:val="20"/>
                <w:lang w:eastAsia="sl-SI"/>
              </w:rPr>
              <w:t xml:space="preserve">, do katerega bo sprejeto mnenje </w:t>
            </w:r>
            <w:r w:rsidRPr="00794709">
              <w:rPr>
                <w:rFonts w:cs="Arial"/>
                <w:szCs w:val="20"/>
                <w:lang w:eastAsia="sl-SI"/>
              </w:rPr>
              <w:lastRenderedPageBreak/>
              <w:t>glede vprašanja obdavčitve</w:t>
            </w:r>
            <w:r w:rsidR="00AB2BED" w:rsidRPr="00794709">
              <w:rPr>
                <w:rFonts w:cs="Arial"/>
                <w:szCs w:val="20"/>
                <w:lang w:eastAsia="sl-SI"/>
              </w:rPr>
              <w:t>,</w:t>
            </w:r>
            <w:r w:rsidRPr="00794709">
              <w:rPr>
                <w:rFonts w:cs="Arial"/>
                <w:szCs w:val="20"/>
                <w:lang w:eastAsia="sl-SI"/>
              </w:rPr>
              <w:t xml:space="preserve"> in pravn</w:t>
            </w:r>
            <w:r w:rsidR="000364DE" w:rsidRPr="00794709">
              <w:rPr>
                <w:rFonts w:cs="Arial"/>
                <w:szCs w:val="20"/>
                <w:lang w:eastAsia="sl-SI"/>
              </w:rPr>
              <w:t>o</w:t>
            </w:r>
            <w:r w:rsidRPr="00794709">
              <w:rPr>
                <w:rFonts w:cs="Arial"/>
                <w:szCs w:val="20"/>
                <w:lang w:eastAsia="sl-SI"/>
              </w:rPr>
              <w:t xml:space="preserve"> podlag</w:t>
            </w:r>
            <w:r w:rsidR="000364DE" w:rsidRPr="00794709">
              <w:rPr>
                <w:rFonts w:cs="Arial"/>
                <w:szCs w:val="20"/>
                <w:lang w:eastAsia="sl-SI"/>
              </w:rPr>
              <w:t>o</w:t>
            </w:r>
            <w:r w:rsidRPr="00794709">
              <w:rPr>
                <w:rFonts w:cs="Arial"/>
                <w:szCs w:val="20"/>
                <w:lang w:eastAsia="sl-SI"/>
              </w:rPr>
              <w:t>, na podlagi katere bo sprejeta odločitev glede vprašanja obdavčitve (</w:t>
            </w:r>
            <w:r w:rsidR="00A5494F" w:rsidRPr="00794709">
              <w:rPr>
                <w:rFonts w:cs="Arial"/>
                <w:szCs w:val="20"/>
                <w:lang w:eastAsia="sl-SI"/>
              </w:rPr>
              <w:t xml:space="preserve">odločitev se sprejme </w:t>
            </w:r>
            <w:r w:rsidRPr="00794709">
              <w:rPr>
                <w:rFonts w:cs="Arial"/>
                <w:szCs w:val="20"/>
                <w:lang w:eastAsia="sl-SI"/>
              </w:rPr>
              <w:t>na podlagi veljavne pravne določbe nacionalnega prava države članice, veljavnega sporazuma ali konvencije ipd.)</w:t>
            </w:r>
            <w:r w:rsidR="00FC36BE" w:rsidRPr="00794709">
              <w:rPr>
                <w:rFonts w:cs="Arial"/>
                <w:szCs w:val="20"/>
                <w:lang w:eastAsia="sl-SI"/>
              </w:rPr>
              <w:t>.</w:t>
            </w:r>
            <w:r w:rsidR="000364DE" w:rsidRPr="00794709">
              <w:rPr>
                <w:rFonts w:cs="Arial"/>
                <w:szCs w:val="20"/>
                <w:lang w:eastAsia="sl-SI"/>
              </w:rPr>
              <w:t xml:space="preserve"> </w:t>
            </w:r>
            <w:r w:rsidR="00FC36BE" w:rsidRPr="00794709">
              <w:rPr>
                <w:rFonts w:cs="Arial"/>
                <w:szCs w:val="20"/>
                <w:lang w:eastAsia="sl-SI"/>
              </w:rPr>
              <w:t>Predlog drugega odstavka določa, da se p</w:t>
            </w:r>
            <w:r w:rsidR="00FC36BE" w:rsidRPr="00E86C71">
              <w:rPr>
                <w:rFonts w:cs="Arial"/>
                <w:szCs w:val="20"/>
                <w:lang w:eastAsia="sl-SI"/>
              </w:rPr>
              <w:t>ristojn</w:t>
            </w:r>
            <w:r w:rsidR="00314C4C" w:rsidRPr="00E86C71">
              <w:rPr>
                <w:rFonts w:cs="Arial"/>
                <w:szCs w:val="20"/>
                <w:lang w:eastAsia="sl-SI"/>
              </w:rPr>
              <w:t>i organ s pristojnim organom druge države</w:t>
            </w:r>
            <w:r w:rsidR="00FC36BE" w:rsidRPr="00E86C71">
              <w:rPr>
                <w:rFonts w:cs="Arial"/>
                <w:szCs w:val="20"/>
                <w:lang w:eastAsia="sl-SI"/>
              </w:rPr>
              <w:t xml:space="preserve"> organa dogovori o pravilih delovanja, ki določajo </w:t>
            </w:r>
            <w:r w:rsidR="00FC36BE" w:rsidRPr="00794709">
              <w:rPr>
                <w:rFonts w:cs="Arial"/>
                <w:szCs w:val="20"/>
                <w:lang w:eastAsia="sl-SI"/>
              </w:rPr>
              <w:t>opis in značilnosti vprašanja obdavčitve, mandat</w:t>
            </w:r>
            <w:r w:rsidR="00F57C1A" w:rsidRPr="00794709">
              <w:rPr>
                <w:rFonts w:cs="Arial"/>
                <w:szCs w:val="20"/>
                <w:lang w:eastAsia="sl-SI"/>
              </w:rPr>
              <w:t>u</w:t>
            </w:r>
            <w:r w:rsidR="00FC36BE" w:rsidRPr="00794709">
              <w:rPr>
                <w:rFonts w:cs="Arial"/>
                <w:szCs w:val="20"/>
                <w:lang w:eastAsia="sl-SI"/>
              </w:rPr>
              <w:t xml:space="preserve">, o katerem se pristojni organ dogovori v zvezi s pravnimi in dejanskimi vprašanji, ki jih je treba rešiti, kateri organ bo reševal spor, </w:t>
            </w:r>
            <w:r w:rsidR="00F57C1A" w:rsidRPr="00794709">
              <w:rPr>
                <w:rFonts w:cs="Arial"/>
                <w:szCs w:val="20"/>
                <w:lang w:eastAsia="sl-SI"/>
              </w:rPr>
              <w:t xml:space="preserve">o </w:t>
            </w:r>
            <w:r w:rsidR="00FC36BE" w:rsidRPr="00794709">
              <w:rPr>
                <w:rFonts w:cs="Arial"/>
                <w:szCs w:val="20"/>
                <w:lang w:eastAsia="sl-SI"/>
              </w:rPr>
              <w:t>časovn</w:t>
            </w:r>
            <w:r w:rsidR="00F57C1A" w:rsidRPr="00794709">
              <w:rPr>
                <w:rFonts w:cs="Arial"/>
                <w:szCs w:val="20"/>
                <w:lang w:eastAsia="sl-SI"/>
              </w:rPr>
              <w:t>em</w:t>
            </w:r>
            <w:r w:rsidR="00FC36BE" w:rsidRPr="00794709">
              <w:rPr>
                <w:rFonts w:cs="Arial"/>
                <w:szCs w:val="20"/>
                <w:lang w:eastAsia="sl-SI"/>
              </w:rPr>
              <w:t xml:space="preserve"> okvir</w:t>
            </w:r>
            <w:r w:rsidR="00F57C1A" w:rsidRPr="00794709">
              <w:rPr>
                <w:rFonts w:cs="Arial"/>
                <w:szCs w:val="20"/>
                <w:lang w:eastAsia="sl-SI"/>
              </w:rPr>
              <w:t>u</w:t>
            </w:r>
            <w:r w:rsidR="00FC36BE" w:rsidRPr="00794709">
              <w:rPr>
                <w:rFonts w:cs="Arial"/>
                <w:szCs w:val="20"/>
                <w:lang w:eastAsia="sl-SI"/>
              </w:rPr>
              <w:t xml:space="preserve"> za pripravo mnenja, sestav</w:t>
            </w:r>
            <w:r w:rsidR="00AE38F6" w:rsidRPr="00794709">
              <w:rPr>
                <w:rFonts w:cs="Arial"/>
                <w:szCs w:val="20"/>
                <w:lang w:eastAsia="sl-SI"/>
              </w:rPr>
              <w:t>i</w:t>
            </w:r>
            <w:r w:rsidR="00FC36BE" w:rsidRPr="00794709">
              <w:rPr>
                <w:rFonts w:cs="Arial"/>
                <w:szCs w:val="20"/>
                <w:lang w:eastAsia="sl-SI"/>
              </w:rPr>
              <w:t xml:space="preserve"> svetovalne komisije, vključno s številom in imeni članov, podrobnostmi o njihovi usposobljenosti in kvalifikacijah ter nasprotji interesov, ki so jih razkrili, pravil</w:t>
            </w:r>
            <w:r w:rsidR="001963FC" w:rsidRPr="00794709">
              <w:rPr>
                <w:rFonts w:cs="Arial"/>
                <w:szCs w:val="20"/>
                <w:lang w:eastAsia="sl-SI"/>
              </w:rPr>
              <w:t>ih</w:t>
            </w:r>
            <w:r w:rsidR="00FC36BE" w:rsidRPr="00794709">
              <w:rPr>
                <w:rFonts w:cs="Arial"/>
                <w:szCs w:val="20"/>
                <w:lang w:eastAsia="sl-SI"/>
              </w:rPr>
              <w:t xml:space="preserve"> za udeležbo davčnega zavezanca in tretjih strani v postopku, izmenjav</w:t>
            </w:r>
            <w:r w:rsidR="00F57C1A" w:rsidRPr="00794709">
              <w:rPr>
                <w:rFonts w:cs="Arial"/>
                <w:szCs w:val="20"/>
                <w:lang w:eastAsia="sl-SI"/>
              </w:rPr>
              <w:t>i</w:t>
            </w:r>
            <w:r w:rsidR="00FC36BE" w:rsidRPr="00794709">
              <w:rPr>
                <w:rFonts w:cs="Arial"/>
                <w:szCs w:val="20"/>
                <w:lang w:eastAsia="sl-SI"/>
              </w:rPr>
              <w:t xml:space="preserve"> memorandumov, podatk</w:t>
            </w:r>
            <w:r w:rsidR="00F57C1A" w:rsidRPr="00794709">
              <w:rPr>
                <w:rFonts w:cs="Arial"/>
                <w:szCs w:val="20"/>
                <w:lang w:eastAsia="sl-SI"/>
              </w:rPr>
              <w:t>ov</w:t>
            </w:r>
            <w:r w:rsidR="00FC36BE" w:rsidRPr="00794709">
              <w:rPr>
                <w:rFonts w:cs="Arial"/>
                <w:szCs w:val="20"/>
                <w:lang w:eastAsia="sl-SI"/>
              </w:rPr>
              <w:t xml:space="preserve"> in dokaz</w:t>
            </w:r>
            <w:r w:rsidR="00F57C1A" w:rsidRPr="00794709">
              <w:rPr>
                <w:rFonts w:cs="Arial"/>
                <w:szCs w:val="20"/>
                <w:lang w:eastAsia="sl-SI"/>
              </w:rPr>
              <w:t>ov</w:t>
            </w:r>
            <w:r w:rsidR="00FC36BE" w:rsidRPr="00794709">
              <w:rPr>
                <w:rFonts w:cs="Arial"/>
                <w:szCs w:val="20"/>
                <w:lang w:eastAsia="sl-SI"/>
              </w:rPr>
              <w:t>, strošk</w:t>
            </w:r>
            <w:r w:rsidR="00F57C1A" w:rsidRPr="00794709">
              <w:rPr>
                <w:rFonts w:cs="Arial"/>
                <w:szCs w:val="20"/>
                <w:lang w:eastAsia="sl-SI"/>
              </w:rPr>
              <w:t>ih</w:t>
            </w:r>
            <w:r w:rsidR="00FC36BE" w:rsidRPr="00794709">
              <w:rPr>
                <w:rFonts w:cs="Arial"/>
                <w:szCs w:val="20"/>
                <w:lang w:eastAsia="sl-SI"/>
              </w:rPr>
              <w:t>, vrst</w:t>
            </w:r>
            <w:r w:rsidR="00F57C1A" w:rsidRPr="00794709">
              <w:rPr>
                <w:rFonts w:cs="Arial"/>
                <w:szCs w:val="20"/>
                <w:lang w:eastAsia="sl-SI"/>
              </w:rPr>
              <w:t>i</w:t>
            </w:r>
            <w:r w:rsidR="00FC36BE" w:rsidRPr="00794709">
              <w:rPr>
                <w:rFonts w:cs="Arial"/>
                <w:szCs w:val="20"/>
                <w:lang w:eastAsia="sl-SI"/>
              </w:rPr>
              <w:t xml:space="preserve"> postopka reševanja sporov in drug</w:t>
            </w:r>
            <w:r w:rsidR="00F57C1A" w:rsidRPr="00794709">
              <w:rPr>
                <w:rFonts w:cs="Arial"/>
                <w:szCs w:val="20"/>
                <w:lang w:eastAsia="sl-SI"/>
              </w:rPr>
              <w:t>ih</w:t>
            </w:r>
            <w:r w:rsidR="00FC36BE" w:rsidRPr="00794709">
              <w:rPr>
                <w:rFonts w:cs="Arial"/>
                <w:szCs w:val="20"/>
                <w:lang w:eastAsia="sl-SI"/>
              </w:rPr>
              <w:t xml:space="preserve"> ustrezn</w:t>
            </w:r>
            <w:r w:rsidR="00F57C1A" w:rsidRPr="00794709">
              <w:rPr>
                <w:rFonts w:cs="Arial"/>
                <w:szCs w:val="20"/>
                <w:lang w:eastAsia="sl-SI"/>
              </w:rPr>
              <w:t>ih</w:t>
            </w:r>
            <w:r w:rsidR="00FC36BE" w:rsidRPr="00794709">
              <w:rPr>
                <w:rFonts w:cs="Arial"/>
                <w:szCs w:val="20"/>
                <w:lang w:eastAsia="sl-SI"/>
              </w:rPr>
              <w:t xml:space="preserve"> postopkovn</w:t>
            </w:r>
            <w:r w:rsidR="00F57C1A" w:rsidRPr="00794709">
              <w:rPr>
                <w:rFonts w:cs="Arial"/>
                <w:szCs w:val="20"/>
                <w:lang w:eastAsia="sl-SI"/>
              </w:rPr>
              <w:t>ih</w:t>
            </w:r>
            <w:r w:rsidR="00FC36BE" w:rsidRPr="00794709">
              <w:rPr>
                <w:rFonts w:cs="Arial"/>
                <w:szCs w:val="20"/>
                <w:lang w:eastAsia="sl-SI"/>
              </w:rPr>
              <w:t xml:space="preserve"> ali organizacijsk</w:t>
            </w:r>
            <w:r w:rsidR="00F57C1A" w:rsidRPr="00794709">
              <w:rPr>
                <w:rFonts w:cs="Arial"/>
                <w:szCs w:val="20"/>
                <w:lang w:eastAsia="sl-SI"/>
              </w:rPr>
              <w:t>ih</w:t>
            </w:r>
            <w:r w:rsidR="00FC36BE" w:rsidRPr="00794709">
              <w:rPr>
                <w:rFonts w:cs="Arial"/>
                <w:szCs w:val="20"/>
                <w:lang w:eastAsia="sl-SI"/>
              </w:rPr>
              <w:t xml:space="preserve"> vidik</w:t>
            </w:r>
            <w:r w:rsidR="00F57C1A" w:rsidRPr="00794709">
              <w:rPr>
                <w:rFonts w:cs="Arial"/>
                <w:szCs w:val="20"/>
                <w:lang w:eastAsia="sl-SI"/>
              </w:rPr>
              <w:t>ih ter</w:t>
            </w:r>
            <w:r w:rsidR="00FC36BE" w:rsidRPr="00794709">
              <w:rPr>
                <w:rFonts w:cs="Arial"/>
                <w:szCs w:val="20"/>
                <w:lang w:eastAsia="sl-SI"/>
              </w:rPr>
              <w:t xml:space="preserve"> ostal</w:t>
            </w:r>
            <w:r w:rsidR="00F57C1A" w:rsidRPr="00794709">
              <w:rPr>
                <w:rFonts w:cs="Arial"/>
                <w:szCs w:val="20"/>
                <w:lang w:eastAsia="sl-SI"/>
              </w:rPr>
              <w:t>ih</w:t>
            </w:r>
            <w:r w:rsidR="00FC36BE" w:rsidRPr="00794709">
              <w:rPr>
                <w:rFonts w:cs="Arial"/>
                <w:szCs w:val="20"/>
                <w:lang w:eastAsia="sl-SI"/>
              </w:rPr>
              <w:t xml:space="preserve"> zahtev</w:t>
            </w:r>
            <w:r w:rsidR="00F57C1A" w:rsidRPr="00794709">
              <w:rPr>
                <w:rFonts w:cs="Arial"/>
                <w:szCs w:val="20"/>
                <w:lang w:eastAsia="sl-SI"/>
              </w:rPr>
              <w:t>ah</w:t>
            </w:r>
            <w:r w:rsidR="00FC36BE" w:rsidRPr="00794709">
              <w:rPr>
                <w:rFonts w:cs="Arial"/>
                <w:szCs w:val="20"/>
                <w:lang w:eastAsia="sl-SI"/>
              </w:rPr>
              <w:t xml:space="preserve"> v zvezi s postopkom za podajo mnenja.</w:t>
            </w:r>
            <w:r w:rsidR="00932943" w:rsidRPr="00794709">
              <w:rPr>
                <w:rFonts w:cs="Arial"/>
                <w:szCs w:val="20"/>
                <w:lang w:eastAsia="sl-SI"/>
              </w:rPr>
              <w:t xml:space="preserve"> </w:t>
            </w:r>
          </w:p>
          <w:p w14:paraId="20BB86BE" w14:textId="77777777" w:rsidR="00FC36BE" w:rsidRPr="00E86C71" w:rsidRDefault="00FC36BE" w:rsidP="00FC36BE">
            <w:pPr>
              <w:ind w:firstLine="1021"/>
              <w:rPr>
                <w:rFonts w:cs="Arial"/>
                <w:szCs w:val="20"/>
                <w:lang w:eastAsia="sl-SI"/>
              </w:rPr>
            </w:pPr>
          </w:p>
          <w:p w14:paraId="20BB86BF" w14:textId="5C62D048" w:rsidR="00FC36BE" w:rsidRPr="00E86C71" w:rsidRDefault="00FC36BE" w:rsidP="00FC36BE">
            <w:pPr>
              <w:rPr>
                <w:rFonts w:cs="Arial"/>
                <w:szCs w:val="20"/>
                <w:lang w:eastAsia="sl-SI"/>
              </w:rPr>
            </w:pPr>
            <w:r w:rsidRPr="00E86C71">
              <w:rPr>
                <w:rFonts w:cs="Arial"/>
                <w:szCs w:val="20"/>
                <w:lang w:eastAsia="sl-SI"/>
              </w:rPr>
              <w:t>V predlogu tretjega odstavka se določi</w:t>
            </w:r>
            <w:r w:rsidR="001963FC" w:rsidRPr="00E86C71">
              <w:rPr>
                <w:rFonts w:cs="Arial"/>
                <w:szCs w:val="20"/>
                <w:lang w:eastAsia="sl-SI"/>
              </w:rPr>
              <w:t>jo</w:t>
            </w:r>
            <w:r w:rsidRPr="00E86C71">
              <w:rPr>
                <w:rFonts w:cs="Arial"/>
                <w:szCs w:val="20"/>
                <w:lang w:eastAsia="sl-SI"/>
              </w:rPr>
              <w:t xml:space="preserve"> vrste informacij, če je svetovalna komisija ustanovljena za podajo mnenja glede vprašanja izpolnjevanja pogojev za začetek postopka skupnega dogovarjanja.</w:t>
            </w:r>
          </w:p>
          <w:p w14:paraId="20BB86C0" w14:textId="77777777" w:rsidR="00FC36BE" w:rsidRPr="00E86C71" w:rsidRDefault="00FC36BE" w:rsidP="00FC36BE">
            <w:pPr>
              <w:ind w:firstLine="1021"/>
              <w:rPr>
                <w:rFonts w:cs="Arial"/>
                <w:szCs w:val="20"/>
                <w:lang w:eastAsia="sl-SI"/>
              </w:rPr>
            </w:pPr>
          </w:p>
          <w:p w14:paraId="20BB86C1" w14:textId="77777777" w:rsidR="00FC36BE" w:rsidRPr="00E86C71" w:rsidRDefault="00FC36BE" w:rsidP="0074071D">
            <w:pPr>
              <w:jc w:val="both"/>
              <w:rPr>
                <w:rFonts w:cs="Arial"/>
                <w:szCs w:val="20"/>
                <w:lang w:eastAsia="sl-SI"/>
              </w:rPr>
            </w:pPr>
            <w:r w:rsidRPr="00E86C71">
              <w:rPr>
                <w:rFonts w:cs="Arial"/>
                <w:szCs w:val="20"/>
                <w:lang w:eastAsia="sl-SI"/>
              </w:rPr>
              <w:t xml:space="preserve">Če so pravila delovanja svetovalne komisije nepopolna ali pristojni organ o pravilih delovanja ne obvesti davčnega zavezanca, se uporabljajo standardna pravila o delovanju, ki jih je sprejela Evropska komisija. </w:t>
            </w:r>
          </w:p>
          <w:p w14:paraId="20BB86C2" w14:textId="55DD4C6C" w:rsidR="006C4516" w:rsidRPr="00794709" w:rsidRDefault="006C4516" w:rsidP="00CC454E">
            <w:pPr>
              <w:spacing w:before="240"/>
              <w:jc w:val="both"/>
              <w:rPr>
                <w:rFonts w:cs="Arial"/>
                <w:szCs w:val="20"/>
                <w:lang w:eastAsia="sl-SI"/>
              </w:rPr>
            </w:pPr>
            <w:r w:rsidRPr="00794709">
              <w:rPr>
                <w:rFonts w:cs="Arial"/>
                <w:szCs w:val="20"/>
                <w:lang w:eastAsia="sl-SI"/>
              </w:rPr>
              <w:t>Direktiva 2017/1852</w:t>
            </w:r>
            <w:r w:rsidR="007A32B6" w:rsidRPr="00794709">
              <w:rPr>
                <w:rFonts w:cs="Arial"/>
                <w:szCs w:val="20"/>
                <w:lang w:eastAsia="sl-SI"/>
              </w:rPr>
              <w:t>/EU</w:t>
            </w:r>
            <w:r w:rsidRPr="00794709">
              <w:rPr>
                <w:rFonts w:cs="Arial"/>
                <w:szCs w:val="20"/>
                <w:lang w:eastAsia="sl-SI"/>
              </w:rPr>
              <w:t xml:space="preserve"> določa, da se lahko davčni zavezanec v primerih, če se člani svetovalne komisije niso dogovorili o pravilih delovanja, obrne na pristojno sodišče, da bi sodišče odredilo </w:t>
            </w:r>
            <w:r w:rsidR="00AB2BED" w:rsidRPr="00794709">
              <w:rPr>
                <w:rFonts w:cs="Arial"/>
                <w:szCs w:val="20"/>
                <w:lang w:eastAsia="sl-SI"/>
              </w:rPr>
              <w:t>sprejem pravil</w:t>
            </w:r>
            <w:r w:rsidRPr="00794709">
              <w:rPr>
                <w:rFonts w:cs="Arial"/>
                <w:szCs w:val="20"/>
                <w:lang w:eastAsia="sl-SI"/>
              </w:rPr>
              <w:t xml:space="preserve"> o delovanju (četrti odstavek 11. člena). Upoštevati je </w:t>
            </w:r>
            <w:r w:rsidR="003A708D" w:rsidRPr="00794709">
              <w:rPr>
                <w:rFonts w:cs="Arial"/>
                <w:szCs w:val="20"/>
                <w:lang w:eastAsia="sl-SI"/>
              </w:rPr>
              <w:t xml:space="preserve">tudi </w:t>
            </w:r>
            <w:r w:rsidRPr="00794709">
              <w:rPr>
                <w:rFonts w:cs="Arial"/>
                <w:szCs w:val="20"/>
                <w:lang w:eastAsia="sl-SI"/>
              </w:rPr>
              <w:t>treba, da Direktiva 2017/1852</w:t>
            </w:r>
            <w:r w:rsidR="007A32B6" w:rsidRPr="00794709">
              <w:rPr>
                <w:rFonts w:cs="Arial"/>
                <w:szCs w:val="20"/>
                <w:lang w:eastAsia="sl-SI"/>
              </w:rPr>
              <w:t>/EU</w:t>
            </w:r>
            <w:r w:rsidRPr="00794709">
              <w:rPr>
                <w:rFonts w:cs="Arial"/>
                <w:szCs w:val="20"/>
                <w:lang w:eastAsia="sl-SI"/>
              </w:rPr>
              <w:t xml:space="preserve"> v 7. členu ureja pristojnosti sodišč, če svetovalna komisija ni bila ustanovljena v roku ali če pristojni organ ni imenoval ugledne neodvisne osebe. V tem primeru se za imenovanje neodvisnih oseb uporablja isti postopek, kot se uporablja v skladu z nacionalnimi pravili pri ar</w:t>
            </w:r>
            <w:r w:rsidR="003A708D" w:rsidRPr="00794709">
              <w:rPr>
                <w:rFonts w:cs="Arial"/>
                <w:szCs w:val="20"/>
                <w:lang w:eastAsia="sl-SI"/>
              </w:rPr>
              <w:t>bitraži v civilnih in gospodarskih</w:t>
            </w:r>
            <w:r w:rsidRPr="00794709">
              <w:rPr>
                <w:rFonts w:cs="Arial"/>
                <w:szCs w:val="20"/>
                <w:lang w:eastAsia="sl-SI"/>
              </w:rPr>
              <w:t xml:space="preserve"> zadevah, ki se uporablja, kadar sodišče ali nacionalni organ za imenovanje imenuje arbitra v primerih, v katerih se stranki o tem ne moreta dogovoriti. Zato se predlagana ureditev glede pristojnosti sodišča in postopka odločanja v teh primerih zgleduje po Zakonu o arbitraži</w:t>
            </w:r>
            <w:r w:rsidR="00411530" w:rsidRPr="00794709">
              <w:rPr>
                <w:rFonts w:cs="Arial"/>
                <w:szCs w:val="20"/>
                <w:lang w:eastAsia="sl-SI"/>
              </w:rPr>
              <w:t xml:space="preserve"> (Uradni list RS, št. </w:t>
            </w:r>
            <w:hyperlink r:id="rId61" w:tgtFrame="_blank" w:tooltip="Zakon o arbitraži (ZArbit)" w:history="1">
              <w:r w:rsidR="00411530" w:rsidRPr="00794709">
                <w:rPr>
                  <w:rFonts w:cs="Arial"/>
                  <w:szCs w:val="20"/>
                  <w:lang w:eastAsia="sl-SI"/>
                </w:rPr>
                <w:t>45/08</w:t>
              </w:r>
            </w:hyperlink>
            <w:r w:rsidR="00411530" w:rsidRPr="00794709">
              <w:rPr>
                <w:rFonts w:cs="Arial"/>
                <w:szCs w:val="20"/>
                <w:lang w:eastAsia="sl-SI"/>
              </w:rPr>
              <w:t>)</w:t>
            </w:r>
            <w:r w:rsidRPr="00794709">
              <w:rPr>
                <w:rFonts w:cs="Arial"/>
                <w:szCs w:val="20"/>
                <w:lang w:eastAsia="sl-SI"/>
              </w:rPr>
              <w:t xml:space="preserve">. Predlog tretjega odstavka ureja možnosti davčnega zavezanca, ki jih ima v primeru, če se predsednik in neodvisne osebe niso dogovorili o pravilih delovanja ali če davčni zavezanec o njih ni bil obveščen. V tem primeru sodišče v nepravdnem postopku, sproženem na predlog davčnega zavezanca, naloži svetovalni komisiji, da v določenem roku sprejme pravila delovanja in jih sporoči davčnemu zavezancu. Za vprašanja tega postopka se smiselno uporablja Zakon o arbitraži. Če bo davčni zavezanec vložil tožbo, bo o teh primerih odločalo pristojno Okrožno sodišče v Ljubljani. O pritožbi zoper odločitev sodišča odloča Vrhovno sodišče Republike Slovenije. Izredna pravna sredstva pa niso dovoljena. </w:t>
            </w:r>
          </w:p>
          <w:p w14:paraId="20BB86C3" w14:textId="77777777" w:rsidR="000E7CB1" w:rsidRPr="00794709" w:rsidRDefault="000E7CB1" w:rsidP="00CC454E">
            <w:pPr>
              <w:rPr>
                <w:rFonts w:cs="Arial"/>
                <w:szCs w:val="20"/>
                <w:lang w:eastAsia="sl-SI"/>
              </w:rPr>
            </w:pPr>
          </w:p>
          <w:p w14:paraId="20BB86C4" w14:textId="77777777" w:rsidR="00562FB8" w:rsidRPr="00794709" w:rsidRDefault="00562FB8" w:rsidP="00CC454E">
            <w:pPr>
              <w:rPr>
                <w:rFonts w:cs="Arial"/>
                <w:szCs w:val="20"/>
                <w:lang w:eastAsia="sl-SI"/>
              </w:rPr>
            </w:pPr>
            <w:proofErr w:type="spellStart"/>
            <w:r w:rsidRPr="00794709">
              <w:rPr>
                <w:rFonts w:cs="Arial"/>
                <w:szCs w:val="20"/>
                <w:lang w:eastAsia="sl-SI"/>
              </w:rPr>
              <w:t>257.c</w:t>
            </w:r>
            <w:proofErr w:type="spellEnd"/>
            <w:r w:rsidRPr="00794709">
              <w:rPr>
                <w:rFonts w:cs="Arial"/>
                <w:szCs w:val="20"/>
                <w:lang w:eastAsia="sl-SI"/>
              </w:rPr>
              <w:t xml:space="preserve"> člen</w:t>
            </w:r>
          </w:p>
          <w:p w14:paraId="20BB86C5" w14:textId="25C9A526" w:rsidR="00562FB8" w:rsidRPr="00794709" w:rsidRDefault="00562FB8" w:rsidP="00CC454E">
            <w:pPr>
              <w:jc w:val="both"/>
              <w:rPr>
                <w:rFonts w:cs="Arial"/>
                <w:szCs w:val="20"/>
                <w:lang w:eastAsia="sl-SI"/>
              </w:rPr>
            </w:pPr>
            <w:r w:rsidRPr="00794709">
              <w:rPr>
                <w:rFonts w:cs="Arial"/>
                <w:szCs w:val="20"/>
                <w:lang w:eastAsia="sl-SI"/>
              </w:rPr>
              <w:t>Predlog prvega odstavka tega člena ureja ukrepe za ustanovitev svetovalne komisije, če ta ni bila ustanovljena v zakonsko določenem roku (v</w:t>
            </w:r>
            <w:r w:rsidR="00314C4C" w:rsidRPr="00794709">
              <w:rPr>
                <w:rFonts w:cs="Arial"/>
                <w:szCs w:val="20"/>
                <w:lang w:eastAsia="sl-SI"/>
              </w:rPr>
              <w:t xml:space="preserve"> štirih mesecih od </w:t>
            </w:r>
            <w:r w:rsidR="00F87015" w:rsidRPr="00794709">
              <w:rPr>
                <w:rFonts w:cs="Arial"/>
                <w:szCs w:val="20"/>
                <w:lang w:eastAsia="sl-SI"/>
              </w:rPr>
              <w:t>vložitve</w:t>
            </w:r>
            <w:r w:rsidR="00314C4C" w:rsidRPr="00794709">
              <w:rPr>
                <w:rFonts w:cs="Arial"/>
                <w:szCs w:val="20"/>
                <w:lang w:eastAsia="sl-SI"/>
              </w:rPr>
              <w:t xml:space="preserve"> pisnega predloga za ustanovitev svetovalne komisije</w:t>
            </w:r>
            <w:r w:rsidRPr="00794709">
              <w:rPr>
                <w:rFonts w:cs="Arial"/>
                <w:szCs w:val="20"/>
                <w:lang w:eastAsia="sl-SI"/>
              </w:rPr>
              <w:t xml:space="preserve">). V tem primeru lahko davčni zavezanec zahteva, da sodišče sprejeme ukrepe za ustanovitev svetovalne komisije. </w:t>
            </w:r>
          </w:p>
          <w:p w14:paraId="20BB86C6" w14:textId="77777777" w:rsidR="00562FB8" w:rsidRPr="00794709" w:rsidRDefault="00562FB8" w:rsidP="00CC454E">
            <w:pPr>
              <w:jc w:val="both"/>
              <w:rPr>
                <w:rFonts w:cs="Arial"/>
                <w:szCs w:val="20"/>
                <w:lang w:eastAsia="sl-SI"/>
              </w:rPr>
            </w:pPr>
          </w:p>
          <w:p w14:paraId="20BB86C7" w14:textId="0290BDFF" w:rsidR="00562FB8" w:rsidRPr="00794709" w:rsidRDefault="00562FB8" w:rsidP="00CC454E">
            <w:pPr>
              <w:jc w:val="both"/>
              <w:rPr>
                <w:rFonts w:cs="Arial"/>
                <w:szCs w:val="20"/>
                <w:lang w:eastAsia="sl-SI"/>
              </w:rPr>
            </w:pPr>
            <w:r w:rsidRPr="00794709">
              <w:rPr>
                <w:rFonts w:cs="Arial"/>
                <w:szCs w:val="20"/>
                <w:lang w:eastAsia="sl-SI"/>
              </w:rPr>
              <w:t>Predlog drugega odstavka določa, da sodišče na zahtevo davčnega zavezanca imenuje ugledno neodvisno osebo in njenega namestnika, če teh pristojni organ ni imenoval. V tem primeru je sodišče vezano, da te osebe imenuje s seznama uglednih neodvisnih oseb.</w:t>
            </w:r>
            <w:r w:rsidR="00BA6B63" w:rsidRPr="00794709">
              <w:rPr>
                <w:rFonts w:cs="Arial"/>
                <w:szCs w:val="20"/>
                <w:lang w:eastAsia="sl-SI"/>
              </w:rPr>
              <w:t xml:space="preserve"> </w:t>
            </w:r>
            <w:r w:rsidR="00BA6B63">
              <w:rPr>
                <w:rFonts w:cs="Arial"/>
                <w:szCs w:val="20"/>
                <w:lang w:eastAsia="sl-SI"/>
              </w:rPr>
              <w:t>Sodišče na zahtevo davčnega zavezanca tudi imenuje s seznama uglednih neodvisnih oseb dve ugledni neodvisni osebi, če nobeden od pristojnih organov ne imenuje ugledne neodvisne osebe.</w:t>
            </w:r>
          </w:p>
          <w:p w14:paraId="20BB86CA" w14:textId="77777777" w:rsidR="00562FB8" w:rsidRPr="00794709" w:rsidRDefault="00562FB8" w:rsidP="00CC454E">
            <w:pPr>
              <w:ind w:firstLine="1021"/>
              <w:jc w:val="both"/>
              <w:rPr>
                <w:rFonts w:cs="Arial"/>
                <w:szCs w:val="20"/>
                <w:lang w:eastAsia="sl-SI"/>
              </w:rPr>
            </w:pPr>
          </w:p>
          <w:p w14:paraId="20BB86CB" w14:textId="1E1B832C" w:rsidR="00562FB8" w:rsidRPr="00794709" w:rsidRDefault="00562FB8" w:rsidP="00CC454E">
            <w:pPr>
              <w:jc w:val="both"/>
              <w:rPr>
                <w:rFonts w:cs="Arial"/>
                <w:szCs w:val="20"/>
                <w:lang w:eastAsia="sl-SI"/>
              </w:rPr>
            </w:pPr>
            <w:r w:rsidRPr="00794709">
              <w:rPr>
                <w:rFonts w:cs="Arial"/>
                <w:szCs w:val="20"/>
                <w:lang w:eastAsia="sl-SI"/>
              </w:rPr>
              <w:t xml:space="preserve">V predlogu </w:t>
            </w:r>
            <w:r w:rsidR="00F87015" w:rsidRPr="00794709">
              <w:rPr>
                <w:rFonts w:cs="Arial"/>
                <w:szCs w:val="20"/>
                <w:lang w:eastAsia="sl-SI"/>
              </w:rPr>
              <w:t xml:space="preserve">tretjega </w:t>
            </w:r>
            <w:r w:rsidRPr="00794709">
              <w:rPr>
                <w:rFonts w:cs="Arial"/>
                <w:szCs w:val="20"/>
                <w:lang w:eastAsia="sl-SI"/>
              </w:rPr>
              <w:t>odstavka je določen rok za vložitev zahtev</w:t>
            </w:r>
            <w:r w:rsidR="00F87015" w:rsidRPr="00794709">
              <w:rPr>
                <w:rFonts w:cs="Arial"/>
                <w:szCs w:val="20"/>
                <w:lang w:eastAsia="sl-SI"/>
              </w:rPr>
              <w:t>e</w:t>
            </w:r>
            <w:r w:rsidRPr="00794709">
              <w:rPr>
                <w:rFonts w:cs="Arial"/>
                <w:szCs w:val="20"/>
                <w:lang w:eastAsia="sl-SI"/>
              </w:rPr>
              <w:t xml:space="preserve"> na sodišče. Zahtev</w:t>
            </w:r>
            <w:r w:rsidR="00F87015" w:rsidRPr="00794709">
              <w:rPr>
                <w:rFonts w:cs="Arial"/>
                <w:szCs w:val="20"/>
                <w:lang w:eastAsia="sl-SI"/>
              </w:rPr>
              <w:t>a</w:t>
            </w:r>
            <w:r w:rsidRPr="00794709">
              <w:rPr>
                <w:rFonts w:cs="Arial"/>
                <w:szCs w:val="20"/>
                <w:lang w:eastAsia="sl-SI"/>
              </w:rPr>
              <w:t xml:space="preserve"> iz tega člena se vloži na pristojno sodišče v 30 dneh po preteku roka iz četrtega odstavka 257. člena</w:t>
            </w:r>
            <w:r w:rsidR="00F87015" w:rsidRPr="00794709">
              <w:rPr>
                <w:rFonts w:cs="Arial"/>
                <w:szCs w:val="20"/>
                <w:lang w:eastAsia="sl-SI"/>
              </w:rPr>
              <w:t xml:space="preserve"> tega zakona</w:t>
            </w:r>
            <w:r w:rsidRPr="00794709">
              <w:rPr>
                <w:rFonts w:cs="Arial"/>
                <w:szCs w:val="20"/>
                <w:lang w:eastAsia="sl-SI"/>
              </w:rPr>
              <w:t xml:space="preserve">. </w:t>
            </w:r>
          </w:p>
          <w:p w14:paraId="20BB86CC" w14:textId="77777777" w:rsidR="00562FB8" w:rsidRPr="00794709" w:rsidRDefault="00562FB8" w:rsidP="00CC454E">
            <w:pPr>
              <w:jc w:val="both"/>
              <w:rPr>
                <w:rFonts w:cs="Arial"/>
                <w:szCs w:val="20"/>
                <w:lang w:eastAsia="sl-SI"/>
              </w:rPr>
            </w:pPr>
          </w:p>
          <w:p w14:paraId="20BB86CD" w14:textId="77777777" w:rsidR="00562FB8" w:rsidRPr="00794709" w:rsidRDefault="00562FB8" w:rsidP="00CC454E">
            <w:pPr>
              <w:jc w:val="both"/>
              <w:rPr>
                <w:rFonts w:cs="Arial"/>
                <w:szCs w:val="20"/>
                <w:lang w:eastAsia="sl-SI"/>
              </w:rPr>
            </w:pPr>
            <w:r w:rsidRPr="00794709">
              <w:rPr>
                <w:rFonts w:cs="Arial"/>
                <w:szCs w:val="20"/>
                <w:lang w:eastAsia="sl-SI"/>
              </w:rPr>
              <w:t>Direktiva 2017/1852</w:t>
            </w:r>
            <w:r w:rsidR="007A32B6" w:rsidRPr="00794709">
              <w:rPr>
                <w:rFonts w:cs="Arial"/>
                <w:szCs w:val="20"/>
                <w:lang w:eastAsia="sl-SI"/>
              </w:rPr>
              <w:t>/EU</w:t>
            </w:r>
            <w:r w:rsidRPr="00794709">
              <w:rPr>
                <w:rFonts w:cs="Arial"/>
                <w:szCs w:val="20"/>
                <w:lang w:eastAsia="sl-SI"/>
              </w:rPr>
              <w:t xml:space="preserve"> v tretjem odstavku 7. člena, ki ureja imenovanje s strani pristojnih sodišč, določa, da se pred pristojnim sodiščem za imenovanje neodvisnih oseb, kadar teh ne imenujejo države članice, uporablja isti postopek, kot se uporablja v skladu z nacionalnimi pravili pri arbitraži v civilnih in gospodarskih zadevah, ki se uporablja, kadar sodišče ali nacionalni organ za imenovanja imenuje arbitra v primerih, v katerih se stranki o tem ne moreta dogovoriti. Zato se predlagana ureditev glede določitve sodišča in postopka odločanja zgleduje po Zakonu o arbitraži</w:t>
            </w:r>
            <w:r w:rsidR="00411530" w:rsidRPr="00794709">
              <w:rPr>
                <w:rFonts w:cs="Arial"/>
                <w:szCs w:val="20"/>
                <w:lang w:eastAsia="sl-SI"/>
              </w:rPr>
              <w:t xml:space="preserve"> (Uradni list RS, št. </w:t>
            </w:r>
            <w:hyperlink r:id="rId62" w:tgtFrame="_blank" w:tooltip="Zakon o arbitraži (ZArbit)" w:history="1">
              <w:r w:rsidR="00411530" w:rsidRPr="00794709">
                <w:rPr>
                  <w:rFonts w:cs="Arial"/>
                  <w:szCs w:val="20"/>
                  <w:lang w:eastAsia="sl-SI"/>
                </w:rPr>
                <w:t>45/08</w:t>
              </w:r>
            </w:hyperlink>
            <w:r w:rsidR="00411530" w:rsidRPr="00794709">
              <w:rPr>
                <w:rFonts w:cs="Arial"/>
                <w:szCs w:val="20"/>
                <w:lang w:eastAsia="sl-SI"/>
              </w:rPr>
              <w:t>).</w:t>
            </w:r>
            <w:r w:rsidRPr="00794709">
              <w:rPr>
                <w:rFonts w:cs="Arial"/>
                <w:szCs w:val="20"/>
                <w:lang w:eastAsia="sl-SI"/>
              </w:rPr>
              <w:t xml:space="preserve"> Za odločanje o zadevah iz tega člena je pristojno Okrožno sodišče v Ljubljani. Za vprašanja tega postopka se smiselno uporablja zakon, ki ureja arbitražo. O pritožbi zoper odločbo sodišča odloča Vrhovno sodišče Republike Slovenije. Izredna pravna sredstva niso dovoljena. </w:t>
            </w:r>
          </w:p>
          <w:p w14:paraId="25513CDB" w14:textId="213236DD" w:rsidR="00F87015" w:rsidRPr="00794709" w:rsidRDefault="00F87015" w:rsidP="00CC454E">
            <w:pPr>
              <w:jc w:val="both"/>
              <w:rPr>
                <w:rFonts w:cs="Arial"/>
                <w:szCs w:val="20"/>
                <w:lang w:eastAsia="sl-SI"/>
              </w:rPr>
            </w:pPr>
          </w:p>
          <w:p w14:paraId="20BB86CE" w14:textId="2084036E" w:rsidR="000E7CB1" w:rsidRPr="00794709" w:rsidRDefault="00F87015" w:rsidP="00CC454E">
            <w:pPr>
              <w:rPr>
                <w:rFonts w:cs="Arial"/>
                <w:szCs w:val="20"/>
                <w:lang w:eastAsia="sl-SI"/>
              </w:rPr>
            </w:pPr>
            <w:r w:rsidRPr="00E86C71">
              <w:rPr>
                <w:rFonts w:cs="Arial"/>
                <w:szCs w:val="20"/>
                <w:lang w:eastAsia="sl-SI"/>
              </w:rPr>
              <w:lastRenderedPageBreak/>
              <w:t xml:space="preserve">Po Direktivi 2017/1852 </w:t>
            </w:r>
            <w:r w:rsidRPr="00794709">
              <w:rPr>
                <w:rFonts w:cs="Arial"/>
                <w:szCs w:val="20"/>
                <w:lang w:eastAsia="sl-SI"/>
              </w:rPr>
              <w:t>ugledne osebe, ki jih imenuje sodišče, s seznama uglednih neodvisnih oseb imenujejo z žrebom predsednika. Ta vsebina ni predmet prenosa.</w:t>
            </w:r>
          </w:p>
          <w:p w14:paraId="4E1EB3E0" w14:textId="77777777" w:rsidR="00794709" w:rsidRDefault="00794709" w:rsidP="00CC454E">
            <w:pPr>
              <w:rPr>
                <w:rFonts w:cs="Arial"/>
                <w:szCs w:val="20"/>
                <w:lang w:eastAsia="sl-SI"/>
              </w:rPr>
            </w:pPr>
          </w:p>
          <w:p w14:paraId="20BB86CF" w14:textId="77777777" w:rsidR="00750833" w:rsidRPr="00794709" w:rsidRDefault="00750833" w:rsidP="00CC454E">
            <w:pPr>
              <w:rPr>
                <w:rFonts w:cs="Arial"/>
                <w:szCs w:val="20"/>
                <w:lang w:eastAsia="sl-SI"/>
              </w:rPr>
            </w:pPr>
            <w:proofErr w:type="spellStart"/>
            <w:r w:rsidRPr="00794709">
              <w:rPr>
                <w:rFonts w:cs="Arial"/>
                <w:szCs w:val="20"/>
                <w:lang w:eastAsia="sl-SI"/>
              </w:rPr>
              <w:t>257.č</w:t>
            </w:r>
            <w:proofErr w:type="spellEnd"/>
            <w:r w:rsidR="000E7CB1" w:rsidRPr="00794709">
              <w:rPr>
                <w:rFonts w:cs="Arial"/>
                <w:szCs w:val="20"/>
                <w:lang w:eastAsia="sl-SI"/>
              </w:rPr>
              <w:t xml:space="preserve"> člen</w:t>
            </w:r>
            <w:r w:rsidRPr="00794709">
              <w:rPr>
                <w:rFonts w:cs="Arial"/>
                <w:szCs w:val="20"/>
                <w:lang w:eastAsia="sl-SI"/>
              </w:rPr>
              <w:t xml:space="preserve"> </w:t>
            </w:r>
          </w:p>
          <w:p w14:paraId="20BB86D0" w14:textId="5C18B11F" w:rsidR="00750833" w:rsidRPr="00794709" w:rsidRDefault="00750833" w:rsidP="00CC454E">
            <w:pPr>
              <w:jc w:val="both"/>
              <w:rPr>
                <w:rFonts w:cs="Arial"/>
                <w:szCs w:val="20"/>
                <w:lang w:eastAsia="sl-SI"/>
              </w:rPr>
            </w:pPr>
            <w:r w:rsidRPr="00794709">
              <w:rPr>
                <w:rFonts w:cs="Arial"/>
                <w:szCs w:val="20"/>
                <w:lang w:eastAsia="sl-SI"/>
              </w:rPr>
              <w:t xml:space="preserve">Predlog prvega odstavka tega člena določa, da se lahko pristojni organ </w:t>
            </w:r>
            <w:r w:rsidR="00F87015" w:rsidRPr="00794709">
              <w:rPr>
                <w:rFonts w:cs="Arial"/>
                <w:szCs w:val="20"/>
                <w:lang w:eastAsia="sl-SI"/>
              </w:rPr>
              <w:t xml:space="preserve">s pristojnim organom druge države </w:t>
            </w:r>
            <w:r w:rsidRPr="00794709">
              <w:rPr>
                <w:rFonts w:cs="Arial"/>
                <w:szCs w:val="20"/>
                <w:lang w:eastAsia="sl-SI"/>
              </w:rPr>
              <w:t xml:space="preserve">dogovori, da namesto svetovalne komisije poda mnenje o vprašanju obdavčitve komisija za alternativno reševanje sporov, in sicer v okviru, določenem v </w:t>
            </w:r>
            <w:proofErr w:type="spellStart"/>
            <w:r w:rsidRPr="00794709">
              <w:rPr>
                <w:rFonts w:cs="Arial"/>
                <w:szCs w:val="20"/>
                <w:lang w:eastAsia="sl-SI"/>
              </w:rPr>
              <w:t>25</w:t>
            </w:r>
            <w:r w:rsidR="003A708D" w:rsidRPr="00794709">
              <w:rPr>
                <w:rFonts w:cs="Arial"/>
                <w:szCs w:val="20"/>
                <w:lang w:eastAsia="sl-SI"/>
              </w:rPr>
              <w:t>7.d</w:t>
            </w:r>
            <w:proofErr w:type="spellEnd"/>
            <w:r w:rsidR="003A708D" w:rsidRPr="00794709">
              <w:rPr>
                <w:rFonts w:cs="Arial"/>
                <w:szCs w:val="20"/>
                <w:lang w:eastAsia="sl-SI"/>
              </w:rPr>
              <w:t xml:space="preserve"> členu tega zakona. Pristojna</w:t>
            </w:r>
            <w:r w:rsidRPr="00794709">
              <w:rPr>
                <w:rFonts w:cs="Arial"/>
                <w:szCs w:val="20"/>
                <w:lang w:eastAsia="sl-SI"/>
              </w:rPr>
              <w:t xml:space="preserve"> organ</w:t>
            </w:r>
            <w:r w:rsidR="003A708D" w:rsidRPr="00794709">
              <w:rPr>
                <w:rFonts w:cs="Arial"/>
                <w:szCs w:val="20"/>
                <w:lang w:eastAsia="sl-SI"/>
              </w:rPr>
              <w:t>a</w:t>
            </w:r>
            <w:r w:rsidRPr="00794709">
              <w:rPr>
                <w:rFonts w:cs="Arial"/>
                <w:szCs w:val="20"/>
                <w:lang w:eastAsia="sl-SI"/>
              </w:rPr>
              <w:t xml:space="preserve"> se lahko dogovori</w:t>
            </w:r>
            <w:r w:rsidR="003A708D" w:rsidRPr="00794709">
              <w:rPr>
                <w:rFonts w:cs="Arial"/>
                <w:szCs w:val="20"/>
                <w:lang w:eastAsia="sl-SI"/>
              </w:rPr>
              <w:t>ta</w:t>
            </w:r>
            <w:r w:rsidRPr="00794709">
              <w:rPr>
                <w:rFonts w:cs="Arial"/>
                <w:szCs w:val="20"/>
                <w:lang w:eastAsia="sl-SI"/>
              </w:rPr>
              <w:t xml:space="preserve">, da komisija poteka pred stalnim ali začasnim telesom. Glede pristojnosti komisije za alternativno reševanje sporov </w:t>
            </w:r>
            <w:r w:rsidR="00F87015" w:rsidRPr="00794709">
              <w:rPr>
                <w:rFonts w:cs="Arial"/>
                <w:szCs w:val="20"/>
                <w:lang w:eastAsia="sl-SI"/>
              </w:rPr>
              <w:t xml:space="preserve">smiselno </w:t>
            </w:r>
            <w:r w:rsidRPr="00794709">
              <w:rPr>
                <w:rFonts w:cs="Arial"/>
                <w:szCs w:val="20"/>
                <w:lang w:eastAsia="sl-SI"/>
              </w:rPr>
              <w:t xml:space="preserve">veljajo določbe </w:t>
            </w:r>
            <w:proofErr w:type="spellStart"/>
            <w:r w:rsidRPr="00794709">
              <w:rPr>
                <w:rFonts w:cs="Arial"/>
                <w:szCs w:val="20"/>
                <w:lang w:eastAsia="sl-SI"/>
              </w:rPr>
              <w:t>257.d</w:t>
            </w:r>
            <w:proofErr w:type="spellEnd"/>
            <w:r w:rsidRPr="00794709">
              <w:rPr>
                <w:rFonts w:cs="Arial"/>
                <w:szCs w:val="20"/>
                <w:lang w:eastAsia="sl-SI"/>
              </w:rPr>
              <w:t xml:space="preserve"> člena, ki ureja </w:t>
            </w:r>
            <w:r w:rsidR="00F87015" w:rsidRPr="00794709">
              <w:rPr>
                <w:rFonts w:cs="Arial"/>
                <w:szCs w:val="20"/>
                <w:lang w:eastAsia="sl-SI"/>
              </w:rPr>
              <w:t xml:space="preserve">naloge pristojnega organa v zvezi z </w:t>
            </w:r>
            <w:r w:rsidRPr="00794709">
              <w:rPr>
                <w:rFonts w:cs="Arial"/>
                <w:szCs w:val="20"/>
                <w:lang w:eastAsia="sl-SI"/>
              </w:rPr>
              <w:t>odločitv</w:t>
            </w:r>
            <w:r w:rsidR="00F87015" w:rsidRPr="00794709">
              <w:rPr>
                <w:rFonts w:cs="Arial"/>
                <w:szCs w:val="20"/>
                <w:lang w:eastAsia="sl-SI"/>
              </w:rPr>
              <w:t>ami</w:t>
            </w:r>
            <w:r w:rsidRPr="00794709">
              <w:rPr>
                <w:rFonts w:cs="Arial"/>
                <w:szCs w:val="20"/>
                <w:lang w:eastAsia="sl-SI"/>
              </w:rPr>
              <w:t xml:space="preserve"> svetovalne komisije. </w:t>
            </w:r>
          </w:p>
          <w:p w14:paraId="20BB86D1" w14:textId="77777777" w:rsidR="00750833" w:rsidRPr="00794709" w:rsidRDefault="00750833" w:rsidP="00912D3A">
            <w:pPr>
              <w:jc w:val="both"/>
              <w:rPr>
                <w:rFonts w:cs="Arial"/>
                <w:szCs w:val="20"/>
                <w:lang w:eastAsia="sl-SI"/>
              </w:rPr>
            </w:pPr>
          </w:p>
          <w:p w14:paraId="20BB86D2" w14:textId="3A4FD564" w:rsidR="00750833" w:rsidRPr="00794709" w:rsidRDefault="00750833" w:rsidP="00CC454E">
            <w:pPr>
              <w:jc w:val="both"/>
              <w:rPr>
                <w:rFonts w:cs="Arial"/>
                <w:szCs w:val="20"/>
                <w:lang w:eastAsia="sl-SI"/>
              </w:rPr>
            </w:pPr>
            <w:r w:rsidRPr="00794709">
              <w:rPr>
                <w:rFonts w:cs="Arial"/>
                <w:szCs w:val="20"/>
                <w:lang w:eastAsia="sl-SI"/>
              </w:rPr>
              <w:t>Mnenje komisije za alternativno reševanje sporov je prav tako kot mnenje svetovalne komisije zavezujoče, če se pristojn</w:t>
            </w:r>
            <w:r w:rsidR="004E1429" w:rsidRPr="00794709">
              <w:rPr>
                <w:rFonts w:cs="Arial"/>
                <w:szCs w:val="20"/>
                <w:lang w:eastAsia="sl-SI"/>
              </w:rPr>
              <w:t>a</w:t>
            </w:r>
            <w:r w:rsidRPr="00794709">
              <w:rPr>
                <w:rFonts w:cs="Arial"/>
                <w:szCs w:val="20"/>
                <w:lang w:eastAsia="sl-SI"/>
              </w:rPr>
              <w:t xml:space="preserve"> organ</w:t>
            </w:r>
            <w:r w:rsidR="004E1429" w:rsidRPr="00794709">
              <w:rPr>
                <w:rFonts w:cs="Arial"/>
                <w:szCs w:val="20"/>
                <w:lang w:eastAsia="sl-SI"/>
              </w:rPr>
              <w:t>a</w:t>
            </w:r>
            <w:r w:rsidRPr="00794709">
              <w:rPr>
                <w:rFonts w:cs="Arial"/>
                <w:szCs w:val="20"/>
                <w:lang w:eastAsia="sl-SI"/>
              </w:rPr>
              <w:t xml:space="preserve"> </w:t>
            </w:r>
            <w:r w:rsidR="004E1429" w:rsidRPr="00794709">
              <w:rPr>
                <w:rFonts w:cs="Arial"/>
                <w:szCs w:val="20"/>
                <w:lang w:eastAsia="sl-SI"/>
              </w:rPr>
              <w:t xml:space="preserve">o rešitvi vprašanja spora </w:t>
            </w:r>
            <w:r w:rsidRPr="00794709">
              <w:rPr>
                <w:rFonts w:cs="Arial"/>
                <w:szCs w:val="20"/>
                <w:lang w:eastAsia="sl-SI"/>
              </w:rPr>
              <w:t>ne dogovori drugače</w:t>
            </w:r>
            <w:r w:rsidR="004E1429" w:rsidRPr="00794709">
              <w:rPr>
                <w:rFonts w:cs="Arial"/>
                <w:szCs w:val="20"/>
                <w:lang w:eastAsia="sl-SI"/>
              </w:rPr>
              <w:t xml:space="preserve"> v šestih mesecih </w:t>
            </w:r>
            <w:r w:rsidR="00F87015" w:rsidRPr="00794709">
              <w:rPr>
                <w:rFonts w:cs="Arial"/>
                <w:szCs w:val="20"/>
                <w:lang w:eastAsia="sl-SI"/>
              </w:rPr>
              <w:t>od prejema</w:t>
            </w:r>
            <w:r w:rsidR="004E1429" w:rsidRPr="00794709">
              <w:rPr>
                <w:rFonts w:cs="Arial"/>
                <w:szCs w:val="20"/>
                <w:lang w:eastAsia="sl-SI"/>
              </w:rPr>
              <w:t xml:space="preserve"> mnenja komisije</w:t>
            </w:r>
            <w:r w:rsidRPr="00794709">
              <w:rPr>
                <w:rFonts w:cs="Arial"/>
                <w:szCs w:val="20"/>
                <w:lang w:eastAsia="sl-SI"/>
              </w:rPr>
              <w:t>. Komisija pripravi mnenje na podlagi mednarodne pogodbe in nacionalnega prava.</w:t>
            </w:r>
          </w:p>
          <w:p w14:paraId="20BB86D3" w14:textId="77777777" w:rsidR="00750833" w:rsidRPr="00794709" w:rsidRDefault="00750833" w:rsidP="00CC454E">
            <w:pPr>
              <w:jc w:val="both"/>
              <w:rPr>
                <w:rFonts w:cs="Arial"/>
                <w:szCs w:val="20"/>
                <w:lang w:eastAsia="sl-SI"/>
              </w:rPr>
            </w:pPr>
          </w:p>
          <w:p w14:paraId="20BB86D4" w14:textId="3BAC49BB" w:rsidR="00750833" w:rsidRPr="00794709" w:rsidRDefault="00750833" w:rsidP="00CC454E">
            <w:pPr>
              <w:jc w:val="both"/>
              <w:rPr>
                <w:rFonts w:cs="Arial"/>
                <w:szCs w:val="20"/>
                <w:lang w:eastAsia="sl-SI"/>
              </w:rPr>
            </w:pPr>
            <w:r w:rsidRPr="00794709">
              <w:rPr>
                <w:rFonts w:cs="Arial"/>
                <w:szCs w:val="20"/>
                <w:lang w:eastAsia="sl-SI"/>
              </w:rPr>
              <w:t xml:space="preserve">Pristojni organ se lahko </w:t>
            </w:r>
            <w:r w:rsidR="003B75E5" w:rsidRPr="00794709">
              <w:rPr>
                <w:rFonts w:cs="Arial"/>
                <w:szCs w:val="20"/>
                <w:lang w:eastAsia="sl-SI"/>
              </w:rPr>
              <w:t xml:space="preserve">s pristojnim organom druge države </w:t>
            </w:r>
            <w:r w:rsidRPr="00794709">
              <w:rPr>
                <w:rFonts w:cs="Arial"/>
                <w:szCs w:val="20"/>
                <w:lang w:eastAsia="sl-SI"/>
              </w:rPr>
              <w:t>dogovori o drugačni sestavi in obliki komisije za alternativno reševan</w:t>
            </w:r>
            <w:r w:rsidR="008534F4" w:rsidRPr="00794709">
              <w:rPr>
                <w:rFonts w:cs="Arial"/>
                <w:szCs w:val="20"/>
                <w:lang w:eastAsia="sl-SI"/>
              </w:rPr>
              <w:t>je sporov, pravilih o delovanju</w:t>
            </w:r>
            <w:r w:rsidRPr="00794709">
              <w:rPr>
                <w:rFonts w:cs="Arial"/>
                <w:szCs w:val="20"/>
                <w:lang w:eastAsia="sl-SI"/>
              </w:rPr>
              <w:t xml:space="preserve"> ter stroških postopka, kot velja</w:t>
            </w:r>
            <w:r w:rsidR="00411530" w:rsidRPr="00794709">
              <w:rPr>
                <w:rFonts w:cs="Arial"/>
                <w:szCs w:val="20"/>
                <w:lang w:eastAsia="sl-SI"/>
              </w:rPr>
              <w:t>jo</w:t>
            </w:r>
            <w:r w:rsidRPr="00794709">
              <w:rPr>
                <w:rFonts w:cs="Arial"/>
                <w:szCs w:val="20"/>
                <w:lang w:eastAsia="sl-SI"/>
              </w:rPr>
              <w:t xml:space="preserve"> za svetovalno komisijo. Kljub temu pa ga vežejo pravila glede pogojev za imenovanje in razrešitev uglednih neodvisnih oseb, ki so določeni v </w:t>
            </w:r>
            <w:r w:rsidR="003B75E5" w:rsidRPr="00794709">
              <w:rPr>
                <w:rFonts w:cs="Arial"/>
                <w:szCs w:val="20"/>
                <w:lang w:eastAsia="sl-SI"/>
              </w:rPr>
              <w:t xml:space="preserve">drugem </w:t>
            </w:r>
            <w:r w:rsidRPr="00794709">
              <w:rPr>
                <w:rFonts w:cs="Arial"/>
                <w:szCs w:val="20"/>
                <w:lang w:eastAsia="sl-SI"/>
              </w:rPr>
              <w:t xml:space="preserve">in </w:t>
            </w:r>
            <w:r w:rsidR="003B75E5" w:rsidRPr="00794709">
              <w:rPr>
                <w:rFonts w:cs="Arial"/>
                <w:szCs w:val="20"/>
                <w:lang w:eastAsia="sl-SI"/>
              </w:rPr>
              <w:t>tretjem</w:t>
            </w:r>
            <w:r w:rsidRPr="00794709">
              <w:rPr>
                <w:rFonts w:cs="Arial"/>
                <w:szCs w:val="20"/>
                <w:lang w:eastAsia="sl-SI"/>
              </w:rPr>
              <w:t xml:space="preserve"> odstavku 257. člena tega zakona. Glede imenovanja in razrešitve uglednih neodvisnih oseb, ki so člani komisije </w:t>
            </w:r>
            <w:r w:rsidR="004C444A" w:rsidRPr="00794709">
              <w:rPr>
                <w:rFonts w:cs="Arial"/>
                <w:szCs w:val="20"/>
                <w:lang w:eastAsia="sl-SI"/>
              </w:rPr>
              <w:t xml:space="preserve">za alternativno reševanje sporov, </w:t>
            </w:r>
            <w:r w:rsidRPr="00794709">
              <w:rPr>
                <w:rFonts w:cs="Arial"/>
                <w:szCs w:val="20"/>
                <w:lang w:eastAsia="sl-SI"/>
              </w:rPr>
              <w:t>ne veljajo drugačna pravila, kot veljajo za člane uglednih neodvisnih oseb strokovne komisije.</w:t>
            </w:r>
          </w:p>
          <w:p w14:paraId="20BB86D5" w14:textId="77777777" w:rsidR="0032346E" w:rsidRPr="00794709" w:rsidRDefault="0032346E" w:rsidP="00CC454E">
            <w:pPr>
              <w:rPr>
                <w:rFonts w:cs="Arial"/>
                <w:szCs w:val="20"/>
                <w:lang w:eastAsia="sl-SI"/>
              </w:rPr>
            </w:pPr>
          </w:p>
          <w:p w14:paraId="20BB86D6" w14:textId="77777777" w:rsidR="00CD70AC" w:rsidRPr="00E86C71" w:rsidRDefault="00FA19A7" w:rsidP="00CC454E">
            <w:pPr>
              <w:rPr>
                <w:rFonts w:cs="Arial"/>
                <w:szCs w:val="20"/>
                <w:lang w:eastAsia="sl-SI"/>
              </w:rPr>
            </w:pPr>
            <w:proofErr w:type="spellStart"/>
            <w:r w:rsidRPr="00794709">
              <w:rPr>
                <w:rFonts w:cs="Arial"/>
                <w:szCs w:val="20"/>
                <w:lang w:eastAsia="sl-SI"/>
              </w:rPr>
              <w:t>257.d</w:t>
            </w:r>
            <w:proofErr w:type="spellEnd"/>
            <w:r w:rsidR="000E7CB1" w:rsidRPr="00794709">
              <w:rPr>
                <w:rFonts w:cs="Arial"/>
                <w:szCs w:val="20"/>
                <w:lang w:eastAsia="sl-SI"/>
              </w:rPr>
              <w:t xml:space="preserve"> člen</w:t>
            </w:r>
          </w:p>
          <w:p w14:paraId="20BB86D8" w14:textId="130229F1" w:rsidR="00CD70AC" w:rsidRPr="00794709" w:rsidRDefault="00CD70AC" w:rsidP="00CC454E">
            <w:pPr>
              <w:jc w:val="both"/>
              <w:rPr>
                <w:rFonts w:cs="Arial"/>
                <w:szCs w:val="20"/>
                <w:lang w:eastAsia="sl-SI"/>
              </w:rPr>
            </w:pPr>
            <w:r w:rsidRPr="00794709">
              <w:rPr>
                <w:rFonts w:cs="Arial"/>
                <w:szCs w:val="20"/>
                <w:lang w:eastAsia="sl-SI"/>
              </w:rPr>
              <w:t xml:space="preserve">Predlog člena ureja </w:t>
            </w:r>
            <w:r w:rsidR="003B75E5" w:rsidRPr="00794709">
              <w:rPr>
                <w:rFonts w:cs="Arial"/>
                <w:szCs w:val="20"/>
                <w:lang w:eastAsia="sl-SI"/>
              </w:rPr>
              <w:t xml:space="preserve">naloge pristojnega organa v zvezi z </w:t>
            </w:r>
            <w:r w:rsidRPr="00794709">
              <w:rPr>
                <w:rFonts w:cs="Arial"/>
                <w:szCs w:val="20"/>
                <w:lang w:eastAsia="sl-SI"/>
              </w:rPr>
              <w:t>odločitv</w:t>
            </w:r>
            <w:r w:rsidR="003B75E5" w:rsidRPr="00794709">
              <w:rPr>
                <w:rFonts w:cs="Arial"/>
                <w:szCs w:val="20"/>
                <w:lang w:eastAsia="sl-SI"/>
              </w:rPr>
              <w:t>ami</w:t>
            </w:r>
            <w:r w:rsidRPr="00794709">
              <w:rPr>
                <w:rFonts w:cs="Arial"/>
                <w:szCs w:val="20"/>
                <w:lang w:eastAsia="sl-SI"/>
              </w:rPr>
              <w:t xml:space="preserve"> svetovalne komisije</w:t>
            </w:r>
            <w:r w:rsidR="003B75E5" w:rsidRPr="00794709">
              <w:rPr>
                <w:rFonts w:cs="Arial"/>
                <w:szCs w:val="20"/>
                <w:lang w:eastAsia="sl-SI"/>
              </w:rPr>
              <w:t>.</w:t>
            </w:r>
          </w:p>
          <w:p w14:paraId="01824448" w14:textId="77777777" w:rsidR="003B75E5" w:rsidRPr="00794709" w:rsidRDefault="003B75E5" w:rsidP="003B75E5">
            <w:pPr>
              <w:jc w:val="both"/>
              <w:rPr>
                <w:rFonts w:cs="Arial"/>
                <w:szCs w:val="20"/>
                <w:lang w:eastAsia="sl-SI"/>
              </w:rPr>
            </w:pPr>
          </w:p>
          <w:p w14:paraId="20BB86DE" w14:textId="40EB9CB3" w:rsidR="00CD70AC" w:rsidRPr="00794709" w:rsidRDefault="00CD70AC" w:rsidP="003B75E5">
            <w:pPr>
              <w:jc w:val="both"/>
              <w:rPr>
                <w:rFonts w:cs="Arial"/>
                <w:szCs w:val="20"/>
                <w:lang w:eastAsia="sl-SI"/>
              </w:rPr>
            </w:pPr>
            <w:r w:rsidRPr="00794709">
              <w:rPr>
                <w:rFonts w:cs="Arial"/>
                <w:szCs w:val="20"/>
                <w:lang w:eastAsia="sl-SI"/>
              </w:rPr>
              <w:t xml:space="preserve">Predlog </w:t>
            </w:r>
            <w:r w:rsidR="003B75E5" w:rsidRPr="00794709">
              <w:rPr>
                <w:rFonts w:cs="Arial"/>
                <w:szCs w:val="20"/>
                <w:lang w:eastAsia="sl-SI"/>
              </w:rPr>
              <w:t>prvega</w:t>
            </w:r>
            <w:r w:rsidRPr="00794709">
              <w:rPr>
                <w:rFonts w:cs="Arial"/>
                <w:szCs w:val="20"/>
                <w:lang w:eastAsia="sl-SI"/>
              </w:rPr>
              <w:t xml:space="preserve"> odstavk</w:t>
            </w:r>
            <w:r w:rsidR="003B75E5" w:rsidRPr="00794709">
              <w:rPr>
                <w:rFonts w:cs="Arial"/>
                <w:szCs w:val="20"/>
                <w:lang w:eastAsia="sl-SI"/>
              </w:rPr>
              <w:t>a</w:t>
            </w:r>
            <w:r w:rsidRPr="00794709">
              <w:rPr>
                <w:rFonts w:cs="Arial"/>
                <w:szCs w:val="20"/>
                <w:lang w:eastAsia="sl-SI"/>
              </w:rPr>
              <w:t xml:space="preserve"> določa, da se postopek skupnega dogov</w:t>
            </w:r>
            <w:r w:rsidR="009F410A" w:rsidRPr="00794709">
              <w:rPr>
                <w:rFonts w:cs="Arial"/>
                <w:szCs w:val="20"/>
                <w:lang w:eastAsia="sl-SI"/>
              </w:rPr>
              <w:t>arjanja</w:t>
            </w:r>
            <w:r w:rsidRPr="00794709">
              <w:rPr>
                <w:rFonts w:cs="Arial"/>
                <w:szCs w:val="20"/>
                <w:lang w:eastAsia="sl-SI"/>
              </w:rPr>
              <w:t>, za katerega je svetovalna komisija podala mnenje, da zahteva davčnega zavezanca izpolnjuje pogoje, začne na predlog enega od pristojnih organov. Pristojni organ, ki je podal predlog za začetek postopka skupnega dogov</w:t>
            </w:r>
            <w:r w:rsidR="009F410A" w:rsidRPr="00794709">
              <w:rPr>
                <w:rFonts w:cs="Arial"/>
                <w:szCs w:val="20"/>
                <w:lang w:eastAsia="sl-SI"/>
              </w:rPr>
              <w:t>arjanja</w:t>
            </w:r>
            <w:r w:rsidRPr="00794709">
              <w:rPr>
                <w:rFonts w:cs="Arial"/>
                <w:szCs w:val="20"/>
                <w:lang w:eastAsia="sl-SI"/>
              </w:rPr>
              <w:t xml:space="preserve">, o </w:t>
            </w:r>
            <w:r w:rsidR="003B75E5" w:rsidRPr="00794709">
              <w:rPr>
                <w:rFonts w:cs="Arial"/>
                <w:szCs w:val="20"/>
                <w:lang w:eastAsia="sl-SI"/>
              </w:rPr>
              <w:t xml:space="preserve">svojem predlogu </w:t>
            </w:r>
            <w:r w:rsidRPr="00794709">
              <w:rPr>
                <w:rFonts w:cs="Arial"/>
                <w:szCs w:val="20"/>
                <w:lang w:eastAsia="sl-SI"/>
              </w:rPr>
              <w:t xml:space="preserve">obvesti svetovalno komisijo in davčnega zavezanca. </w:t>
            </w:r>
            <w:r w:rsidR="00D6293F" w:rsidRPr="00E86C71">
              <w:rPr>
                <w:rFonts w:cs="Arial"/>
                <w:szCs w:val="20"/>
                <w:lang w:eastAsia="sl-SI"/>
              </w:rPr>
              <w:t xml:space="preserve">Z dnem </w:t>
            </w:r>
            <w:r w:rsidR="003B75E5" w:rsidRPr="00E86C71">
              <w:rPr>
                <w:rFonts w:cs="Arial"/>
                <w:szCs w:val="20"/>
                <w:lang w:eastAsia="sl-SI"/>
              </w:rPr>
              <w:t>prejema ob</w:t>
            </w:r>
            <w:r w:rsidR="00D6293F" w:rsidRPr="00E86C71">
              <w:rPr>
                <w:rFonts w:cs="Arial"/>
                <w:szCs w:val="20"/>
                <w:lang w:eastAsia="sl-SI"/>
              </w:rPr>
              <w:t xml:space="preserve">vestila o mnenju svetovalne komisije glede izpolnjevanja pogojev za postopek skupnega dogovarjanja, začne </w:t>
            </w:r>
            <w:r w:rsidR="003B75E5" w:rsidRPr="00E86C71">
              <w:rPr>
                <w:rFonts w:cs="Arial"/>
                <w:szCs w:val="20"/>
                <w:lang w:eastAsia="sl-SI"/>
              </w:rPr>
              <w:t xml:space="preserve">za pristojni organ </w:t>
            </w:r>
            <w:r w:rsidR="00D6293F" w:rsidRPr="00E86C71">
              <w:rPr>
                <w:rFonts w:cs="Arial"/>
                <w:szCs w:val="20"/>
                <w:lang w:eastAsia="sl-SI"/>
              </w:rPr>
              <w:t xml:space="preserve">teči rok za sprejem dogovora iz prvega odstavka </w:t>
            </w:r>
            <w:proofErr w:type="spellStart"/>
            <w:r w:rsidR="00D6293F" w:rsidRPr="00E86C71">
              <w:rPr>
                <w:rFonts w:cs="Arial"/>
                <w:szCs w:val="20"/>
                <w:lang w:eastAsia="sl-SI"/>
              </w:rPr>
              <w:t>256.e</w:t>
            </w:r>
            <w:proofErr w:type="spellEnd"/>
            <w:r w:rsidR="00D6293F" w:rsidRPr="00E86C71">
              <w:rPr>
                <w:rFonts w:cs="Arial"/>
                <w:szCs w:val="20"/>
                <w:lang w:eastAsia="sl-SI"/>
              </w:rPr>
              <w:t xml:space="preserve"> člena tega zakona.</w:t>
            </w:r>
          </w:p>
          <w:p w14:paraId="20BB86DF" w14:textId="77777777" w:rsidR="00CD70AC" w:rsidRPr="00794709" w:rsidRDefault="00CD70AC" w:rsidP="00CC454E">
            <w:pPr>
              <w:jc w:val="both"/>
              <w:rPr>
                <w:rFonts w:cs="Arial"/>
                <w:szCs w:val="20"/>
                <w:lang w:eastAsia="sl-SI"/>
              </w:rPr>
            </w:pPr>
          </w:p>
          <w:p w14:paraId="20BB86E6" w14:textId="77777777" w:rsidR="00DC3D93" w:rsidRPr="00E86C71" w:rsidRDefault="00DC3D93" w:rsidP="00DC3D93">
            <w:pPr>
              <w:jc w:val="both"/>
              <w:rPr>
                <w:rFonts w:cs="Arial"/>
                <w:szCs w:val="20"/>
                <w:lang w:eastAsia="sl-SI"/>
              </w:rPr>
            </w:pPr>
            <w:r w:rsidRPr="00E86C71">
              <w:rPr>
                <w:rFonts w:cs="Arial"/>
                <w:szCs w:val="20"/>
                <w:lang w:eastAsia="sl-SI"/>
              </w:rPr>
              <w:t>Če se pristojn</w:t>
            </w:r>
            <w:r w:rsidR="000F28CA" w:rsidRPr="00E86C71">
              <w:rPr>
                <w:rFonts w:cs="Arial"/>
                <w:szCs w:val="20"/>
                <w:lang w:eastAsia="sl-SI"/>
              </w:rPr>
              <w:t>a</w:t>
            </w:r>
            <w:r w:rsidRPr="00E86C71">
              <w:rPr>
                <w:rFonts w:cs="Arial"/>
                <w:szCs w:val="20"/>
                <w:lang w:eastAsia="sl-SI"/>
              </w:rPr>
              <w:t xml:space="preserve"> organ</w:t>
            </w:r>
            <w:r w:rsidR="000F28CA" w:rsidRPr="00E86C71">
              <w:rPr>
                <w:rFonts w:cs="Arial"/>
                <w:szCs w:val="20"/>
                <w:lang w:eastAsia="sl-SI"/>
              </w:rPr>
              <w:t>a</w:t>
            </w:r>
            <w:r w:rsidRPr="00E86C71">
              <w:rPr>
                <w:rFonts w:cs="Arial"/>
                <w:szCs w:val="20"/>
                <w:lang w:eastAsia="sl-SI"/>
              </w:rPr>
              <w:t xml:space="preserve"> v šestih mesecih od prejema mnenja svetovalne komisije o vprašanju obdavčitve ne dogovori</w:t>
            </w:r>
            <w:r w:rsidR="000F28CA" w:rsidRPr="00E86C71">
              <w:rPr>
                <w:rFonts w:cs="Arial"/>
                <w:szCs w:val="20"/>
                <w:lang w:eastAsia="sl-SI"/>
              </w:rPr>
              <w:t>ta</w:t>
            </w:r>
            <w:r w:rsidRPr="00E86C71">
              <w:rPr>
                <w:rFonts w:cs="Arial"/>
                <w:szCs w:val="20"/>
                <w:lang w:eastAsia="sl-SI"/>
              </w:rPr>
              <w:t xml:space="preserve"> drugače, je mnenje, ki ga poda komisija na podlagi mednarodne pogodbe in nacionalnega prava, za pristojni organ zavezujoče za odločitve po mednarodni pogodbi.</w:t>
            </w:r>
          </w:p>
          <w:p w14:paraId="20BB86E7" w14:textId="77777777" w:rsidR="00772641" w:rsidRPr="00E86C71" w:rsidRDefault="00772641" w:rsidP="00DC3D93">
            <w:pPr>
              <w:jc w:val="both"/>
              <w:rPr>
                <w:rFonts w:cs="Arial"/>
                <w:szCs w:val="20"/>
                <w:lang w:eastAsia="sl-SI"/>
              </w:rPr>
            </w:pPr>
          </w:p>
          <w:p w14:paraId="53C407B6" w14:textId="50A8C751" w:rsidR="00E74295" w:rsidRPr="00E86C71" w:rsidRDefault="00E74295" w:rsidP="00E74295">
            <w:pPr>
              <w:jc w:val="both"/>
              <w:rPr>
                <w:rFonts w:cs="Arial"/>
                <w:szCs w:val="20"/>
                <w:lang w:eastAsia="sl-SI"/>
              </w:rPr>
            </w:pPr>
            <w:r w:rsidRPr="00E86C71">
              <w:rPr>
                <w:rFonts w:cs="Arial"/>
                <w:szCs w:val="20"/>
                <w:lang w:eastAsia="sl-SI"/>
              </w:rPr>
              <w:t>Kadar svetovalna komisija poda mnenje zaradi razloga iz druge alineje prvega odstavka 257. člena tega zakona (vsebinsko odloči o vprašanju obdavčitve), lahko pristojni organ z pristojnim organom druge države sklene dogovor, ki se razlikuje od mnenja svetovalne komisije. Če v šestih mesecih od prejema mnenja svetovalne komisije pristojna organa ne skleneta dogovora, je mnenje, ki ga poda komisija na podlagi mednarodne pogodbe in nacionalnega prava, za pristojni organ zavezujoče.</w:t>
            </w:r>
          </w:p>
          <w:p w14:paraId="5A78AF0E" w14:textId="0A61A68B" w:rsidR="00E74295" w:rsidRPr="00E86C71" w:rsidRDefault="00E74295" w:rsidP="00DC3D93">
            <w:pPr>
              <w:jc w:val="both"/>
              <w:rPr>
                <w:rFonts w:cs="Arial"/>
                <w:szCs w:val="20"/>
                <w:lang w:eastAsia="sl-SI"/>
              </w:rPr>
            </w:pPr>
          </w:p>
          <w:p w14:paraId="6DA036BE" w14:textId="42297AC7" w:rsidR="003B75E5" w:rsidRPr="00E86C71" w:rsidRDefault="00E74295" w:rsidP="003B75E5">
            <w:pPr>
              <w:jc w:val="both"/>
              <w:rPr>
                <w:rFonts w:cs="Arial"/>
                <w:szCs w:val="20"/>
                <w:lang w:eastAsia="sl-SI"/>
              </w:rPr>
            </w:pPr>
            <w:r w:rsidRPr="00E86C71">
              <w:rPr>
                <w:rFonts w:cs="Arial"/>
                <w:szCs w:val="20"/>
                <w:lang w:eastAsia="sl-SI"/>
              </w:rPr>
              <w:t xml:space="preserve">Vsebina določb Direktive 2017/1852, ki </w:t>
            </w:r>
            <w:r w:rsidR="00E30576" w:rsidRPr="00E86C71">
              <w:rPr>
                <w:rFonts w:cs="Arial"/>
                <w:szCs w:val="20"/>
                <w:lang w:eastAsia="sl-SI"/>
              </w:rPr>
              <w:t xml:space="preserve">za svetovalno komisijo </w:t>
            </w:r>
            <w:r w:rsidRPr="00E86C71">
              <w:rPr>
                <w:rFonts w:cs="Arial"/>
                <w:szCs w:val="20"/>
                <w:lang w:eastAsia="sl-SI"/>
              </w:rPr>
              <w:t xml:space="preserve">določa roke za podajo mnenja glede vprašanja izpolnjevanja pogojev za postopek skupnega dogovarjanja </w:t>
            </w:r>
            <w:r w:rsidR="00E30576" w:rsidRPr="00E86C71">
              <w:rPr>
                <w:rFonts w:cs="Arial"/>
                <w:szCs w:val="20"/>
                <w:lang w:eastAsia="sl-SI"/>
              </w:rPr>
              <w:t xml:space="preserve">(glede procesnih predpostavk) ali za podajo mnenja o vsebini spora, </w:t>
            </w:r>
            <w:r w:rsidR="00E86C71" w:rsidRPr="00E86C71">
              <w:rPr>
                <w:rFonts w:cs="Arial"/>
                <w:szCs w:val="20"/>
                <w:lang w:eastAsia="sl-SI"/>
              </w:rPr>
              <w:t xml:space="preserve">ter način odločanja, </w:t>
            </w:r>
            <w:r w:rsidRPr="00794709">
              <w:rPr>
                <w:rFonts w:cs="Arial"/>
                <w:szCs w:val="20"/>
                <w:lang w:eastAsia="sl-SI"/>
              </w:rPr>
              <w:t>ni predmet prenosa.</w:t>
            </w:r>
            <w:r w:rsidR="00E30576" w:rsidRPr="00794709">
              <w:rPr>
                <w:rFonts w:cs="Arial"/>
                <w:szCs w:val="20"/>
                <w:lang w:eastAsia="sl-SI"/>
              </w:rPr>
              <w:t xml:space="preserve"> </w:t>
            </w:r>
            <w:r w:rsidR="003B75E5" w:rsidRPr="00794709">
              <w:rPr>
                <w:rFonts w:cs="Arial"/>
                <w:szCs w:val="20"/>
                <w:lang w:eastAsia="sl-SI"/>
              </w:rPr>
              <w:t>Svetovalna komisija se opredeli do odločitve pristojnega organa, ki ni ugodil zahtevi zavezanca za začetek postopka skupnega dogovarjanja s pristojnim organom druge države. Svetovalna komisija mora v šestih mesecih od ustanovitve podati mnenje glede vprašanja izpolnjevanja pogojev za postopek skupnega dogovarjanja, če:</w:t>
            </w:r>
          </w:p>
          <w:p w14:paraId="366104F2" w14:textId="77777777" w:rsidR="003B75E5" w:rsidRPr="00E86C71" w:rsidRDefault="003B75E5" w:rsidP="003B75E5">
            <w:pPr>
              <w:pStyle w:val="ListParagraph"/>
              <w:numPr>
                <w:ilvl w:val="0"/>
                <w:numId w:val="38"/>
              </w:numPr>
              <w:contextualSpacing w:val="0"/>
              <w:jc w:val="both"/>
              <w:rPr>
                <w:rFonts w:ascii="Arial" w:hAnsi="Arial" w:cs="Arial"/>
                <w:sz w:val="20"/>
                <w:szCs w:val="20"/>
              </w:rPr>
            </w:pPr>
            <w:r w:rsidRPr="00E86C71">
              <w:rPr>
                <w:rFonts w:ascii="Arial" w:hAnsi="Arial" w:cs="Arial"/>
                <w:sz w:val="20"/>
                <w:szCs w:val="20"/>
              </w:rPr>
              <w:t>je samo pristojni organ ugodil njegovi zahtevi, pri čemer pa v zvezi z zavrnjeno zahtevo pri drugem pristojnem organu ni bila sprejeta odločitev sodišča, ki veže ta pristojni organ, oziroma</w:t>
            </w:r>
          </w:p>
          <w:p w14:paraId="43077D5F" w14:textId="77777777" w:rsidR="003B75E5" w:rsidRPr="00E86C71" w:rsidRDefault="003B75E5" w:rsidP="003B75E5">
            <w:pPr>
              <w:pStyle w:val="ListParagraph"/>
              <w:numPr>
                <w:ilvl w:val="0"/>
                <w:numId w:val="38"/>
              </w:numPr>
              <w:contextualSpacing w:val="0"/>
              <w:jc w:val="both"/>
              <w:rPr>
                <w:rFonts w:ascii="Arial" w:hAnsi="Arial" w:cs="Arial"/>
                <w:sz w:val="20"/>
                <w:szCs w:val="20"/>
              </w:rPr>
            </w:pPr>
            <w:r w:rsidRPr="00E86C71">
              <w:rPr>
                <w:rFonts w:ascii="Arial" w:hAnsi="Arial" w:cs="Arial"/>
                <w:sz w:val="20"/>
                <w:szCs w:val="20"/>
              </w:rPr>
              <w:t xml:space="preserve">je drug pristojni organ, pristojni organ druge države, ugodil njegovi zahtevi, pri čemer pa v zvezi z zavrnjeno zahtevo pri pristojnem organu sodišče z odločbo tožbe zoper sklep iz drugega odstavka </w:t>
            </w:r>
            <w:proofErr w:type="spellStart"/>
            <w:r w:rsidRPr="00E86C71">
              <w:rPr>
                <w:rFonts w:ascii="Arial" w:hAnsi="Arial" w:cs="Arial"/>
                <w:sz w:val="20"/>
                <w:szCs w:val="20"/>
              </w:rPr>
              <w:t>256.c</w:t>
            </w:r>
            <w:proofErr w:type="spellEnd"/>
            <w:r w:rsidRPr="00E86C71">
              <w:rPr>
                <w:rFonts w:ascii="Arial" w:hAnsi="Arial" w:cs="Arial"/>
                <w:sz w:val="20"/>
                <w:szCs w:val="20"/>
              </w:rPr>
              <w:t xml:space="preserve"> člena tega zakona ni kot neutemeljeno zavrnilo.  </w:t>
            </w:r>
          </w:p>
          <w:p w14:paraId="11618DF7" w14:textId="77777777" w:rsidR="003B75E5" w:rsidRPr="00E86C71" w:rsidRDefault="003B75E5" w:rsidP="003B75E5">
            <w:pPr>
              <w:jc w:val="both"/>
              <w:rPr>
                <w:rFonts w:cs="Arial"/>
                <w:szCs w:val="20"/>
                <w:lang w:eastAsia="sl-SI"/>
              </w:rPr>
            </w:pPr>
          </w:p>
          <w:p w14:paraId="668FF826" w14:textId="31C95C9F" w:rsidR="003B75E5" w:rsidRPr="00794709" w:rsidRDefault="003B75E5" w:rsidP="003B75E5">
            <w:pPr>
              <w:jc w:val="both"/>
              <w:rPr>
                <w:rFonts w:cs="Arial"/>
                <w:szCs w:val="20"/>
                <w:lang w:eastAsia="sl-SI"/>
              </w:rPr>
            </w:pPr>
            <w:r w:rsidRPr="00794709">
              <w:rPr>
                <w:rFonts w:cs="Arial"/>
                <w:szCs w:val="20"/>
                <w:lang w:eastAsia="sl-SI"/>
              </w:rPr>
              <w:t xml:space="preserve">Svetovalna komisija mora </w:t>
            </w:r>
            <w:r w:rsidR="00E30576" w:rsidRPr="00794709">
              <w:rPr>
                <w:rFonts w:cs="Arial"/>
                <w:szCs w:val="20"/>
                <w:lang w:eastAsia="sl-SI"/>
              </w:rPr>
              <w:t xml:space="preserve">pristojni organ </w:t>
            </w:r>
            <w:r w:rsidRPr="00794709">
              <w:rPr>
                <w:rFonts w:cs="Arial"/>
                <w:szCs w:val="20"/>
                <w:lang w:eastAsia="sl-SI"/>
              </w:rPr>
              <w:t>obvestiti o mnenju v 30 dneh od njegovega sprejema.</w:t>
            </w:r>
          </w:p>
          <w:p w14:paraId="49585563" w14:textId="77777777" w:rsidR="003B75E5" w:rsidRPr="00E86C71" w:rsidRDefault="003B75E5" w:rsidP="00DC3D93">
            <w:pPr>
              <w:jc w:val="both"/>
              <w:rPr>
                <w:rFonts w:cs="Arial"/>
                <w:szCs w:val="20"/>
                <w:lang w:eastAsia="sl-SI"/>
              </w:rPr>
            </w:pPr>
          </w:p>
          <w:p w14:paraId="43C1F899" w14:textId="67D62C48" w:rsidR="003B75E5" w:rsidRPr="00794709" w:rsidRDefault="00E30576" w:rsidP="003B75E5">
            <w:pPr>
              <w:jc w:val="both"/>
              <w:rPr>
                <w:rFonts w:cs="Arial"/>
                <w:szCs w:val="20"/>
                <w:lang w:eastAsia="sl-SI"/>
              </w:rPr>
            </w:pPr>
            <w:r w:rsidRPr="00794709">
              <w:rPr>
                <w:rFonts w:cs="Arial"/>
                <w:szCs w:val="20"/>
                <w:lang w:eastAsia="sl-SI"/>
              </w:rPr>
              <w:t>S</w:t>
            </w:r>
            <w:r w:rsidR="003B75E5" w:rsidRPr="00794709">
              <w:rPr>
                <w:rFonts w:cs="Arial"/>
                <w:szCs w:val="20"/>
                <w:lang w:eastAsia="sl-SI"/>
              </w:rPr>
              <w:t xml:space="preserve">vetovalna komisija </w:t>
            </w:r>
            <w:r w:rsidRPr="00794709">
              <w:rPr>
                <w:rFonts w:cs="Arial"/>
                <w:szCs w:val="20"/>
                <w:lang w:eastAsia="sl-SI"/>
              </w:rPr>
              <w:t xml:space="preserve">poda </w:t>
            </w:r>
            <w:r w:rsidR="003B75E5" w:rsidRPr="00794709">
              <w:rPr>
                <w:rFonts w:cs="Arial"/>
                <w:szCs w:val="20"/>
                <w:lang w:eastAsia="sl-SI"/>
              </w:rPr>
              <w:t>mnenj</w:t>
            </w:r>
            <w:r w:rsidRPr="00794709">
              <w:rPr>
                <w:rFonts w:cs="Arial"/>
                <w:szCs w:val="20"/>
                <w:lang w:eastAsia="sl-SI"/>
              </w:rPr>
              <w:t>e glede vprašanja obdavčitve, če</w:t>
            </w:r>
            <w:r w:rsidR="003B75E5" w:rsidRPr="00794709">
              <w:rPr>
                <w:rFonts w:cs="Arial"/>
                <w:szCs w:val="20"/>
                <w:lang w:eastAsia="sl-SI"/>
              </w:rPr>
              <w:t xml:space="preserve"> nobeden od pristojnih organov v 60 dneh od prejema </w:t>
            </w:r>
            <w:r w:rsidRPr="00794709">
              <w:rPr>
                <w:rFonts w:cs="Arial"/>
                <w:szCs w:val="20"/>
                <w:lang w:eastAsia="sl-SI"/>
              </w:rPr>
              <w:t xml:space="preserve">njenega </w:t>
            </w:r>
            <w:r w:rsidR="003B75E5" w:rsidRPr="00794709">
              <w:rPr>
                <w:rFonts w:cs="Arial"/>
                <w:szCs w:val="20"/>
                <w:lang w:eastAsia="sl-SI"/>
              </w:rPr>
              <w:t>mnenja o izpolnjevanju pogojev oziroma dopustnosti za začetek postopka skupnega dogovarjanja ne predlaga postopka skupnega dogovarjanja</w:t>
            </w:r>
            <w:r w:rsidRPr="00794709">
              <w:rPr>
                <w:rFonts w:cs="Arial"/>
                <w:szCs w:val="20"/>
                <w:lang w:eastAsia="sl-SI"/>
              </w:rPr>
              <w:t xml:space="preserve">. V drugem primeru pa svetovalna </w:t>
            </w:r>
            <w:r w:rsidR="003B75E5" w:rsidRPr="00794709">
              <w:rPr>
                <w:rFonts w:cs="Arial"/>
                <w:szCs w:val="20"/>
                <w:lang w:eastAsia="sl-SI"/>
              </w:rPr>
              <w:t xml:space="preserve">komisija sama poda vsebinsko mnenje o načinu rešitve vprašanja obdavčitve, če </w:t>
            </w:r>
            <w:r w:rsidRPr="00794709">
              <w:rPr>
                <w:rFonts w:cs="Arial"/>
                <w:szCs w:val="20"/>
                <w:lang w:eastAsia="sl-SI"/>
              </w:rPr>
              <w:t xml:space="preserve">med pristojnima organoma </w:t>
            </w:r>
            <w:r w:rsidR="003B75E5" w:rsidRPr="00794709">
              <w:rPr>
                <w:rFonts w:cs="Arial"/>
                <w:szCs w:val="20"/>
                <w:lang w:eastAsia="sl-SI"/>
              </w:rPr>
              <w:t xml:space="preserve">ni bil dosežen </w:t>
            </w:r>
            <w:r w:rsidR="003B75E5" w:rsidRPr="00794709">
              <w:rPr>
                <w:rFonts w:cs="Arial"/>
                <w:szCs w:val="20"/>
                <w:lang w:eastAsia="sl-SI"/>
              </w:rPr>
              <w:lastRenderedPageBreak/>
              <w:t xml:space="preserve">dogovor </w:t>
            </w:r>
            <w:r w:rsidRPr="00794709">
              <w:rPr>
                <w:rFonts w:cs="Arial"/>
                <w:szCs w:val="20"/>
                <w:lang w:eastAsia="sl-SI"/>
              </w:rPr>
              <w:t xml:space="preserve">v roku </w:t>
            </w:r>
            <w:r w:rsidR="003B75E5" w:rsidRPr="00794709">
              <w:rPr>
                <w:rFonts w:cs="Arial"/>
                <w:szCs w:val="20"/>
                <w:lang w:eastAsia="sl-SI"/>
              </w:rPr>
              <w:t xml:space="preserve">iz prvega odstavka </w:t>
            </w:r>
            <w:proofErr w:type="spellStart"/>
            <w:r w:rsidR="003B75E5" w:rsidRPr="00794709">
              <w:rPr>
                <w:rFonts w:cs="Arial"/>
                <w:szCs w:val="20"/>
                <w:lang w:eastAsia="sl-SI"/>
              </w:rPr>
              <w:t>256.e</w:t>
            </w:r>
            <w:proofErr w:type="spellEnd"/>
            <w:r w:rsidR="003B75E5" w:rsidRPr="00794709">
              <w:rPr>
                <w:rFonts w:cs="Arial"/>
                <w:szCs w:val="20"/>
                <w:lang w:eastAsia="sl-SI"/>
              </w:rPr>
              <w:t xml:space="preserve"> člena tega zakona.</w:t>
            </w:r>
            <w:r w:rsidR="003B75E5" w:rsidRPr="00E86C71">
              <w:rPr>
                <w:rFonts w:cs="Arial"/>
                <w:szCs w:val="20"/>
                <w:lang w:eastAsia="sl-SI"/>
              </w:rPr>
              <w:t xml:space="preserve"> </w:t>
            </w:r>
            <w:r w:rsidRPr="00794709">
              <w:rPr>
                <w:rFonts w:cs="Arial"/>
                <w:szCs w:val="20"/>
                <w:lang w:eastAsia="sl-SI"/>
              </w:rPr>
              <w:t>Svetovalna komisija mora</w:t>
            </w:r>
            <w:r w:rsidR="003B75E5" w:rsidRPr="00794709">
              <w:rPr>
                <w:rFonts w:cs="Arial"/>
                <w:szCs w:val="20"/>
                <w:lang w:eastAsia="sl-SI"/>
              </w:rPr>
              <w:t xml:space="preserve"> upošteva</w:t>
            </w:r>
            <w:r w:rsidRPr="00794709">
              <w:rPr>
                <w:rFonts w:cs="Arial"/>
                <w:szCs w:val="20"/>
                <w:lang w:eastAsia="sl-SI"/>
              </w:rPr>
              <w:t>ti</w:t>
            </w:r>
            <w:r w:rsidR="003B75E5" w:rsidRPr="00794709">
              <w:rPr>
                <w:rFonts w:cs="Arial"/>
                <w:szCs w:val="20"/>
                <w:lang w:eastAsia="sl-SI"/>
              </w:rPr>
              <w:t xml:space="preserve"> določila mednarodne pogodbe in nacionalnega prava. Rok za pripravo mnenja začne teči v šestih mesecih od ustanovitve, ki se lahko podaljša za tri mesece, če svetovalna komisija še ne more podati mnenja. S podaljšanjem roka svetovalna komisija seznani pristojni organ in davčnega zavezanca. </w:t>
            </w:r>
          </w:p>
          <w:p w14:paraId="163AEDD0" w14:textId="77777777" w:rsidR="00E74295" w:rsidRPr="00E86C71" w:rsidRDefault="00E74295" w:rsidP="00E74295">
            <w:pPr>
              <w:jc w:val="both"/>
              <w:rPr>
                <w:rFonts w:cs="Arial"/>
                <w:szCs w:val="20"/>
                <w:lang w:eastAsia="sl-SI"/>
              </w:rPr>
            </w:pPr>
          </w:p>
          <w:p w14:paraId="6DC1F50A" w14:textId="36E9CB50" w:rsidR="00E74295" w:rsidRPr="00E86C71" w:rsidRDefault="00E86C71" w:rsidP="00E74295">
            <w:pPr>
              <w:jc w:val="both"/>
              <w:rPr>
                <w:rFonts w:cs="Arial"/>
                <w:szCs w:val="20"/>
                <w:lang w:eastAsia="sl-SI"/>
              </w:rPr>
            </w:pPr>
            <w:r w:rsidRPr="00E86C71">
              <w:rPr>
                <w:rFonts w:cs="Arial"/>
                <w:szCs w:val="20"/>
                <w:lang w:eastAsia="sl-SI"/>
              </w:rPr>
              <w:t>S</w:t>
            </w:r>
            <w:r w:rsidR="00E74295" w:rsidRPr="00E86C71">
              <w:rPr>
                <w:rFonts w:cs="Arial"/>
                <w:szCs w:val="20"/>
                <w:lang w:eastAsia="sl-SI"/>
              </w:rPr>
              <w:t>vetovalna komisija odloči o mnenju z navadno večino svojih članov. Če pa večine ni mogoče doseči, o končnem mnenju odloči glas predsednika.</w:t>
            </w:r>
          </w:p>
          <w:p w14:paraId="20BB86E9" w14:textId="77777777" w:rsidR="00716DE5" w:rsidRPr="00794709" w:rsidRDefault="00716DE5" w:rsidP="00CC454E">
            <w:pPr>
              <w:rPr>
                <w:rFonts w:cs="Arial"/>
                <w:szCs w:val="20"/>
                <w:lang w:eastAsia="sl-SI"/>
              </w:rPr>
            </w:pPr>
          </w:p>
          <w:p w14:paraId="20BB86EA" w14:textId="518B574E" w:rsidR="00B54CCB" w:rsidRPr="00794709" w:rsidRDefault="00CC454E" w:rsidP="00912D3A">
            <w:pPr>
              <w:jc w:val="both"/>
              <w:rPr>
                <w:rFonts w:cs="Arial"/>
                <w:szCs w:val="20"/>
                <w:lang w:eastAsia="sl-SI"/>
              </w:rPr>
            </w:pPr>
            <w:r w:rsidRPr="00794709">
              <w:rPr>
                <w:rFonts w:cs="Arial"/>
                <w:szCs w:val="20"/>
                <w:lang w:eastAsia="sl-SI"/>
              </w:rPr>
              <w:t>K</w:t>
            </w:r>
            <w:r w:rsidR="00E949A7" w:rsidRPr="00794709">
              <w:rPr>
                <w:rFonts w:cs="Arial"/>
                <w:szCs w:val="20"/>
                <w:lang w:eastAsia="sl-SI"/>
              </w:rPr>
              <w:t xml:space="preserve"> </w:t>
            </w:r>
            <w:r w:rsidR="00E949A7" w:rsidRPr="00794709">
              <w:rPr>
                <w:rFonts w:cs="Arial"/>
                <w:szCs w:val="20"/>
                <w:lang w:eastAsia="sl-SI"/>
              </w:rPr>
              <w:fldChar w:fldCharType="begin"/>
            </w:r>
            <w:r w:rsidR="00E949A7" w:rsidRPr="00794709">
              <w:rPr>
                <w:rFonts w:cs="Arial"/>
                <w:szCs w:val="20"/>
                <w:lang w:eastAsia="sl-SI"/>
              </w:rPr>
              <w:instrText xml:space="preserve"> REF _Ref489011816 \r \h </w:instrText>
            </w:r>
            <w:r w:rsidR="00E86C71" w:rsidRPr="00794709">
              <w:rPr>
                <w:rFonts w:cs="Arial"/>
                <w:szCs w:val="20"/>
                <w:lang w:eastAsia="sl-SI"/>
              </w:rPr>
              <w:instrText xml:space="preserve"> \* MERGEFORMAT </w:instrText>
            </w:r>
            <w:r w:rsidR="00E949A7" w:rsidRPr="00794709">
              <w:rPr>
                <w:rFonts w:cs="Arial"/>
                <w:szCs w:val="20"/>
                <w:lang w:eastAsia="sl-SI"/>
              </w:rPr>
            </w:r>
            <w:r w:rsidR="00E949A7" w:rsidRPr="00794709">
              <w:rPr>
                <w:rFonts w:cs="Arial"/>
                <w:szCs w:val="20"/>
                <w:lang w:eastAsia="sl-SI"/>
              </w:rPr>
              <w:fldChar w:fldCharType="separate"/>
            </w:r>
            <w:r w:rsidR="0095127E">
              <w:rPr>
                <w:rFonts w:cs="Arial"/>
                <w:szCs w:val="20"/>
                <w:lang w:eastAsia="sl-SI"/>
              </w:rPr>
              <w:t>33</w:t>
            </w:r>
            <w:r w:rsidR="00E949A7" w:rsidRPr="00794709">
              <w:rPr>
                <w:rFonts w:cs="Arial"/>
                <w:szCs w:val="20"/>
                <w:lang w:eastAsia="sl-SI"/>
              </w:rPr>
              <w:fldChar w:fldCharType="end"/>
            </w:r>
            <w:r w:rsidRPr="00794709">
              <w:rPr>
                <w:rFonts w:cs="Arial"/>
                <w:szCs w:val="20"/>
                <w:lang w:eastAsia="sl-SI"/>
              </w:rPr>
              <w:t xml:space="preserve">. členu </w:t>
            </w:r>
          </w:p>
          <w:p w14:paraId="20BB86EB" w14:textId="77777777" w:rsidR="00B54CCB" w:rsidRPr="00794709" w:rsidRDefault="00B54CCB" w:rsidP="00963F22">
            <w:pPr>
              <w:spacing w:line="260" w:lineRule="exact"/>
              <w:jc w:val="both"/>
              <w:rPr>
                <w:rFonts w:cs="Arial"/>
                <w:szCs w:val="20"/>
                <w:lang w:eastAsia="sl-SI"/>
              </w:rPr>
            </w:pPr>
            <w:r w:rsidRPr="00794709">
              <w:rPr>
                <w:rFonts w:cs="Arial"/>
                <w:szCs w:val="20"/>
                <w:lang w:eastAsia="sl-SI"/>
              </w:rPr>
              <w:t xml:space="preserve">Predlog tega člena v zvezi z uveljavitvijo sklenjenega dogovora določa dolžnosti oziroma način ravnanja pristojnega organa in davčnega zavezanca.  </w:t>
            </w:r>
          </w:p>
          <w:p w14:paraId="20BB86EC" w14:textId="77777777" w:rsidR="00963F22" w:rsidRPr="00794709" w:rsidRDefault="00963F22" w:rsidP="00963F22">
            <w:pPr>
              <w:spacing w:line="260" w:lineRule="exact"/>
              <w:jc w:val="both"/>
              <w:rPr>
                <w:rFonts w:cs="Arial"/>
                <w:szCs w:val="20"/>
                <w:lang w:eastAsia="sl-SI"/>
              </w:rPr>
            </w:pPr>
          </w:p>
          <w:p w14:paraId="20BB86ED" w14:textId="66E32092" w:rsidR="00B54CCB" w:rsidRPr="00794709" w:rsidRDefault="00B54CCB" w:rsidP="00963F22">
            <w:pPr>
              <w:spacing w:line="260" w:lineRule="exact"/>
              <w:jc w:val="both"/>
              <w:rPr>
                <w:rFonts w:cs="Arial"/>
                <w:szCs w:val="20"/>
                <w:lang w:eastAsia="sl-SI"/>
              </w:rPr>
            </w:pPr>
            <w:r w:rsidRPr="00794709">
              <w:rPr>
                <w:rFonts w:cs="Arial"/>
                <w:szCs w:val="20"/>
                <w:lang w:eastAsia="sl-SI"/>
              </w:rPr>
              <w:t>Pristojni organ mora o doseženem dogovoru nemudoma obvestiti davčnega z</w:t>
            </w:r>
            <w:r w:rsidR="000534BF" w:rsidRPr="00794709">
              <w:rPr>
                <w:rFonts w:cs="Arial"/>
                <w:szCs w:val="20"/>
                <w:lang w:eastAsia="sl-SI"/>
              </w:rPr>
              <w:t>avezanca. Davčni zavezanec</w:t>
            </w:r>
            <w:r w:rsidRPr="00794709">
              <w:rPr>
                <w:rFonts w:cs="Arial"/>
                <w:szCs w:val="20"/>
                <w:lang w:eastAsia="sl-SI"/>
              </w:rPr>
              <w:t xml:space="preserve"> lahko pri pristojnem organu zahteva njegovo predložitev, če o dogovoru ni bil seznanjen, in sicer v 30 dneh od sprejema dogovora.  </w:t>
            </w:r>
          </w:p>
          <w:p w14:paraId="20BB86EE" w14:textId="77777777" w:rsidR="00963F22" w:rsidRPr="00794709" w:rsidRDefault="00963F22" w:rsidP="00963F22">
            <w:pPr>
              <w:spacing w:line="260" w:lineRule="exact"/>
              <w:jc w:val="both"/>
              <w:rPr>
                <w:rFonts w:cs="Arial"/>
                <w:szCs w:val="20"/>
                <w:lang w:eastAsia="sl-SI"/>
              </w:rPr>
            </w:pPr>
          </w:p>
          <w:p w14:paraId="20BB86EF" w14:textId="77777777" w:rsidR="00091F28" w:rsidRPr="00794709" w:rsidRDefault="00B54CCB" w:rsidP="00963F22">
            <w:pPr>
              <w:spacing w:line="260" w:lineRule="exact"/>
              <w:jc w:val="both"/>
              <w:rPr>
                <w:rFonts w:cs="Arial"/>
                <w:szCs w:val="20"/>
                <w:lang w:eastAsia="sl-SI"/>
              </w:rPr>
            </w:pPr>
            <w:r w:rsidRPr="00794709">
              <w:rPr>
                <w:rFonts w:cs="Arial"/>
                <w:szCs w:val="20"/>
                <w:lang w:eastAsia="sl-SI"/>
              </w:rPr>
              <w:t>Davčni zavezanec mora v 60 dneh od dneva, ko je bil obveščen o dogovoru, sprejetem v postopku skupnega dogov</w:t>
            </w:r>
            <w:r w:rsidR="009F410A" w:rsidRPr="00794709">
              <w:rPr>
                <w:rFonts w:cs="Arial"/>
                <w:szCs w:val="20"/>
                <w:lang w:eastAsia="sl-SI"/>
              </w:rPr>
              <w:t>arjanja</w:t>
            </w:r>
            <w:r w:rsidRPr="00794709">
              <w:rPr>
                <w:rFonts w:cs="Arial"/>
                <w:szCs w:val="20"/>
                <w:lang w:eastAsia="sl-SI"/>
              </w:rPr>
              <w:t>, od davčnega organa zahtevati uveljavitev dogovora. Predlog zakona določa, da se šteje, da davčni zavezanec ne uveljavlja dogovora, če v 60 dneh od dneva, ko je bil obveščen o sprejetem dogovoru, ne zahteva njegove uveljavitve</w:t>
            </w:r>
            <w:r w:rsidR="00091F28" w:rsidRPr="00794709">
              <w:rPr>
                <w:rFonts w:cs="Arial"/>
                <w:szCs w:val="20"/>
                <w:lang w:eastAsia="sl-SI"/>
              </w:rPr>
              <w:t xml:space="preserve"> oziroma če v 60 dneh, ko je bil obveščen o sprejetem dogovoru, davčnemu organu ne predloži dokazila o umiku pravnega sredstva. </w:t>
            </w:r>
          </w:p>
          <w:p w14:paraId="20BB86F0" w14:textId="77777777" w:rsidR="00963F22" w:rsidRPr="00794709" w:rsidRDefault="00963F22" w:rsidP="00963F22">
            <w:pPr>
              <w:spacing w:line="260" w:lineRule="exact"/>
              <w:jc w:val="both"/>
              <w:rPr>
                <w:rFonts w:cs="Arial"/>
                <w:szCs w:val="20"/>
                <w:lang w:eastAsia="sl-SI"/>
              </w:rPr>
            </w:pPr>
          </w:p>
          <w:p w14:paraId="20BB86F1" w14:textId="77777777" w:rsidR="00B54CCB" w:rsidRPr="00794709" w:rsidRDefault="00B54CCB" w:rsidP="00963F22">
            <w:pPr>
              <w:spacing w:line="260" w:lineRule="exact"/>
              <w:jc w:val="both"/>
              <w:rPr>
                <w:rFonts w:cs="Arial"/>
                <w:szCs w:val="20"/>
                <w:lang w:eastAsia="sl-SI"/>
              </w:rPr>
            </w:pPr>
            <w:r w:rsidRPr="00794709">
              <w:rPr>
                <w:rFonts w:cs="Arial"/>
                <w:szCs w:val="20"/>
                <w:lang w:eastAsia="sl-SI"/>
              </w:rPr>
              <w:t xml:space="preserve">Pristojni organ, Ministrstvo za finance, mora obvestiti davčni organ oziroma sodišče o tem, da davčni zavezanec ne uveljavlja dogovora. Predlog zakona določa, da z dnem obvestila prenehajo razlogi, zaradi katerih je bil postopek prekinjen. </w:t>
            </w:r>
          </w:p>
          <w:p w14:paraId="20BB86F2" w14:textId="77777777" w:rsidR="00963F22" w:rsidRPr="00794709" w:rsidRDefault="00963F22" w:rsidP="00963F22">
            <w:pPr>
              <w:spacing w:line="260" w:lineRule="exact"/>
              <w:jc w:val="both"/>
              <w:rPr>
                <w:rFonts w:cs="Arial"/>
                <w:szCs w:val="20"/>
                <w:lang w:eastAsia="sl-SI"/>
              </w:rPr>
            </w:pPr>
          </w:p>
          <w:p w14:paraId="20BB86F3" w14:textId="32657E78" w:rsidR="00B54CCB" w:rsidRPr="00794709" w:rsidRDefault="00B54CCB" w:rsidP="00963F22">
            <w:pPr>
              <w:spacing w:line="260" w:lineRule="exact"/>
              <w:jc w:val="both"/>
              <w:rPr>
                <w:rFonts w:cs="Arial"/>
                <w:szCs w:val="20"/>
                <w:lang w:eastAsia="sl-SI"/>
              </w:rPr>
            </w:pPr>
            <w:r w:rsidRPr="00794709">
              <w:rPr>
                <w:rFonts w:cs="Arial"/>
                <w:szCs w:val="20"/>
                <w:lang w:eastAsia="sl-SI"/>
              </w:rPr>
              <w:t xml:space="preserve">Dogovor se ne more uveljaviti le deloma, temveč se lahko uveljavi le v celoti. Dogovor, dosežen v postopku skupnega dogovarjanja, se izvaja ne glede na roke v domačem pravu držav pogodbenic. Pri uveljavitvi dogovora se tako ne upoštevajo zastaralni roki oziroma določbe 125. in 126. člena ZDavP-2. </w:t>
            </w:r>
          </w:p>
          <w:p w14:paraId="495AEC43" w14:textId="77777777" w:rsidR="008941B3" w:rsidRPr="00794709" w:rsidRDefault="008941B3" w:rsidP="00963F22">
            <w:pPr>
              <w:spacing w:line="260" w:lineRule="exact"/>
              <w:jc w:val="both"/>
              <w:rPr>
                <w:rFonts w:cs="Arial"/>
                <w:szCs w:val="20"/>
                <w:lang w:eastAsia="sl-SI"/>
              </w:rPr>
            </w:pPr>
          </w:p>
          <w:p w14:paraId="20BB86F4" w14:textId="77777777" w:rsidR="00B54CCB" w:rsidRPr="00794709" w:rsidRDefault="00B54CCB" w:rsidP="00963F22">
            <w:pPr>
              <w:spacing w:line="260" w:lineRule="exact"/>
              <w:jc w:val="both"/>
              <w:rPr>
                <w:rFonts w:cs="Arial"/>
                <w:szCs w:val="20"/>
                <w:lang w:eastAsia="sl-SI"/>
              </w:rPr>
            </w:pPr>
            <w:r w:rsidRPr="00794709">
              <w:rPr>
                <w:rFonts w:cs="Arial"/>
                <w:szCs w:val="20"/>
                <w:lang w:eastAsia="sl-SI"/>
              </w:rPr>
              <w:t xml:space="preserve">Za uveljavitev </w:t>
            </w:r>
            <w:r w:rsidR="009F410A" w:rsidRPr="00794709">
              <w:rPr>
                <w:rFonts w:cs="Arial"/>
                <w:szCs w:val="20"/>
                <w:lang w:eastAsia="sl-SI"/>
              </w:rPr>
              <w:t xml:space="preserve">doseženega </w:t>
            </w:r>
            <w:r w:rsidRPr="00794709">
              <w:rPr>
                <w:rFonts w:cs="Arial"/>
                <w:szCs w:val="20"/>
                <w:lang w:eastAsia="sl-SI"/>
              </w:rPr>
              <w:t xml:space="preserve">dogovora predlog zakona poleg rokov določa tudi druge pogoje. Če želi davčni zavezanec uveljaviti dogovor, mora umakniti pritožbo, tožbo ali drugo pravno sredstvo, vloženo v zvezi z vprašanjem obdavčitve. Dokazilo o umiku tožbe mora predložiti davčnemu organu v 60 dneh od obvestila pristojnega organa o </w:t>
            </w:r>
            <w:r w:rsidR="009F410A" w:rsidRPr="00794709">
              <w:rPr>
                <w:rFonts w:cs="Arial"/>
                <w:szCs w:val="20"/>
                <w:lang w:eastAsia="sl-SI"/>
              </w:rPr>
              <w:t xml:space="preserve">doseženem </w:t>
            </w:r>
            <w:r w:rsidRPr="00794709">
              <w:rPr>
                <w:rFonts w:cs="Arial"/>
                <w:szCs w:val="20"/>
                <w:lang w:eastAsia="sl-SI"/>
              </w:rPr>
              <w:t>dogovor</w:t>
            </w:r>
            <w:r w:rsidR="009F410A" w:rsidRPr="00794709">
              <w:rPr>
                <w:rFonts w:cs="Arial"/>
                <w:szCs w:val="20"/>
                <w:lang w:eastAsia="sl-SI"/>
              </w:rPr>
              <w:t>u</w:t>
            </w:r>
            <w:r w:rsidRPr="00794709">
              <w:rPr>
                <w:rFonts w:cs="Arial"/>
                <w:szCs w:val="20"/>
                <w:lang w:eastAsia="sl-SI"/>
              </w:rPr>
              <w:t>.</w:t>
            </w:r>
          </w:p>
          <w:p w14:paraId="20BB86F5" w14:textId="77777777" w:rsidR="00963F22" w:rsidRPr="00794709" w:rsidRDefault="00963F22" w:rsidP="00963F22">
            <w:pPr>
              <w:spacing w:line="260" w:lineRule="exact"/>
              <w:jc w:val="both"/>
              <w:rPr>
                <w:rFonts w:cs="Arial"/>
                <w:szCs w:val="20"/>
                <w:lang w:eastAsia="sl-SI"/>
              </w:rPr>
            </w:pPr>
          </w:p>
          <w:p w14:paraId="20BB86F6" w14:textId="7AB19DFA" w:rsidR="00B54CCB" w:rsidRPr="00794709" w:rsidRDefault="00B54CCB" w:rsidP="00963F22">
            <w:pPr>
              <w:spacing w:line="260" w:lineRule="exact"/>
              <w:jc w:val="both"/>
              <w:rPr>
                <w:rFonts w:cs="Arial"/>
                <w:szCs w:val="20"/>
                <w:lang w:eastAsia="sl-SI"/>
              </w:rPr>
            </w:pPr>
            <w:r w:rsidRPr="00794709">
              <w:rPr>
                <w:rFonts w:cs="Arial"/>
                <w:szCs w:val="20"/>
                <w:lang w:eastAsia="sl-SI"/>
              </w:rPr>
              <w:t>Če se davek ugotavlja z odločbo o odmeri davka, davčni organ z novo odločbo, v kateri upošteva dogovor, nadomesti odločbo</w:t>
            </w:r>
            <w:r w:rsidR="00DC3D93" w:rsidRPr="00794709">
              <w:rPr>
                <w:rFonts w:cs="Arial"/>
                <w:szCs w:val="20"/>
                <w:lang w:eastAsia="sl-SI"/>
              </w:rPr>
              <w:t xml:space="preserve"> o odmeri davka</w:t>
            </w:r>
            <w:r w:rsidRPr="00794709">
              <w:rPr>
                <w:rFonts w:cs="Arial"/>
                <w:szCs w:val="20"/>
                <w:lang w:eastAsia="sl-SI"/>
              </w:rPr>
              <w:t xml:space="preserve"> </w:t>
            </w:r>
            <w:r w:rsidR="00865416" w:rsidRPr="00794709">
              <w:rPr>
                <w:rFonts w:cs="Arial"/>
                <w:szCs w:val="20"/>
                <w:lang w:eastAsia="sl-SI"/>
              </w:rPr>
              <w:t xml:space="preserve">ne glede na to, ali je bila </w:t>
            </w:r>
            <w:r w:rsidR="001010DA" w:rsidRPr="00794709">
              <w:rPr>
                <w:rFonts w:cs="Arial"/>
                <w:szCs w:val="20"/>
                <w:lang w:eastAsia="sl-SI"/>
              </w:rPr>
              <w:t xml:space="preserve">odločba o odmeri davka oziroma ni bila </w:t>
            </w:r>
            <w:r w:rsidRPr="00794709">
              <w:rPr>
                <w:rFonts w:cs="Arial"/>
                <w:szCs w:val="20"/>
                <w:lang w:eastAsia="sl-SI"/>
              </w:rPr>
              <w:t>izpodbijana v upravnem ali sodnem postopku.</w:t>
            </w:r>
            <w:r w:rsidR="00865416" w:rsidRPr="00794709">
              <w:rPr>
                <w:rFonts w:cs="Arial"/>
                <w:szCs w:val="20"/>
                <w:lang w:eastAsia="sl-SI"/>
              </w:rPr>
              <w:t xml:space="preserve"> Če je bila </w:t>
            </w:r>
            <w:r w:rsidR="001010DA" w:rsidRPr="00794709">
              <w:rPr>
                <w:rFonts w:cs="Arial"/>
                <w:szCs w:val="20"/>
                <w:lang w:eastAsia="sl-SI"/>
              </w:rPr>
              <w:t xml:space="preserve">izpodbijana v sodnem postopku in </w:t>
            </w:r>
            <w:r w:rsidR="00865416" w:rsidRPr="00794709">
              <w:rPr>
                <w:rFonts w:cs="Arial"/>
                <w:szCs w:val="20"/>
                <w:lang w:eastAsia="sl-SI"/>
              </w:rPr>
              <w:t xml:space="preserve">o tem že izdana sodba, se tega pravnega sredstva ne more uporabiti. </w:t>
            </w:r>
            <w:r w:rsidRPr="00794709">
              <w:rPr>
                <w:rFonts w:cs="Arial"/>
                <w:szCs w:val="20"/>
                <w:lang w:eastAsia="sl-SI"/>
              </w:rPr>
              <w:t>Zoper novo odločbo ima davčni zavezanec pravico pritožbe</w:t>
            </w:r>
            <w:r w:rsidR="00FE513F" w:rsidRPr="00794709">
              <w:rPr>
                <w:rFonts w:cs="Arial"/>
                <w:szCs w:val="20"/>
                <w:lang w:eastAsia="sl-SI"/>
              </w:rPr>
              <w:t>, s katero ne more izpodbijati vsebine dogovora</w:t>
            </w:r>
            <w:r w:rsidRPr="00794709">
              <w:rPr>
                <w:rFonts w:cs="Arial"/>
                <w:szCs w:val="20"/>
                <w:lang w:eastAsia="sl-SI"/>
              </w:rPr>
              <w:t xml:space="preserve">. S tem predlogom četrtega odstavka se določi izredno pravno sredstvo, ki v navedenih primerih, torej če se davek ugotavlja z odločbo o odmeri davka, omogoča uveljavitev </w:t>
            </w:r>
            <w:r w:rsidR="009F410A" w:rsidRPr="00794709">
              <w:rPr>
                <w:rFonts w:cs="Arial"/>
                <w:szCs w:val="20"/>
                <w:lang w:eastAsia="sl-SI"/>
              </w:rPr>
              <w:t xml:space="preserve">doseženega </w:t>
            </w:r>
            <w:r w:rsidRPr="00794709">
              <w:rPr>
                <w:rFonts w:cs="Arial"/>
                <w:szCs w:val="20"/>
                <w:lang w:eastAsia="sl-SI"/>
              </w:rPr>
              <w:t>dogovora. Če se je postopek skupnega dogov</w:t>
            </w:r>
            <w:r w:rsidR="009F410A" w:rsidRPr="00794709">
              <w:rPr>
                <w:rFonts w:cs="Arial"/>
                <w:szCs w:val="20"/>
                <w:lang w:eastAsia="sl-SI"/>
              </w:rPr>
              <w:t>arjanja</w:t>
            </w:r>
            <w:r w:rsidRPr="00794709">
              <w:rPr>
                <w:rFonts w:cs="Arial"/>
                <w:szCs w:val="20"/>
                <w:lang w:eastAsia="sl-SI"/>
              </w:rPr>
              <w:t xml:space="preserve"> začel po tem, ko je davčni organ že izdal odločbo o odmeri davka in je ta postala pravnomočna, pod pogojem, da o njej še ni odločilo sodišče, davčni organ uporabi to pravno sredstvo, ki omogoča uveljavitev </w:t>
            </w:r>
            <w:r w:rsidR="009F410A" w:rsidRPr="00794709">
              <w:rPr>
                <w:rFonts w:cs="Arial"/>
                <w:szCs w:val="20"/>
                <w:lang w:eastAsia="sl-SI"/>
              </w:rPr>
              <w:t xml:space="preserve">doseženega </w:t>
            </w:r>
            <w:r w:rsidRPr="00794709">
              <w:rPr>
                <w:rFonts w:cs="Arial"/>
                <w:szCs w:val="20"/>
                <w:lang w:eastAsia="sl-SI"/>
              </w:rPr>
              <w:t>dogovora. Nova odločba je podlaga za doplačilo premalo odmerjenega in plačanega davka ali vračilo preveč odmerjenega in plačanega davka (97. člen). Zoper novo odločbo ima davčni zavezanec pravico pritožbe. Če se davčna obveznost izpolni na podlagi obračuna davka, davčni zavezanec predloži obračun ali popravek obračuna, v katerem upošteva odločitev, sprejeto v postopku skupnega dogov</w:t>
            </w:r>
            <w:r w:rsidR="009F410A" w:rsidRPr="00794709">
              <w:rPr>
                <w:rFonts w:cs="Arial"/>
                <w:szCs w:val="20"/>
                <w:lang w:eastAsia="sl-SI"/>
              </w:rPr>
              <w:t>arjanja</w:t>
            </w:r>
            <w:r w:rsidRPr="00794709">
              <w:rPr>
                <w:rFonts w:cs="Arial"/>
                <w:szCs w:val="20"/>
                <w:lang w:eastAsia="sl-SI"/>
              </w:rPr>
              <w:t>.</w:t>
            </w:r>
          </w:p>
          <w:p w14:paraId="20BB86F7" w14:textId="77777777" w:rsidR="00963F22" w:rsidRPr="00794709" w:rsidRDefault="00963F22" w:rsidP="00963F22">
            <w:pPr>
              <w:spacing w:line="260" w:lineRule="exact"/>
              <w:jc w:val="both"/>
              <w:rPr>
                <w:rFonts w:cs="Arial"/>
                <w:szCs w:val="20"/>
                <w:lang w:eastAsia="sl-SI"/>
              </w:rPr>
            </w:pPr>
          </w:p>
          <w:p w14:paraId="20BB86F8" w14:textId="0B067E9A" w:rsidR="00B54CCB" w:rsidRPr="00794709" w:rsidRDefault="00B54CCB" w:rsidP="00963F22">
            <w:pPr>
              <w:spacing w:line="260" w:lineRule="exact"/>
              <w:jc w:val="both"/>
              <w:rPr>
                <w:rFonts w:cs="Arial"/>
                <w:szCs w:val="20"/>
                <w:lang w:eastAsia="sl-SI"/>
              </w:rPr>
            </w:pPr>
            <w:r w:rsidRPr="00794709">
              <w:rPr>
                <w:rFonts w:cs="Arial"/>
                <w:szCs w:val="20"/>
                <w:lang w:eastAsia="sl-SI"/>
              </w:rPr>
              <w:t xml:space="preserve">Če se davek izračuna v obračunu davka, davčni zavezanec hkrati z zahtevo za uveljavitev </w:t>
            </w:r>
            <w:r w:rsidR="009F410A" w:rsidRPr="00794709">
              <w:rPr>
                <w:rFonts w:cs="Arial"/>
                <w:szCs w:val="20"/>
                <w:lang w:eastAsia="sl-SI"/>
              </w:rPr>
              <w:t xml:space="preserve">doseženega </w:t>
            </w:r>
            <w:r w:rsidRPr="00794709">
              <w:rPr>
                <w:rFonts w:cs="Arial"/>
                <w:szCs w:val="20"/>
                <w:lang w:eastAsia="sl-SI"/>
              </w:rPr>
              <w:t xml:space="preserve">dogovora predloži davčni obračun ali popravek davčnega obračuna, v katerem upošteva skupni dogovor. S popravkom davčnega obračuna davčni zavezanec odpravlja predhodno predloženi davčni obračun v delu, v katerem ga spreminja. V predloženem davčnem obračunu ali popravku davčnega obračuna mora izkazati razloge, zaradi katerih je predložil popravek davčnega obračuna ter predložiti dokazilo o umiku tožbe. Razlika </w:t>
            </w:r>
            <w:r w:rsidRPr="00794709">
              <w:rPr>
                <w:rFonts w:cs="Arial"/>
                <w:szCs w:val="20"/>
                <w:lang w:eastAsia="sl-SI"/>
              </w:rPr>
              <w:lastRenderedPageBreak/>
              <w:t xml:space="preserve">v davčni obveznosti med predloženim in popravljenim obračunom, ki učinkuje od dneva predloženega popravljenega obračuna, je izvršilni naslov. </w:t>
            </w:r>
          </w:p>
          <w:p w14:paraId="20BB86F9" w14:textId="77777777" w:rsidR="00963F22" w:rsidRPr="00794709" w:rsidRDefault="00963F22" w:rsidP="00963F22">
            <w:pPr>
              <w:spacing w:line="260" w:lineRule="exact"/>
              <w:jc w:val="both"/>
              <w:rPr>
                <w:rFonts w:cs="Arial"/>
                <w:szCs w:val="20"/>
                <w:lang w:eastAsia="sl-SI"/>
              </w:rPr>
            </w:pPr>
          </w:p>
          <w:p w14:paraId="20BB86FA" w14:textId="3DB3A3AA" w:rsidR="00B54CCB" w:rsidRPr="00794709" w:rsidRDefault="00B54CCB" w:rsidP="00963F22">
            <w:pPr>
              <w:spacing w:line="260" w:lineRule="exact"/>
              <w:jc w:val="both"/>
              <w:rPr>
                <w:rFonts w:cs="Arial"/>
                <w:szCs w:val="20"/>
                <w:lang w:eastAsia="sl-SI"/>
              </w:rPr>
            </w:pPr>
            <w:r w:rsidRPr="00794709">
              <w:rPr>
                <w:rFonts w:cs="Arial"/>
                <w:szCs w:val="20"/>
                <w:lang w:eastAsia="sl-SI"/>
              </w:rPr>
              <w:t>Če davčni organ ni sprejel odločitve, s katero bi upošteval</w:t>
            </w:r>
            <w:r w:rsidR="009F410A" w:rsidRPr="00794709">
              <w:rPr>
                <w:rFonts w:cs="Arial"/>
                <w:szCs w:val="20"/>
                <w:lang w:eastAsia="sl-SI"/>
              </w:rPr>
              <w:t xml:space="preserve"> dosežen</w:t>
            </w:r>
            <w:r w:rsidR="00787F4F" w:rsidRPr="00794709">
              <w:rPr>
                <w:rFonts w:cs="Arial"/>
                <w:szCs w:val="20"/>
                <w:lang w:eastAsia="sl-SI"/>
              </w:rPr>
              <w:t>i</w:t>
            </w:r>
            <w:r w:rsidRPr="00794709">
              <w:rPr>
                <w:rFonts w:cs="Arial"/>
                <w:szCs w:val="20"/>
                <w:lang w:eastAsia="sl-SI"/>
              </w:rPr>
              <w:t xml:space="preserve"> dogovor, se lahko davčni zavezanec v zvezi z izvršitvijo sklenjenega dogovora obrne na upravno sodišče. Na podlagi tretjega odstavka 5. člena Zakona o upravnem sporu je upravni spor dopusten tudi, če upravni akt tožniku ni bil izdan ali mu ni bil vročen v predpisanem roku. Če je davčni zavezanec izpolnil pogoje glede uveljavitve dogovora, pa davčni organ odločbe o odmeri davka ni izdal v šestih mesecih od dneva, ko je zahteval uveljavitev dogovora, lahko vloži tožbo v upravnem sporu.</w:t>
            </w:r>
          </w:p>
          <w:p w14:paraId="20BB86FB" w14:textId="77777777" w:rsidR="00C95FF7" w:rsidRPr="00794709" w:rsidRDefault="00C95FF7" w:rsidP="00FE1028">
            <w:pPr>
              <w:jc w:val="both"/>
              <w:rPr>
                <w:rFonts w:cs="Arial"/>
                <w:szCs w:val="20"/>
                <w:lang w:eastAsia="sl-SI"/>
              </w:rPr>
            </w:pPr>
          </w:p>
          <w:p w14:paraId="20BB86FD" w14:textId="4FF2EB7C" w:rsidR="00C95FF7" w:rsidRPr="00E86C71" w:rsidRDefault="00CC454E" w:rsidP="00912D3A">
            <w:pPr>
              <w:jc w:val="both"/>
              <w:rPr>
                <w:rFonts w:cs="Arial"/>
                <w:szCs w:val="20"/>
                <w:lang w:eastAsia="sl-SI"/>
              </w:rPr>
            </w:pPr>
            <w:r w:rsidRPr="00794709">
              <w:rPr>
                <w:rFonts w:cs="Arial"/>
                <w:szCs w:val="20"/>
                <w:lang w:eastAsia="sl-SI"/>
              </w:rPr>
              <w:t>K</w:t>
            </w:r>
            <w:r w:rsidR="00E949A7" w:rsidRPr="00794709">
              <w:rPr>
                <w:rFonts w:cs="Arial"/>
                <w:szCs w:val="20"/>
                <w:lang w:eastAsia="sl-SI"/>
              </w:rPr>
              <w:t xml:space="preserve"> </w:t>
            </w:r>
            <w:r w:rsidR="00E949A7" w:rsidRPr="00794709">
              <w:rPr>
                <w:rFonts w:cs="Arial"/>
                <w:szCs w:val="20"/>
                <w:lang w:eastAsia="sl-SI"/>
              </w:rPr>
              <w:fldChar w:fldCharType="begin"/>
            </w:r>
            <w:r w:rsidR="00E949A7" w:rsidRPr="00794709">
              <w:rPr>
                <w:rFonts w:cs="Arial"/>
                <w:szCs w:val="20"/>
                <w:lang w:eastAsia="sl-SI"/>
              </w:rPr>
              <w:instrText xml:space="preserve"> REF _Ref530641695 \r \h </w:instrText>
            </w:r>
            <w:r w:rsidR="00E86C71" w:rsidRPr="00794709">
              <w:rPr>
                <w:rFonts w:cs="Arial"/>
                <w:szCs w:val="20"/>
                <w:lang w:eastAsia="sl-SI"/>
              </w:rPr>
              <w:instrText xml:space="preserve"> \* MERGEFORMAT </w:instrText>
            </w:r>
            <w:r w:rsidR="00E949A7" w:rsidRPr="00794709">
              <w:rPr>
                <w:rFonts w:cs="Arial"/>
                <w:szCs w:val="20"/>
                <w:lang w:eastAsia="sl-SI"/>
              </w:rPr>
            </w:r>
            <w:r w:rsidR="00E949A7" w:rsidRPr="00794709">
              <w:rPr>
                <w:rFonts w:cs="Arial"/>
                <w:szCs w:val="20"/>
                <w:lang w:eastAsia="sl-SI"/>
              </w:rPr>
              <w:fldChar w:fldCharType="separate"/>
            </w:r>
            <w:r w:rsidR="0095127E">
              <w:rPr>
                <w:rFonts w:cs="Arial"/>
                <w:szCs w:val="20"/>
                <w:lang w:eastAsia="sl-SI"/>
              </w:rPr>
              <w:t>34</w:t>
            </w:r>
            <w:r w:rsidR="00E949A7" w:rsidRPr="00794709">
              <w:rPr>
                <w:rFonts w:cs="Arial"/>
                <w:szCs w:val="20"/>
                <w:lang w:eastAsia="sl-SI"/>
              </w:rPr>
              <w:fldChar w:fldCharType="end"/>
            </w:r>
            <w:r w:rsidRPr="00794709">
              <w:rPr>
                <w:rFonts w:cs="Arial"/>
                <w:szCs w:val="20"/>
                <w:lang w:eastAsia="sl-SI"/>
              </w:rPr>
              <w:t xml:space="preserve">. členu </w:t>
            </w:r>
          </w:p>
          <w:p w14:paraId="20BB86FE" w14:textId="77777777" w:rsidR="00C95FF7" w:rsidRPr="00E86C71" w:rsidRDefault="00C95FF7" w:rsidP="00912D3A">
            <w:pPr>
              <w:jc w:val="both"/>
              <w:rPr>
                <w:rFonts w:cs="Arial"/>
                <w:szCs w:val="20"/>
                <w:lang w:eastAsia="sl-SI"/>
              </w:rPr>
            </w:pPr>
            <w:proofErr w:type="spellStart"/>
            <w:r w:rsidRPr="00E86C71">
              <w:rPr>
                <w:rFonts w:cs="Arial"/>
                <w:szCs w:val="20"/>
                <w:lang w:eastAsia="sl-SI"/>
              </w:rPr>
              <w:t>258.a</w:t>
            </w:r>
            <w:proofErr w:type="spellEnd"/>
            <w:r w:rsidRPr="00E86C71">
              <w:rPr>
                <w:rFonts w:cs="Arial"/>
                <w:szCs w:val="20"/>
                <w:lang w:eastAsia="sl-SI"/>
              </w:rPr>
              <w:t xml:space="preserve"> člen</w:t>
            </w:r>
          </w:p>
          <w:p w14:paraId="20BB86FF" w14:textId="77777777" w:rsidR="00C95FF7" w:rsidRPr="00794709" w:rsidRDefault="00AA04E1" w:rsidP="00963F22">
            <w:pPr>
              <w:spacing w:line="260" w:lineRule="exact"/>
              <w:jc w:val="both"/>
              <w:rPr>
                <w:rFonts w:cs="Arial"/>
                <w:szCs w:val="20"/>
                <w:lang w:eastAsia="sl-SI"/>
              </w:rPr>
            </w:pPr>
            <w:r w:rsidRPr="00794709">
              <w:rPr>
                <w:rFonts w:cs="Arial"/>
                <w:szCs w:val="20"/>
                <w:lang w:eastAsia="sl-SI"/>
              </w:rPr>
              <w:t>P</w:t>
            </w:r>
            <w:r w:rsidR="00C95FF7" w:rsidRPr="00794709">
              <w:rPr>
                <w:rFonts w:cs="Arial"/>
                <w:szCs w:val="20"/>
                <w:lang w:eastAsia="sl-SI"/>
              </w:rPr>
              <w:t xml:space="preserve">redlog tega člena </w:t>
            </w:r>
            <w:r w:rsidRPr="00794709">
              <w:rPr>
                <w:rFonts w:cs="Arial"/>
                <w:szCs w:val="20"/>
                <w:lang w:eastAsia="sl-SI"/>
              </w:rPr>
              <w:t>ureja</w:t>
            </w:r>
            <w:r w:rsidR="00C95FF7" w:rsidRPr="00794709">
              <w:rPr>
                <w:rFonts w:cs="Arial"/>
                <w:szCs w:val="20"/>
                <w:lang w:eastAsia="sl-SI"/>
              </w:rPr>
              <w:t xml:space="preserve"> objav</w:t>
            </w:r>
            <w:r w:rsidRPr="00794709">
              <w:rPr>
                <w:rFonts w:cs="Arial"/>
                <w:szCs w:val="20"/>
                <w:lang w:eastAsia="sl-SI"/>
              </w:rPr>
              <w:t>o</w:t>
            </w:r>
            <w:r w:rsidR="00C95FF7" w:rsidRPr="00794709">
              <w:rPr>
                <w:rFonts w:cs="Arial"/>
                <w:szCs w:val="20"/>
                <w:lang w:eastAsia="sl-SI"/>
              </w:rPr>
              <w:t xml:space="preserve"> mnenja, ki ga je podala svetovalna komisija ali komisija za alternativno reševanje sporov. O načinu in vsebini objave se pristojni organ dogovori s pristojnim organom druge države. Dogovor se lahko objavi v celoti ali v obliki povzetka. Pred objavo pa je treba pridobiti soglasje davčnega zavezanca, če se ta objavi v celoti. </w:t>
            </w:r>
          </w:p>
          <w:p w14:paraId="20BB8700" w14:textId="77777777" w:rsidR="00C95FF7" w:rsidRPr="00794709" w:rsidRDefault="00C95FF7" w:rsidP="00FE1028">
            <w:pPr>
              <w:jc w:val="both"/>
              <w:rPr>
                <w:rFonts w:cs="Arial"/>
                <w:szCs w:val="20"/>
                <w:lang w:eastAsia="sl-SI"/>
              </w:rPr>
            </w:pPr>
          </w:p>
          <w:p w14:paraId="20BB8701" w14:textId="77777777" w:rsidR="00C95FF7" w:rsidRPr="00794709" w:rsidRDefault="00C95FF7" w:rsidP="00963F22">
            <w:pPr>
              <w:spacing w:line="260" w:lineRule="exact"/>
              <w:jc w:val="both"/>
              <w:rPr>
                <w:rFonts w:cs="Arial"/>
                <w:szCs w:val="20"/>
                <w:lang w:eastAsia="sl-SI"/>
              </w:rPr>
            </w:pPr>
            <w:r w:rsidRPr="00794709">
              <w:rPr>
                <w:rFonts w:cs="Arial"/>
                <w:szCs w:val="20"/>
                <w:lang w:eastAsia="sl-SI"/>
              </w:rPr>
              <w:t xml:space="preserve">Predlog drugega odstavka določa elemente povzetka. Ta mora vsebovati opis in bistvene elemente vprašanja obdavčitve, datum, davčna obdobja, pravno podlago za sprejem odločitve, gospodarsko panogo, kratek opis dogovora ter uporabljene metode. </w:t>
            </w:r>
          </w:p>
          <w:p w14:paraId="20BB8702" w14:textId="77777777" w:rsidR="00C95FF7" w:rsidRPr="00794709" w:rsidRDefault="00C95FF7" w:rsidP="00963F22">
            <w:pPr>
              <w:spacing w:line="260" w:lineRule="exact"/>
              <w:jc w:val="both"/>
              <w:rPr>
                <w:rFonts w:cs="Arial"/>
                <w:szCs w:val="20"/>
                <w:lang w:eastAsia="sl-SI"/>
              </w:rPr>
            </w:pPr>
          </w:p>
          <w:p w14:paraId="20BB8703" w14:textId="53F54196" w:rsidR="00C95FF7" w:rsidRPr="00794709" w:rsidRDefault="00C95FF7" w:rsidP="00963F22">
            <w:pPr>
              <w:spacing w:line="260" w:lineRule="exact"/>
              <w:jc w:val="both"/>
              <w:rPr>
                <w:rFonts w:cs="Arial"/>
                <w:szCs w:val="20"/>
                <w:lang w:eastAsia="sl-SI"/>
              </w:rPr>
            </w:pPr>
            <w:r w:rsidRPr="00794709">
              <w:rPr>
                <w:rFonts w:cs="Arial"/>
                <w:szCs w:val="20"/>
                <w:lang w:eastAsia="sl-SI"/>
              </w:rPr>
              <w:t xml:space="preserve">Predlog tretjega odstavka določa dolžnost pristojnega organa, ki mora </w:t>
            </w:r>
            <w:r w:rsidR="00173CDC" w:rsidRPr="00794709">
              <w:rPr>
                <w:rFonts w:cs="Arial"/>
                <w:szCs w:val="20"/>
                <w:lang w:eastAsia="sl-SI"/>
              </w:rPr>
              <w:t xml:space="preserve">z </w:t>
            </w:r>
            <w:r w:rsidRPr="00794709">
              <w:rPr>
                <w:rFonts w:cs="Arial"/>
                <w:szCs w:val="20"/>
                <w:lang w:eastAsia="sl-SI"/>
              </w:rPr>
              <w:t>vsebin</w:t>
            </w:r>
            <w:r w:rsidR="00173CDC" w:rsidRPr="00794709">
              <w:rPr>
                <w:rFonts w:cs="Arial"/>
                <w:szCs w:val="20"/>
                <w:lang w:eastAsia="sl-SI"/>
              </w:rPr>
              <w:t>o</w:t>
            </w:r>
            <w:r w:rsidRPr="00794709">
              <w:rPr>
                <w:rFonts w:cs="Arial"/>
                <w:szCs w:val="20"/>
                <w:lang w:eastAsia="sl-SI"/>
              </w:rPr>
              <w:t xml:space="preserve"> nameravane objave dogovora seznaniti davčnega zavezanca. V predlogu četrtega odstavka je določen rok, v katerem lahko davčni zavezanec zahteva izločitev podatkov. Davčni zavezanec lahko zahteva, da se izločijo podatki, ki bi privedli do razkritja poslovne skrivnosti ali razkritja podatkov, ki bi bilo v nasprotju z javnim redom.</w:t>
            </w:r>
            <w:r w:rsidR="005E4284" w:rsidRPr="00794709">
              <w:rPr>
                <w:rFonts w:cs="Arial"/>
                <w:szCs w:val="20"/>
                <w:lang w:eastAsia="sl-SI"/>
              </w:rPr>
              <w:t xml:space="preserve"> Direktiva 2017/1852</w:t>
            </w:r>
            <w:r w:rsidR="007A32B6" w:rsidRPr="00794709">
              <w:rPr>
                <w:rFonts w:cs="Arial"/>
                <w:szCs w:val="20"/>
                <w:lang w:eastAsia="sl-SI"/>
              </w:rPr>
              <w:t>/EU</w:t>
            </w:r>
            <w:r w:rsidR="005E4284" w:rsidRPr="00794709">
              <w:rPr>
                <w:rFonts w:cs="Arial"/>
                <w:szCs w:val="20"/>
                <w:lang w:eastAsia="sl-SI"/>
              </w:rPr>
              <w:t xml:space="preserve"> v zvezi z varovanjem podatkov poleg poslovne skrivnosti omenja tudi trgovinsko, industrijsko, obrtniško in poklicno skrivnost, naš pravni red pa za vse te skrivnosti uporablja izraz poslovna skrivnost. </w:t>
            </w:r>
          </w:p>
          <w:p w14:paraId="20BB8704" w14:textId="77777777" w:rsidR="00C95FF7" w:rsidRPr="00794709" w:rsidRDefault="00C95FF7" w:rsidP="00FE1028">
            <w:pPr>
              <w:jc w:val="both"/>
              <w:rPr>
                <w:rFonts w:cs="Arial"/>
                <w:szCs w:val="20"/>
                <w:lang w:eastAsia="sl-SI"/>
              </w:rPr>
            </w:pPr>
          </w:p>
          <w:p w14:paraId="20BB8705" w14:textId="3104E09E" w:rsidR="00C95FF7" w:rsidRPr="00794709" w:rsidRDefault="00E86C71" w:rsidP="00FE1028">
            <w:pPr>
              <w:jc w:val="both"/>
              <w:rPr>
                <w:rFonts w:cs="Arial"/>
                <w:szCs w:val="20"/>
                <w:lang w:eastAsia="sl-SI"/>
              </w:rPr>
            </w:pPr>
            <w:r w:rsidRPr="00E86C71">
              <w:rPr>
                <w:rFonts w:cs="Arial"/>
                <w:szCs w:val="20"/>
                <w:lang w:eastAsia="sl-SI"/>
              </w:rPr>
              <w:t xml:space="preserve">Direktiva 2017/1852 pristojnemu organu nalaga obveznost, da </w:t>
            </w:r>
            <w:r w:rsidRPr="00794709">
              <w:rPr>
                <w:rFonts w:cs="Arial"/>
                <w:szCs w:val="20"/>
                <w:lang w:eastAsia="sl-SI"/>
              </w:rPr>
              <w:t xml:space="preserve">nemudoma seznani Evropsko komisijo z vsebino nameravane objave. Ta vsebina ni predmet prenosa. </w:t>
            </w:r>
          </w:p>
          <w:p w14:paraId="20BB8706" w14:textId="77777777" w:rsidR="00C95FF7" w:rsidRPr="00794709" w:rsidRDefault="00C95FF7" w:rsidP="00FE1028">
            <w:pPr>
              <w:jc w:val="both"/>
              <w:rPr>
                <w:rFonts w:cs="Arial"/>
                <w:szCs w:val="20"/>
                <w:lang w:eastAsia="sl-SI"/>
              </w:rPr>
            </w:pPr>
          </w:p>
          <w:p w14:paraId="20BB8707" w14:textId="77777777" w:rsidR="00C95FF7" w:rsidRPr="00E86C71" w:rsidRDefault="00C95FF7" w:rsidP="00FE1028">
            <w:pPr>
              <w:jc w:val="both"/>
              <w:rPr>
                <w:rFonts w:cs="Arial"/>
                <w:szCs w:val="20"/>
                <w:lang w:eastAsia="sl-SI"/>
              </w:rPr>
            </w:pPr>
            <w:proofErr w:type="spellStart"/>
            <w:r w:rsidRPr="00E86C71">
              <w:rPr>
                <w:rFonts w:cs="Arial"/>
                <w:szCs w:val="20"/>
                <w:lang w:eastAsia="sl-SI"/>
              </w:rPr>
              <w:t>258.b</w:t>
            </w:r>
            <w:proofErr w:type="spellEnd"/>
            <w:r w:rsidRPr="00E86C71">
              <w:rPr>
                <w:rFonts w:cs="Arial"/>
                <w:szCs w:val="20"/>
                <w:lang w:eastAsia="sl-SI"/>
              </w:rPr>
              <w:t xml:space="preserve"> člen</w:t>
            </w:r>
          </w:p>
          <w:p w14:paraId="20BB8708" w14:textId="2329CB71" w:rsidR="00C95FF7" w:rsidRPr="00794709" w:rsidRDefault="00C95FF7" w:rsidP="00963F22">
            <w:pPr>
              <w:spacing w:line="260" w:lineRule="exact"/>
              <w:jc w:val="both"/>
              <w:rPr>
                <w:rFonts w:cs="Arial"/>
                <w:szCs w:val="20"/>
                <w:lang w:eastAsia="sl-SI"/>
              </w:rPr>
            </w:pPr>
            <w:r w:rsidRPr="00794709">
              <w:rPr>
                <w:rFonts w:cs="Arial"/>
                <w:szCs w:val="20"/>
                <w:lang w:eastAsia="sl-SI"/>
              </w:rPr>
              <w:t xml:space="preserve">Stroški postopka, ki nastanejo </w:t>
            </w:r>
            <w:r w:rsidR="00AF2E0C" w:rsidRPr="00794709">
              <w:rPr>
                <w:rFonts w:cs="Arial"/>
                <w:szCs w:val="20"/>
                <w:lang w:eastAsia="sl-SI"/>
              </w:rPr>
              <w:t xml:space="preserve">pristojnemu organu </w:t>
            </w:r>
            <w:r w:rsidRPr="00794709">
              <w:rPr>
                <w:rFonts w:cs="Arial"/>
                <w:szCs w:val="20"/>
                <w:lang w:eastAsia="sl-SI"/>
              </w:rPr>
              <w:t>med postopkom ali zaradi postopka skupnega dogov</w:t>
            </w:r>
            <w:r w:rsidR="009F410A" w:rsidRPr="00794709">
              <w:rPr>
                <w:rFonts w:cs="Arial"/>
                <w:szCs w:val="20"/>
                <w:lang w:eastAsia="sl-SI"/>
              </w:rPr>
              <w:t>arjanja</w:t>
            </w:r>
            <w:r w:rsidR="0030679C" w:rsidRPr="00794709">
              <w:rPr>
                <w:rFonts w:cs="Arial"/>
                <w:szCs w:val="20"/>
                <w:lang w:eastAsia="sl-SI"/>
              </w:rPr>
              <w:t>,</w:t>
            </w:r>
            <w:r w:rsidR="00AF2E0C" w:rsidRPr="00794709">
              <w:rPr>
                <w:rFonts w:cs="Arial"/>
                <w:szCs w:val="20"/>
                <w:lang w:eastAsia="sl-SI"/>
              </w:rPr>
              <w:t xml:space="preserve"> </w:t>
            </w:r>
            <w:r w:rsidR="00917D71" w:rsidRPr="00794709">
              <w:rPr>
                <w:rFonts w:cs="Arial"/>
                <w:szCs w:val="20"/>
                <w:lang w:eastAsia="sl-SI"/>
              </w:rPr>
              <w:t>krije</w:t>
            </w:r>
            <w:r w:rsidR="00AF2E0C" w:rsidRPr="00794709">
              <w:rPr>
                <w:rFonts w:cs="Arial"/>
                <w:szCs w:val="20"/>
                <w:lang w:eastAsia="sl-SI"/>
              </w:rPr>
              <w:t xml:space="preserve"> pristojni organ, stroške svetovalne komisije ali komisije za alternativno reševanje sporov pa si države članice med seboj porazdelijo po enakih delih, razen če se niso dogovorile drugače. </w:t>
            </w:r>
            <w:r w:rsidRPr="00794709">
              <w:rPr>
                <w:rFonts w:cs="Arial"/>
                <w:szCs w:val="20"/>
                <w:lang w:eastAsia="sl-SI"/>
              </w:rPr>
              <w:t xml:space="preserve"> </w:t>
            </w:r>
          </w:p>
          <w:p w14:paraId="20BB8709" w14:textId="77777777" w:rsidR="00C95FF7" w:rsidRPr="00794709" w:rsidRDefault="00C95FF7" w:rsidP="00963F22">
            <w:pPr>
              <w:spacing w:line="260" w:lineRule="exact"/>
              <w:jc w:val="both"/>
              <w:rPr>
                <w:rFonts w:cs="Arial"/>
                <w:szCs w:val="20"/>
                <w:lang w:eastAsia="sl-SI"/>
              </w:rPr>
            </w:pPr>
          </w:p>
          <w:p w14:paraId="20BB870A" w14:textId="77777777" w:rsidR="00C95FF7" w:rsidRPr="00794709" w:rsidRDefault="00C95FF7" w:rsidP="00963F22">
            <w:pPr>
              <w:spacing w:line="260" w:lineRule="exact"/>
              <w:jc w:val="both"/>
              <w:rPr>
                <w:rFonts w:cs="Arial"/>
                <w:szCs w:val="20"/>
                <w:lang w:eastAsia="sl-SI"/>
              </w:rPr>
            </w:pPr>
            <w:r w:rsidRPr="00794709">
              <w:rPr>
                <w:rFonts w:cs="Arial"/>
                <w:szCs w:val="20"/>
                <w:lang w:eastAsia="sl-SI"/>
              </w:rPr>
              <w:t>Davčnega zavezanca bremenijo vsi stroški, ki jih ima zaradi postopka skupnega dogov</w:t>
            </w:r>
            <w:r w:rsidR="009F410A" w:rsidRPr="00794709">
              <w:rPr>
                <w:rFonts w:cs="Arial"/>
                <w:szCs w:val="20"/>
                <w:lang w:eastAsia="sl-SI"/>
              </w:rPr>
              <w:t>arjanja</w:t>
            </w:r>
            <w:r w:rsidRPr="00794709">
              <w:rPr>
                <w:rFonts w:cs="Arial"/>
                <w:szCs w:val="20"/>
                <w:lang w:eastAsia="sl-SI"/>
              </w:rPr>
              <w:t xml:space="preserve">, kot so stroški za zamudo časa, izgubljeni zaslužek, pravno zastopanje, strokovno pomoč ter druge stroške v zvezi z izpolnjevanjem zahtev svetovalne komisije ali komisije za alternativno reševanje sporov. </w:t>
            </w:r>
          </w:p>
          <w:p w14:paraId="20BB870B" w14:textId="77777777" w:rsidR="001D17EC" w:rsidRPr="00794709" w:rsidRDefault="001D17EC" w:rsidP="00963F22">
            <w:pPr>
              <w:spacing w:line="260" w:lineRule="exact"/>
              <w:jc w:val="both"/>
              <w:rPr>
                <w:rFonts w:cs="Arial"/>
                <w:szCs w:val="20"/>
                <w:lang w:eastAsia="sl-SI"/>
              </w:rPr>
            </w:pPr>
          </w:p>
          <w:p w14:paraId="20BB870C" w14:textId="48EAAF55" w:rsidR="00CC454E" w:rsidRPr="00794709" w:rsidRDefault="00CC454E" w:rsidP="00963F22">
            <w:pPr>
              <w:spacing w:line="260" w:lineRule="exact"/>
              <w:jc w:val="both"/>
              <w:rPr>
                <w:rFonts w:cs="Arial"/>
                <w:szCs w:val="20"/>
                <w:lang w:eastAsia="sl-SI"/>
              </w:rPr>
            </w:pPr>
            <w:r w:rsidRPr="00794709">
              <w:rPr>
                <w:rFonts w:cs="Arial"/>
                <w:szCs w:val="20"/>
                <w:lang w:eastAsia="sl-SI"/>
              </w:rPr>
              <w:t>Davčnega zavezanca na podlagi 79. člena Zakona o davčnem postopku bremenijo tudi stroški, nastali v davčnem postopku, to je postopku pred začetkom in po koncu postopka skupnega dogov</w:t>
            </w:r>
            <w:r w:rsidR="009F410A" w:rsidRPr="00794709">
              <w:rPr>
                <w:rFonts w:cs="Arial"/>
                <w:szCs w:val="20"/>
                <w:lang w:eastAsia="sl-SI"/>
              </w:rPr>
              <w:t>arjanja</w:t>
            </w:r>
            <w:r w:rsidRPr="00794709">
              <w:rPr>
                <w:rFonts w:cs="Arial"/>
                <w:szCs w:val="20"/>
                <w:lang w:eastAsia="sl-SI"/>
              </w:rPr>
              <w:t xml:space="preserve"> (stroški davčnega postopka). Davčni zavezanec plača stroške </w:t>
            </w:r>
            <w:r w:rsidR="00AF2E0C" w:rsidRPr="00794709">
              <w:rPr>
                <w:rFonts w:cs="Arial"/>
                <w:szCs w:val="20"/>
                <w:lang w:eastAsia="sl-SI"/>
              </w:rPr>
              <w:t>uglednih neodvisnih oseb, članov svetovalne komisije ali komisije za alternativno reševanje sporov</w:t>
            </w:r>
            <w:r w:rsidRPr="00794709">
              <w:rPr>
                <w:rFonts w:cs="Arial"/>
                <w:szCs w:val="20"/>
                <w:lang w:eastAsia="sl-SI"/>
              </w:rPr>
              <w:t>, če v postopku skupnega dogov</w:t>
            </w:r>
            <w:r w:rsidR="009F410A" w:rsidRPr="00794709">
              <w:rPr>
                <w:rFonts w:cs="Arial"/>
                <w:szCs w:val="20"/>
                <w:lang w:eastAsia="sl-SI"/>
              </w:rPr>
              <w:t>arjanja</w:t>
            </w:r>
            <w:r w:rsidRPr="00794709">
              <w:rPr>
                <w:rFonts w:cs="Arial"/>
                <w:szCs w:val="20"/>
                <w:lang w:eastAsia="sl-SI"/>
              </w:rPr>
              <w:t xml:space="preserve"> umakn</w:t>
            </w:r>
            <w:r w:rsidR="00AF2E0C" w:rsidRPr="00794709">
              <w:rPr>
                <w:rFonts w:cs="Arial"/>
                <w:szCs w:val="20"/>
                <w:lang w:eastAsia="sl-SI"/>
              </w:rPr>
              <w:t>e</w:t>
            </w:r>
            <w:r w:rsidRPr="00794709">
              <w:rPr>
                <w:rFonts w:cs="Arial"/>
                <w:szCs w:val="20"/>
                <w:lang w:eastAsia="sl-SI"/>
              </w:rPr>
              <w:t xml:space="preserve"> zahtevo ali če zaradi </w:t>
            </w:r>
            <w:r w:rsidR="000D1B9A" w:rsidRPr="00794709">
              <w:rPr>
                <w:rFonts w:cs="Arial"/>
                <w:szCs w:val="20"/>
                <w:lang w:eastAsia="sl-SI"/>
              </w:rPr>
              <w:t xml:space="preserve">zavrnitve </w:t>
            </w:r>
            <w:r w:rsidRPr="00794709">
              <w:rPr>
                <w:rFonts w:cs="Arial"/>
                <w:szCs w:val="20"/>
                <w:lang w:eastAsia="sl-SI"/>
              </w:rPr>
              <w:t>zahteve predlaga ustanovitev svetovalne komisije, ta pa ugotovi, da niso podani pogoji za začetek skupnega dogov</w:t>
            </w:r>
            <w:r w:rsidR="009F410A" w:rsidRPr="00794709">
              <w:rPr>
                <w:rFonts w:cs="Arial"/>
                <w:szCs w:val="20"/>
                <w:lang w:eastAsia="sl-SI"/>
              </w:rPr>
              <w:t>arjanja</w:t>
            </w:r>
            <w:r w:rsidRPr="00794709">
              <w:rPr>
                <w:rFonts w:cs="Arial"/>
                <w:szCs w:val="20"/>
                <w:lang w:eastAsia="sl-SI"/>
              </w:rPr>
              <w:t xml:space="preserve"> (s takšnim mnenjem svetovalna mnenja pritrdi pristojnemu organu, ki je izdal sklep o zavr</w:t>
            </w:r>
            <w:r w:rsidR="000D1B9A" w:rsidRPr="00794709">
              <w:rPr>
                <w:rFonts w:cs="Arial"/>
                <w:szCs w:val="20"/>
                <w:lang w:eastAsia="sl-SI"/>
              </w:rPr>
              <w:t>nitvi</w:t>
            </w:r>
            <w:r w:rsidRPr="00794709">
              <w:rPr>
                <w:rFonts w:cs="Arial"/>
                <w:szCs w:val="20"/>
                <w:lang w:eastAsia="sl-SI"/>
              </w:rPr>
              <w:t xml:space="preserve"> zahteve). Pristojni organ izda odločbo, s katero naloži davčnemu zavezancu stroške postopka. </w:t>
            </w:r>
          </w:p>
          <w:p w14:paraId="1A8BA760" w14:textId="77777777" w:rsidR="00E86C71" w:rsidRPr="00794709" w:rsidRDefault="00E86C71" w:rsidP="00963F22">
            <w:pPr>
              <w:spacing w:line="260" w:lineRule="exact"/>
              <w:jc w:val="both"/>
              <w:rPr>
                <w:rFonts w:cs="Arial"/>
                <w:szCs w:val="20"/>
                <w:lang w:eastAsia="sl-SI"/>
              </w:rPr>
            </w:pPr>
          </w:p>
          <w:p w14:paraId="20BB870D" w14:textId="5F1A6288" w:rsidR="00AF2E0C" w:rsidRPr="00E86C71" w:rsidRDefault="00E86C71" w:rsidP="00E86C71">
            <w:pPr>
              <w:spacing w:line="260" w:lineRule="exact"/>
              <w:jc w:val="both"/>
              <w:rPr>
                <w:rFonts w:cs="Arial"/>
                <w:szCs w:val="20"/>
                <w:lang w:eastAsia="sl-SI"/>
              </w:rPr>
            </w:pPr>
            <w:r w:rsidRPr="00794709">
              <w:rPr>
                <w:rFonts w:cs="Arial"/>
                <w:szCs w:val="20"/>
                <w:lang w:eastAsia="sl-SI"/>
              </w:rPr>
              <w:t xml:space="preserve">Ugledni neodvisni osebi pripada povračilo dejanskih stroškov, ki jih je imela zaradi sodelovanja v postopku skupnega dogovarjanja, in nadomestilo za sodelovanje v postopku skupnega dogovarjanja.  </w:t>
            </w:r>
            <w:r w:rsidR="00AF2E0C" w:rsidRPr="00794709">
              <w:rPr>
                <w:rFonts w:cs="Arial"/>
                <w:szCs w:val="20"/>
                <w:lang w:eastAsia="sl-SI"/>
              </w:rPr>
              <w:t xml:space="preserve">Višina </w:t>
            </w:r>
            <w:r w:rsidRPr="00794709">
              <w:rPr>
                <w:rFonts w:cs="Arial"/>
                <w:szCs w:val="20"/>
                <w:lang w:eastAsia="sl-SI"/>
              </w:rPr>
              <w:t xml:space="preserve">nadomestila </w:t>
            </w:r>
            <w:r w:rsidR="001D17EC" w:rsidRPr="00794709">
              <w:rPr>
                <w:rFonts w:cs="Arial"/>
                <w:szCs w:val="20"/>
                <w:lang w:eastAsia="sl-SI"/>
              </w:rPr>
              <w:t xml:space="preserve"> </w:t>
            </w:r>
            <w:r w:rsidR="00AF2E0C" w:rsidRPr="00794709">
              <w:rPr>
                <w:rFonts w:cs="Arial"/>
                <w:szCs w:val="20"/>
                <w:lang w:eastAsia="sl-SI"/>
              </w:rPr>
              <w:t>bo urejena v pravilniku.</w:t>
            </w:r>
            <w:r w:rsidR="00D52F0C" w:rsidRPr="00794709">
              <w:rPr>
                <w:rFonts w:cs="Arial"/>
                <w:szCs w:val="20"/>
                <w:lang w:eastAsia="sl-SI"/>
              </w:rPr>
              <w:t xml:space="preserve"> </w:t>
            </w:r>
            <w:r w:rsidR="0030679C" w:rsidRPr="00794709">
              <w:rPr>
                <w:rFonts w:cs="Arial"/>
                <w:szCs w:val="20"/>
                <w:lang w:eastAsia="sl-SI"/>
              </w:rPr>
              <w:t>V</w:t>
            </w:r>
            <w:r w:rsidR="00D52F0C" w:rsidRPr="00794709">
              <w:rPr>
                <w:rFonts w:cs="Arial"/>
                <w:szCs w:val="20"/>
                <w:lang w:eastAsia="sl-SI"/>
              </w:rPr>
              <w:t xml:space="preserve"> </w:t>
            </w:r>
            <w:r w:rsidR="002835CA" w:rsidRPr="00794709">
              <w:rPr>
                <w:rFonts w:cs="Arial"/>
                <w:szCs w:val="20"/>
                <w:lang w:eastAsia="sl-SI"/>
              </w:rPr>
              <w:t xml:space="preserve">njem </w:t>
            </w:r>
            <w:r w:rsidR="00D52F0C" w:rsidRPr="00794709">
              <w:rPr>
                <w:rFonts w:cs="Arial"/>
                <w:szCs w:val="20"/>
                <w:lang w:eastAsia="sl-SI"/>
              </w:rPr>
              <w:t xml:space="preserve">bo urejen tudi način evidentiranja stroškov, ki so podlaga za dogovor o delitvi stroškov iz prvega odstavka </w:t>
            </w:r>
            <w:proofErr w:type="spellStart"/>
            <w:r w:rsidR="00D52F0C" w:rsidRPr="00794709">
              <w:rPr>
                <w:rFonts w:cs="Arial"/>
                <w:szCs w:val="20"/>
                <w:lang w:eastAsia="sl-SI"/>
              </w:rPr>
              <w:t>258.b</w:t>
            </w:r>
            <w:proofErr w:type="spellEnd"/>
            <w:r w:rsidR="00D52F0C" w:rsidRPr="00794709">
              <w:rPr>
                <w:rFonts w:cs="Arial"/>
                <w:szCs w:val="20"/>
                <w:lang w:eastAsia="sl-SI"/>
              </w:rPr>
              <w:t xml:space="preserve"> člena in izdajo odločbe iz tretjega odstavka tega člena.</w:t>
            </w:r>
          </w:p>
          <w:p w14:paraId="20BB870E" w14:textId="77777777" w:rsidR="00CC454E" w:rsidRPr="00794709" w:rsidRDefault="00CC454E" w:rsidP="00CC454E">
            <w:pPr>
              <w:jc w:val="both"/>
              <w:rPr>
                <w:rFonts w:cs="Arial"/>
                <w:szCs w:val="20"/>
                <w:lang w:eastAsia="sl-SI"/>
              </w:rPr>
            </w:pPr>
          </w:p>
          <w:p w14:paraId="73B5827C" w14:textId="77777777" w:rsidR="004B729C" w:rsidRDefault="004B729C" w:rsidP="00CC454E">
            <w:pPr>
              <w:jc w:val="both"/>
              <w:rPr>
                <w:rFonts w:cs="Arial"/>
                <w:szCs w:val="20"/>
                <w:lang w:eastAsia="sl-SI"/>
              </w:rPr>
            </w:pPr>
          </w:p>
          <w:p w14:paraId="20BB870F" w14:textId="68E4E0F2" w:rsidR="00CC454E" w:rsidRPr="00794709" w:rsidRDefault="00CC454E" w:rsidP="00CC454E">
            <w:pPr>
              <w:jc w:val="both"/>
              <w:rPr>
                <w:rFonts w:cs="Arial"/>
                <w:szCs w:val="20"/>
                <w:lang w:eastAsia="sl-SI"/>
              </w:rPr>
            </w:pPr>
            <w:r w:rsidRPr="00794709">
              <w:rPr>
                <w:rFonts w:cs="Arial"/>
                <w:szCs w:val="20"/>
                <w:lang w:eastAsia="sl-SI"/>
              </w:rPr>
              <w:lastRenderedPageBreak/>
              <w:t>K</w:t>
            </w:r>
            <w:r w:rsidR="00195664" w:rsidRPr="00794709">
              <w:rPr>
                <w:rFonts w:cs="Arial"/>
                <w:szCs w:val="20"/>
                <w:lang w:eastAsia="sl-SI"/>
              </w:rPr>
              <w:t xml:space="preserve"> </w:t>
            </w:r>
            <w:r w:rsidR="00195664" w:rsidRPr="00794709">
              <w:rPr>
                <w:rFonts w:cs="Arial"/>
                <w:szCs w:val="20"/>
                <w:lang w:eastAsia="sl-SI"/>
              </w:rPr>
              <w:fldChar w:fldCharType="begin"/>
            </w:r>
            <w:r w:rsidR="00195664" w:rsidRPr="00794709">
              <w:rPr>
                <w:rFonts w:cs="Arial"/>
                <w:szCs w:val="20"/>
                <w:lang w:eastAsia="sl-SI"/>
              </w:rPr>
              <w:instrText xml:space="preserve"> REF _Ref530642498 \r \h </w:instrText>
            </w:r>
            <w:r w:rsidR="00E86C71" w:rsidRPr="00794709">
              <w:rPr>
                <w:rFonts w:cs="Arial"/>
                <w:szCs w:val="20"/>
                <w:lang w:eastAsia="sl-SI"/>
              </w:rPr>
              <w:instrText xml:space="preserve"> \* MERGEFORMAT </w:instrText>
            </w:r>
            <w:r w:rsidR="00195664" w:rsidRPr="00794709">
              <w:rPr>
                <w:rFonts w:cs="Arial"/>
                <w:szCs w:val="20"/>
                <w:lang w:eastAsia="sl-SI"/>
              </w:rPr>
            </w:r>
            <w:r w:rsidR="00195664" w:rsidRPr="00794709">
              <w:rPr>
                <w:rFonts w:cs="Arial"/>
                <w:szCs w:val="20"/>
                <w:lang w:eastAsia="sl-SI"/>
              </w:rPr>
              <w:fldChar w:fldCharType="separate"/>
            </w:r>
            <w:r w:rsidR="0095127E">
              <w:rPr>
                <w:rFonts w:cs="Arial"/>
                <w:szCs w:val="20"/>
                <w:lang w:eastAsia="sl-SI"/>
              </w:rPr>
              <w:t>35</w:t>
            </w:r>
            <w:r w:rsidR="00195664" w:rsidRPr="00794709">
              <w:rPr>
                <w:rFonts w:cs="Arial"/>
                <w:szCs w:val="20"/>
                <w:lang w:eastAsia="sl-SI"/>
              </w:rPr>
              <w:fldChar w:fldCharType="end"/>
            </w:r>
            <w:r w:rsidRPr="00794709">
              <w:rPr>
                <w:rFonts w:cs="Arial"/>
                <w:szCs w:val="20"/>
                <w:lang w:eastAsia="sl-SI"/>
              </w:rPr>
              <w:t xml:space="preserve">. členu </w:t>
            </w:r>
          </w:p>
          <w:p w14:paraId="20BB8710" w14:textId="1242F4DE" w:rsidR="00FB0B1B" w:rsidRPr="00794709" w:rsidRDefault="00C40D6D" w:rsidP="00963F22">
            <w:pPr>
              <w:spacing w:line="260" w:lineRule="exact"/>
              <w:jc w:val="both"/>
              <w:rPr>
                <w:rFonts w:cs="Arial"/>
                <w:szCs w:val="20"/>
                <w:lang w:eastAsia="sl-SI"/>
              </w:rPr>
            </w:pPr>
            <w:r w:rsidRPr="00794709">
              <w:rPr>
                <w:rFonts w:cs="Arial"/>
                <w:szCs w:val="20"/>
                <w:lang w:eastAsia="sl-SI"/>
              </w:rPr>
              <w:t xml:space="preserve">Predlog v drugem odstavku 265. člena </w:t>
            </w:r>
            <w:r w:rsidR="00D14524" w:rsidRPr="00794709">
              <w:rPr>
                <w:rFonts w:cs="Arial"/>
                <w:szCs w:val="20"/>
                <w:lang w:eastAsia="sl-SI"/>
              </w:rPr>
              <w:t xml:space="preserve">ZDavP-2 </w:t>
            </w:r>
            <w:r w:rsidRPr="00794709">
              <w:rPr>
                <w:rFonts w:cs="Arial"/>
                <w:szCs w:val="20"/>
                <w:lang w:eastAsia="sl-SI"/>
              </w:rPr>
              <w:t xml:space="preserve">črta besedilo »o izogibanju dvojnega obdavčevanja«. Veljavni drugi odstavek </w:t>
            </w:r>
            <w:r w:rsidR="00D14524" w:rsidRPr="00794709">
              <w:rPr>
                <w:rFonts w:cs="Arial"/>
                <w:szCs w:val="20"/>
                <w:lang w:eastAsia="sl-SI"/>
              </w:rPr>
              <w:t xml:space="preserve">265. člena ZDavP-2 </w:t>
            </w:r>
            <w:r w:rsidRPr="00794709">
              <w:rPr>
                <w:rFonts w:cs="Arial"/>
                <w:szCs w:val="20"/>
                <w:lang w:eastAsia="sl-SI"/>
              </w:rPr>
              <w:t>določa, da je pristojni organ Republike Slovenije za postopke skupnega dogovora s pristojnimi organi drugih držav po mednarodnih pogodbah o izogibanju dvojnega obdavčevanja, ki obvezujejo Republiko Slovenijo, ministrstvo, pristojno za finance. Ministrstvo za finance je pristojni organ Republike Slovenije za postopke skupnega dogov</w:t>
            </w:r>
            <w:r w:rsidR="008941B3" w:rsidRPr="00794709">
              <w:rPr>
                <w:rFonts w:cs="Arial"/>
                <w:szCs w:val="20"/>
                <w:lang w:eastAsia="sl-SI"/>
              </w:rPr>
              <w:t>arjanja</w:t>
            </w:r>
            <w:r w:rsidRPr="00794709">
              <w:rPr>
                <w:rFonts w:cs="Arial"/>
                <w:szCs w:val="20"/>
                <w:lang w:eastAsia="sl-SI"/>
              </w:rPr>
              <w:t xml:space="preserve"> s pristojnimi organi drugih držav tudi po Konvenciji o odpravi dvojnega obdavčevanja v zvezi s preračunom dobička povezanih podjetij.</w:t>
            </w:r>
          </w:p>
          <w:p w14:paraId="20BB8711" w14:textId="77777777" w:rsidR="00C13769" w:rsidRPr="00794709" w:rsidRDefault="00C13769" w:rsidP="00963F22">
            <w:pPr>
              <w:spacing w:line="260" w:lineRule="exact"/>
              <w:jc w:val="both"/>
              <w:rPr>
                <w:rFonts w:cs="Arial"/>
                <w:szCs w:val="20"/>
                <w:lang w:eastAsia="sl-SI"/>
              </w:rPr>
            </w:pPr>
          </w:p>
          <w:p w14:paraId="20BB8713" w14:textId="2F968B17" w:rsidR="00AE780F" w:rsidRPr="00E86C71" w:rsidRDefault="00AE780F" w:rsidP="00CC454E">
            <w:pPr>
              <w:jc w:val="both"/>
              <w:rPr>
                <w:rFonts w:cs="Arial"/>
                <w:szCs w:val="20"/>
                <w:lang w:eastAsia="sl-SI"/>
              </w:rPr>
            </w:pPr>
            <w:r w:rsidRPr="00E86C71">
              <w:rPr>
                <w:rFonts w:cs="Arial"/>
                <w:szCs w:val="20"/>
                <w:lang w:eastAsia="sl-SI"/>
              </w:rPr>
              <w:t>K</w:t>
            </w:r>
            <w:r w:rsidR="008B62AB" w:rsidRPr="00E86C71">
              <w:rPr>
                <w:rFonts w:cs="Arial"/>
                <w:szCs w:val="20"/>
                <w:lang w:eastAsia="sl-SI"/>
              </w:rPr>
              <w:t xml:space="preserve"> </w:t>
            </w:r>
            <w:r w:rsidR="008B62AB" w:rsidRPr="00E86C71">
              <w:rPr>
                <w:rFonts w:cs="Arial"/>
                <w:szCs w:val="20"/>
                <w:lang w:eastAsia="sl-SI"/>
              </w:rPr>
              <w:fldChar w:fldCharType="begin"/>
            </w:r>
            <w:r w:rsidR="008B62AB" w:rsidRPr="00E86C71">
              <w:rPr>
                <w:rFonts w:cs="Arial"/>
                <w:szCs w:val="20"/>
                <w:lang w:eastAsia="sl-SI"/>
              </w:rPr>
              <w:instrText xml:space="preserve"> REF _Ref536614257 \r \h </w:instrText>
            </w:r>
            <w:r w:rsidR="00E86C71">
              <w:rPr>
                <w:rFonts w:cs="Arial"/>
                <w:szCs w:val="20"/>
                <w:lang w:eastAsia="sl-SI"/>
              </w:rPr>
              <w:instrText xml:space="preserve"> \* MERGEFORMAT </w:instrText>
            </w:r>
            <w:r w:rsidR="008B62AB" w:rsidRPr="00E86C71">
              <w:rPr>
                <w:rFonts w:cs="Arial"/>
                <w:szCs w:val="20"/>
                <w:lang w:eastAsia="sl-SI"/>
              </w:rPr>
            </w:r>
            <w:r w:rsidR="008B62AB" w:rsidRPr="00E86C71">
              <w:rPr>
                <w:rFonts w:cs="Arial"/>
                <w:szCs w:val="20"/>
                <w:lang w:eastAsia="sl-SI"/>
              </w:rPr>
              <w:fldChar w:fldCharType="separate"/>
            </w:r>
            <w:r w:rsidR="0095127E">
              <w:rPr>
                <w:rFonts w:cs="Arial"/>
                <w:szCs w:val="20"/>
                <w:lang w:eastAsia="sl-SI"/>
              </w:rPr>
              <w:t>36</w:t>
            </w:r>
            <w:r w:rsidR="008B62AB" w:rsidRPr="00E86C71">
              <w:rPr>
                <w:rFonts w:cs="Arial"/>
                <w:szCs w:val="20"/>
                <w:lang w:eastAsia="sl-SI"/>
              </w:rPr>
              <w:fldChar w:fldCharType="end"/>
            </w:r>
            <w:r w:rsidRPr="00E86C71">
              <w:rPr>
                <w:rFonts w:cs="Arial"/>
                <w:szCs w:val="20"/>
                <w:lang w:eastAsia="sl-SI"/>
              </w:rPr>
              <w:t>. členu</w:t>
            </w:r>
          </w:p>
          <w:p w14:paraId="20BB8714" w14:textId="77777777" w:rsidR="00AE780F" w:rsidRPr="00794709" w:rsidRDefault="00AE780F" w:rsidP="00AE780F">
            <w:pPr>
              <w:spacing w:line="260" w:lineRule="exact"/>
              <w:jc w:val="both"/>
              <w:rPr>
                <w:rFonts w:cs="Arial"/>
                <w:szCs w:val="20"/>
                <w:lang w:eastAsia="sl-SI"/>
              </w:rPr>
            </w:pPr>
            <w:r w:rsidRPr="00794709">
              <w:rPr>
                <w:rFonts w:cs="Arial"/>
                <w:szCs w:val="20"/>
                <w:lang w:eastAsia="sl-SI"/>
              </w:rPr>
              <w:t xml:space="preserve">Rok za sporočanje informacij iz četrtega odstavka </w:t>
            </w:r>
            <w:proofErr w:type="spellStart"/>
            <w:r w:rsidRPr="00794709">
              <w:rPr>
                <w:rFonts w:cs="Arial"/>
                <w:szCs w:val="20"/>
                <w:lang w:eastAsia="sl-SI"/>
              </w:rPr>
              <w:t>266.c</w:t>
            </w:r>
            <w:proofErr w:type="spellEnd"/>
            <w:r w:rsidRPr="00794709">
              <w:rPr>
                <w:rFonts w:cs="Arial"/>
                <w:szCs w:val="20"/>
                <w:lang w:eastAsia="sl-SI"/>
              </w:rPr>
              <w:t xml:space="preserve"> člena in prvega, tretjega ter četrtega odstavka </w:t>
            </w:r>
            <w:proofErr w:type="spellStart"/>
            <w:r w:rsidRPr="00794709">
              <w:rPr>
                <w:rFonts w:cs="Arial"/>
                <w:szCs w:val="20"/>
                <w:lang w:eastAsia="sl-SI"/>
              </w:rPr>
              <w:t>266.č</w:t>
            </w:r>
            <w:proofErr w:type="spellEnd"/>
            <w:r w:rsidRPr="00794709">
              <w:rPr>
                <w:rFonts w:cs="Arial"/>
                <w:szCs w:val="20"/>
                <w:lang w:eastAsia="sl-SI"/>
              </w:rPr>
              <w:t xml:space="preserve"> člena se za poročevalske finančne institucije Slovenije zaradi naknadnega preverjanja in zagotovitve kakovostnejših informacij, ki jih mora pristojni organ posredovati, zamakne s 30. junija na 31. maj leta, ki sledi koledarskemu letu, na katero se informacije nanašajo.</w:t>
            </w:r>
          </w:p>
          <w:p w14:paraId="20BB8715" w14:textId="77777777" w:rsidR="00AE780F" w:rsidRPr="00794709" w:rsidRDefault="00AE780F" w:rsidP="00CC454E">
            <w:pPr>
              <w:jc w:val="both"/>
              <w:rPr>
                <w:rFonts w:cs="Arial"/>
                <w:szCs w:val="20"/>
                <w:lang w:eastAsia="sl-SI"/>
              </w:rPr>
            </w:pPr>
          </w:p>
          <w:p w14:paraId="20BB8716" w14:textId="3D62CFC4" w:rsidR="00346354" w:rsidRPr="00E86C71" w:rsidRDefault="00EB5D28" w:rsidP="00CC454E">
            <w:pPr>
              <w:jc w:val="both"/>
              <w:rPr>
                <w:rFonts w:cs="Arial"/>
                <w:szCs w:val="20"/>
                <w:lang w:eastAsia="sl-SI"/>
              </w:rPr>
            </w:pPr>
            <w:r w:rsidRPr="00E86C71">
              <w:rPr>
                <w:rFonts w:cs="Arial"/>
                <w:szCs w:val="20"/>
                <w:lang w:eastAsia="sl-SI"/>
              </w:rPr>
              <w:t>K</w:t>
            </w:r>
            <w:r w:rsidR="00BE09C3" w:rsidRPr="00E86C71">
              <w:rPr>
                <w:rFonts w:cs="Arial"/>
                <w:szCs w:val="20"/>
                <w:lang w:eastAsia="sl-SI"/>
              </w:rPr>
              <w:t xml:space="preserve"> </w:t>
            </w:r>
            <w:r w:rsidR="00BE09C3" w:rsidRPr="00E86C71">
              <w:rPr>
                <w:rFonts w:cs="Arial"/>
                <w:szCs w:val="20"/>
                <w:lang w:eastAsia="sl-SI"/>
              </w:rPr>
              <w:fldChar w:fldCharType="begin"/>
            </w:r>
            <w:r w:rsidR="00BE09C3" w:rsidRPr="00E86C71">
              <w:rPr>
                <w:rFonts w:cs="Arial"/>
                <w:szCs w:val="20"/>
                <w:lang w:eastAsia="sl-SI"/>
              </w:rPr>
              <w:instrText xml:space="preserve"> REF _Ref532213629 \r \h </w:instrText>
            </w:r>
            <w:r w:rsidR="00E86C71">
              <w:rPr>
                <w:rFonts w:cs="Arial"/>
                <w:szCs w:val="20"/>
                <w:lang w:eastAsia="sl-SI"/>
              </w:rPr>
              <w:instrText xml:space="preserve"> \* MERGEFORMAT </w:instrText>
            </w:r>
            <w:r w:rsidR="00BE09C3" w:rsidRPr="00E86C71">
              <w:rPr>
                <w:rFonts w:cs="Arial"/>
                <w:szCs w:val="20"/>
                <w:lang w:eastAsia="sl-SI"/>
              </w:rPr>
            </w:r>
            <w:r w:rsidR="00BE09C3" w:rsidRPr="00E86C71">
              <w:rPr>
                <w:rFonts w:cs="Arial"/>
                <w:szCs w:val="20"/>
                <w:lang w:eastAsia="sl-SI"/>
              </w:rPr>
              <w:fldChar w:fldCharType="separate"/>
            </w:r>
            <w:r w:rsidR="0095127E">
              <w:rPr>
                <w:rFonts w:cs="Arial"/>
                <w:szCs w:val="20"/>
                <w:lang w:eastAsia="sl-SI"/>
              </w:rPr>
              <w:t>37</w:t>
            </w:r>
            <w:r w:rsidR="00BE09C3" w:rsidRPr="00E86C71">
              <w:rPr>
                <w:rFonts w:cs="Arial"/>
                <w:szCs w:val="20"/>
                <w:lang w:eastAsia="sl-SI"/>
              </w:rPr>
              <w:fldChar w:fldCharType="end"/>
            </w:r>
            <w:r w:rsidRPr="00E86C71">
              <w:rPr>
                <w:rFonts w:cs="Arial"/>
                <w:szCs w:val="20"/>
                <w:lang w:eastAsia="sl-SI"/>
              </w:rPr>
              <w:t>. členu</w:t>
            </w:r>
          </w:p>
          <w:p w14:paraId="20BB8717" w14:textId="77777777" w:rsidR="00346354" w:rsidRPr="00E86C71" w:rsidRDefault="0067036B" w:rsidP="00CC454E">
            <w:pPr>
              <w:jc w:val="both"/>
              <w:rPr>
                <w:rFonts w:cs="Arial"/>
                <w:szCs w:val="20"/>
                <w:lang w:eastAsia="sl-SI"/>
              </w:rPr>
            </w:pPr>
            <w:r w:rsidRPr="00E86C71">
              <w:rPr>
                <w:rFonts w:cs="Arial"/>
                <w:szCs w:val="20"/>
                <w:lang w:eastAsia="sl-SI"/>
              </w:rPr>
              <w:t xml:space="preserve">Določa se </w:t>
            </w:r>
            <w:r w:rsidR="00716D3F" w:rsidRPr="00E86C71">
              <w:rPr>
                <w:rFonts w:cs="Arial"/>
                <w:szCs w:val="20"/>
                <w:lang w:eastAsia="sl-SI"/>
              </w:rPr>
              <w:t xml:space="preserve">globa za </w:t>
            </w:r>
            <w:r w:rsidRPr="00E86C71">
              <w:rPr>
                <w:rFonts w:cs="Arial"/>
                <w:szCs w:val="20"/>
                <w:lang w:eastAsia="sl-SI"/>
              </w:rPr>
              <w:t>prekršek za kršit</w:t>
            </w:r>
            <w:r w:rsidR="00716D3F" w:rsidRPr="00E86C71">
              <w:rPr>
                <w:rFonts w:cs="Arial"/>
                <w:szCs w:val="20"/>
                <w:lang w:eastAsia="sl-SI"/>
              </w:rPr>
              <w:t>ve</w:t>
            </w:r>
            <w:r w:rsidRPr="00E86C71">
              <w:rPr>
                <w:rFonts w:cs="Arial"/>
                <w:szCs w:val="20"/>
                <w:lang w:eastAsia="sl-SI"/>
              </w:rPr>
              <w:t xml:space="preserve"> obveznosti poročanja za zadevne davčne zavezance, kadar gre za prekrške posameznikov (</w:t>
            </w:r>
            <w:proofErr w:type="spellStart"/>
            <w:r w:rsidRPr="00E86C71">
              <w:rPr>
                <w:rFonts w:cs="Arial"/>
                <w:szCs w:val="20"/>
                <w:lang w:eastAsia="sl-SI"/>
              </w:rPr>
              <w:t>255.š</w:t>
            </w:r>
            <w:proofErr w:type="spellEnd"/>
            <w:r w:rsidRPr="00E86C71">
              <w:rPr>
                <w:rFonts w:cs="Arial"/>
                <w:szCs w:val="20"/>
                <w:lang w:eastAsia="sl-SI"/>
              </w:rPr>
              <w:t xml:space="preserve"> člen). S predpisano globo se sankcionira kršitev obveznosti poročanja in ne morda kršitev drugih obveznosti, ne gre torej za sankcijo po izvedenem davčnemu nadzoru.</w:t>
            </w:r>
          </w:p>
          <w:p w14:paraId="20BB8718" w14:textId="77777777" w:rsidR="00D25AAD" w:rsidRPr="00E86C71" w:rsidRDefault="00D25AAD" w:rsidP="00CC454E">
            <w:pPr>
              <w:jc w:val="both"/>
              <w:rPr>
                <w:rFonts w:cs="Arial"/>
                <w:szCs w:val="20"/>
                <w:lang w:eastAsia="sl-SI"/>
              </w:rPr>
            </w:pPr>
          </w:p>
          <w:p w14:paraId="20BB8719" w14:textId="12C966F3" w:rsidR="00346354" w:rsidRPr="00E86C71" w:rsidRDefault="00346354" w:rsidP="00CC454E">
            <w:pPr>
              <w:jc w:val="both"/>
              <w:rPr>
                <w:rFonts w:cs="Arial"/>
                <w:szCs w:val="20"/>
                <w:lang w:eastAsia="sl-SI"/>
              </w:rPr>
            </w:pPr>
            <w:r w:rsidRPr="00E86C71">
              <w:rPr>
                <w:rFonts w:cs="Arial"/>
                <w:szCs w:val="20"/>
                <w:lang w:eastAsia="sl-SI"/>
              </w:rPr>
              <w:t xml:space="preserve">K </w:t>
            </w:r>
            <w:r w:rsidRPr="00E86C71">
              <w:rPr>
                <w:rFonts w:cs="Arial"/>
                <w:szCs w:val="20"/>
                <w:lang w:eastAsia="sl-SI"/>
              </w:rPr>
              <w:fldChar w:fldCharType="begin"/>
            </w:r>
            <w:r w:rsidRPr="00E86C71">
              <w:rPr>
                <w:rFonts w:cs="Arial"/>
                <w:szCs w:val="20"/>
                <w:lang w:eastAsia="sl-SI"/>
              </w:rPr>
              <w:instrText xml:space="preserve"> REF _Ref532213907 \r \h </w:instrText>
            </w:r>
            <w:r w:rsidR="00E86C71">
              <w:rPr>
                <w:rFonts w:cs="Arial"/>
                <w:szCs w:val="20"/>
                <w:lang w:eastAsia="sl-SI"/>
              </w:rPr>
              <w:instrText xml:space="preserve"> \* MERGEFORMAT </w:instrText>
            </w:r>
            <w:r w:rsidRPr="00E86C71">
              <w:rPr>
                <w:rFonts w:cs="Arial"/>
                <w:szCs w:val="20"/>
                <w:lang w:eastAsia="sl-SI"/>
              </w:rPr>
            </w:r>
            <w:r w:rsidRPr="00E86C71">
              <w:rPr>
                <w:rFonts w:cs="Arial"/>
                <w:szCs w:val="20"/>
                <w:lang w:eastAsia="sl-SI"/>
              </w:rPr>
              <w:fldChar w:fldCharType="separate"/>
            </w:r>
            <w:r w:rsidR="0095127E">
              <w:rPr>
                <w:rFonts w:cs="Arial"/>
                <w:szCs w:val="20"/>
                <w:lang w:eastAsia="sl-SI"/>
              </w:rPr>
              <w:t>38</w:t>
            </w:r>
            <w:r w:rsidRPr="00E86C71">
              <w:rPr>
                <w:rFonts w:cs="Arial"/>
                <w:szCs w:val="20"/>
                <w:lang w:eastAsia="sl-SI"/>
              </w:rPr>
              <w:fldChar w:fldCharType="end"/>
            </w:r>
            <w:r w:rsidRPr="00E86C71">
              <w:rPr>
                <w:rFonts w:cs="Arial"/>
                <w:szCs w:val="20"/>
                <w:lang w:eastAsia="sl-SI"/>
              </w:rPr>
              <w:t>. členu</w:t>
            </w:r>
          </w:p>
          <w:p w14:paraId="20BB871A" w14:textId="77777777" w:rsidR="00A325D7" w:rsidRPr="00794709" w:rsidRDefault="00CC0F58" w:rsidP="00963F22">
            <w:pPr>
              <w:spacing w:line="260" w:lineRule="exact"/>
              <w:jc w:val="both"/>
              <w:rPr>
                <w:rFonts w:cs="Arial"/>
                <w:szCs w:val="20"/>
                <w:lang w:eastAsia="sl-SI"/>
              </w:rPr>
            </w:pPr>
            <w:r w:rsidRPr="00794709">
              <w:rPr>
                <w:rFonts w:cs="Arial"/>
                <w:szCs w:val="20"/>
                <w:lang w:eastAsia="sl-SI"/>
              </w:rPr>
              <w:t xml:space="preserve">S predlogom se dopolnjuje 396. člen, ki ureja izjeme od prekrška pri vložitvi davčne napovedi. </w:t>
            </w:r>
            <w:r w:rsidR="00A325D7" w:rsidRPr="00794709">
              <w:rPr>
                <w:rFonts w:cs="Arial"/>
                <w:szCs w:val="20"/>
                <w:lang w:eastAsia="sl-SI"/>
              </w:rPr>
              <w:t xml:space="preserve">Za jasno določene primere se določi, da se ne glede na kršitev obveznosti, za katere je predpisana globa, za prekršek ne kaznuje pravna oseba, samostojni podjetnik posameznik, posameznik, ki samostojno opravlja dejavnost, in odgovorne osebe teh oseb ter posameznik, če je davek plačan na podlagi </w:t>
            </w:r>
            <w:proofErr w:type="spellStart"/>
            <w:r w:rsidR="00A325D7" w:rsidRPr="00794709">
              <w:rPr>
                <w:rFonts w:cs="Arial"/>
                <w:szCs w:val="20"/>
                <w:lang w:eastAsia="sl-SI"/>
              </w:rPr>
              <w:t>samoprijave</w:t>
            </w:r>
            <w:proofErr w:type="spellEnd"/>
            <w:r w:rsidR="00A325D7" w:rsidRPr="00794709">
              <w:rPr>
                <w:rFonts w:cs="Arial"/>
                <w:szCs w:val="20"/>
                <w:lang w:eastAsia="sl-SI"/>
              </w:rPr>
              <w:t xml:space="preserve"> v skladu s 63. členom tega zakona.</w:t>
            </w:r>
          </w:p>
          <w:p w14:paraId="20BB871B" w14:textId="77777777" w:rsidR="00A325D7" w:rsidRPr="00794709" w:rsidRDefault="00A325D7" w:rsidP="00963F22">
            <w:pPr>
              <w:spacing w:line="260" w:lineRule="exact"/>
              <w:jc w:val="both"/>
              <w:rPr>
                <w:rFonts w:cs="Arial"/>
                <w:szCs w:val="20"/>
                <w:lang w:eastAsia="sl-SI"/>
              </w:rPr>
            </w:pPr>
          </w:p>
          <w:p w14:paraId="20BB871C" w14:textId="77777777" w:rsidR="00CC0F58" w:rsidRPr="00794709" w:rsidRDefault="00CC0F58" w:rsidP="00963F22">
            <w:pPr>
              <w:spacing w:line="260" w:lineRule="exact"/>
              <w:jc w:val="both"/>
              <w:rPr>
                <w:rFonts w:cs="Arial"/>
                <w:szCs w:val="20"/>
                <w:lang w:eastAsia="sl-SI"/>
              </w:rPr>
            </w:pPr>
            <w:r w:rsidRPr="00794709">
              <w:rPr>
                <w:rFonts w:cs="Arial"/>
                <w:szCs w:val="20"/>
                <w:lang w:eastAsia="sl-SI"/>
              </w:rPr>
              <w:t xml:space="preserve">Zaradi jasnosti se določi, da </w:t>
            </w:r>
            <w:r w:rsidR="00A325D7" w:rsidRPr="00794709">
              <w:rPr>
                <w:rFonts w:cs="Arial"/>
                <w:szCs w:val="20"/>
                <w:lang w:eastAsia="sl-SI"/>
              </w:rPr>
              <w:t>se ne kaznuje za prekršek,</w:t>
            </w:r>
            <w:r w:rsidRPr="00794709">
              <w:rPr>
                <w:rFonts w:cs="Arial"/>
                <w:szCs w:val="20"/>
                <w:lang w:eastAsia="sl-SI"/>
              </w:rPr>
              <w:t xml:space="preserve"> če davčni zavezanec popravlja davčno napoved </w:t>
            </w:r>
            <w:r w:rsidR="001C5C28" w:rsidRPr="00794709">
              <w:rPr>
                <w:rFonts w:cs="Arial"/>
                <w:szCs w:val="20"/>
                <w:lang w:eastAsia="sl-SI"/>
              </w:rPr>
              <w:t>v skladu s</w:t>
            </w:r>
            <w:r w:rsidRPr="00794709">
              <w:rPr>
                <w:rFonts w:cs="Arial"/>
                <w:szCs w:val="20"/>
                <w:lang w:eastAsia="sl-SI"/>
              </w:rPr>
              <w:t xml:space="preserve"> 64. člen</w:t>
            </w:r>
            <w:r w:rsidR="001C5C28" w:rsidRPr="00794709">
              <w:rPr>
                <w:rFonts w:cs="Arial"/>
                <w:szCs w:val="20"/>
                <w:lang w:eastAsia="sl-SI"/>
              </w:rPr>
              <w:t>om</w:t>
            </w:r>
            <w:r w:rsidRPr="00794709">
              <w:rPr>
                <w:rFonts w:cs="Arial"/>
                <w:szCs w:val="20"/>
                <w:lang w:eastAsia="sl-SI"/>
              </w:rPr>
              <w:t xml:space="preserve"> ZDavP-2 (po vzoru 399. člena, ki ureja izjeme od prekrška pri predložitvi davčnega obračuna. Med temi izjemami so </w:t>
            </w:r>
            <w:r w:rsidR="00A06FE9" w:rsidRPr="00794709">
              <w:rPr>
                <w:rFonts w:cs="Arial"/>
                <w:szCs w:val="20"/>
                <w:lang w:eastAsia="sl-SI"/>
              </w:rPr>
              <w:t>v 399.</w:t>
            </w:r>
            <w:r w:rsidR="002B6371" w:rsidRPr="00794709">
              <w:rPr>
                <w:rFonts w:cs="Arial"/>
                <w:szCs w:val="20"/>
                <w:lang w:eastAsia="sl-SI"/>
              </w:rPr>
              <w:t xml:space="preserve"> </w:t>
            </w:r>
            <w:r w:rsidR="00A06FE9" w:rsidRPr="00794709">
              <w:rPr>
                <w:rFonts w:cs="Arial"/>
                <w:szCs w:val="20"/>
                <w:lang w:eastAsia="sl-SI"/>
              </w:rPr>
              <w:t xml:space="preserve">členu </w:t>
            </w:r>
            <w:r w:rsidRPr="00794709">
              <w:rPr>
                <w:rFonts w:cs="Arial"/>
                <w:szCs w:val="20"/>
                <w:lang w:eastAsia="sl-SI"/>
              </w:rPr>
              <w:t xml:space="preserve">zaradi jasnosti </w:t>
            </w:r>
            <w:r w:rsidR="00A06FE9" w:rsidRPr="00794709">
              <w:rPr>
                <w:rFonts w:cs="Arial"/>
                <w:szCs w:val="20"/>
                <w:lang w:eastAsia="sl-SI"/>
              </w:rPr>
              <w:t xml:space="preserve">vključeni </w:t>
            </w:r>
            <w:r w:rsidRPr="00794709">
              <w:rPr>
                <w:rFonts w:cs="Arial"/>
                <w:szCs w:val="20"/>
                <w:lang w:eastAsia="sl-SI"/>
              </w:rPr>
              <w:t>tudi popravki iz 53., 54. in 57. člena ZDavP-2.</w:t>
            </w:r>
            <w:r w:rsidR="00A06FE9" w:rsidRPr="00794709">
              <w:rPr>
                <w:rFonts w:cs="Arial"/>
                <w:szCs w:val="20"/>
                <w:lang w:eastAsia="sl-SI"/>
              </w:rPr>
              <w:t>).</w:t>
            </w:r>
            <w:r w:rsidRPr="00794709">
              <w:rPr>
                <w:rFonts w:cs="Arial"/>
                <w:szCs w:val="20"/>
                <w:lang w:eastAsia="sl-SI"/>
              </w:rPr>
              <w:t xml:space="preserve"> Druga sprememba, črtanje 7. točke prvega odstavka 397. člena ZDavP-2, je redakcijske narave, ker je bila z novelo ZDavP-2F ta točka črtana. </w:t>
            </w:r>
          </w:p>
          <w:p w14:paraId="20BB871D" w14:textId="77777777" w:rsidR="000912B8" w:rsidRPr="00E86C71" w:rsidRDefault="000912B8" w:rsidP="00CC0F58">
            <w:pPr>
              <w:jc w:val="both"/>
              <w:rPr>
                <w:rFonts w:cs="Arial"/>
                <w:szCs w:val="20"/>
                <w:lang w:eastAsia="sl-SI"/>
              </w:rPr>
            </w:pPr>
          </w:p>
          <w:p w14:paraId="20BB871E" w14:textId="537F3C76" w:rsidR="00DA527B" w:rsidRPr="00794709" w:rsidRDefault="00CC454E" w:rsidP="00912D3A">
            <w:pPr>
              <w:jc w:val="both"/>
              <w:rPr>
                <w:rFonts w:cs="Arial"/>
                <w:szCs w:val="20"/>
                <w:lang w:eastAsia="sl-SI"/>
              </w:rPr>
            </w:pPr>
            <w:r w:rsidRPr="00794709">
              <w:rPr>
                <w:rFonts w:cs="Arial"/>
                <w:szCs w:val="20"/>
                <w:lang w:eastAsia="sl-SI"/>
              </w:rPr>
              <w:t>K</w:t>
            </w:r>
            <w:r w:rsidR="00346354" w:rsidRPr="00794709">
              <w:rPr>
                <w:rFonts w:cs="Arial"/>
                <w:szCs w:val="20"/>
                <w:lang w:eastAsia="sl-SI"/>
              </w:rPr>
              <w:t xml:space="preserve"> </w:t>
            </w:r>
            <w:r w:rsidR="00346354" w:rsidRPr="00794709">
              <w:rPr>
                <w:rFonts w:cs="Arial"/>
                <w:szCs w:val="20"/>
                <w:lang w:eastAsia="sl-SI"/>
              </w:rPr>
              <w:fldChar w:fldCharType="begin"/>
            </w:r>
            <w:r w:rsidR="00346354" w:rsidRPr="00794709">
              <w:rPr>
                <w:rFonts w:cs="Arial"/>
                <w:szCs w:val="20"/>
                <w:lang w:eastAsia="sl-SI"/>
              </w:rPr>
              <w:instrText xml:space="preserve"> REF _Ref530642506 \r \h </w:instrText>
            </w:r>
            <w:r w:rsidR="00E86C71" w:rsidRPr="00794709">
              <w:rPr>
                <w:rFonts w:cs="Arial"/>
                <w:szCs w:val="20"/>
                <w:lang w:eastAsia="sl-SI"/>
              </w:rPr>
              <w:instrText xml:space="preserve"> \* MERGEFORMAT </w:instrText>
            </w:r>
            <w:r w:rsidR="00346354" w:rsidRPr="00794709">
              <w:rPr>
                <w:rFonts w:cs="Arial"/>
                <w:szCs w:val="20"/>
                <w:lang w:eastAsia="sl-SI"/>
              </w:rPr>
            </w:r>
            <w:r w:rsidR="00346354" w:rsidRPr="00794709">
              <w:rPr>
                <w:rFonts w:cs="Arial"/>
                <w:szCs w:val="20"/>
                <w:lang w:eastAsia="sl-SI"/>
              </w:rPr>
              <w:fldChar w:fldCharType="separate"/>
            </w:r>
            <w:r w:rsidR="0095127E">
              <w:rPr>
                <w:rFonts w:cs="Arial"/>
                <w:szCs w:val="20"/>
                <w:lang w:eastAsia="sl-SI"/>
              </w:rPr>
              <w:t>39</w:t>
            </w:r>
            <w:r w:rsidR="00346354" w:rsidRPr="00794709">
              <w:rPr>
                <w:rFonts w:cs="Arial"/>
                <w:szCs w:val="20"/>
                <w:lang w:eastAsia="sl-SI"/>
              </w:rPr>
              <w:fldChar w:fldCharType="end"/>
            </w:r>
            <w:r w:rsidRPr="00794709">
              <w:rPr>
                <w:rFonts w:cs="Arial"/>
                <w:szCs w:val="20"/>
                <w:lang w:eastAsia="sl-SI"/>
              </w:rPr>
              <w:t xml:space="preserve">. členu </w:t>
            </w:r>
          </w:p>
          <w:p w14:paraId="20BB871F" w14:textId="49CF220B" w:rsidR="000A1532" w:rsidRPr="00794709" w:rsidRDefault="000A1532" w:rsidP="00963F22">
            <w:pPr>
              <w:spacing w:line="260" w:lineRule="exact"/>
              <w:jc w:val="both"/>
              <w:rPr>
                <w:rFonts w:cs="Arial"/>
                <w:szCs w:val="20"/>
                <w:lang w:eastAsia="sl-SI"/>
              </w:rPr>
            </w:pPr>
            <w:r w:rsidRPr="00794709">
              <w:rPr>
                <w:rFonts w:cs="Arial"/>
                <w:szCs w:val="20"/>
                <w:lang w:eastAsia="sl-SI"/>
              </w:rPr>
              <w:t>Predlog določa globe za storjeni prekršek, ki ga stori davčni zavezanec, če</w:t>
            </w:r>
            <w:r w:rsidR="00917D71" w:rsidRPr="00794709">
              <w:rPr>
                <w:rFonts w:cs="Arial"/>
                <w:szCs w:val="20"/>
                <w:lang w:eastAsia="sl-SI"/>
              </w:rPr>
              <w:t xml:space="preserve"> ne vloži davčne napovedi na predpisan način ali v predpisanem roku (obveznost glede vlaganja davčne napovedi je predpisana v veljavnem četrtem odstavku 61. člen</w:t>
            </w:r>
            <w:r w:rsidR="001A32BF" w:rsidRPr="00794709">
              <w:rPr>
                <w:rFonts w:cs="Arial"/>
                <w:szCs w:val="20"/>
                <w:lang w:eastAsia="sl-SI"/>
              </w:rPr>
              <w:t>a</w:t>
            </w:r>
            <w:r w:rsidR="00D14524" w:rsidRPr="00794709">
              <w:rPr>
                <w:rFonts w:cs="Arial"/>
                <w:szCs w:val="20"/>
                <w:lang w:eastAsia="sl-SI"/>
              </w:rPr>
              <w:t xml:space="preserve"> ZDavP-2</w:t>
            </w:r>
            <w:r w:rsidR="001A32BF" w:rsidRPr="00794709">
              <w:rPr>
                <w:rFonts w:cs="Arial"/>
                <w:szCs w:val="20"/>
                <w:lang w:eastAsia="sl-SI"/>
              </w:rPr>
              <w:t xml:space="preserve">; nova </w:t>
            </w:r>
            <w:proofErr w:type="spellStart"/>
            <w:r w:rsidR="001A32BF" w:rsidRPr="00794709">
              <w:rPr>
                <w:rFonts w:cs="Arial"/>
                <w:szCs w:val="20"/>
                <w:lang w:eastAsia="sl-SI"/>
              </w:rPr>
              <w:t>1.a</w:t>
            </w:r>
            <w:proofErr w:type="spellEnd"/>
            <w:r w:rsidR="001A32BF" w:rsidRPr="00794709">
              <w:rPr>
                <w:rFonts w:cs="Arial"/>
                <w:szCs w:val="20"/>
                <w:lang w:eastAsia="sl-SI"/>
              </w:rPr>
              <w:t xml:space="preserve"> točka prvega odstavka</w:t>
            </w:r>
            <w:r w:rsidR="00917D71" w:rsidRPr="00794709">
              <w:rPr>
                <w:rFonts w:cs="Arial"/>
                <w:szCs w:val="20"/>
                <w:lang w:eastAsia="sl-SI"/>
              </w:rPr>
              <w:t xml:space="preserve">) in če </w:t>
            </w:r>
            <w:r w:rsidRPr="00794709">
              <w:rPr>
                <w:rFonts w:cs="Arial"/>
                <w:szCs w:val="20"/>
                <w:lang w:eastAsia="sl-SI"/>
              </w:rPr>
              <w:t xml:space="preserve">v poročilu ali obvestilu iz </w:t>
            </w:r>
            <w:proofErr w:type="spellStart"/>
            <w:r w:rsidRPr="00794709">
              <w:rPr>
                <w:rFonts w:cs="Arial"/>
                <w:szCs w:val="20"/>
                <w:lang w:eastAsia="sl-SI"/>
              </w:rPr>
              <w:t>14.c</w:t>
            </w:r>
            <w:proofErr w:type="spellEnd"/>
            <w:r w:rsidRPr="00794709">
              <w:rPr>
                <w:rFonts w:cs="Arial"/>
                <w:szCs w:val="20"/>
                <w:lang w:eastAsia="sl-SI"/>
              </w:rPr>
              <w:t xml:space="preserve"> člena ne navede resničnih, pravilnih in popolnih podatkov</w:t>
            </w:r>
            <w:r w:rsidR="001A32BF" w:rsidRPr="00794709">
              <w:rPr>
                <w:rFonts w:cs="Arial"/>
                <w:szCs w:val="20"/>
                <w:lang w:eastAsia="sl-SI"/>
              </w:rPr>
              <w:t xml:space="preserve"> (dopolnitev 44. točke prvega odstavka)</w:t>
            </w:r>
            <w:r w:rsidRPr="00794709">
              <w:rPr>
                <w:rFonts w:cs="Arial"/>
                <w:szCs w:val="20"/>
                <w:lang w:eastAsia="sl-SI"/>
              </w:rPr>
              <w:t>.</w:t>
            </w:r>
          </w:p>
          <w:p w14:paraId="20BB8720" w14:textId="77777777" w:rsidR="000912B8" w:rsidRPr="00E86C71" w:rsidRDefault="000912B8" w:rsidP="0033322F">
            <w:pPr>
              <w:spacing w:line="260" w:lineRule="exact"/>
              <w:jc w:val="both"/>
              <w:rPr>
                <w:rFonts w:cs="Arial"/>
                <w:szCs w:val="20"/>
                <w:lang w:eastAsia="sl-SI"/>
              </w:rPr>
            </w:pPr>
          </w:p>
          <w:p w14:paraId="20BB8721" w14:textId="77777777" w:rsidR="000912B8" w:rsidRPr="00E86C71" w:rsidRDefault="0067036B" w:rsidP="000912B8">
            <w:pPr>
              <w:spacing w:line="260" w:lineRule="exact"/>
              <w:jc w:val="both"/>
              <w:rPr>
                <w:rFonts w:cs="Arial"/>
                <w:szCs w:val="20"/>
                <w:lang w:eastAsia="sl-SI"/>
              </w:rPr>
            </w:pPr>
            <w:r w:rsidRPr="00E86C71">
              <w:rPr>
                <w:rFonts w:cs="Arial"/>
                <w:szCs w:val="20"/>
                <w:lang w:eastAsia="sl-SI"/>
              </w:rPr>
              <w:t xml:space="preserve">Določa se </w:t>
            </w:r>
            <w:r w:rsidR="00716D3F" w:rsidRPr="00E86C71">
              <w:rPr>
                <w:rFonts w:cs="Arial"/>
                <w:szCs w:val="20"/>
                <w:lang w:eastAsia="sl-SI"/>
              </w:rPr>
              <w:t xml:space="preserve">globa za </w:t>
            </w:r>
            <w:r w:rsidRPr="00E86C71">
              <w:rPr>
                <w:rFonts w:cs="Arial"/>
                <w:szCs w:val="20"/>
                <w:lang w:eastAsia="sl-SI"/>
              </w:rPr>
              <w:t>prekršek</w:t>
            </w:r>
            <w:r w:rsidR="000912B8" w:rsidRPr="00E86C71">
              <w:rPr>
                <w:rFonts w:cs="Arial"/>
                <w:szCs w:val="20"/>
                <w:lang w:eastAsia="sl-SI"/>
              </w:rPr>
              <w:t xml:space="preserve"> kršit</w:t>
            </w:r>
            <w:r w:rsidR="00716D3F" w:rsidRPr="00E86C71">
              <w:rPr>
                <w:rFonts w:cs="Arial"/>
                <w:szCs w:val="20"/>
                <w:lang w:eastAsia="sl-SI"/>
              </w:rPr>
              <w:t>ve</w:t>
            </w:r>
            <w:r w:rsidR="000912B8" w:rsidRPr="00E86C71">
              <w:rPr>
                <w:rFonts w:cs="Arial"/>
                <w:szCs w:val="20"/>
                <w:lang w:eastAsia="sl-SI"/>
              </w:rPr>
              <w:t xml:space="preserve"> obveznosti poročanja za posrednike in zadevne davčne zavezance, kadar gre za prekrške v zvezi z opravljanjem</w:t>
            </w:r>
            <w:r w:rsidRPr="00E86C71">
              <w:rPr>
                <w:rFonts w:cs="Arial"/>
                <w:szCs w:val="20"/>
                <w:lang w:eastAsia="sl-SI"/>
              </w:rPr>
              <w:t xml:space="preserve"> dejavnosti (</w:t>
            </w:r>
            <w:proofErr w:type="spellStart"/>
            <w:r w:rsidRPr="00E86C71">
              <w:rPr>
                <w:rFonts w:cs="Arial"/>
                <w:szCs w:val="20"/>
                <w:lang w:eastAsia="sl-SI"/>
              </w:rPr>
              <w:t>255.p</w:t>
            </w:r>
            <w:proofErr w:type="spellEnd"/>
            <w:r w:rsidR="008124E5" w:rsidRPr="00E86C71">
              <w:rPr>
                <w:rFonts w:cs="Arial"/>
                <w:szCs w:val="20"/>
                <w:lang w:eastAsia="sl-SI"/>
              </w:rPr>
              <w:t xml:space="preserve"> člen</w:t>
            </w:r>
            <w:r w:rsidR="000912B8" w:rsidRPr="00E86C71">
              <w:rPr>
                <w:rFonts w:cs="Arial"/>
                <w:szCs w:val="20"/>
                <w:lang w:eastAsia="sl-SI"/>
              </w:rPr>
              <w:t>). S predpisano globo se sankcionira kršitev obveznosti poročanja in ne morda kršitev drugih obveznosti, ne gre torej za sankcijo po izvedenem davčnemu nadzoru.</w:t>
            </w:r>
          </w:p>
          <w:p w14:paraId="20BB8722" w14:textId="77777777" w:rsidR="000912B8" w:rsidRPr="00E86C71" w:rsidRDefault="000912B8" w:rsidP="000912B8">
            <w:pPr>
              <w:spacing w:line="260" w:lineRule="exact"/>
              <w:jc w:val="both"/>
              <w:rPr>
                <w:rFonts w:cs="Arial"/>
                <w:szCs w:val="20"/>
                <w:lang w:eastAsia="sl-SI"/>
              </w:rPr>
            </w:pPr>
          </w:p>
          <w:p w14:paraId="20BB8723" w14:textId="77777777" w:rsidR="000912B8" w:rsidRPr="00E86C71" w:rsidRDefault="000912B8" w:rsidP="000912B8">
            <w:pPr>
              <w:spacing w:line="260" w:lineRule="exact"/>
              <w:jc w:val="both"/>
              <w:rPr>
                <w:rFonts w:cs="Arial"/>
                <w:szCs w:val="20"/>
                <w:lang w:eastAsia="sl-SI"/>
              </w:rPr>
            </w:pPr>
            <w:r w:rsidRPr="00E86C71">
              <w:rPr>
                <w:rFonts w:cs="Arial"/>
                <w:szCs w:val="20"/>
                <w:lang w:eastAsia="sl-SI"/>
              </w:rPr>
              <w:t>Določa se tudi prekršek za kršitev obveznosti notifikacije za posrednika (</w:t>
            </w:r>
            <w:proofErr w:type="spellStart"/>
            <w:r w:rsidRPr="00E86C71">
              <w:rPr>
                <w:rFonts w:cs="Arial"/>
                <w:szCs w:val="20"/>
                <w:lang w:eastAsia="sl-SI"/>
              </w:rPr>
              <w:t>255.s</w:t>
            </w:r>
            <w:proofErr w:type="spellEnd"/>
            <w:r w:rsidRPr="00E86C71">
              <w:rPr>
                <w:rFonts w:cs="Arial"/>
                <w:szCs w:val="20"/>
                <w:lang w:eastAsia="sl-SI"/>
              </w:rPr>
              <w:t xml:space="preserve"> člen).</w:t>
            </w:r>
          </w:p>
          <w:p w14:paraId="20BB8724" w14:textId="77777777" w:rsidR="0033322F" w:rsidRPr="00794709" w:rsidRDefault="0033322F" w:rsidP="000A1532">
            <w:pPr>
              <w:jc w:val="both"/>
              <w:rPr>
                <w:rFonts w:cs="Arial"/>
                <w:szCs w:val="20"/>
                <w:lang w:eastAsia="sl-SI"/>
              </w:rPr>
            </w:pPr>
          </w:p>
          <w:p w14:paraId="20BB8725" w14:textId="533F5FF2" w:rsidR="004F5690" w:rsidRPr="00794709" w:rsidRDefault="00CC454E" w:rsidP="00912D3A">
            <w:pPr>
              <w:jc w:val="both"/>
              <w:rPr>
                <w:rFonts w:cs="Arial"/>
                <w:szCs w:val="20"/>
                <w:lang w:eastAsia="sl-SI"/>
              </w:rPr>
            </w:pPr>
            <w:r w:rsidRPr="00794709">
              <w:rPr>
                <w:rFonts w:cs="Arial"/>
                <w:szCs w:val="20"/>
                <w:lang w:eastAsia="sl-SI"/>
              </w:rPr>
              <w:t>K</w:t>
            </w:r>
            <w:r w:rsidR="00346354" w:rsidRPr="00794709">
              <w:rPr>
                <w:rFonts w:cs="Arial"/>
                <w:szCs w:val="20"/>
                <w:lang w:eastAsia="sl-SI"/>
              </w:rPr>
              <w:t xml:space="preserve"> </w:t>
            </w:r>
            <w:r w:rsidR="00346354" w:rsidRPr="00794709">
              <w:rPr>
                <w:rFonts w:cs="Arial"/>
                <w:szCs w:val="20"/>
                <w:lang w:eastAsia="sl-SI"/>
              </w:rPr>
              <w:fldChar w:fldCharType="begin"/>
            </w:r>
            <w:r w:rsidR="00346354" w:rsidRPr="00794709">
              <w:rPr>
                <w:rFonts w:cs="Arial"/>
                <w:szCs w:val="20"/>
                <w:lang w:eastAsia="sl-SI"/>
              </w:rPr>
              <w:instrText xml:space="preserve"> REF _Ref491937773 \r \h </w:instrText>
            </w:r>
            <w:r w:rsidR="00E86C71" w:rsidRPr="00794709">
              <w:rPr>
                <w:rFonts w:cs="Arial"/>
                <w:szCs w:val="20"/>
                <w:lang w:eastAsia="sl-SI"/>
              </w:rPr>
              <w:instrText xml:space="preserve"> \* MERGEFORMAT </w:instrText>
            </w:r>
            <w:r w:rsidR="00346354" w:rsidRPr="00794709">
              <w:rPr>
                <w:rFonts w:cs="Arial"/>
                <w:szCs w:val="20"/>
                <w:lang w:eastAsia="sl-SI"/>
              </w:rPr>
            </w:r>
            <w:r w:rsidR="00346354" w:rsidRPr="00794709">
              <w:rPr>
                <w:rFonts w:cs="Arial"/>
                <w:szCs w:val="20"/>
                <w:lang w:eastAsia="sl-SI"/>
              </w:rPr>
              <w:fldChar w:fldCharType="separate"/>
            </w:r>
            <w:r w:rsidR="0095127E">
              <w:rPr>
                <w:rFonts w:cs="Arial"/>
                <w:szCs w:val="20"/>
                <w:lang w:eastAsia="sl-SI"/>
              </w:rPr>
              <w:t>40</w:t>
            </w:r>
            <w:r w:rsidR="00346354" w:rsidRPr="00794709">
              <w:rPr>
                <w:rFonts w:cs="Arial"/>
                <w:szCs w:val="20"/>
                <w:lang w:eastAsia="sl-SI"/>
              </w:rPr>
              <w:fldChar w:fldCharType="end"/>
            </w:r>
            <w:r w:rsidRPr="00794709">
              <w:rPr>
                <w:rFonts w:cs="Arial"/>
                <w:szCs w:val="20"/>
                <w:lang w:eastAsia="sl-SI"/>
              </w:rPr>
              <w:t>. členu</w:t>
            </w:r>
          </w:p>
          <w:p w14:paraId="20BB8726" w14:textId="2DB8ACFC" w:rsidR="000D5223" w:rsidRPr="00794709" w:rsidRDefault="000D5223" w:rsidP="00963F22">
            <w:pPr>
              <w:spacing w:line="260" w:lineRule="exact"/>
              <w:jc w:val="both"/>
              <w:rPr>
                <w:rFonts w:cs="Arial"/>
                <w:szCs w:val="20"/>
                <w:lang w:eastAsia="sl-SI"/>
              </w:rPr>
            </w:pPr>
            <w:r w:rsidRPr="00794709">
              <w:rPr>
                <w:rFonts w:cs="Arial"/>
                <w:szCs w:val="20"/>
                <w:lang w:eastAsia="sl-SI"/>
              </w:rPr>
              <w:t xml:space="preserve">399. člen </w:t>
            </w:r>
            <w:r w:rsidR="00D14524" w:rsidRPr="00794709">
              <w:rPr>
                <w:rFonts w:cs="Arial"/>
                <w:szCs w:val="20"/>
                <w:lang w:eastAsia="sl-SI"/>
              </w:rPr>
              <w:t xml:space="preserve">ZDavP-2 </w:t>
            </w:r>
            <w:r w:rsidRPr="00794709">
              <w:rPr>
                <w:rFonts w:cs="Arial"/>
                <w:szCs w:val="20"/>
                <w:lang w:eastAsia="sl-SI"/>
              </w:rPr>
              <w:t xml:space="preserve">določa izjeme od prekrška v zvezi s predloženim davčnim obračunom. Na podlagi te določbe se za prekršek ne kaznuje zavezanec za davek, ki je predložil davčni obračun v skladu z določili 53., 54., 55., 57. ali </w:t>
            </w:r>
            <w:proofErr w:type="spellStart"/>
            <w:r w:rsidRPr="00794709">
              <w:rPr>
                <w:rFonts w:cs="Arial"/>
                <w:szCs w:val="20"/>
                <w:lang w:eastAsia="sl-SI"/>
              </w:rPr>
              <w:t>140.a</w:t>
            </w:r>
            <w:proofErr w:type="spellEnd"/>
            <w:r w:rsidRPr="00794709">
              <w:rPr>
                <w:rFonts w:cs="Arial"/>
                <w:szCs w:val="20"/>
                <w:lang w:eastAsia="sl-SI"/>
              </w:rPr>
              <w:t xml:space="preserve"> člena zakona. Predlog, ki dopolnjuje veljavni člen</w:t>
            </w:r>
            <w:r w:rsidR="00B407E2" w:rsidRPr="00794709">
              <w:rPr>
                <w:rFonts w:cs="Arial"/>
                <w:szCs w:val="20"/>
                <w:lang w:eastAsia="sl-SI"/>
              </w:rPr>
              <w:t>,</w:t>
            </w:r>
            <w:r w:rsidRPr="00794709">
              <w:rPr>
                <w:rFonts w:cs="Arial"/>
                <w:szCs w:val="20"/>
                <w:lang w:eastAsia="sl-SI"/>
              </w:rPr>
              <w:t xml:space="preserve"> določa, da se za prekršek ne kaznuje zavezanec, ki je predložil davčni obračun na podlagi novega </w:t>
            </w:r>
            <w:proofErr w:type="spellStart"/>
            <w:r w:rsidRPr="00794709">
              <w:rPr>
                <w:rFonts w:cs="Arial"/>
                <w:szCs w:val="20"/>
                <w:lang w:eastAsia="sl-SI"/>
              </w:rPr>
              <w:t>54.a</w:t>
            </w:r>
            <w:proofErr w:type="spellEnd"/>
            <w:r w:rsidRPr="00794709">
              <w:rPr>
                <w:rFonts w:cs="Arial"/>
                <w:szCs w:val="20"/>
                <w:lang w:eastAsia="sl-SI"/>
              </w:rPr>
              <w:t xml:space="preserve"> člena. </w:t>
            </w:r>
          </w:p>
          <w:p w14:paraId="20BB8727" w14:textId="77777777" w:rsidR="00C63360" w:rsidRPr="00794709" w:rsidRDefault="00C63360" w:rsidP="00912D3A">
            <w:pPr>
              <w:jc w:val="both"/>
              <w:rPr>
                <w:rFonts w:cs="Arial"/>
                <w:szCs w:val="20"/>
                <w:lang w:eastAsia="sl-SI"/>
              </w:rPr>
            </w:pPr>
          </w:p>
          <w:p w14:paraId="20BB8728" w14:textId="4150A207" w:rsidR="009E74BD" w:rsidRPr="00794709" w:rsidRDefault="00C9063E" w:rsidP="00912D3A">
            <w:pPr>
              <w:jc w:val="both"/>
              <w:rPr>
                <w:rFonts w:cs="Arial"/>
                <w:szCs w:val="20"/>
                <w:lang w:eastAsia="sl-SI"/>
              </w:rPr>
            </w:pPr>
            <w:r w:rsidRPr="00794709">
              <w:rPr>
                <w:rFonts w:cs="Arial"/>
                <w:szCs w:val="20"/>
                <w:lang w:eastAsia="sl-SI"/>
              </w:rPr>
              <w:t>K</w:t>
            </w:r>
            <w:r w:rsidR="00346354" w:rsidRPr="00794709">
              <w:rPr>
                <w:rFonts w:cs="Arial"/>
                <w:szCs w:val="20"/>
                <w:lang w:eastAsia="sl-SI"/>
              </w:rPr>
              <w:t xml:space="preserve"> </w:t>
            </w:r>
            <w:r w:rsidR="00346354" w:rsidRPr="00794709">
              <w:rPr>
                <w:rFonts w:cs="Arial"/>
                <w:szCs w:val="20"/>
                <w:lang w:eastAsia="sl-SI"/>
              </w:rPr>
              <w:fldChar w:fldCharType="begin"/>
            </w:r>
            <w:r w:rsidR="00346354" w:rsidRPr="00794709">
              <w:rPr>
                <w:rFonts w:cs="Arial"/>
                <w:szCs w:val="20"/>
                <w:lang w:eastAsia="sl-SI"/>
              </w:rPr>
              <w:instrText xml:space="preserve"> REF _Ref489011843 \r \h </w:instrText>
            </w:r>
            <w:r w:rsidR="00E86C71" w:rsidRPr="00794709">
              <w:rPr>
                <w:rFonts w:cs="Arial"/>
                <w:szCs w:val="20"/>
                <w:lang w:eastAsia="sl-SI"/>
              </w:rPr>
              <w:instrText xml:space="preserve"> \* MERGEFORMAT </w:instrText>
            </w:r>
            <w:r w:rsidR="00346354" w:rsidRPr="00794709">
              <w:rPr>
                <w:rFonts w:cs="Arial"/>
                <w:szCs w:val="20"/>
                <w:lang w:eastAsia="sl-SI"/>
              </w:rPr>
            </w:r>
            <w:r w:rsidR="00346354" w:rsidRPr="00794709">
              <w:rPr>
                <w:rFonts w:cs="Arial"/>
                <w:szCs w:val="20"/>
                <w:lang w:eastAsia="sl-SI"/>
              </w:rPr>
              <w:fldChar w:fldCharType="separate"/>
            </w:r>
            <w:r w:rsidR="0095127E">
              <w:rPr>
                <w:rFonts w:cs="Arial"/>
                <w:szCs w:val="20"/>
                <w:lang w:eastAsia="sl-SI"/>
              </w:rPr>
              <w:t>41</w:t>
            </w:r>
            <w:r w:rsidR="00346354" w:rsidRPr="00794709">
              <w:rPr>
                <w:rFonts w:cs="Arial"/>
                <w:szCs w:val="20"/>
                <w:lang w:eastAsia="sl-SI"/>
              </w:rPr>
              <w:fldChar w:fldCharType="end"/>
            </w:r>
            <w:r w:rsidR="00DA527B" w:rsidRPr="00794709">
              <w:rPr>
                <w:rFonts w:cs="Arial"/>
                <w:szCs w:val="20"/>
                <w:lang w:eastAsia="sl-SI"/>
              </w:rPr>
              <w:t xml:space="preserve">. členu </w:t>
            </w:r>
          </w:p>
          <w:p w14:paraId="20BB8730" w14:textId="0364C959" w:rsidR="00343402" w:rsidRPr="00794709" w:rsidRDefault="001757B2" w:rsidP="00873367">
            <w:pPr>
              <w:spacing w:line="260" w:lineRule="exact"/>
              <w:jc w:val="both"/>
              <w:rPr>
                <w:rFonts w:cs="Arial"/>
                <w:szCs w:val="20"/>
                <w:lang w:eastAsia="sl-SI"/>
              </w:rPr>
            </w:pPr>
            <w:r w:rsidRPr="00794709">
              <w:rPr>
                <w:rFonts w:cs="Arial"/>
                <w:szCs w:val="20"/>
                <w:lang w:eastAsia="sl-SI"/>
              </w:rPr>
              <w:t>Določa se prehodno obdobje</w:t>
            </w:r>
            <w:r w:rsidR="00353FFE" w:rsidRPr="00794709">
              <w:rPr>
                <w:rFonts w:cs="Arial"/>
                <w:szCs w:val="20"/>
                <w:lang w:eastAsia="sl-SI"/>
              </w:rPr>
              <w:t xml:space="preserve"> za prvo poročanje in prvo izmenjavo podatkov o aranžmajih, o katerih se poroča</w:t>
            </w:r>
            <w:r w:rsidRPr="00794709">
              <w:rPr>
                <w:rFonts w:cs="Arial"/>
                <w:szCs w:val="20"/>
                <w:lang w:eastAsia="sl-SI"/>
              </w:rPr>
              <w:t xml:space="preserve">, </w:t>
            </w:r>
            <w:r w:rsidR="00353FFE" w:rsidRPr="00794709">
              <w:rPr>
                <w:rFonts w:cs="Arial"/>
                <w:szCs w:val="20"/>
                <w:lang w:eastAsia="sl-SI"/>
              </w:rPr>
              <w:t xml:space="preserve">saj </w:t>
            </w:r>
            <w:r w:rsidRPr="00794709">
              <w:rPr>
                <w:rFonts w:cs="Arial"/>
                <w:szCs w:val="20"/>
                <w:lang w:eastAsia="sl-SI"/>
              </w:rPr>
              <w:t xml:space="preserve">je obveznost poročanja </w:t>
            </w:r>
            <w:r w:rsidR="00353FFE" w:rsidRPr="00794709">
              <w:rPr>
                <w:rFonts w:cs="Arial"/>
                <w:szCs w:val="20"/>
                <w:lang w:eastAsia="sl-SI"/>
              </w:rPr>
              <w:t>v skladu z Direktivo 2018/822/EU</w:t>
            </w:r>
            <w:r w:rsidRPr="00794709">
              <w:rPr>
                <w:rFonts w:cs="Arial"/>
                <w:szCs w:val="20"/>
                <w:lang w:eastAsia="sl-SI"/>
              </w:rPr>
              <w:t xml:space="preserve"> določena </w:t>
            </w:r>
            <w:r w:rsidR="00353FFE" w:rsidRPr="00794709">
              <w:rPr>
                <w:rFonts w:cs="Arial"/>
                <w:szCs w:val="20"/>
                <w:lang w:eastAsia="sl-SI"/>
              </w:rPr>
              <w:t xml:space="preserve">tudi </w:t>
            </w:r>
            <w:r w:rsidRPr="00794709">
              <w:rPr>
                <w:rFonts w:cs="Arial"/>
                <w:szCs w:val="20"/>
                <w:lang w:eastAsia="sl-SI"/>
              </w:rPr>
              <w:t xml:space="preserve">za aranžmaje, ki so se začeli izvajati od dne uveljavitve </w:t>
            </w:r>
            <w:r w:rsidR="00353FFE" w:rsidRPr="00794709">
              <w:rPr>
                <w:rFonts w:cs="Arial"/>
                <w:szCs w:val="20"/>
                <w:lang w:eastAsia="sl-SI"/>
              </w:rPr>
              <w:t>direktive</w:t>
            </w:r>
            <w:r w:rsidRPr="00794709">
              <w:rPr>
                <w:rFonts w:cs="Arial"/>
                <w:szCs w:val="20"/>
                <w:lang w:eastAsia="sl-SI"/>
              </w:rPr>
              <w:t xml:space="preserve">, do začetka njene uporabe (torej od 25. </w:t>
            </w:r>
            <w:r w:rsidR="00804ED7" w:rsidRPr="00794709">
              <w:rPr>
                <w:rFonts w:cs="Arial"/>
                <w:szCs w:val="20"/>
                <w:lang w:eastAsia="sl-SI"/>
              </w:rPr>
              <w:t>junija</w:t>
            </w:r>
            <w:r w:rsidRPr="00794709">
              <w:rPr>
                <w:rFonts w:cs="Arial"/>
                <w:szCs w:val="20"/>
                <w:lang w:eastAsia="sl-SI"/>
              </w:rPr>
              <w:t xml:space="preserve"> 2018 do 1. </w:t>
            </w:r>
            <w:r w:rsidR="00804ED7" w:rsidRPr="00794709">
              <w:rPr>
                <w:rFonts w:cs="Arial"/>
                <w:szCs w:val="20"/>
                <w:lang w:eastAsia="sl-SI"/>
              </w:rPr>
              <w:t>julija</w:t>
            </w:r>
            <w:r w:rsidRPr="00794709">
              <w:rPr>
                <w:rFonts w:cs="Arial"/>
                <w:szCs w:val="20"/>
                <w:lang w:eastAsia="sl-SI"/>
              </w:rPr>
              <w:t xml:space="preserve"> </w:t>
            </w:r>
            <w:r w:rsidRPr="00794709">
              <w:rPr>
                <w:rFonts w:cs="Arial"/>
                <w:szCs w:val="20"/>
                <w:lang w:eastAsia="sl-SI"/>
              </w:rPr>
              <w:lastRenderedPageBreak/>
              <w:t xml:space="preserve">2020). Te informacije morajo posredniki sporočiti v dveh mesecih po začetku uporabe, torej do 31. </w:t>
            </w:r>
            <w:r w:rsidR="00804ED7" w:rsidRPr="00794709">
              <w:rPr>
                <w:rFonts w:cs="Arial"/>
                <w:szCs w:val="20"/>
                <w:lang w:eastAsia="sl-SI"/>
              </w:rPr>
              <w:t>avgusta</w:t>
            </w:r>
            <w:r w:rsidRPr="00794709">
              <w:rPr>
                <w:rFonts w:cs="Arial"/>
                <w:szCs w:val="20"/>
                <w:lang w:eastAsia="sl-SI"/>
              </w:rPr>
              <w:t xml:space="preserve"> 2020, pristojni organi pa si jih izmenjajo v nadaljnjih dveh mesecih, torej do 31. </w:t>
            </w:r>
            <w:r w:rsidR="00804ED7" w:rsidRPr="00794709">
              <w:rPr>
                <w:rFonts w:cs="Arial"/>
                <w:szCs w:val="20"/>
                <w:lang w:eastAsia="sl-SI"/>
              </w:rPr>
              <w:t>oktobra</w:t>
            </w:r>
            <w:r w:rsidRPr="00794709">
              <w:rPr>
                <w:rFonts w:cs="Arial"/>
                <w:szCs w:val="20"/>
                <w:lang w:eastAsia="sl-SI"/>
              </w:rPr>
              <w:t xml:space="preserve"> 2020.</w:t>
            </w:r>
          </w:p>
          <w:p w14:paraId="20BB8731" w14:textId="77777777" w:rsidR="00C63360" w:rsidRPr="00E86C71" w:rsidRDefault="00C63360" w:rsidP="00912D3A">
            <w:pPr>
              <w:jc w:val="both"/>
              <w:rPr>
                <w:rFonts w:cs="Arial"/>
                <w:szCs w:val="20"/>
                <w:lang w:eastAsia="sl-SI"/>
              </w:rPr>
            </w:pPr>
          </w:p>
          <w:p w14:paraId="7F479869" w14:textId="4C8D19D2" w:rsidR="00E31FFD" w:rsidRPr="00E86C71" w:rsidRDefault="004D2D4E" w:rsidP="00912D3A">
            <w:pPr>
              <w:jc w:val="both"/>
              <w:rPr>
                <w:rFonts w:cs="Arial"/>
                <w:szCs w:val="20"/>
                <w:lang w:eastAsia="sl-SI"/>
              </w:rPr>
            </w:pPr>
            <w:r w:rsidRPr="00E86C71">
              <w:rPr>
                <w:rFonts w:cs="Arial"/>
                <w:szCs w:val="20"/>
                <w:lang w:eastAsia="sl-SI"/>
              </w:rPr>
              <w:t xml:space="preserve">K </w:t>
            </w:r>
            <w:r w:rsidR="00E31FFD" w:rsidRPr="00E86C71">
              <w:rPr>
                <w:rFonts w:cs="Arial"/>
                <w:szCs w:val="20"/>
                <w:lang w:eastAsia="sl-SI"/>
              </w:rPr>
              <w:fldChar w:fldCharType="begin"/>
            </w:r>
            <w:r w:rsidR="00E31FFD" w:rsidRPr="00E86C71">
              <w:rPr>
                <w:rFonts w:cs="Arial"/>
                <w:szCs w:val="20"/>
                <w:lang w:eastAsia="sl-SI"/>
              </w:rPr>
              <w:instrText xml:space="preserve"> REF _Ref2150761 \r \h </w:instrText>
            </w:r>
            <w:r w:rsidR="00E86C71">
              <w:rPr>
                <w:rFonts w:cs="Arial"/>
                <w:szCs w:val="20"/>
                <w:lang w:eastAsia="sl-SI"/>
              </w:rPr>
              <w:instrText xml:space="preserve"> \* MERGEFORMAT </w:instrText>
            </w:r>
            <w:r w:rsidR="00E31FFD" w:rsidRPr="00E86C71">
              <w:rPr>
                <w:rFonts w:cs="Arial"/>
                <w:szCs w:val="20"/>
                <w:lang w:eastAsia="sl-SI"/>
              </w:rPr>
            </w:r>
            <w:r w:rsidR="00E31FFD" w:rsidRPr="00E86C71">
              <w:rPr>
                <w:rFonts w:cs="Arial"/>
                <w:szCs w:val="20"/>
                <w:lang w:eastAsia="sl-SI"/>
              </w:rPr>
              <w:fldChar w:fldCharType="separate"/>
            </w:r>
            <w:r w:rsidR="0095127E">
              <w:rPr>
                <w:rFonts w:cs="Arial"/>
                <w:szCs w:val="20"/>
                <w:lang w:eastAsia="sl-SI"/>
              </w:rPr>
              <w:t>42</w:t>
            </w:r>
            <w:r w:rsidR="00E31FFD" w:rsidRPr="00E86C71">
              <w:rPr>
                <w:rFonts w:cs="Arial"/>
                <w:szCs w:val="20"/>
                <w:lang w:eastAsia="sl-SI"/>
              </w:rPr>
              <w:fldChar w:fldCharType="end"/>
            </w:r>
            <w:r w:rsidRPr="00E86C71">
              <w:rPr>
                <w:rFonts w:cs="Arial"/>
                <w:szCs w:val="20"/>
                <w:lang w:eastAsia="sl-SI"/>
              </w:rPr>
              <w:t>. členu</w:t>
            </w:r>
          </w:p>
          <w:p w14:paraId="34764FF8" w14:textId="5C81D5DD" w:rsidR="00E31FFD" w:rsidRPr="00794709" w:rsidRDefault="00E31FFD" w:rsidP="00E31FFD">
            <w:pPr>
              <w:spacing w:line="260" w:lineRule="exact"/>
              <w:jc w:val="both"/>
              <w:rPr>
                <w:rFonts w:cs="Arial"/>
                <w:szCs w:val="20"/>
                <w:lang w:eastAsia="sl-SI"/>
              </w:rPr>
            </w:pPr>
            <w:r w:rsidRPr="00794709">
              <w:rPr>
                <w:rFonts w:cs="Arial"/>
                <w:szCs w:val="20"/>
                <w:lang w:eastAsia="sl-SI"/>
              </w:rPr>
              <w:t xml:space="preserve">Zadeve, glede katerih je postopek ob začetku uporabe tega zakona v teku in zadeve, glede katerih je bilo ob začetku uporabe tega zakona že vloženo pravno sredstvo oziroma sprožen upravni spor, se končajo po Zakonu o davčnem postopku (Uradni list RS, št. </w:t>
            </w:r>
            <w:hyperlink r:id="rId63" w:tgtFrame="_blank" w:tooltip="Zakon o davčnem postopku (uradno prečiščeno besedilo)" w:history="1">
              <w:r w:rsidRPr="00794709">
                <w:rPr>
                  <w:rFonts w:cs="Arial"/>
                  <w:szCs w:val="20"/>
                  <w:lang w:eastAsia="sl-SI"/>
                </w:rPr>
                <w:t>13/11</w:t>
              </w:r>
            </w:hyperlink>
            <w:r w:rsidRPr="00794709">
              <w:rPr>
                <w:rFonts w:cs="Arial"/>
                <w:szCs w:val="20"/>
                <w:lang w:eastAsia="sl-SI"/>
              </w:rPr>
              <w:t xml:space="preserve"> – uradno prečiščeno besedilo, </w:t>
            </w:r>
            <w:hyperlink r:id="rId64" w:tgtFrame="_blank" w:tooltip="Zakon o spremembah in dopolnitvah Zakona o davčnem postopku" w:history="1">
              <w:r w:rsidRPr="00794709">
                <w:rPr>
                  <w:rFonts w:cs="Arial"/>
                  <w:szCs w:val="20"/>
                  <w:lang w:eastAsia="sl-SI"/>
                </w:rPr>
                <w:t>32/12</w:t>
              </w:r>
            </w:hyperlink>
            <w:r w:rsidRPr="00794709">
              <w:rPr>
                <w:rFonts w:cs="Arial"/>
                <w:szCs w:val="20"/>
                <w:lang w:eastAsia="sl-SI"/>
              </w:rPr>
              <w:t xml:space="preserve">, </w:t>
            </w:r>
            <w:hyperlink r:id="rId65" w:tgtFrame="_blank" w:tooltip="Zakon o spremembah in dopolnitvah Zakona o davčnem postopku" w:history="1">
              <w:r w:rsidRPr="00794709">
                <w:rPr>
                  <w:rFonts w:cs="Arial"/>
                  <w:szCs w:val="20"/>
                  <w:lang w:eastAsia="sl-SI"/>
                </w:rPr>
                <w:t>94/12</w:t>
              </w:r>
            </w:hyperlink>
            <w:r w:rsidRPr="00794709">
              <w:rPr>
                <w:rFonts w:cs="Arial"/>
                <w:szCs w:val="20"/>
                <w:lang w:eastAsia="sl-SI"/>
              </w:rPr>
              <w:t xml:space="preserve">, </w:t>
            </w:r>
            <w:hyperlink r:id="rId66" w:tgtFrame="_blank" w:tooltip="Zakon o davku na nepremičnine" w:history="1">
              <w:r w:rsidRPr="00794709">
                <w:rPr>
                  <w:rFonts w:cs="Arial"/>
                  <w:szCs w:val="20"/>
                  <w:lang w:eastAsia="sl-SI"/>
                </w:rPr>
                <w:t>101/13</w:t>
              </w:r>
            </w:hyperlink>
            <w:r w:rsidRPr="00794709">
              <w:rPr>
                <w:rFonts w:cs="Arial"/>
                <w:szCs w:val="20"/>
                <w:lang w:eastAsia="sl-SI"/>
              </w:rPr>
              <w:t xml:space="preserve"> – </w:t>
            </w:r>
            <w:proofErr w:type="spellStart"/>
            <w:r w:rsidRPr="00794709">
              <w:rPr>
                <w:rFonts w:cs="Arial"/>
                <w:szCs w:val="20"/>
                <w:lang w:eastAsia="sl-SI"/>
              </w:rPr>
              <w:t>ZDavNepr</w:t>
            </w:r>
            <w:proofErr w:type="spellEnd"/>
            <w:r w:rsidRPr="00794709">
              <w:rPr>
                <w:rFonts w:cs="Arial"/>
                <w:szCs w:val="20"/>
                <w:lang w:eastAsia="sl-SI"/>
              </w:rPr>
              <w:t xml:space="preserve">, </w:t>
            </w:r>
            <w:hyperlink r:id="rId67" w:tgtFrame="_blank" w:tooltip="Zakon o spremembah in dopolnitvah Zakona o davčnem postopku" w:history="1">
              <w:r w:rsidRPr="00794709">
                <w:rPr>
                  <w:rFonts w:cs="Arial"/>
                  <w:szCs w:val="20"/>
                  <w:lang w:eastAsia="sl-SI"/>
                </w:rPr>
                <w:t>111/13</w:t>
              </w:r>
            </w:hyperlink>
            <w:r w:rsidRPr="00794709">
              <w:rPr>
                <w:rFonts w:cs="Arial"/>
                <w:szCs w:val="20"/>
                <w:lang w:eastAsia="sl-SI"/>
              </w:rPr>
              <w:t xml:space="preserve">, </w:t>
            </w:r>
            <w:hyperlink r:id="rId68" w:tgtFrame="_blank" w:tooltip="Zakon o finančni upravi" w:history="1">
              <w:r w:rsidRPr="00794709">
                <w:rPr>
                  <w:rFonts w:cs="Arial"/>
                  <w:szCs w:val="20"/>
                  <w:lang w:eastAsia="sl-SI"/>
                </w:rPr>
                <w:t>25/14</w:t>
              </w:r>
            </w:hyperlink>
            <w:r w:rsidRPr="00794709">
              <w:rPr>
                <w:rFonts w:cs="Arial"/>
                <w:szCs w:val="20"/>
                <w:lang w:eastAsia="sl-SI"/>
              </w:rPr>
              <w:t xml:space="preserve"> – ZFU, </w:t>
            </w:r>
            <w:hyperlink r:id="rId69" w:tgtFrame="_blank" w:tooltip="Zakon o spremembah in dopolnitvah Zakona o inšpekcijskem nadzoru" w:history="1">
              <w:r w:rsidRPr="00794709">
                <w:rPr>
                  <w:rFonts w:cs="Arial"/>
                  <w:szCs w:val="20"/>
                  <w:lang w:eastAsia="sl-SI"/>
                </w:rPr>
                <w:t>40/14</w:t>
              </w:r>
            </w:hyperlink>
            <w:r w:rsidRPr="00794709">
              <w:rPr>
                <w:rFonts w:cs="Arial"/>
                <w:szCs w:val="20"/>
                <w:lang w:eastAsia="sl-SI"/>
              </w:rPr>
              <w:t xml:space="preserve"> – ZIN-B, </w:t>
            </w:r>
            <w:hyperlink r:id="rId70" w:tgtFrame="_blank" w:tooltip="Zakon o spremembah in dopolnitvah Zakona o davčnem postopku" w:history="1">
              <w:r w:rsidRPr="00794709">
                <w:rPr>
                  <w:rFonts w:cs="Arial"/>
                  <w:szCs w:val="20"/>
                  <w:lang w:eastAsia="sl-SI"/>
                </w:rPr>
                <w:t>90/14</w:t>
              </w:r>
            </w:hyperlink>
            <w:r w:rsidRPr="00794709">
              <w:rPr>
                <w:rFonts w:cs="Arial"/>
                <w:szCs w:val="20"/>
                <w:lang w:eastAsia="sl-SI"/>
              </w:rPr>
              <w:t xml:space="preserve">, </w:t>
            </w:r>
            <w:hyperlink r:id="rId71" w:tgtFrame="_blank" w:tooltip="Zakon o spremembah in dopolnitvah Zakona o davčnem postopku" w:history="1">
              <w:r w:rsidRPr="00794709">
                <w:rPr>
                  <w:rFonts w:cs="Arial"/>
                  <w:szCs w:val="20"/>
                  <w:lang w:eastAsia="sl-SI"/>
                </w:rPr>
                <w:t>91/15</w:t>
              </w:r>
            </w:hyperlink>
            <w:r w:rsidRPr="00794709">
              <w:rPr>
                <w:rFonts w:cs="Arial"/>
                <w:szCs w:val="20"/>
                <w:lang w:eastAsia="sl-SI"/>
              </w:rPr>
              <w:t xml:space="preserve">, </w:t>
            </w:r>
            <w:hyperlink r:id="rId72" w:tgtFrame="_blank" w:tooltip="Zakon o spremembah in dopolnitvah Zakona o davčnem postopku" w:history="1">
              <w:r w:rsidRPr="00794709">
                <w:rPr>
                  <w:rFonts w:cs="Arial"/>
                  <w:szCs w:val="20"/>
                  <w:lang w:eastAsia="sl-SI"/>
                </w:rPr>
                <w:t>63/16</w:t>
              </w:r>
            </w:hyperlink>
            <w:r w:rsidRPr="00794709">
              <w:rPr>
                <w:rFonts w:cs="Arial"/>
                <w:szCs w:val="20"/>
                <w:lang w:eastAsia="sl-SI"/>
              </w:rPr>
              <w:t xml:space="preserve">, </w:t>
            </w:r>
            <w:hyperlink r:id="rId73" w:tgtFrame="_blank" w:tooltip="Zakon o spremembah in dopolnitvah Zakona o davčnem postopku" w:history="1">
              <w:r w:rsidRPr="00794709">
                <w:rPr>
                  <w:rFonts w:cs="Arial"/>
                  <w:szCs w:val="20"/>
                  <w:lang w:eastAsia="sl-SI"/>
                </w:rPr>
                <w:t>69/17</w:t>
              </w:r>
            </w:hyperlink>
            <w:r w:rsidRPr="00794709">
              <w:rPr>
                <w:rFonts w:cs="Arial"/>
                <w:szCs w:val="20"/>
                <w:lang w:eastAsia="sl-SI"/>
              </w:rPr>
              <w:t xml:space="preserve"> in </w:t>
            </w:r>
            <w:hyperlink r:id="rId74" w:tgtFrame="_blank" w:tooltip="Zakon o spremembah in dopolnitvah Zakona o javnih financah" w:history="1">
              <w:r w:rsidRPr="00794709">
                <w:rPr>
                  <w:rFonts w:cs="Arial"/>
                  <w:szCs w:val="20"/>
                  <w:lang w:eastAsia="sl-SI"/>
                </w:rPr>
                <w:t>13/18</w:t>
              </w:r>
            </w:hyperlink>
            <w:r w:rsidRPr="00794709">
              <w:rPr>
                <w:rFonts w:cs="Arial"/>
                <w:szCs w:val="20"/>
                <w:lang w:eastAsia="sl-SI"/>
              </w:rPr>
              <w:t xml:space="preserve"> – ZJF-H).</w:t>
            </w:r>
          </w:p>
          <w:p w14:paraId="06B72E1F" w14:textId="77777777" w:rsidR="00804ED7" w:rsidRPr="00794709" w:rsidRDefault="00804ED7" w:rsidP="00E31FFD">
            <w:pPr>
              <w:spacing w:line="260" w:lineRule="exact"/>
              <w:jc w:val="both"/>
              <w:rPr>
                <w:rFonts w:cs="Arial"/>
                <w:szCs w:val="20"/>
                <w:lang w:eastAsia="sl-SI"/>
              </w:rPr>
            </w:pPr>
          </w:p>
          <w:p w14:paraId="20BB8733" w14:textId="2C7D498D" w:rsidR="001D17EC" w:rsidRPr="00E86C71" w:rsidRDefault="00E31FFD" w:rsidP="00912D3A">
            <w:pPr>
              <w:jc w:val="both"/>
              <w:rPr>
                <w:rFonts w:cs="Arial"/>
                <w:szCs w:val="20"/>
                <w:lang w:eastAsia="sl-SI"/>
              </w:rPr>
            </w:pPr>
            <w:r w:rsidRPr="00E86C71">
              <w:rPr>
                <w:rFonts w:cs="Arial"/>
                <w:szCs w:val="20"/>
                <w:lang w:eastAsia="sl-SI"/>
              </w:rPr>
              <w:t xml:space="preserve">K </w:t>
            </w:r>
            <w:r w:rsidRPr="00E86C71">
              <w:rPr>
                <w:rFonts w:cs="Arial"/>
                <w:szCs w:val="20"/>
                <w:lang w:eastAsia="sl-SI"/>
              </w:rPr>
              <w:fldChar w:fldCharType="begin"/>
            </w:r>
            <w:r w:rsidRPr="00E86C71">
              <w:rPr>
                <w:rFonts w:cs="Arial"/>
                <w:szCs w:val="20"/>
                <w:lang w:eastAsia="sl-SI"/>
              </w:rPr>
              <w:instrText xml:space="preserve"> REF _Ref2150816 \r \h </w:instrText>
            </w:r>
            <w:r w:rsidR="00E86C71">
              <w:rPr>
                <w:rFonts w:cs="Arial"/>
                <w:szCs w:val="20"/>
                <w:lang w:eastAsia="sl-SI"/>
              </w:rPr>
              <w:instrText xml:space="preserve"> \* MERGEFORMAT </w:instrText>
            </w:r>
            <w:r w:rsidRPr="00E86C71">
              <w:rPr>
                <w:rFonts w:cs="Arial"/>
                <w:szCs w:val="20"/>
                <w:lang w:eastAsia="sl-SI"/>
              </w:rPr>
            </w:r>
            <w:r w:rsidRPr="00E86C71">
              <w:rPr>
                <w:rFonts w:cs="Arial"/>
                <w:szCs w:val="20"/>
                <w:lang w:eastAsia="sl-SI"/>
              </w:rPr>
              <w:fldChar w:fldCharType="separate"/>
            </w:r>
            <w:r w:rsidR="0095127E">
              <w:rPr>
                <w:rFonts w:cs="Arial"/>
                <w:szCs w:val="20"/>
                <w:lang w:eastAsia="sl-SI"/>
              </w:rPr>
              <w:t>43</w:t>
            </w:r>
            <w:r w:rsidRPr="00E86C71">
              <w:rPr>
                <w:rFonts w:cs="Arial"/>
                <w:szCs w:val="20"/>
                <w:lang w:eastAsia="sl-SI"/>
              </w:rPr>
              <w:fldChar w:fldCharType="end"/>
            </w:r>
            <w:r w:rsidRPr="00E86C71">
              <w:rPr>
                <w:rFonts w:cs="Arial"/>
                <w:szCs w:val="20"/>
                <w:lang w:eastAsia="sl-SI"/>
              </w:rPr>
              <w:t>. členu</w:t>
            </w:r>
          </w:p>
          <w:p w14:paraId="20BB8734" w14:textId="2FB19A51" w:rsidR="001D17EC" w:rsidRPr="00E86C71" w:rsidRDefault="00E31FFD" w:rsidP="00912D3A">
            <w:pPr>
              <w:jc w:val="both"/>
              <w:rPr>
                <w:rFonts w:cs="Arial"/>
                <w:szCs w:val="20"/>
                <w:lang w:eastAsia="sl-SI"/>
              </w:rPr>
            </w:pPr>
            <w:r w:rsidRPr="00E86C71">
              <w:rPr>
                <w:rFonts w:cs="Arial"/>
                <w:szCs w:val="20"/>
                <w:lang w:eastAsia="sl-SI"/>
              </w:rPr>
              <w:t xml:space="preserve">Člen vsebuje pooblastilno določbo ministru za finance za izdajo podzakonskega akta, </w:t>
            </w:r>
            <w:r w:rsidR="00804ED7" w:rsidRPr="00E86C71">
              <w:rPr>
                <w:rFonts w:cs="Arial"/>
                <w:szCs w:val="20"/>
                <w:lang w:eastAsia="sl-SI"/>
              </w:rPr>
              <w:t>ki ga</w:t>
            </w:r>
            <w:r w:rsidRPr="00E86C71">
              <w:rPr>
                <w:rFonts w:cs="Arial"/>
                <w:szCs w:val="20"/>
                <w:lang w:eastAsia="sl-SI"/>
              </w:rPr>
              <w:t xml:space="preserve"> </w:t>
            </w:r>
            <w:r w:rsidR="00804ED7" w:rsidRPr="00E86C71">
              <w:rPr>
                <w:rFonts w:cs="Arial"/>
                <w:szCs w:val="20"/>
                <w:lang w:eastAsia="sl-SI"/>
              </w:rPr>
              <w:t xml:space="preserve">mora izdati </w:t>
            </w:r>
            <w:r w:rsidRPr="00E86C71">
              <w:rPr>
                <w:rFonts w:cs="Arial"/>
                <w:szCs w:val="20"/>
                <w:lang w:eastAsia="sl-SI"/>
              </w:rPr>
              <w:t xml:space="preserve">do 1. </w:t>
            </w:r>
            <w:r w:rsidR="00804ED7" w:rsidRPr="00E86C71">
              <w:rPr>
                <w:rFonts w:cs="Arial"/>
                <w:szCs w:val="20"/>
                <w:lang w:eastAsia="sl-SI"/>
              </w:rPr>
              <w:t>j</w:t>
            </w:r>
            <w:r w:rsidRPr="00E86C71">
              <w:rPr>
                <w:rFonts w:cs="Arial"/>
                <w:szCs w:val="20"/>
                <w:lang w:eastAsia="sl-SI"/>
              </w:rPr>
              <w:t xml:space="preserve">ulija </w:t>
            </w:r>
            <w:r w:rsidR="00804ED7" w:rsidRPr="00E86C71">
              <w:rPr>
                <w:rFonts w:cs="Arial"/>
                <w:szCs w:val="20"/>
                <w:lang w:eastAsia="sl-SI"/>
              </w:rPr>
              <w:t>2019.</w:t>
            </w:r>
          </w:p>
          <w:p w14:paraId="6A934B03" w14:textId="77777777" w:rsidR="00804ED7" w:rsidRPr="00E86C71" w:rsidRDefault="00804ED7" w:rsidP="00912D3A">
            <w:pPr>
              <w:jc w:val="both"/>
              <w:rPr>
                <w:rFonts w:cs="Arial"/>
                <w:szCs w:val="20"/>
                <w:lang w:eastAsia="sl-SI"/>
              </w:rPr>
            </w:pPr>
          </w:p>
          <w:p w14:paraId="3CF5D4DA" w14:textId="5D7B7AD1" w:rsidR="00804ED7" w:rsidRPr="00E86C71" w:rsidRDefault="00804ED7" w:rsidP="00912D3A">
            <w:pPr>
              <w:jc w:val="both"/>
              <w:rPr>
                <w:rFonts w:cs="Arial"/>
                <w:szCs w:val="20"/>
                <w:lang w:eastAsia="sl-SI"/>
              </w:rPr>
            </w:pPr>
            <w:r w:rsidRPr="00E86C71">
              <w:rPr>
                <w:rFonts w:cs="Arial"/>
                <w:szCs w:val="20"/>
                <w:lang w:eastAsia="sl-SI"/>
              </w:rPr>
              <w:t xml:space="preserve">K </w:t>
            </w:r>
            <w:r w:rsidRPr="00E86C71">
              <w:rPr>
                <w:rFonts w:cs="Arial"/>
                <w:szCs w:val="20"/>
                <w:lang w:eastAsia="sl-SI"/>
              </w:rPr>
              <w:fldChar w:fldCharType="begin"/>
            </w:r>
            <w:r w:rsidRPr="00E86C71">
              <w:rPr>
                <w:rFonts w:cs="Arial"/>
                <w:szCs w:val="20"/>
                <w:lang w:eastAsia="sl-SI"/>
              </w:rPr>
              <w:instrText xml:space="preserve"> REF _Ref2151140 \r \h </w:instrText>
            </w:r>
            <w:r w:rsidR="00E86C71">
              <w:rPr>
                <w:rFonts w:cs="Arial"/>
                <w:szCs w:val="20"/>
                <w:lang w:eastAsia="sl-SI"/>
              </w:rPr>
              <w:instrText xml:space="preserve"> \* MERGEFORMAT </w:instrText>
            </w:r>
            <w:r w:rsidRPr="00E86C71">
              <w:rPr>
                <w:rFonts w:cs="Arial"/>
                <w:szCs w:val="20"/>
                <w:lang w:eastAsia="sl-SI"/>
              </w:rPr>
            </w:r>
            <w:r w:rsidRPr="00E86C71">
              <w:rPr>
                <w:rFonts w:cs="Arial"/>
                <w:szCs w:val="20"/>
                <w:lang w:eastAsia="sl-SI"/>
              </w:rPr>
              <w:fldChar w:fldCharType="separate"/>
            </w:r>
            <w:r w:rsidR="0095127E">
              <w:rPr>
                <w:rFonts w:cs="Arial"/>
                <w:szCs w:val="20"/>
                <w:lang w:eastAsia="sl-SI"/>
              </w:rPr>
              <w:t>44</w:t>
            </w:r>
            <w:r w:rsidRPr="00E86C71">
              <w:rPr>
                <w:rFonts w:cs="Arial"/>
                <w:szCs w:val="20"/>
                <w:lang w:eastAsia="sl-SI"/>
              </w:rPr>
              <w:fldChar w:fldCharType="end"/>
            </w:r>
            <w:r w:rsidRPr="00E86C71">
              <w:rPr>
                <w:rFonts w:cs="Arial"/>
                <w:szCs w:val="20"/>
                <w:lang w:eastAsia="sl-SI"/>
              </w:rPr>
              <w:t>. členu</w:t>
            </w:r>
          </w:p>
          <w:p w14:paraId="73FE1451" w14:textId="09961A26" w:rsidR="00804ED7" w:rsidRPr="00794709" w:rsidRDefault="00804ED7" w:rsidP="00912D3A">
            <w:pPr>
              <w:jc w:val="both"/>
              <w:rPr>
                <w:rFonts w:cs="Arial"/>
                <w:szCs w:val="20"/>
                <w:lang w:eastAsia="sl-SI"/>
              </w:rPr>
            </w:pPr>
            <w:r w:rsidRPr="00794709">
              <w:rPr>
                <w:rFonts w:cs="Arial"/>
                <w:szCs w:val="20"/>
                <w:lang w:eastAsia="sl-SI"/>
              </w:rPr>
              <w:t xml:space="preserve">V prvem odstavku se določa  splošni </w:t>
            </w:r>
            <w:proofErr w:type="spellStart"/>
            <w:r w:rsidRPr="00794709">
              <w:rPr>
                <w:rFonts w:cs="Arial"/>
                <w:szCs w:val="20"/>
                <w:lang w:eastAsia="sl-SI"/>
              </w:rPr>
              <w:t>vacatio</w:t>
            </w:r>
            <w:proofErr w:type="spellEnd"/>
            <w:r w:rsidRPr="00794709">
              <w:rPr>
                <w:rFonts w:cs="Arial"/>
                <w:szCs w:val="20"/>
                <w:lang w:eastAsia="sl-SI"/>
              </w:rPr>
              <w:t xml:space="preserve"> </w:t>
            </w:r>
            <w:proofErr w:type="spellStart"/>
            <w:r w:rsidRPr="00794709">
              <w:rPr>
                <w:rFonts w:cs="Arial"/>
                <w:szCs w:val="20"/>
                <w:lang w:eastAsia="sl-SI"/>
              </w:rPr>
              <w:t>legis</w:t>
            </w:r>
            <w:proofErr w:type="spellEnd"/>
            <w:r w:rsidRPr="00794709">
              <w:rPr>
                <w:rFonts w:cs="Arial"/>
                <w:szCs w:val="20"/>
                <w:lang w:eastAsia="sl-SI"/>
              </w:rPr>
              <w:t xml:space="preserve">, in sicer se predlaga, da začne zakon veljati petnajsti dan po objavi v Uradnem listu Republike Slovenije, uporabljati pa se začne 1. julija 2019, razen novega </w:t>
            </w:r>
            <w:proofErr w:type="spellStart"/>
            <w:r w:rsidRPr="00794709">
              <w:rPr>
                <w:rFonts w:cs="Arial"/>
                <w:szCs w:val="20"/>
                <w:lang w:eastAsia="sl-SI"/>
              </w:rPr>
              <w:t>III.C</w:t>
            </w:r>
            <w:proofErr w:type="spellEnd"/>
            <w:r w:rsidRPr="00794709">
              <w:rPr>
                <w:rFonts w:cs="Arial"/>
                <w:szCs w:val="20"/>
                <w:lang w:eastAsia="sl-SI"/>
              </w:rPr>
              <w:t xml:space="preserve"> poglavja zakona in nov</w:t>
            </w:r>
            <w:r w:rsidR="00AF0B6B" w:rsidRPr="00794709">
              <w:rPr>
                <w:rFonts w:cs="Arial"/>
                <w:szCs w:val="20"/>
                <w:lang w:eastAsia="sl-SI"/>
              </w:rPr>
              <w:t>ega</w:t>
            </w:r>
            <w:r w:rsidRPr="00794709">
              <w:rPr>
                <w:rFonts w:cs="Arial"/>
                <w:szCs w:val="20"/>
                <w:lang w:eastAsia="sl-SI"/>
              </w:rPr>
              <w:t xml:space="preserve"> </w:t>
            </w:r>
            <w:proofErr w:type="spellStart"/>
            <w:r w:rsidRPr="00794709">
              <w:rPr>
                <w:rFonts w:cs="Arial"/>
                <w:szCs w:val="20"/>
                <w:lang w:eastAsia="sl-SI"/>
              </w:rPr>
              <w:t>248.c</w:t>
            </w:r>
            <w:proofErr w:type="spellEnd"/>
            <w:r w:rsidRPr="00794709">
              <w:rPr>
                <w:rFonts w:cs="Arial"/>
                <w:szCs w:val="20"/>
                <w:lang w:eastAsia="sl-SI"/>
              </w:rPr>
              <w:t xml:space="preserve"> člen</w:t>
            </w:r>
            <w:r w:rsidR="00AF0B6B" w:rsidRPr="00794709">
              <w:rPr>
                <w:rFonts w:cs="Arial"/>
                <w:szCs w:val="20"/>
                <w:lang w:eastAsia="sl-SI"/>
              </w:rPr>
              <w:t>a</w:t>
            </w:r>
            <w:r w:rsidRPr="00794709">
              <w:rPr>
                <w:rFonts w:cs="Arial"/>
                <w:szCs w:val="20"/>
                <w:lang w:eastAsia="sl-SI"/>
              </w:rPr>
              <w:t xml:space="preserve"> zakona, ki se nanašata na čezmejne aranžmaje in se začneta uporabljati 1. julija 2020.</w:t>
            </w:r>
          </w:p>
          <w:p w14:paraId="318B9521" w14:textId="77777777" w:rsidR="00804ED7" w:rsidRPr="00E86C71" w:rsidRDefault="00804ED7" w:rsidP="00912D3A">
            <w:pPr>
              <w:jc w:val="both"/>
              <w:rPr>
                <w:rFonts w:cs="Arial"/>
                <w:szCs w:val="20"/>
                <w:lang w:eastAsia="sl-SI"/>
              </w:rPr>
            </w:pPr>
          </w:p>
          <w:p w14:paraId="7D6CAF63" w14:textId="4B563B35" w:rsidR="00804ED7" w:rsidRPr="00794709" w:rsidRDefault="00804ED7" w:rsidP="00804ED7">
            <w:pPr>
              <w:spacing w:line="260" w:lineRule="exact"/>
              <w:jc w:val="both"/>
              <w:rPr>
                <w:rFonts w:cs="Arial"/>
                <w:szCs w:val="20"/>
                <w:lang w:eastAsia="sl-SI"/>
              </w:rPr>
            </w:pPr>
            <w:r w:rsidRPr="00794709">
              <w:rPr>
                <w:rFonts w:cs="Arial"/>
                <w:szCs w:val="20"/>
                <w:lang w:eastAsia="sl-SI"/>
              </w:rPr>
              <w:t xml:space="preserve">Drugi odstavek določa, da se do začetka uporabe tega zakona uporablja Zakon o davčnem postopku (Uradni list RS, št. 13/11 – uradno prečiščeno besedilo, 32/12, 94/12, 101/13 – </w:t>
            </w:r>
            <w:proofErr w:type="spellStart"/>
            <w:r w:rsidRPr="00794709">
              <w:rPr>
                <w:rFonts w:cs="Arial"/>
                <w:szCs w:val="20"/>
                <w:lang w:eastAsia="sl-SI"/>
              </w:rPr>
              <w:t>ZDavNepr</w:t>
            </w:r>
            <w:proofErr w:type="spellEnd"/>
            <w:r w:rsidRPr="00794709">
              <w:rPr>
                <w:rFonts w:cs="Arial"/>
                <w:szCs w:val="20"/>
                <w:lang w:eastAsia="sl-SI"/>
              </w:rPr>
              <w:t>, 111/13, 25/14 – ZFU, 40/14 – ZIN-B, 90/14, 91/15, 63/16, 69/17 in 13/18 – ZJF-H).</w:t>
            </w:r>
          </w:p>
          <w:p w14:paraId="07787C78" w14:textId="77777777" w:rsidR="00804ED7" w:rsidRPr="00794709" w:rsidRDefault="00804ED7" w:rsidP="00804ED7">
            <w:pPr>
              <w:spacing w:line="260" w:lineRule="exact"/>
              <w:jc w:val="both"/>
              <w:rPr>
                <w:rFonts w:cs="Arial"/>
                <w:szCs w:val="20"/>
                <w:lang w:eastAsia="sl-SI"/>
              </w:rPr>
            </w:pPr>
          </w:p>
          <w:p w14:paraId="5AE6B598" w14:textId="12BD3B06" w:rsidR="00804ED7" w:rsidRPr="00794709" w:rsidRDefault="00804ED7" w:rsidP="00804ED7">
            <w:pPr>
              <w:spacing w:line="260" w:lineRule="exact"/>
              <w:jc w:val="both"/>
              <w:rPr>
                <w:rFonts w:cs="Arial"/>
                <w:szCs w:val="20"/>
                <w:lang w:eastAsia="sl-SI"/>
              </w:rPr>
            </w:pPr>
            <w:r w:rsidRPr="00794709">
              <w:rPr>
                <w:rFonts w:cs="Arial"/>
                <w:szCs w:val="20"/>
                <w:lang w:eastAsia="sl-SI"/>
              </w:rPr>
              <w:t>Tretji odstavek določa, da IV. poglavje zakona glede postopka skupnega dogovarjanja velja za vse zahteve, vložene od 1. julija 2019 za davčna obdobja, ki so se začela 1. januarja 2018, in v tem delu sledi Direktivi 2017/1852/EU.</w:t>
            </w:r>
          </w:p>
          <w:p w14:paraId="344BCC3B" w14:textId="77777777" w:rsidR="00804ED7" w:rsidRPr="00794709" w:rsidRDefault="00804ED7" w:rsidP="00804ED7">
            <w:pPr>
              <w:spacing w:line="260" w:lineRule="exact"/>
              <w:jc w:val="both"/>
              <w:rPr>
                <w:rFonts w:cs="Arial"/>
                <w:szCs w:val="20"/>
                <w:lang w:eastAsia="sl-SI"/>
              </w:rPr>
            </w:pPr>
          </w:p>
          <w:p w14:paraId="3A2FC32A" w14:textId="77777777" w:rsidR="00804ED7" w:rsidRPr="00E86C71" w:rsidRDefault="00804ED7" w:rsidP="00912D3A">
            <w:pPr>
              <w:jc w:val="both"/>
              <w:rPr>
                <w:rFonts w:cs="Arial"/>
                <w:szCs w:val="20"/>
                <w:lang w:eastAsia="sl-SI"/>
              </w:rPr>
            </w:pPr>
          </w:p>
          <w:tbl>
            <w:tblPr>
              <w:tblW w:w="0" w:type="auto"/>
              <w:tblLook w:val="04A0" w:firstRow="1" w:lastRow="0" w:firstColumn="1" w:lastColumn="0" w:noHBand="0" w:noVBand="1"/>
            </w:tblPr>
            <w:tblGrid>
              <w:gridCol w:w="9213"/>
            </w:tblGrid>
            <w:tr w:rsidR="00236357" w:rsidRPr="00794709" w14:paraId="20BB8736" w14:textId="77777777" w:rsidTr="00236357">
              <w:tc>
                <w:tcPr>
                  <w:tcW w:w="9213" w:type="dxa"/>
                </w:tcPr>
                <w:p w14:paraId="20BB8735" w14:textId="77777777" w:rsidR="00236357" w:rsidRPr="00794709" w:rsidRDefault="00236357" w:rsidP="00675E34">
                  <w:pPr>
                    <w:spacing w:line="276" w:lineRule="auto"/>
                    <w:jc w:val="both"/>
                    <w:rPr>
                      <w:rFonts w:cs="Arial"/>
                      <w:szCs w:val="20"/>
                      <w:lang w:eastAsia="sl-SI"/>
                    </w:rPr>
                  </w:pPr>
                </w:p>
              </w:tc>
            </w:tr>
            <w:tr w:rsidR="00236357" w:rsidRPr="00794709" w14:paraId="20BB8738" w14:textId="77777777" w:rsidTr="00236357">
              <w:tc>
                <w:tcPr>
                  <w:tcW w:w="9213" w:type="dxa"/>
                </w:tcPr>
                <w:p w14:paraId="20BB8737" w14:textId="77777777" w:rsidR="00236357" w:rsidRPr="00794709" w:rsidRDefault="00236357" w:rsidP="00236357">
                  <w:pPr>
                    <w:jc w:val="both"/>
                    <w:rPr>
                      <w:rFonts w:cs="Arial"/>
                      <w:szCs w:val="20"/>
                      <w:lang w:eastAsia="sl-SI"/>
                    </w:rPr>
                  </w:pPr>
                </w:p>
              </w:tc>
            </w:tr>
            <w:tr w:rsidR="00236357" w:rsidRPr="00794709" w14:paraId="20BB873A" w14:textId="77777777" w:rsidTr="00236357">
              <w:tc>
                <w:tcPr>
                  <w:tcW w:w="9213" w:type="dxa"/>
                </w:tcPr>
                <w:p w14:paraId="20BB8739" w14:textId="77777777" w:rsidR="00236357" w:rsidRPr="00E86C71" w:rsidRDefault="00236357" w:rsidP="00236357">
                  <w:pPr>
                    <w:pStyle w:val="Poglavje"/>
                    <w:spacing w:before="0" w:after="0" w:line="260" w:lineRule="exact"/>
                    <w:jc w:val="both"/>
                    <w:rPr>
                      <w:b w:val="0"/>
                      <w:sz w:val="20"/>
                      <w:szCs w:val="20"/>
                    </w:rPr>
                  </w:pPr>
                </w:p>
              </w:tc>
            </w:tr>
            <w:tr w:rsidR="00236357" w:rsidRPr="00794709" w14:paraId="20BB873C" w14:textId="77777777" w:rsidTr="00236357">
              <w:tc>
                <w:tcPr>
                  <w:tcW w:w="9213" w:type="dxa"/>
                </w:tcPr>
                <w:p w14:paraId="20BB873B" w14:textId="77777777" w:rsidR="00236357" w:rsidRPr="00794709" w:rsidRDefault="00236357" w:rsidP="00236357">
                  <w:pPr>
                    <w:pStyle w:val="Alineazaodstavkom"/>
                    <w:numPr>
                      <w:ilvl w:val="0"/>
                      <w:numId w:val="0"/>
                    </w:numPr>
                    <w:spacing w:line="260" w:lineRule="exact"/>
                    <w:rPr>
                      <w:rFonts w:cs="Arial"/>
                      <w:sz w:val="20"/>
                      <w:szCs w:val="20"/>
                      <w:lang w:val="sl-SI" w:eastAsia="sl-SI"/>
                    </w:rPr>
                  </w:pPr>
                </w:p>
              </w:tc>
            </w:tr>
          </w:tbl>
          <w:p w14:paraId="20BB873D" w14:textId="77777777" w:rsidR="00FF7235" w:rsidRPr="00E86C71" w:rsidRDefault="00FF7235" w:rsidP="00912D3A">
            <w:pPr>
              <w:autoSpaceDE w:val="0"/>
              <w:autoSpaceDN w:val="0"/>
              <w:adjustRightInd w:val="0"/>
              <w:jc w:val="both"/>
              <w:rPr>
                <w:rFonts w:cs="Arial"/>
                <w:szCs w:val="20"/>
                <w:lang w:eastAsia="sl-SI"/>
              </w:rPr>
            </w:pPr>
          </w:p>
          <w:p w14:paraId="20BB873E" w14:textId="77777777" w:rsidR="00FF7235" w:rsidRPr="00E86C71" w:rsidRDefault="00FF7235" w:rsidP="00912D3A">
            <w:pPr>
              <w:autoSpaceDE w:val="0"/>
              <w:autoSpaceDN w:val="0"/>
              <w:adjustRightInd w:val="0"/>
              <w:jc w:val="both"/>
              <w:rPr>
                <w:rFonts w:cs="Arial"/>
                <w:szCs w:val="20"/>
                <w:lang w:eastAsia="sl-SI"/>
              </w:rPr>
            </w:pPr>
          </w:p>
          <w:p w14:paraId="20BB873F" w14:textId="77777777" w:rsidR="009D36A2" w:rsidRPr="00E86C71" w:rsidRDefault="009D36A2" w:rsidP="00912D3A">
            <w:pPr>
              <w:autoSpaceDE w:val="0"/>
              <w:autoSpaceDN w:val="0"/>
              <w:adjustRightInd w:val="0"/>
              <w:jc w:val="both"/>
              <w:rPr>
                <w:rFonts w:cs="Arial"/>
                <w:szCs w:val="20"/>
                <w:lang w:eastAsia="sl-SI"/>
              </w:rPr>
            </w:pPr>
          </w:p>
          <w:p w14:paraId="20BB8740" w14:textId="77777777" w:rsidR="00FF7235" w:rsidRPr="00E86C71" w:rsidRDefault="00FF7235" w:rsidP="00912D3A">
            <w:pPr>
              <w:autoSpaceDE w:val="0"/>
              <w:autoSpaceDN w:val="0"/>
              <w:adjustRightInd w:val="0"/>
              <w:jc w:val="both"/>
              <w:rPr>
                <w:rFonts w:cs="Arial"/>
                <w:szCs w:val="20"/>
                <w:lang w:eastAsia="sl-SI"/>
              </w:rPr>
            </w:pPr>
          </w:p>
          <w:p w14:paraId="20BB8741" w14:textId="77777777" w:rsidR="00FF7235" w:rsidRPr="00E86C71" w:rsidRDefault="00FF7235" w:rsidP="00912D3A">
            <w:pPr>
              <w:autoSpaceDE w:val="0"/>
              <w:autoSpaceDN w:val="0"/>
              <w:adjustRightInd w:val="0"/>
              <w:jc w:val="both"/>
              <w:rPr>
                <w:rFonts w:cs="Arial"/>
                <w:szCs w:val="20"/>
                <w:lang w:eastAsia="sl-SI"/>
              </w:rPr>
            </w:pPr>
          </w:p>
          <w:p w14:paraId="20BB8742" w14:textId="77777777" w:rsidR="009D36A2" w:rsidRPr="00E86C71" w:rsidRDefault="009D36A2" w:rsidP="00912D3A">
            <w:pPr>
              <w:autoSpaceDE w:val="0"/>
              <w:autoSpaceDN w:val="0"/>
              <w:adjustRightInd w:val="0"/>
              <w:jc w:val="both"/>
              <w:rPr>
                <w:rFonts w:cs="Arial"/>
                <w:szCs w:val="20"/>
                <w:lang w:eastAsia="sl-SI"/>
              </w:rPr>
            </w:pPr>
          </w:p>
          <w:p w14:paraId="20BB8743" w14:textId="77777777" w:rsidR="00FF7235" w:rsidRPr="00E86C71" w:rsidRDefault="00FF7235" w:rsidP="00912D3A">
            <w:pPr>
              <w:autoSpaceDE w:val="0"/>
              <w:autoSpaceDN w:val="0"/>
              <w:adjustRightInd w:val="0"/>
              <w:jc w:val="both"/>
              <w:rPr>
                <w:rFonts w:cs="Arial"/>
                <w:szCs w:val="20"/>
                <w:lang w:eastAsia="sl-SI"/>
              </w:rPr>
            </w:pPr>
          </w:p>
          <w:p w14:paraId="20BB8744" w14:textId="77777777" w:rsidR="009D36A2" w:rsidRPr="00E86C71" w:rsidRDefault="009D36A2" w:rsidP="00912D3A">
            <w:pPr>
              <w:autoSpaceDE w:val="0"/>
              <w:autoSpaceDN w:val="0"/>
              <w:adjustRightInd w:val="0"/>
              <w:jc w:val="both"/>
              <w:rPr>
                <w:rFonts w:cs="Arial"/>
                <w:szCs w:val="20"/>
                <w:lang w:eastAsia="sl-SI"/>
              </w:rPr>
            </w:pPr>
          </w:p>
          <w:p w14:paraId="20BB8745" w14:textId="77777777" w:rsidR="003B1C15" w:rsidRPr="00E86C71" w:rsidRDefault="003B1C15" w:rsidP="006000DB">
            <w:pPr>
              <w:suppressAutoHyphens/>
              <w:overflowPunct w:val="0"/>
              <w:autoSpaceDE w:val="0"/>
              <w:autoSpaceDN w:val="0"/>
              <w:adjustRightInd w:val="0"/>
              <w:spacing w:line="260" w:lineRule="exact"/>
              <w:jc w:val="both"/>
              <w:textAlignment w:val="baseline"/>
              <w:rPr>
                <w:rFonts w:cs="Arial"/>
                <w:szCs w:val="20"/>
                <w:lang w:eastAsia="sl-SI"/>
              </w:rPr>
            </w:pPr>
          </w:p>
        </w:tc>
      </w:tr>
    </w:tbl>
    <w:p w14:paraId="20BB8747" w14:textId="6FE9EE8D" w:rsidR="00412A9D" w:rsidRPr="00E86C71" w:rsidRDefault="00412A9D" w:rsidP="00912D3A">
      <w:pPr>
        <w:jc w:val="both"/>
      </w:pPr>
    </w:p>
    <w:p w14:paraId="20BB8748" w14:textId="77777777" w:rsidR="00675E34" w:rsidRPr="00E86C71" w:rsidRDefault="00675E34">
      <w:pPr>
        <w:jc w:val="both"/>
      </w:pPr>
    </w:p>
    <w:p w14:paraId="20BB8749" w14:textId="77777777" w:rsidR="00675E34" w:rsidRPr="00E86C71" w:rsidRDefault="00675E34">
      <w:pPr>
        <w:jc w:val="both"/>
      </w:pPr>
    </w:p>
    <w:p w14:paraId="20BB874A" w14:textId="77777777" w:rsidR="003D5476" w:rsidRDefault="003D5476">
      <w:pPr>
        <w:jc w:val="both"/>
      </w:pPr>
    </w:p>
    <w:p w14:paraId="0BB8BEB0" w14:textId="77777777" w:rsidR="00A96F7A" w:rsidRDefault="00A96F7A">
      <w:pPr>
        <w:jc w:val="both"/>
      </w:pPr>
    </w:p>
    <w:p w14:paraId="49782075" w14:textId="77777777" w:rsidR="00A96F7A" w:rsidRPr="00E86C71" w:rsidRDefault="00A96F7A">
      <w:pPr>
        <w:jc w:val="both"/>
      </w:pPr>
    </w:p>
    <w:p w14:paraId="20BB874B" w14:textId="77777777" w:rsidR="003D5476" w:rsidRPr="00E86C71" w:rsidRDefault="003D5476">
      <w:pPr>
        <w:jc w:val="both"/>
      </w:pPr>
    </w:p>
    <w:p w14:paraId="20BB874C" w14:textId="77777777" w:rsidR="003D5476" w:rsidRDefault="003D5476">
      <w:pPr>
        <w:jc w:val="both"/>
      </w:pPr>
    </w:p>
    <w:p w14:paraId="2BB281E4" w14:textId="3056D558" w:rsidR="00BD4898" w:rsidRDefault="00BD4898">
      <w:pPr>
        <w:jc w:val="both"/>
      </w:pPr>
    </w:p>
    <w:p w14:paraId="17F86C13" w14:textId="77777777" w:rsidR="00BD4898" w:rsidRDefault="00BD4898">
      <w:pPr>
        <w:jc w:val="both"/>
      </w:pPr>
    </w:p>
    <w:p w14:paraId="511E77BA" w14:textId="77777777" w:rsidR="00BD4898" w:rsidRDefault="00BD4898">
      <w:pPr>
        <w:jc w:val="both"/>
      </w:pPr>
    </w:p>
    <w:p w14:paraId="4726A07A" w14:textId="4D762513" w:rsidR="004B729C" w:rsidRDefault="004B729C">
      <w:pPr>
        <w:jc w:val="both"/>
      </w:pPr>
    </w:p>
    <w:p w14:paraId="072FBD19" w14:textId="77777777" w:rsidR="004B729C" w:rsidRDefault="004B729C">
      <w:pPr>
        <w:jc w:val="both"/>
      </w:pPr>
    </w:p>
    <w:p w14:paraId="4E022F4E" w14:textId="77777777" w:rsidR="004B729C" w:rsidRDefault="004B729C">
      <w:pPr>
        <w:jc w:val="both"/>
      </w:pPr>
    </w:p>
    <w:p w14:paraId="1C9621E1" w14:textId="77777777" w:rsidR="004B729C" w:rsidRDefault="004B729C">
      <w:pPr>
        <w:jc w:val="both"/>
      </w:pPr>
    </w:p>
    <w:p w14:paraId="7D702088" w14:textId="77777777" w:rsidR="00BD4898" w:rsidRPr="00E86C71" w:rsidRDefault="00BD4898">
      <w:pPr>
        <w:jc w:val="both"/>
      </w:pPr>
    </w:p>
    <w:p w14:paraId="20BB874D" w14:textId="77777777" w:rsidR="003D5476" w:rsidRPr="00E86C71" w:rsidRDefault="003D5476">
      <w:pPr>
        <w:jc w:val="both"/>
      </w:pPr>
    </w:p>
    <w:p w14:paraId="20BB8763" w14:textId="77777777" w:rsidR="003D5476" w:rsidRPr="00E86C71" w:rsidRDefault="003D5476" w:rsidP="003D5476">
      <w:pPr>
        <w:jc w:val="both"/>
        <w:rPr>
          <w:rFonts w:cs="Arial"/>
          <w:szCs w:val="20"/>
        </w:rPr>
      </w:pPr>
      <w:r w:rsidRPr="00E86C71">
        <w:rPr>
          <w:rFonts w:cs="Arial"/>
          <w:szCs w:val="20"/>
        </w:rPr>
        <w:lastRenderedPageBreak/>
        <w:t>IV. BESEDILO ČLENOV, KI SE SPREMINJAJO</w:t>
      </w:r>
    </w:p>
    <w:p w14:paraId="20BB8764" w14:textId="77777777" w:rsidR="003D5476" w:rsidRPr="00E86C71" w:rsidRDefault="003D5476" w:rsidP="003D5476">
      <w:pPr>
        <w:pStyle w:val="len"/>
        <w:rPr>
          <w:w w:val="102"/>
        </w:rPr>
      </w:pPr>
      <w:r w:rsidRPr="00E86C71">
        <w:rPr>
          <w:w w:val="102"/>
        </w:rPr>
        <w:t>1. člen</w:t>
      </w:r>
    </w:p>
    <w:p w14:paraId="20BB8765" w14:textId="77777777" w:rsidR="003D5476" w:rsidRPr="00E86C71" w:rsidRDefault="003D5476" w:rsidP="003D5476">
      <w:pPr>
        <w:pStyle w:val="lennaslov0"/>
        <w:rPr>
          <w:w w:val="102"/>
          <w:sz w:val="20"/>
        </w:rPr>
      </w:pPr>
      <w:r w:rsidRPr="00E86C71">
        <w:rPr>
          <w:w w:val="102"/>
          <w:sz w:val="20"/>
        </w:rPr>
        <w:t>(vsebina zakona)</w:t>
      </w:r>
    </w:p>
    <w:p w14:paraId="20BB8766" w14:textId="77777777" w:rsidR="003D5476" w:rsidRPr="00E86C71" w:rsidRDefault="003D5476" w:rsidP="003D5476">
      <w:pPr>
        <w:pStyle w:val="Odstavek"/>
        <w:rPr>
          <w:w w:val="102"/>
          <w:sz w:val="20"/>
          <w:szCs w:val="20"/>
        </w:rPr>
      </w:pPr>
      <w:r w:rsidRPr="00E86C71">
        <w:rPr>
          <w:w w:val="102"/>
          <w:sz w:val="20"/>
          <w:szCs w:val="20"/>
        </w:rPr>
        <w:t>(1) Ta zakon ureja:</w:t>
      </w:r>
    </w:p>
    <w:p w14:paraId="20BB8767"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w w:val="102"/>
          <w:sz w:val="20"/>
          <w:szCs w:val="20"/>
        </w:rPr>
        <w:t>obračunavanje, odmero, plačevanje, vračilo, nadzor in izvršbo davkov (v nadaljnjem besedilu: pobiranje davkov),</w:t>
      </w:r>
    </w:p>
    <w:p w14:paraId="20BB8768"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w w:val="102"/>
          <w:sz w:val="20"/>
          <w:szCs w:val="20"/>
        </w:rPr>
        <w:t>pravice in obveznosti zavezancev ali zavezank za davek (v nadaljnjem besedilu: zavezanci za davek), državnih in drugih organov, ki so v skladu z zakonom pristojni za pobiranje davkov, ter drugih oseb v postopku pobiranja davkov,</w:t>
      </w:r>
    </w:p>
    <w:p w14:paraId="20BB8769"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w w:val="102"/>
          <w:sz w:val="20"/>
          <w:szCs w:val="20"/>
        </w:rPr>
        <w:t>varovanje podatkov, pridobljenih v postopku pobiranja davkov, ter</w:t>
      </w:r>
    </w:p>
    <w:p w14:paraId="20BB876A"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E86C71">
        <w:rPr>
          <w:sz w:val="20"/>
          <w:szCs w:val="20"/>
        </w:rPr>
        <w:t>medsebojno pomoč pri pobiranju davkov in izmenjavi podatkov z drugimi državami članicami Evropske unije (v nadaljnjem besedilu: države članice EU), s tretjimi državami in ozemlji</w:t>
      </w:r>
      <w:r w:rsidRPr="00E86C71">
        <w:rPr>
          <w:w w:val="102"/>
          <w:sz w:val="20"/>
          <w:szCs w:val="20"/>
        </w:rPr>
        <w:t>.</w:t>
      </w:r>
    </w:p>
    <w:p w14:paraId="20BB876B" w14:textId="77777777" w:rsidR="003D5476" w:rsidRPr="00E86C71" w:rsidRDefault="003D5476" w:rsidP="003D5476">
      <w:pPr>
        <w:pStyle w:val="Odstavek"/>
        <w:rPr>
          <w:w w:val="102"/>
          <w:sz w:val="20"/>
          <w:szCs w:val="20"/>
        </w:rPr>
      </w:pPr>
      <w:r w:rsidRPr="00E86C71">
        <w:rPr>
          <w:w w:val="102"/>
          <w:sz w:val="20"/>
          <w:szCs w:val="20"/>
        </w:rPr>
        <w:t xml:space="preserve">(2) S tem zakonom se v </w:t>
      </w:r>
      <w:r w:rsidRPr="00E86C71">
        <w:rPr>
          <w:sz w:val="20"/>
          <w:szCs w:val="20"/>
        </w:rPr>
        <w:t>pravni red Republike Slovenije</w:t>
      </w:r>
      <w:r w:rsidRPr="00E86C71">
        <w:rPr>
          <w:w w:val="102"/>
          <w:sz w:val="20"/>
          <w:szCs w:val="20"/>
        </w:rPr>
        <w:t xml:space="preserve"> prevzema vsebina naslednjih predpisov Evropske unije:</w:t>
      </w:r>
    </w:p>
    <w:p w14:paraId="20BB876C"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sz w:val="20"/>
          <w:szCs w:val="20"/>
        </w:rPr>
        <w:t>Direktiva Sveta 2010/24/EU z dne 16. marca 2010 o vzajemni pomoči pri izterjavi terjatev v zvezi z davki, carinami in drugimi ukrepi, UL L 84, 31. 3. 2010 – s I. poglavjem četrtega dela tega zakona;</w:t>
      </w:r>
    </w:p>
    <w:p w14:paraId="20BB876D"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E86C71">
        <w:rPr>
          <w:sz w:val="20"/>
          <w:szCs w:val="20"/>
        </w:rPr>
        <w:t xml:space="preserve">Direktiva Sveta 2011/16/EU z dne 15. februarja 2011 o upravnem sodelovanju na področju obdavčevanja in razveljavitvi Direktive 77/799/EGS (UL L št. 64 z dne 11. 3. 2011, str. 1), spremenjena z Direktivo Sveta 2014/107/EU z dne 9. decembra 2014 o spremembi Direktive Sveta 2011/16/EU glede obvezne avtomatične izmenjave podatkov na področju obdavčenja (UL L št. 359 z dne 16. 12. 2014, str. 1; v nadaljnjem besedilu: Direktiva 2014/107/EU), Direktivo Sveta 2015/2376/EU z dne 8. decembra 2015 o spremembi Direktive 2011/16/EU glede obvezne avtomatične izmenjave na področju obdavčenja (UL L št. 332/1 z dne 18. 12. 2015, str. 1; v nadaljnjem besedilu: Direktiva 2015/2376/EU), Direktivo Sveta 2016/881/EU z dne 25. maja 2016 o spremembi Direktive 2011/16/EU glede obvezne avtomatične izmenjave podatkov na področju obdavčenja (UL L št. 146 z dne 3. 6. 2016, str. 1; v nadaljnjem besedilu: Direktiva 2016/881/EU) in Direktivo Sveta 2016/2258/EU z dne 6. decembra 2016 o spremembi Direktive 2011/16/EU glede dostopa davčnih organov do informacij o preprečevanju pranja denarja (UL L št. 342/1 z dne 16. 12. 2016, str. 1; v nadaljnjem besedilu: Direktiva 2016/2258/EU) z 39. členom ter II. in </w:t>
      </w:r>
      <w:proofErr w:type="spellStart"/>
      <w:r w:rsidRPr="00E86C71">
        <w:rPr>
          <w:sz w:val="20"/>
          <w:szCs w:val="20"/>
        </w:rPr>
        <w:t>III.B</w:t>
      </w:r>
      <w:proofErr w:type="spellEnd"/>
      <w:r w:rsidRPr="00E86C71">
        <w:rPr>
          <w:sz w:val="20"/>
          <w:szCs w:val="20"/>
        </w:rPr>
        <w:t xml:space="preserve"> poglavjem četrtega dela tega zakona;</w:t>
      </w:r>
    </w:p>
    <w:p w14:paraId="20BB876E"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sz w:val="20"/>
          <w:szCs w:val="20"/>
        </w:rPr>
        <w:t>Direktiva Sveta 2015/2060/EU z dne 10. novembra 2015 o razveljavitvi Direktive Sveta 2003/48/ES o obdavčevanju dohodka od prihrankov v obliki plačil obresti (UL L št. 301 z dne 18. 11. 2015, str. 1) – z II. poglavjem četrtega dela in 10. podpoglavjem I. poglavja petega dela tega zakona;</w:t>
      </w:r>
    </w:p>
    <w:p w14:paraId="20BB876F"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w w:val="102"/>
          <w:sz w:val="20"/>
          <w:szCs w:val="20"/>
        </w:rPr>
      </w:pPr>
      <w:r w:rsidRPr="00E86C71">
        <w:rPr>
          <w:w w:val="102"/>
          <w:sz w:val="20"/>
          <w:szCs w:val="20"/>
        </w:rPr>
        <w:t>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20BB8770" w14:textId="77777777" w:rsidR="003D5476" w:rsidRPr="00E86C71" w:rsidRDefault="003D5476" w:rsidP="003D5476">
      <w:pPr>
        <w:suppressAutoHyphens/>
        <w:overflowPunct w:val="0"/>
        <w:autoSpaceDE w:val="0"/>
        <w:autoSpaceDN w:val="0"/>
        <w:adjustRightInd w:val="0"/>
        <w:spacing w:before="480"/>
        <w:jc w:val="center"/>
        <w:textAlignment w:val="baseline"/>
        <w:rPr>
          <w:b/>
          <w:lang w:eastAsia="sl-SI"/>
        </w:rPr>
      </w:pPr>
      <w:proofErr w:type="spellStart"/>
      <w:r w:rsidRPr="00E86C71">
        <w:rPr>
          <w:b/>
          <w:lang w:eastAsia="sl-SI"/>
        </w:rPr>
        <w:t>14.c</w:t>
      </w:r>
      <w:proofErr w:type="spellEnd"/>
      <w:r w:rsidRPr="00E86C71">
        <w:rPr>
          <w:b/>
          <w:lang w:eastAsia="sl-SI"/>
        </w:rPr>
        <w:t xml:space="preserve"> člen</w:t>
      </w:r>
    </w:p>
    <w:p w14:paraId="20BB8771"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lang w:eastAsia="sl-SI"/>
        </w:rPr>
        <w:t>(poročanje v času veljavnosti APA sporazuma)</w:t>
      </w:r>
    </w:p>
    <w:p w14:paraId="20BB8772"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(1) Davčni zavezanec enkrat letno davčnemu organu poroča o veljavnosti kritičnih predpostavk in prilagoditvah, opravljenih skladno z merili, določenimi z APA sporazumom.</w:t>
      </w:r>
    </w:p>
    <w:p w14:paraId="20BB8773"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(2) Davčni zavezanec o spremembi kritičnih predpostavk, ki niso skladne z merili, določenimi z APA sporazumom, v roku 30 dni pisno obvesti davčni organ.</w:t>
      </w:r>
    </w:p>
    <w:p w14:paraId="20BB8774" w14:textId="77777777" w:rsidR="003D5476" w:rsidRPr="00E86C71" w:rsidRDefault="003D5476" w:rsidP="003D5476">
      <w:pPr>
        <w:pStyle w:val="len"/>
        <w:rPr>
          <w:w w:val="102"/>
        </w:rPr>
      </w:pPr>
      <w:r w:rsidRPr="00E86C71">
        <w:rPr>
          <w:w w:val="102"/>
        </w:rPr>
        <w:t>39. člen</w:t>
      </w:r>
    </w:p>
    <w:p w14:paraId="20BB8775" w14:textId="77777777" w:rsidR="003D5476" w:rsidRPr="00E86C71" w:rsidRDefault="003D5476" w:rsidP="003D5476">
      <w:pPr>
        <w:pStyle w:val="lennaslov0"/>
        <w:rPr>
          <w:w w:val="102"/>
          <w:sz w:val="20"/>
        </w:rPr>
      </w:pPr>
      <w:r w:rsidRPr="00E86C71">
        <w:rPr>
          <w:w w:val="102"/>
          <w:sz w:val="20"/>
        </w:rPr>
        <w:t>(obveznost dajanja podatkov)</w:t>
      </w:r>
    </w:p>
    <w:p w14:paraId="20BB8776" w14:textId="77777777" w:rsidR="003D5476" w:rsidRPr="00E86C71" w:rsidRDefault="003D5476" w:rsidP="003228E2">
      <w:pPr>
        <w:pStyle w:val="odstavek1"/>
        <w:rPr>
          <w:sz w:val="20"/>
        </w:rPr>
      </w:pPr>
      <w:r w:rsidRPr="00E86C71">
        <w:rPr>
          <w:sz w:val="20"/>
        </w:rPr>
        <w:lastRenderedPageBreak/>
        <w:t>(1) Osebe iz 31. člena tega zakona ter druge osebe, ki so z zakonom pooblaščene, da vzpostavijo, vodijo in vzdržujejo zbirke podatkov, registre ali druge evidence, morajo davčnemu organu dati na razpolago vse podatke, potrebne za pobiranje davkov, ter omogočiti davčnemu organu vpogled v svojo dokumentacijo. Na razpolago morajo dati tudi vso dokumentacijo, ki jo vodijo, in zbirke podatkov, ki jih vodijo v obliki registrov, evidenc ali zbirov podatkov, ne glede na to, ali so z zakonom predpisane kot obvezne, in informacije, ki so pomembne pri odmeri davka, vključno s svojo davčno številko in davčnimi številkami drugih oseb, s katerimi morajo razpolagati v skladu s tem zakonom ali zakonom o obdavčenju.</w:t>
      </w:r>
    </w:p>
    <w:p w14:paraId="20BB8777" w14:textId="77777777" w:rsidR="003D5476" w:rsidRPr="00E86C71" w:rsidRDefault="003D5476" w:rsidP="003228E2">
      <w:pPr>
        <w:pStyle w:val="odstavek1"/>
        <w:rPr>
          <w:sz w:val="20"/>
        </w:rPr>
      </w:pPr>
      <w:r w:rsidRPr="00E86C71">
        <w:rPr>
          <w:sz w:val="20"/>
        </w:rPr>
        <w:t>(2) Davčni organ pridobiva podatke v skladu s prvim odstavkom tega člena:</w:t>
      </w:r>
    </w:p>
    <w:p w14:paraId="02129363" w14:textId="77777777" w:rsidR="003228E2" w:rsidRPr="00E86C71" w:rsidRDefault="003228E2" w:rsidP="003228E2">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avtomatično, če je tak način dajanja podatkov in vrsta zahtevanih podatkov določena s tem zakonom, zakonom, ki ureja finančno upravo, in zakonom o obdavčenju,</w:t>
      </w:r>
    </w:p>
    <w:p w14:paraId="1DACF6D0" w14:textId="77777777" w:rsidR="003228E2" w:rsidRPr="00E86C71" w:rsidRDefault="003228E2" w:rsidP="003228E2">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na pisno zahtevo, če ni s tem zakonom drugače določeno, ali</w:t>
      </w:r>
    </w:p>
    <w:p w14:paraId="6303EB7B" w14:textId="61A813D7" w:rsidR="003228E2" w:rsidRPr="00E86C71" w:rsidRDefault="003228E2" w:rsidP="003228E2">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na kraju samem.</w:t>
      </w:r>
    </w:p>
    <w:p w14:paraId="20BB877B" w14:textId="77777777" w:rsidR="003D5476" w:rsidRPr="00E86C71" w:rsidRDefault="003D5476" w:rsidP="003D5476">
      <w:pPr>
        <w:pStyle w:val="len"/>
        <w:rPr>
          <w:w w:val="102"/>
        </w:rPr>
      </w:pPr>
      <w:r w:rsidRPr="00E86C71">
        <w:rPr>
          <w:w w:val="102"/>
        </w:rPr>
        <w:t>55. člen</w:t>
      </w:r>
    </w:p>
    <w:p w14:paraId="20BB877C" w14:textId="77777777" w:rsidR="003D5476" w:rsidRPr="00E86C71" w:rsidRDefault="003D5476" w:rsidP="003D5476">
      <w:pPr>
        <w:pStyle w:val="lennaslov0"/>
        <w:rPr>
          <w:sz w:val="20"/>
        </w:rPr>
      </w:pPr>
      <w:r w:rsidRPr="00E86C71">
        <w:rPr>
          <w:sz w:val="20"/>
        </w:rPr>
        <w:t xml:space="preserve">(predložitev davčnega obračuna na podlagi </w:t>
      </w:r>
      <w:proofErr w:type="spellStart"/>
      <w:r w:rsidRPr="00E86C71">
        <w:rPr>
          <w:sz w:val="20"/>
        </w:rPr>
        <w:t>samoprijave</w:t>
      </w:r>
      <w:proofErr w:type="spellEnd"/>
      <w:r w:rsidRPr="00E86C71">
        <w:rPr>
          <w:sz w:val="20"/>
        </w:rPr>
        <w:t>)</w:t>
      </w:r>
    </w:p>
    <w:p w14:paraId="20BB877D" w14:textId="77777777" w:rsidR="003D5476" w:rsidRPr="00E86C71" w:rsidRDefault="003D5476" w:rsidP="003D5476">
      <w:pPr>
        <w:pStyle w:val="Odstavek"/>
        <w:rPr>
          <w:sz w:val="20"/>
          <w:szCs w:val="20"/>
        </w:rPr>
      </w:pPr>
      <w:r w:rsidRPr="00E86C71">
        <w:rPr>
          <w:sz w:val="20"/>
          <w:szCs w:val="20"/>
        </w:rPr>
        <w:t xml:space="preserve">(1) Davčni zavezanec lahko najpozneje do začetka davčnega inšpekcijskega nadzora oziroma do vročitve </w:t>
      </w:r>
      <w:proofErr w:type="spellStart"/>
      <w:r w:rsidRPr="00E86C71">
        <w:rPr>
          <w:sz w:val="20"/>
          <w:szCs w:val="20"/>
        </w:rPr>
        <w:t>odmerne</w:t>
      </w:r>
      <w:proofErr w:type="spellEnd"/>
      <w:r w:rsidRPr="00E86C71">
        <w:rPr>
          <w:sz w:val="20"/>
          <w:szCs w:val="20"/>
        </w:rPr>
        <w:t xml:space="preserve"> odločbe oziroma do začetka postopka o prekršku oziroma kazenskega postopka predloži davčni obračun oziroma popravljen davčni obračun.</w:t>
      </w:r>
    </w:p>
    <w:p w14:paraId="20BB877E" w14:textId="77777777" w:rsidR="003D5476" w:rsidRPr="00E86C71" w:rsidRDefault="003D5476" w:rsidP="003D5476">
      <w:pPr>
        <w:pStyle w:val="Odstavek"/>
        <w:rPr>
          <w:sz w:val="20"/>
          <w:szCs w:val="20"/>
        </w:rPr>
      </w:pPr>
      <w:r w:rsidRPr="00E86C71">
        <w:rPr>
          <w:sz w:val="20"/>
          <w:szCs w:val="20"/>
        </w:rPr>
        <w:t>(2) Na posebni prilogi, ki je sestavni del tako predloženega davčnega obračuna, prikaže tudi premalo obračunane davke, skupaj z obrestmi iz tretjega odstavka tega člena, in hkrati plača tako izkazan davek.</w:t>
      </w:r>
    </w:p>
    <w:p w14:paraId="20BB877F" w14:textId="77777777" w:rsidR="003D5476" w:rsidRPr="00E86C71" w:rsidRDefault="003D5476" w:rsidP="003D5476">
      <w:pPr>
        <w:pStyle w:val="Odstavek"/>
        <w:rPr>
          <w:sz w:val="20"/>
          <w:szCs w:val="20"/>
        </w:rPr>
      </w:pPr>
      <w:r w:rsidRPr="00E86C71">
        <w:rPr>
          <w:sz w:val="20"/>
          <w:szCs w:val="20"/>
        </w:rPr>
        <w:t xml:space="preserve">(3) Pravna oseba, samostojni podjetnik posameznik ali posameznik, ki samostojno opravlja dejavnost, od premalo plačanega oziroma neplačanega davka obračuna in plača obresti od poteka roka za plačilo do predložitve davčnega obračuna na podlagi </w:t>
      </w:r>
      <w:proofErr w:type="spellStart"/>
      <w:r w:rsidRPr="00E86C71">
        <w:rPr>
          <w:sz w:val="20"/>
          <w:szCs w:val="20"/>
        </w:rPr>
        <w:t>samoprijave</w:t>
      </w:r>
      <w:proofErr w:type="spellEnd"/>
      <w:r w:rsidRPr="00E86C71">
        <w:rPr>
          <w:sz w:val="20"/>
          <w:szCs w:val="20"/>
        </w:rPr>
        <w:t>. Obrestna mera za izračun obresti znaša 3 % letno.</w:t>
      </w:r>
    </w:p>
    <w:p w14:paraId="20BB8780" w14:textId="77777777" w:rsidR="003D5476" w:rsidRPr="00E86C71" w:rsidRDefault="003D5476" w:rsidP="003D5476">
      <w:pPr>
        <w:pStyle w:val="Odstavek"/>
        <w:rPr>
          <w:sz w:val="20"/>
          <w:szCs w:val="20"/>
        </w:rPr>
      </w:pPr>
      <w:r w:rsidRPr="00E86C71">
        <w:rPr>
          <w:sz w:val="20"/>
          <w:szCs w:val="20"/>
        </w:rPr>
        <w:t xml:space="preserve">(4) Davčni zavezanec ne more vložiti nove </w:t>
      </w:r>
      <w:proofErr w:type="spellStart"/>
      <w:r w:rsidRPr="00E86C71">
        <w:rPr>
          <w:sz w:val="20"/>
          <w:szCs w:val="20"/>
        </w:rPr>
        <w:t>samoprijave</w:t>
      </w:r>
      <w:proofErr w:type="spellEnd"/>
      <w:r w:rsidRPr="00E86C71">
        <w:rPr>
          <w:sz w:val="20"/>
          <w:szCs w:val="20"/>
        </w:rPr>
        <w:t xml:space="preserve"> glede obveznosti, v zvezi s katerimi je predhodno že vložil </w:t>
      </w:r>
      <w:proofErr w:type="spellStart"/>
      <w:r w:rsidRPr="00E86C71">
        <w:rPr>
          <w:sz w:val="20"/>
          <w:szCs w:val="20"/>
        </w:rPr>
        <w:t>samoprijavo</w:t>
      </w:r>
      <w:proofErr w:type="spellEnd"/>
      <w:r w:rsidRPr="00E86C71">
        <w:rPr>
          <w:sz w:val="20"/>
          <w:szCs w:val="20"/>
        </w:rPr>
        <w:t>.</w:t>
      </w:r>
    </w:p>
    <w:p w14:paraId="20BB8781" w14:textId="77777777" w:rsidR="003D5476" w:rsidRPr="00E86C71" w:rsidRDefault="003D5476" w:rsidP="003D5476">
      <w:pPr>
        <w:pStyle w:val="Odstavek"/>
        <w:rPr>
          <w:w w:val="102"/>
          <w:sz w:val="20"/>
          <w:szCs w:val="20"/>
        </w:rPr>
      </w:pPr>
      <w:r w:rsidRPr="00E86C71">
        <w:rPr>
          <w:sz w:val="20"/>
          <w:szCs w:val="20"/>
        </w:rPr>
        <w:t xml:space="preserve">(5) Če po predložitvi davčnega obračuna na podlagi </w:t>
      </w:r>
      <w:proofErr w:type="spellStart"/>
      <w:r w:rsidRPr="00E86C71">
        <w:rPr>
          <w:sz w:val="20"/>
          <w:szCs w:val="20"/>
        </w:rPr>
        <w:t>samoprijave</w:t>
      </w:r>
      <w:proofErr w:type="spellEnd"/>
      <w:r w:rsidRPr="00E86C71">
        <w:rPr>
          <w:sz w:val="20"/>
          <w:szCs w:val="20"/>
        </w:rPr>
        <w:t xml:space="preserve"> davčni organ ugotovi, da pogoji za </w:t>
      </w:r>
      <w:proofErr w:type="spellStart"/>
      <w:r w:rsidRPr="00E86C71">
        <w:rPr>
          <w:sz w:val="20"/>
          <w:szCs w:val="20"/>
        </w:rPr>
        <w:t>samoprijavo</w:t>
      </w:r>
      <w:proofErr w:type="spellEnd"/>
      <w:r w:rsidRPr="00E86C71">
        <w:rPr>
          <w:sz w:val="20"/>
          <w:szCs w:val="20"/>
        </w:rPr>
        <w:t xml:space="preserve"> iz prvega do četrtega odstavka tega člena niso izpolnjeni, s sklepom zavrne posebno prilogo iz drugega odstavka tega člena, predloženi davčni obračun pa obravnava kot davčni obračun, predložen po izteku predpisanega roka.</w:t>
      </w:r>
    </w:p>
    <w:p w14:paraId="20BB878D" w14:textId="77777777" w:rsidR="003D5476" w:rsidRPr="00E86C71" w:rsidRDefault="003D5476" w:rsidP="003D5476">
      <w:pPr>
        <w:pStyle w:val="len"/>
        <w:rPr>
          <w:w w:val="102"/>
        </w:rPr>
      </w:pPr>
      <w:r w:rsidRPr="00E86C71">
        <w:rPr>
          <w:w w:val="102"/>
        </w:rPr>
        <w:t>58. člen</w:t>
      </w:r>
    </w:p>
    <w:p w14:paraId="20BB878E" w14:textId="77777777" w:rsidR="003D5476" w:rsidRPr="00E86C71" w:rsidRDefault="003D5476" w:rsidP="003D5476">
      <w:pPr>
        <w:pStyle w:val="lennaslov0"/>
        <w:rPr>
          <w:sz w:val="20"/>
        </w:rPr>
      </w:pPr>
      <w:r w:rsidRPr="00E86C71">
        <w:rPr>
          <w:sz w:val="20"/>
        </w:rPr>
        <w:t>(plačnik davka)</w:t>
      </w:r>
    </w:p>
    <w:p w14:paraId="20BB878F" w14:textId="77777777" w:rsidR="003D5476" w:rsidRPr="00E86C71" w:rsidRDefault="003D5476" w:rsidP="00B722F4">
      <w:pPr>
        <w:pStyle w:val="odstavek1"/>
        <w:rPr>
          <w:sz w:val="20"/>
          <w:szCs w:val="20"/>
        </w:rPr>
      </w:pPr>
      <w:r w:rsidRPr="00E86C71">
        <w:rPr>
          <w:sz w:val="20"/>
          <w:szCs w:val="20"/>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ter če je hkrati:</w:t>
      </w:r>
    </w:p>
    <w:p w14:paraId="5E95B114" w14:textId="77777777" w:rsidR="00B722F4" w:rsidRPr="00E86C71" w:rsidRDefault="00B722F4" w:rsidP="00B722F4">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oseba, ki v svoje breme izplača dohodek, od katerega se v skladu s tem zakonom ali zakonom o obdavčenju izračunava, odteguje in plačuje davčni odtegljaj;</w:t>
      </w:r>
    </w:p>
    <w:p w14:paraId="2FB7456D" w14:textId="77777777" w:rsidR="00B722F4" w:rsidRPr="00E86C71" w:rsidRDefault="00B722F4" w:rsidP="00B722F4">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družba za upravljanje ali drug upravljavec investicijskega sklada, ki izplača dohodek iz investicijskega sklada, od katerega se v skladu s tem zakonom ali zakonom o obdavčenju izračunava, odteguje in plačuje davčni odtegljaj;</w:t>
      </w:r>
    </w:p>
    <w:p w14:paraId="24EF356D" w14:textId="77777777" w:rsidR="00B722F4" w:rsidRPr="00E86C71" w:rsidRDefault="00B722F4" w:rsidP="00B722F4">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borznoposredniška družba, družba za upravljanje ali drug upravljavec, ki na podlagi pogodbe o gospodarjenju s finančnimi instrumenti za račun stranke prejme dohodek od naložb denarnega dobroimetja stranke v finančne instrumente, ki ni dohodek iz 7. točke tega odstavka, od katerega se v skladu s tem zakonom ali zakonom o obdavčenju izračunava, odteguje in plačuje davčni odtegljaj;</w:t>
      </w:r>
    </w:p>
    <w:p w14:paraId="07E14D60" w14:textId="77777777" w:rsidR="00B722F4" w:rsidRPr="00E86C71" w:rsidRDefault="00B722F4" w:rsidP="00B722F4">
      <w:pPr>
        <w:pStyle w:val="tevilnatoka1"/>
        <w:rPr>
          <w:sz w:val="20"/>
          <w:szCs w:val="20"/>
        </w:rPr>
      </w:pPr>
      <w:r w:rsidRPr="00E86C71">
        <w:rPr>
          <w:sz w:val="20"/>
          <w:szCs w:val="20"/>
        </w:rPr>
        <w:lastRenderedPageBreak/>
        <w:t>4.</w:t>
      </w:r>
      <w:r w:rsidRPr="00E86C71">
        <w:rPr>
          <w:rFonts w:ascii="Times New Roman" w:hAnsi="Times New Roman" w:cs="Times New Roman"/>
          <w:sz w:val="20"/>
          <w:szCs w:val="20"/>
        </w:rPr>
        <w:t xml:space="preserve">     </w:t>
      </w:r>
      <w:r w:rsidRPr="00E86C71">
        <w:rPr>
          <w:sz w:val="20"/>
          <w:szCs w:val="20"/>
        </w:rPr>
        <w:t>upravnik večstanovanjske stavbe, ki za račun etažnih lastnikov stavbe prejme dohodek, od katerega se v skladu s tem zakonom ali zakonom o obdavčenju izračunava, odteguje in plačuje davčni odtegljaj;</w:t>
      </w:r>
    </w:p>
    <w:p w14:paraId="696206E2" w14:textId="77777777" w:rsidR="00B722F4" w:rsidRPr="00E86C71" w:rsidRDefault="00B722F4" w:rsidP="00B722F4">
      <w:pPr>
        <w:pStyle w:val="tevilnatoka1"/>
        <w:rPr>
          <w:sz w:val="20"/>
          <w:szCs w:val="20"/>
        </w:rPr>
      </w:pPr>
      <w:r w:rsidRPr="00E86C71">
        <w:rPr>
          <w:sz w:val="20"/>
          <w:szCs w:val="20"/>
        </w:rPr>
        <w:t>5.</w:t>
      </w:r>
      <w:r w:rsidRPr="00E86C71">
        <w:rPr>
          <w:rFonts w:ascii="Times New Roman" w:hAnsi="Times New Roman" w:cs="Times New Roman"/>
          <w:sz w:val="20"/>
          <w:szCs w:val="20"/>
        </w:rPr>
        <w:t xml:space="preserve">     </w:t>
      </w:r>
      <w:r w:rsidRPr="00E86C71">
        <w:rPr>
          <w:sz w:val="20"/>
          <w:szCs w:val="20"/>
        </w:rPr>
        <w:t>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70AEEFFA" w14:textId="77777777" w:rsidR="00B722F4" w:rsidRPr="00E86C71" w:rsidRDefault="00B722F4" w:rsidP="00B722F4">
      <w:pPr>
        <w:pStyle w:val="tevilnatoka1"/>
        <w:rPr>
          <w:sz w:val="20"/>
          <w:szCs w:val="20"/>
        </w:rPr>
      </w:pPr>
      <w:r w:rsidRPr="00E86C71">
        <w:rPr>
          <w:sz w:val="20"/>
          <w:szCs w:val="20"/>
        </w:rPr>
        <w:t>6.</w:t>
      </w:r>
      <w:r w:rsidRPr="00E86C71">
        <w:rPr>
          <w:rFonts w:ascii="Times New Roman" w:hAnsi="Times New Roman" w:cs="Times New Roman"/>
          <w:sz w:val="20"/>
          <w:szCs w:val="20"/>
        </w:rPr>
        <w:t xml:space="preserve">     </w:t>
      </w:r>
      <w:r w:rsidRPr="00E86C71">
        <w:rPr>
          <w:sz w:val="20"/>
          <w:szCs w:val="20"/>
        </w:rPr>
        <w:t>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 ali dvanajstim odstavkom tega člena;</w:t>
      </w:r>
    </w:p>
    <w:p w14:paraId="02394EE6" w14:textId="77777777" w:rsidR="00B722F4" w:rsidRPr="00E86C71" w:rsidRDefault="00B722F4" w:rsidP="00B722F4">
      <w:pPr>
        <w:pStyle w:val="tevilnatoka1"/>
        <w:rPr>
          <w:sz w:val="20"/>
          <w:szCs w:val="20"/>
        </w:rPr>
      </w:pPr>
      <w:r w:rsidRPr="00E86C71">
        <w:rPr>
          <w:sz w:val="20"/>
          <w:szCs w:val="20"/>
        </w:rPr>
        <w:t>7.</w:t>
      </w:r>
      <w:r w:rsidRPr="00E86C71">
        <w:rPr>
          <w:rFonts w:ascii="Times New Roman" w:hAnsi="Times New Roman" w:cs="Times New Roman"/>
          <w:sz w:val="20"/>
          <w:szCs w:val="20"/>
        </w:rPr>
        <w:t xml:space="preserve">     </w:t>
      </w:r>
      <w:r w:rsidRPr="00E86C71">
        <w:rPr>
          <w:sz w:val="20"/>
          <w:szCs w:val="20"/>
        </w:rPr>
        <w:t>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20BB8797" w14:textId="77777777" w:rsidR="003D5476" w:rsidRPr="00E86C71" w:rsidRDefault="00B722F4" w:rsidP="00B722F4">
      <w:pPr>
        <w:pStyle w:val="tevilnatoka1"/>
        <w:rPr>
          <w:sz w:val="20"/>
          <w:szCs w:val="20"/>
        </w:rPr>
      </w:pPr>
      <w:r w:rsidRPr="00E86C71">
        <w:rPr>
          <w:sz w:val="20"/>
          <w:szCs w:val="20"/>
        </w:rPr>
        <w:t>8.</w:t>
      </w:r>
      <w:r w:rsidRPr="00E86C71">
        <w:rPr>
          <w:rFonts w:ascii="Times New Roman" w:hAnsi="Times New Roman" w:cs="Times New Roman"/>
          <w:sz w:val="20"/>
          <w:szCs w:val="20"/>
        </w:rPr>
        <w:t xml:space="preserve">     </w:t>
      </w:r>
      <w:r w:rsidR="003D5476" w:rsidRPr="00E86C71">
        <w:rPr>
          <w:sz w:val="20"/>
          <w:szCs w:val="20"/>
        </w:rPr>
        <w:t>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20BB8798" w14:textId="77777777" w:rsidR="003D5476" w:rsidRPr="00E86C71" w:rsidRDefault="003D5476" w:rsidP="00B722F4">
      <w:pPr>
        <w:pStyle w:val="odstavek1"/>
        <w:rPr>
          <w:sz w:val="20"/>
          <w:szCs w:val="20"/>
        </w:rPr>
      </w:pPr>
      <w:r w:rsidRPr="00E86C71">
        <w:rPr>
          <w:sz w:val="20"/>
          <w:szCs w:val="20"/>
        </w:rPr>
        <w:t>(2) Ne glede na prejšnji odstavek se, če:</w:t>
      </w:r>
    </w:p>
    <w:p w14:paraId="4472D1FA" w14:textId="77777777" w:rsidR="00B722F4" w:rsidRPr="00E86C71" w:rsidRDefault="00B722F4" w:rsidP="00B722F4">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oseba iz 1. točke prvega odstavka tega člena izplača dohodek osebi iz 4., 5. ali 8. točke prvega odstavka tega člena, za plačnika davka šteje oseba iz 4., 5. ali 8. točke prvega odstavka tega člena;</w:t>
      </w:r>
    </w:p>
    <w:p w14:paraId="03EE2EC1" w14:textId="77777777" w:rsidR="00B722F4" w:rsidRPr="00E86C71" w:rsidRDefault="00B722F4" w:rsidP="00B722F4">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oseba iz 1. ali 6. točke prvega odstavka tega člena izplača dohodek iz nematerializiranih finančnih instrumentov osebi iz 7. točke prvega odstavka tega člena, za plačnika davka šteje oseba iz 7. točke prvega odstavka tega člena;</w:t>
      </w:r>
    </w:p>
    <w:p w14:paraId="638447CD" w14:textId="77777777" w:rsidR="00B722F4" w:rsidRPr="00E86C71" w:rsidRDefault="00B722F4" w:rsidP="00B722F4">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oseba iz 7. točke prvega odstavka tega člena izplača dohodek iz nematerializiranih finančnih instrumentov drugi osebi iz 7. točke prvega odstavka tega člena, za plačnika davka šteje druga oseba;</w:t>
      </w:r>
    </w:p>
    <w:p w14:paraId="20BB879C" w14:textId="77777777" w:rsidR="003D5476" w:rsidRPr="00E86C71" w:rsidRDefault="00B722F4" w:rsidP="00B722F4">
      <w:pPr>
        <w:pStyle w:val="tevilnatoka1"/>
        <w:rPr>
          <w:sz w:val="20"/>
          <w:szCs w:val="20"/>
        </w:rPr>
      </w:pPr>
      <w:r w:rsidRPr="00E86C71">
        <w:rPr>
          <w:sz w:val="20"/>
          <w:szCs w:val="20"/>
        </w:rPr>
        <w:t>4.</w:t>
      </w:r>
      <w:r w:rsidRPr="00E86C71">
        <w:rPr>
          <w:rFonts w:ascii="Times New Roman" w:hAnsi="Times New Roman" w:cs="Times New Roman"/>
          <w:sz w:val="20"/>
          <w:szCs w:val="20"/>
        </w:rPr>
        <w:t xml:space="preserve">     </w:t>
      </w:r>
      <w:r w:rsidR="003D5476" w:rsidRPr="00E86C71">
        <w:rPr>
          <w:sz w:val="20"/>
          <w:szCs w:val="20"/>
        </w:rPr>
        <w:t>oseba iz 1. ali 2. točke prvega odstavka tega člena izplača dohodek osebi iz 3. točke prvega odstavka tega člena, za plačnika davka šteje oseba iz 3. točke prvega odstavka tega člena.</w:t>
      </w:r>
    </w:p>
    <w:p w14:paraId="20BB879D" w14:textId="77777777" w:rsidR="003D5476" w:rsidRPr="00E86C71" w:rsidRDefault="003D5476" w:rsidP="00B722F4">
      <w:pPr>
        <w:pStyle w:val="odstavek1"/>
        <w:rPr>
          <w:sz w:val="20"/>
          <w:szCs w:val="20"/>
        </w:rPr>
      </w:pPr>
      <w:r w:rsidRPr="00E86C71">
        <w:rPr>
          <w:sz w:val="20"/>
          <w:szCs w:val="20"/>
        </w:rPr>
        <w:t>(3) Ne glede na prvi odstavek tega člena se za plačnika davka ne šteje diplomatsko</w:t>
      </w:r>
      <w:r w:rsidRPr="00E86C71">
        <w:rPr>
          <w:sz w:val="20"/>
          <w:szCs w:val="20"/>
        </w:rPr>
        <w:noBreakHyphen/>
        <w:t>konzularno predstavništvo tuje države v Republiki Sloveniji in predstavništvo mednarodne organizacije v Republiki Sloveniji. Diplomatsko</w:t>
      </w:r>
      <w:r w:rsidRPr="00E86C71">
        <w:rPr>
          <w:sz w:val="20"/>
          <w:szCs w:val="20"/>
        </w:rPr>
        <w:noBreakHyphen/>
        <w:t>konzularno predstavništvo tuje države v Republiki Sloveniji ali predstavništvo mednarodne organizacije v Republiki Sloveniji se lahko odloči, da prevzame obveznosti plačnika davka. O takšni odločitvi mora obvestiti davčni organ in davčne zavezance, ki jim izplačuje dohodke.</w:t>
      </w:r>
    </w:p>
    <w:p w14:paraId="20BB879E" w14:textId="77777777" w:rsidR="003D5476" w:rsidRPr="00E86C71" w:rsidRDefault="003D5476" w:rsidP="00B722F4">
      <w:pPr>
        <w:pStyle w:val="odstavek1"/>
        <w:rPr>
          <w:sz w:val="20"/>
          <w:szCs w:val="20"/>
        </w:rPr>
      </w:pPr>
      <w:r w:rsidRPr="00E86C71">
        <w:rPr>
          <w:sz w:val="20"/>
          <w:szCs w:val="20"/>
        </w:rPr>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ali v skladu s predpisi, ki urejajo ustanovitev in poslovanje v Republiki Sloveniji, nima podružnice v Republiki Sloveniji – da v njegovem imenu izpolni obveznost iz 59. člena tega zakona. Za ravnanje druge osebe odgovarja plačnik davka, kot da bi obveznost izpolnjeval sam.</w:t>
      </w:r>
    </w:p>
    <w:p w14:paraId="20BB879F" w14:textId="77777777" w:rsidR="003D5476" w:rsidRPr="00E86C71" w:rsidRDefault="003D5476" w:rsidP="00B722F4">
      <w:pPr>
        <w:pStyle w:val="odstavek1"/>
        <w:rPr>
          <w:sz w:val="20"/>
          <w:szCs w:val="20"/>
        </w:rPr>
      </w:pPr>
      <w:r w:rsidRPr="00E86C71">
        <w:rPr>
          <w:sz w:val="20"/>
          <w:szCs w:val="20"/>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20BB87A0" w14:textId="77777777" w:rsidR="003D5476" w:rsidRPr="00E86C71" w:rsidRDefault="003D5476" w:rsidP="00B722F4">
      <w:pPr>
        <w:pStyle w:val="odstavek1"/>
        <w:rPr>
          <w:sz w:val="20"/>
          <w:szCs w:val="20"/>
        </w:rPr>
      </w:pPr>
      <w:r w:rsidRPr="00E86C71">
        <w:rPr>
          <w:sz w:val="20"/>
          <w:szCs w:val="20"/>
        </w:rPr>
        <w:t>(6) Izjave iz prejšnjega odstavka mora prejemnik izjav hraniti najmanj deset let po poteku leta, v katerem je bil izplačan dohodek, na katerega se izjava nanaša.</w:t>
      </w:r>
    </w:p>
    <w:p w14:paraId="20BB87A1" w14:textId="77777777" w:rsidR="003D5476" w:rsidRPr="00E86C71" w:rsidRDefault="003D5476" w:rsidP="00B722F4">
      <w:pPr>
        <w:pStyle w:val="odstavek1"/>
        <w:rPr>
          <w:sz w:val="20"/>
          <w:szCs w:val="20"/>
        </w:rPr>
      </w:pPr>
      <w:r w:rsidRPr="00E86C71">
        <w:rPr>
          <w:sz w:val="20"/>
          <w:szCs w:val="20"/>
        </w:rPr>
        <w:t xml:space="preserve">(7) Oseba, ki se po drugem odstavku tega člena ne šteje za plačnika davka, mora davčnemu organu hkrati s plačilom dohodka dostaviti podatke o plačilu dohodka osebi, ki se po </w:t>
      </w:r>
      <w:r w:rsidRPr="00E86C71">
        <w:rPr>
          <w:sz w:val="20"/>
          <w:szCs w:val="20"/>
        </w:rPr>
        <w:lastRenderedPageBreak/>
        <w:t>drugem odstavku tega člena šteje za plačnika davka, vključno s podatki za identifikacijo obeh oseb. Minister, pristojen za finance, predpiše podrobnejše določbe glede vrste, oblike in načina dajanja podatkov na tej podlagi. Obveznost dostave podatkov po tem odstavku ne velja za izdajatelja nematerializiranega finančnega instrumenta v primeru, ko dohodek iz nematerializiranega finančnega instrumenta, ki ima vir v Republiki Sloveniji, plača na fiduciarni denarni račun Centralne klirinško depotne družbe s sedežem v Republiki Sloveniji, ki ga prejme za tuji račun. Obveznost dostave podatkov po tem odstavku v primeru, ko Centralna klirinško depotna družba s sedežem v Republiki Sloveniji dohodek plača svojim posamičnim članom, ki ga prejmejo za tuj račun, zajema tudi podatke o izdajatelju in dohodku, prejetem od izdajatelja.</w:t>
      </w:r>
    </w:p>
    <w:p w14:paraId="20BB87A2" w14:textId="77777777" w:rsidR="003D5476" w:rsidRPr="00E86C71" w:rsidRDefault="003D5476" w:rsidP="00B722F4">
      <w:pPr>
        <w:pStyle w:val="odstavek1"/>
        <w:rPr>
          <w:sz w:val="20"/>
          <w:szCs w:val="20"/>
        </w:rPr>
      </w:pPr>
      <w:r w:rsidRPr="00E86C71">
        <w:rPr>
          <w:sz w:val="20"/>
          <w:szCs w:val="20"/>
        </w:rPr>
        <w:t>(8) Ne glede na 6. točko prvega odstavka tega člena se oseba, ki za račun fizične osebe prejme dohodek od fizične osebe, šteje za plačnika davka le, če je:</w:t>
      </w:r>
    </w:p>
    <w:p w14:paraId="393B61FA" w14:textId="77777777" w:rsidR="00B722F4" w:rsidRPr="00E86C71" w:rsidRDefault="00B722F4" w:rsidP="00B722F4">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oseba, ki za račun fizične osebe nerezidenta prejme dohodek z virom v Sloveniji;</w:t>
      </w:r>
    </w:p>
    <w:p w14:paraId="362A9574" w14:textId="77777777" w:rsidR="00B722F4" w:rsidRPr="00E86C71" w:rsidRDefault="00B722F4" w:rsidP="00B722F4">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oseba, ki za račun fizične osebe rezidenta prejme dohodek z virom izven Slovenije;</w:t>
      </w:r>
    </w:p>
    <w:p w14:paraId="20BB87A5" w14:textId="77777777" w:rsidR="003D5476" w:rsidRPr="00E86C71" w:rsidRDefault="00B722F4" w:rsidP="00B722F4">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003D5476" w:rsidRPr="00E86C71">
        <w:rPr>
          <w:sz w:val="20"/>
          <w:szCs w:val="20"/>
        </w:rPr>
        <w:t>upravnik večstanovanjske stavbe, ki za račun etažnih lastnikov stavbe, ki so fizične osebe, prejme dohodek, ki bremeni fizično osebo.</w:t>
      </w:r>
    </w:p>
    <w:p w14:paraId="20BB87A6" w14:textId="77777777" w:rsidR="003D5476" w:rsidRPr="00E86C71" w:rsidRDefault="003D5476" w:rsidP="00B722F4">
      <w:pPr>
        <w:pStyle w:val="odstavek1"/>
        <w:rPr>
          <w:sz w:val="20"/>
          <w:szCs w:val="20"/>
        </w:rPr>
      </w:pPr>
      <w:r w:rsidRPr="00E86C71">
        <w:rPr>
          <w:sz w:val="20"/>
          <w:szCs w:val="20"/>
        </w:rPr>
        <w:t>(9) Plačniki davka po 6. točki prvega odstavka ter po 1. in 2. točki osmega odstavka tega člena se ne štejejo za plačnika davka po II. poglavju petega dela tega zakona.</w:t>
      </w:r>
    </w:p>
    <w:p w14:paraId="20BB87A7" w14:textId="77777777" w:rsidR="003D5476" w:rsidRPr="00E86C71" w:rsidRDefault="003D5476" w:rsidP="00B722F4">
      <w:pPr>
        <w:pStyle w:val="odstavek1"/>
        <w:rPr>
          <w:sz w:val="20"/>
          <w:szCs w:val="20"/>
        </w:rPr>
      </w:pPr>
      <w:r w:rsidRPr="00E86C71">
        <w:rPr>
          <w:sz w:val="20"/>
          <w:szCs w:val="20"/>
        </w:rPr>
        <w:t>(10) Ne glede na peti odstavek tega člena lahko minister, pristojen za finance, upoštevaje vrsto dejavnosti, ki jo opravljajo plačniki davka, ter način izplačevanja dohodka, predpiše primere, ko predlaganje izjav pred izplačilom dohodka ni obvezno.</w:t>
      </w:r>
    </w:p>
    <w:p w14:paraId="20BB87A8" w14:textId="77777777" w:rsidR="003D5476" w:rsidRPr="00E86C71" w:rsidRDefault="003D5476" w:rsidP="00B722F4">
      <w:pPr>
        <w:pStyle w:val="odstavek1"/>
        <w:rPr>
          <w:sz w:val="20"/>
          <w:szCs w:val="20"/>
        </w:rPr>
      </w:pPr>
      <w:r w:rsidRPr="00E86C71">
        <w:rPr>
          <w:sz w:val="20"/>
          <w:szCs w:val="20"/>
        </w:rPr>
        <w:t>(11) Če se družba za upravljanje ali upravljavec druge države članice EU ali tretje države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ali upravljavec mora skrbniku zagotoviti vse podatke, ki jih skrbnik potrebuje za izpolnjevanje obveznosti plačnika davka in z njimi ne razpolaga. Družba za upravljanje ali upravljavec in skrbnik morata določiti, kdo od njiju se šteje za plačnika davka, in ko se za plačnika šteje skrbnik, določiti tudi način zagotavljanja podatkov v pogodbi, ki jo skleneta še preden začne skrbnik opravljati skrbniške storitve za sklad.</w:t>
      </w:r>
    </w:p>
    <w:p w14:paraId="20BB87A9" w14:textId="77777777" w:rsidR="003D5476" w:rsidRPr="00E86C71" w:rsidRDefault="003D5476" w:rsidP="00B722F4">
      <w:pPr>
        <w:pStyle w:val="odstavek1"/>
        <w:rPr>
          <w:sz w:val="20"/>
          <w:szCs w:val="20"/>
        </w:rPr>
      </w:pPr>
      <w:r w:rsidRPr="00E86C71">
        <w:rPr>
          <w:sz w:val="20"/>
          <w:szCs w:val="20"/>
        </w:rPr>
        <w:t>(12) Za plačnika davka od dohodkov iz zaposlitve se šteje tudi fizična oseba, ki te dohodke izplača kot delodajalec po zakonu, ki ureja delovna razmerja, če je rezident Republike Slovenije.</w:t>
      </w:r>
    </w:p>
    <w:p w14:paraId="20BB87AA"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62. člen</w:t>
      </w:r>
    </w:p>
    <w:p w14:paraId="20BB87AB"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(predložitev davčne napovedi po izteku predpisanega roka)</w:t>
      </w:r>
    </w:p>
    <w:p w14:paraId="20BB87AC"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(1) Davčni zavezanec, ki je iz opravičljivih razlogov zamudil rok za predložitev davčne napovedi, lahko pri davčnem organu vloži predlog za naknadno predložitev davčne napovedi. V predlogu mora obraz</w:t>
      </w:r>
      <w:r w:rsidRPr="00E86C71">
        <w:rPr>
          <w:rFonts w:cs="Arial"/>
          <w:w w:val="102"/>
          <w:szCs w:val="20"/>
          <w:lang w:eastAsia="sl-SI"/>
        </w:rPr>
        <w:softHyphen/>
        <w:t xml:space="preserve">ložiti razloge za zamudo in predložiti dokaze za svoje </w:t>
      </w:r>
      <w:r w:rsidRPr="00E86C71">
        <w:rPr>
          <w:rFonts w:cs="Arial"/>
          <w:w w:val="102"/>
          <w:szCs w:val="20"/>
          <w:lang w:eastAsia="sl-SI"/>
        </w:rPr>
        <w:softHyphen/>
        <w:t>navedbe.</w:t>
      </w:r>
    </w:p>
    <w:p w14:paraId="20BB87AD"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Davčni zavezanec mora vlogi za naknadno vložitev davčne napovedi priložiti davčno napoved, ki ni bila vložena v roku, oziroma navesti rok, v katerem jo bo lahko predložil.</w:t>
      </w:r>
    </w:p>
    <w:p w14:paraId="20BB87AE"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(3) Predlog za naknadno predložitev davčne napovedi mora davčni zavezanec vložiti v osmih dneh po prenehanju razlogov iz prvega odstavka tega člena, vendar najpozneje v treh mesecih po izteku roka za predložitev davčne napovedi.</w:t>
      </w:r>
    </w:p>
    <w:p w14:paraId="20BB87AF"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(4) Za opravičljive razloge iz prvega odstavka tega člena se štejejo okoliščine, ki jih davčni zavezanec ni mogel predvideti oziroma odvrniti, in preprečujejo sestavo oziroma vložitev davčne napovedi v predpisanem roku.</w:t>
      </w:r>
    </w:p>
    <w:p w14:paraId="20BB87B0"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(5) Če davčni zavezanec zamudi rok za vložitev predloga za naknadno predložitev davčne napovedi, se zaradi zamude tega roka ne more vložiti predloga za naknadno vložitev davčne napovedi.</w:t>
      </w:r>
    </w:p>
    <w:p w14:paraId="20BB87B1"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lastRenderedPageBreak/>
        <w:t>(6) Če davčni zavezanec ne predloži napovedi hkrati s predlogom iz prvega odstavka tega člena, davčni organ v primeru dovolitve rok za predložitev davčne napovedi določi s sklepom.</w:t>
      </w:r>
    </w:p>
    <w:p w14:paraId="20BB87B2"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(7) Davčna napoved, vložena naknadno v skladu z dovoljenjem davčnega organa, se šteje za pravočasno vloženo.</w:t>
      </w:r>
    </w:p>
    <w:p w14:paraId="20BB87B3"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(8) Če davčni organ ne dovoli predložitve davčne napovedi po izteku predpisanega roka, izda o tem sklep, zoper katerega je dovoljena pritožba.</w:t>
      </w:r>
    </w:p>
    <w:p w14:paraId="20BB87B4"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szCs w:val="20"/>
          <w:lang w:eastAsia="sl-SI"/>
        </w:rPr>
        <w:t>(9) Če davčni organ ne dovoli predložitve davčne napovedi po izteku predpisanega roka, za čas od poteka roka za vložitev davčne napovedi do vložitve davčne napovedi obračuna obresti. Obrestna mera za izračun obresti znaša 3 % letno.</w:t>
      </w:r>
    </w:p>
    <w:p w14:paraId="20BB87B5"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63. člen</w:t>
      </w:r>
    </w:p>
    <w:p w14:paraId="20BB87B6"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lang w:eastAsia="sl-SI"/>
        </w:rPr>
        <w:t xml:space="preserve">(vložitev davčne napovedi na podlagi </w:t>
      </w:r>
      <w:proofErr w:type="spellStart"/>
      <w:r w:rsidRPr="00E86C71">
        <w:rPr>
          <w:b/>
          <w:lang w:eastAsia="sl-SI"/>
        </w:rPr>
        <w:t>samoprijave</w:t>
      </w:r>
      <w:proofErr w:type="spellEnd"/>
      <w:r w:rsidRPr="00E86C71">
        <w:rPr>
          <w:b/>
          <w:lang w:eastAsia="sl-SI"/>
        </w:rPr>
        <w:t>)</w:t>
      </w:r>
    </w:p>
    <w:p w14:paraId="20BB87B7"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(1) Davčni zavezanec lahko najpozneje do vročitve </w:t>
      </w:r>
      <w:proofErr w:type="spellStart"/>
      <w:r w:rsidRPr="00E86C71">
        <w:rPr>
          <w:rFonts w:cs="Arial"/>
          <w:szCs w:val="20"/>
          <w:lang w:eastAsia="sl-SI"/>
        </w:rPr>
        <w:t>odmerne</w:t>
      </w:r>
      <w:proofErr w:type="spellEnd"/>
      <w:r w:rsidRPr="00E86C71">
        <w:rPr>
          <w:rFonts w:cs="Arial"/>
          <w:szCs w:val="20"/>
          <w:lang w:eastAsia="sl-SI"/>
        </w:rPr>
        <w:t xml:space="preserve"> odločbe oziroma do začetka davčnega inšpekcijskega nadzora oziroma do začetka postopka o prekršku oziroma kazenskega postopka vloži davčno napoved oziroma popravljeno davčno napoved na podlagi </w:t>
      </w:r>
      <w:proofErr w:type="spellStart"/>
      <w:r w:rsidRPr="00E86C71">
        <w:rPr>
          <w:rFonts w:cs="Arial"/>
          <w:szCs w:val="20"/>
          <w:lang w:eastAsia="sl-SI"/>
        </w:rPr>
        <w:t>samoprijave</w:t>
      </w:r>
      <w:proofErr w:type="spellEnd"/>
      <w:r w:rsidRPr="00E86C71">
        <w:rPr>
          <w:rFonts w:cs="Arial"/>
          <w:szCs w:val="20"/>
          <w:lang w:eastAsia="sl-SI"/>
        </w:rPr>
        <w:t xml:space="preserve"> v primeru zamude roka za vložitev davčne napovedi oziroma če je v davčni napovedi navedel neresnične, nepravilne ali nepopolne podatke.</w:t>
      </w:r>
    </w:p>
    <w:p w14:paraId="20BB87B8"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(2) Od neplačanega davka davčni organ obračuna obresti za čas od poteka roka za vložitev davčne napovedi do vložitve davčne napovedi na podlagi </w:t>
      </w:r>
      <w:proofErr w:type="spellStart"/>
      <w:r w:rsidRPr="00E86C71">
        <w:rPr>
          <w:rFonts w:cs="Arial"/>
          <w:szCs w:val="20"/>
          <w:lang w:eastAsia="sl-SI"/>
        </w:rPr>
        <w:t>samoprijave</w:t>
      </w:r>
      <w:proofErr w:type="spellEnd"/>
      <w:r w:rsidRPr="00E86C71">
        <w:rPr>
          <w:rFonts w:cs="Arial"/>
          <w:szCs w:val="20"/>
          <w:lang w:eastAsia="sl-SI"/>
        </w:rPr>
        <w:t>. Obrestna mera za izračun obresti znaša 3 % letno.</w:t>
      </w:r>
    </w:p>
    <w:p w14:paraId="20BB87B9"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(3) Davčni zavezanec ne more vložiti nove </w:t>
      </w:r>
      <w:proofErr w:type="spellStart"/>
      <w:r w:rsidRPr="00E86C71">
        <w:rPr>
          <w:rFonts w:cs="Arial"/>
          <w:szCs w:val="20"/>
          <w:lang w:eastAsia="sl-SI"/>
        </w:rPr>
        <w:t>samoprijave</w:t>
      </w:r>
      <w:proofErr w:type="spellEnd"/>
      <w:r w:rsidRPr="00E86C71">
        <w:rPr>
          <w:rFonts w:cs="Arial"/>
          <w:szCs w:val="20"/>
          <w:lang w:eastAsia="sl-SI"/>
        </w:rPr>
        <w:t xml:space="preserve"> glede obveznosti, v zvezi s katerimi je predhodno že vložil </w:t>
      </w:r>
      <w:proofErr w:type="spellStart"/>
      <w:r w:rsidRPr="00E86C71">
        <w:rPr>
          <w:rFonts w:cs="Arial"/>
          <w:szCs w:val="20"/>
          <w:lang w:eastAsia="sl-SI"/>
        </w:rPr>
        <w:t>samoprijavo</w:t>
      </w:r>
      <w:proofErr w:type="spellEnd"/>
      <w:r w:rsidRPr="00E86C71">
        <w:rPr>
          <w:rFonts w:cs="Arial"/>
          <w:szCs w:val="20"/>
          <w:lang w:eastAsia="sl-SI"/>
        </w:rPr>
        <w:t>.</w:t>
      </w:r>
    </w:p>
    <w:p w14:paraId="20BB87BA" w14:textId="77777777" w:rsidR="003D5476" w:rsidRPr="00E86C71" w:rsidRDefault="003D5476" w:rsidP="003D5476">
      <w:pPr>
        <w:pStyle w:val="len"/>
        <w:rPr>
          <w:w w:val="102"/>
        </w:rPr>
      </w:pPr>
      <w:r w:rsidRPr="00E86C71">
        <w:rPr>
          <w:w w:val="102"/>
        </w:rPr>
        <w:t>64. člen</w:t>
      </w:r>
    </w:p>
    <w:p w14:paraId="20BB87BB" w14:textId="77777777" w:rsidR="003D5476" w:rsidRPr="00E86C71" w:rsidRDefault="003D5476" w:rsidP="003D5476">
      <w:pPr>
        <w:pStyle w:val="lennaslov0"/>
        <w:rPr>
          <w:w w:val="102"/>
          <w:sz w:val="20"/>
        </w:rPr>
      </w:pPr>
      <w:r w:rsidRPr="00E86C71">
        <w:rPr>
          <w:w w:val="102"/>
          <w:sz w:val="20"/>
        </w:rPr>
        <w:t>(popravljanje davčne napovedi)</w:t>
      </w:r>
    </w:p>
    <w:p w14:paraId="20BB87BC" w14:textId="77777777" w:rsidR="003D5476" w:rsidRPr="00E86C71" w:rsidRDefault="003D5476" w:rsidP="003D5476">
      <w:pPr>
        <w:pStyle w:val="Odstavek"/>
        <w:rPr>
          <w:w w:val="102"/>
          <w:sz w:val="20"/>
          <w:szCs w:val="20"/>
        </w:rPr>
      </w:pPr>
      <w:r w:rsidRPr="00E86C71">
        <w:rPr>
          <w:w w:val="102"/>
          <w:sz w:val="20"/>
          <w:szCs w:val="20"/>
        </w:rPr>
        <w:t xml:space="preserve">Davčni zavezanec lahko popravi davčno napoved najpozneje do izdaje </w:t>
      </w:r>
      <w:proofErr w:type="spellStart"/>
      <w:r w:rsidRPr="00E86C71">
        <w:rPr>
          <w:w w:val="102"/>
          <w:sz w:val="20"/>
          <w:szCs w:val="20"/>
        </w:rPr>
        <w:t>odmerne</w:t>
      </w:r>
      <w:proofErr w:type="spellEnd"/>
      <w:r w:rsidRPr="00E86C71">
        <w:rPr>
          <w:w w:val="102"/>
          <w:sz w:val="20"/>
          <w:szCs w:val="20"/>
        </w:rPr>
        <w:t xml:space="preserve"> odločbe.</w:t>
      </w:r>
    </w:p>
    <w:p w14:paraId="1875C492" w14:textId="77777777" w:rsidR="00F45C89" w:rsidRPr="00E86C71" w:rsidRDefault="00F45C89" w:rsidP="00F45C89">
      <w:pPr>
        <w:pStyle w:val="len1"/>
        <w:rPr>
          <w:sz w:val="20"/>
          <w:szCs w:val="20"/>
        </w:rPr>
      </w:pPr>
      <w:r w:rsidRPr="00E86C71">
        <w:rPr>
          <w:sz w:val="20"/>
          <w:szCs w:val="20"/>
        </w:rPr>
        <w:t>69. člen</w:t>
      </w:r>
    </w:p>
    <w:p w14:paraId="7902C6B7" w14:textId="77777777" w:rsidR="00F45C89" w:rsidRPr="00E86C71" w:rsidRDefault="00F45C89" w:rsidP="00F45C89">
      <w:pPr>
        <w:pStyle w:val="lennaslov1"/>
        <w:rPr>
          <w:sz w:val="20"/>
          <w:szCs w:val="20"/>
        </w:rPr>
      </w:pPr>
      <w:r w:rsidRPr="00E86C71">
        <w:rPr>
          <w:sz w:val="20"/>
          <w:szCs w:val="20"/>
        </w:rPr>
        <w:t>(prijava premoženja)</w:t>
      </w:r>
    </w:p>
    <w:p w14:paraId="752221E9" w14:textId="77777777" w:rsidR="00F45C89" w:rsidRPr="00E86C71" w:rsidRDefault="00F45C89" w:rsidP="00B60CC1">
      <w:pPr>
        <w:pStyle w:val="odstavek1"/>
        <w:rPr>
          <w:sz w:val="20"/>
          <w:szCs w:val="20"/>
        </w:rPr>
      </w:pPr>
      <w:r w:rsidRPr="00E86C71">
        <w:rPr>
          <w:sz w:val="20"/>
          <w:szCs w:val="20"/>
        </w:rPr>
        <w:t xml:space="preserve">(1) V primerih iz 68. in </w:t>
      </w:r>
      <w:proofErr w:type="spellStart"/>
      <w:r w:rsidRPr="00E86C71">
        <w:rPr>
          <w:sz w:val="20"/>
          <w:szCs w:val="20"/>
        </w:rPr>
        <w:t>68.a</w:t>
      </w:r>
      <w:proofErr w:type="spellEnd"/>
      <w:r w:rsidRPr="00E86C71">
        <w:rPr>
          <w:sz w:val="20"/>
          <w:szCs w:val="20"/>
        </w:rPr>
        <w:t xml:space="preserve"> člena tega zakona sme davčni organ pozvati posameznega davčnega zavezanca – fizično osebo, da predloži davčnemu organu podatke o svojem premoženju ali delih premoženja in dohodkih (v nadaljnjem besedilu: prijava premoženja).</w:t>
      </w:r>
    </w:p>
    <w:p w14:paraId="397BD783" w14:textId="77777777" w:rsidR="00F45C89" w:rsidRPr="00E86C71" w:rsidRDefault="00F45C89" w:rsidP="00F45C89">
      <w:pPr>
        <w:pStyle w:val="odstavek1"/>
        <w:rPr>
          <w:sz w:val="20"/>
          <w:szCs w:val="20"/>
        </w:rPr>
      </w:pPr>
      <w:r w:rsidRPr="00E86C71">
        <w:rPr>
          <w:sz w:val="20"/>
          <w:szCs w:val="20"/>
        </w:rPr>
        <w:t>(2) V prijavi premoženja mora davčni zavezanec iz prvega odstavka tega člena navesti premoženje, ki ga ima v lasti, in sicer:</w:t>
      </w:r>
    </w:p>
    <w:p w14:paraId="5F079DC5" w14:textId="77777777" w:rsidR="00F45C89" w:rsidRPr="00E86C71" w:rsidRDefault="00F45C89" w:rsidP="00F45C89">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nepremičnine;</w:t>
      </w:r>
    </w:p>
    <w:p w14:paraId="423C7EF6" w14:textId="77777777" w:rsidR="00F45C89" w:rsidRPr="00E86C71" w:rsidRDefault="00F45C89" w:rsidP="00F45C89">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pravice na nepremičninah in druge premoženjske pravice;</w:t>
      </w:r>
    </w:p>
    <w:p w14:paraId="25DF6887" w14:textId="77777777" w:rsidR="00F45C89" w:rsidRPr="00E86C71" w:rsidRDefault="00F45C89" w:rsidP="00F45C89">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 xml:space="preserve">premičnine, ki posamično presegajo vrednost 10.000 </w:t>
      </w:r>
      <w:proofErr w:type="spellStart"/>
      <w:r w:rsidRPr="00E86C71">
        <w:rPr>
          <w:sz w:val="20"/>
          <w:szCs w:val="20"/>
        </w:rPr>
        <w:t>eurov</w:t>
      </w:r>
      <w:proofErr w:type="spellEnd"/>
      <w:r w:rsidRPr="00E86C71">
        <w:rPr>
          <w:sz w:val="20"/>
          <w:szCs w:val="20"/>
        </w:rPr>
        <w:t>;</w:t>
      </w:r>
    </w:p>
    <w:p w14:paraId="06B9CFA0" w14:textId="77777777" w:rsidR="00F45C89" w:rsidRPr="00E86C71" w:rsidRDefault="00F45C89" w:rsidP="00F45C89">
      <w:pPr>
        <w:pStyle w:val="tevilnatoka1"/>
        <w:rPr>
          <w:sz w:val="20"/>
          <w:szCs w:val="20"/>
        </w:rPr>
      </w:pPr>
      <w:r w:rsidRPr="00E86C71">
        <w:rPr>
          <w:sz w:val="20"/>
          <w:szCs w:val="20"/>
        </w:rPr>
        <w:t>4.</w:t>
      </w:r>
      <w:r w:rsidRPr="00E86C71">
        <w:rPr>
          <w:rFonts w:ascii="Times New Roman" w:hAnsi="Times New Roman" w:cs="Times New Roman"/>
          <w:sz w:val="20"/>
          <w:szCs w:val="20"/>
        </w:rPr>
        <w:t xml:space="preserve">     </w:t>
      </w:r>
      <w:r w:rsidRPr="00E86C71">
        <w:rPr>
          <w:sz w:val="20"/>
          <w:szCs w:val="20"/>
        </w:rPr>
        <w:t xml:space="preserve">deleže v gospodarskih družbah, zadrugah in drugih oblikah organiziranja, katerih vrednost presega skupaj 10.000 </w:t>
      </w:r>
      <w:proofErr w:type="spellStart"/>
      <w:r w:rsidRPr="00E86C71">
        <w:rPr>
          <w:sz w:val="20"/>
          <w:szCs w:val="20"/>
        </w:rPr>
        <w:t>eurov</w:t>
      </w:r>
      <w:proofErr w:type="spellEnd"/>
      <w:r w:rsidRPr="00E86C71">
        <w:rPr>
          <w:sz w:val="20"/>
          <w:szCs w:val="20"/>
        </w:rPr>
        <w:t>;</w:t>
      </w:r>
    </w:p>
    <w:p w14:paraId="215ED2AB" w14:textId="77777777" w:rsidR="00F45C89" w:rsidRPr="00E86C71" w:rsidRDefault="00F45C89" w:rsidP="00F45C89">
      <w:pPr>
        <w:pStyle w:val="tevilnatoka1"/>
        <w:rPr>
          <w:sz w:val="20"/>
          <w:szCs w:val="20"/>
        </w:rPr>
      </w:pPr>
      <w:r w:rsidRPr="00E86C71">
        <w:rPr>
          <w:sz w:val="20"/>
          <w:szCs w:val="20"/>
        </w:rPr>
        <w:t>5.</w:t>
      </w:r>
      <w:r w:rsidRPr="00E86C71">
        <w:rPr>
          <w:rFonts w:ascii="Times New Roman" w:hAnsi="Times New Roman" w:cs="Times New Roman"/>
          <w:sz w:val="20"/>
          <w:szCs w:val="20"/>
        </w:rPr>
        <w:t xml:space="preserve">     </w:t>
      </w:r>
      <w:r w:rsidRPr="00E86C71">
        <w:rPr>
          <w:sz w:val="20"/>
          <w:szCs w:val="20"/>
        </w:rPr>
        <w:t>gotovino in denarna sredstva na računih v bankah in hranilnicah;</w:t>
      </w:r>
    </w:p>
    <w:p w14:paraId="4DC49DAC" w14:textId="77777777" w:rsidR="00F45C89" w:rsidRPr="00E86C71" w:rsidRDefault="00F45C89" w:rsidP="00F45C89">
      <w:pPr>
        <w:pStyle w:val="tevilnatoka1"/>
        <w:rPr>
          <w:sz w:val="20"/>
          <w:szCs w:val="20"/>
        </w:rPr>
      </w:pPr>
      <w:r w:rsidRPr="00E86C71">
        <w:rPr>
          <w:sz w:val="20"/>
          <w:szCs w:val="20"/>
        </w:rPr>
        <w:t>6.</w:t>
      </w:r>
      <w:r w:rsidRPr="00E86C71">
        <w:rPr>
          <w:rFonts w:ascii="Times New Roman" w:hAnsi="Times New Roman" w:cs="Times New Roman"/>
          <w:sz w:val="20"/>
          <w:szCs w:val="20"/>
        </w:rPr>
        <w:t xml:space="preserve">     </w:t>
      </w:r>
      <w:r w:rsidRPr="00E86C71">
        <w:rPr>
          <w:sz w:val="20"/>
          <w:szCs w:val="20"/>
        </w:rPr>
        <w:t xml:space="preserve">terjatve in obveznosti iz naslova obligacijskih razmerij, če presegajo 3.000 </w:t>
      </w:r>
      <w:proofErr w:type="spellStart"/>
      <w:r w:rsidRPr="00E86C71">
        <w:rPr>
          <w:sz w:val="20"/>
          <w:szCs w:val="20"/>
        </w:rPr>
        <w:t>eurov</w:t>
      </w:r>
      <w:proofErr w:type="spellEnd"/>
      <w:r w:rsidRPr="00E86C71">
        <w:rPr>
          <w:sz w:val="20"/>
          <w:szCs w:val="20"/>
        </w:rPr>
        <w:t>;</w:t>
      </w:r>
    </w:p>
    <w:p w14:paraId="0AE1A821" w14:textId="77777777" w:rsidR="00F45C89" w:rsidRPr="00E86C71" w:rsidRDefault="00F45C89" w:rsidP="00F45C89">
      <w:pPr>
        <w:pStyle w:val="tevilnatoka1"/>
        <w:rPr>
          <w:sz w:val="20"/>
          <w:szCs w:val="20"/>
        </w:rPr>
      </w:pPr>
      <w:r w:rsidRPr="00E86C71">
        <w:rPr>
          <w:sz w:val="20"/>
          <w:szCs w:val="20"/>
        </w:rPr>
        <w:t>7.</w:t>
      </w:r>
      <w:r w:rsidRPr="00E86C71">
        <w:rPr>
          <w:rFonts w:ascii="Times New Roman" w:hAnsi="Times New Roman" w:cs="Times New Roman"/>
          <w:sz w:val="20"/>
          <w:szCs w:val="20"/>
        </w:rPr>
        <w:t xml:space="preserve">     </w:t>
      </w:r>
      <w:r w:rsidRPr="00E86C71">
        <w:rPr>
          <w:sz w:val="20"/>
          <w:szCs w:val="20"/>
        </w:rPr>
        <w:t>dohodke po zakonu o obdavčenju.</w:t>
      </w:r>
    </w:p>
    <w:p w14:paraId="0DFBA8E6" w14:textId="77777777" w:rsidR="00F45C89" w:rsidRPr="00E86C71" w:rsidRDefault="00F45C89" w:rsidP="00F45C89">
      <w:pPr>
        <w:pStyle w:val="odstavek1"/>
        <w:rPr>
          <w:sz w:val="20"/>
          <w:szCs w:val="20"/>
        </w:rPr>
      </w:pPr>
      <w:r w:rsidRPr="00E86C71">
        <w:rPr>
          <w:sz w:val="20"/>
          <w:szCs w:val="20"/>
        </w:rPr>
        <w:t>(3) Rezident Republike Slovenije prijavi premoženje iz drugega odstavka tega člena, ki se nahaja v Republiki Sloveniji in izven Republike Slovenije, nerezident Republike Slovenije pa premoženje, ki se nahaja v Republiki Sloveniji.</w:t>
      </w:r>
    </w:p>
    <w:p w14:paraId="0A8B27CB" w14:textId="77777777" w:rsidR="00F45C89" w:rsidRPr="00E86C71" w:rsidRDefault="00F45C89" w:rsidP="00F45C89">
      <w:pPr>
        <w:pStyle w:val="odstavek1"/>
        <w:rPr>
          <w:sz w:val="20"/>
          <w:szCs w:val="20"/>
        </w:rPr>
      </w:pPr>
      <w:r w:rsidRPr="00E86C71">
        <w:rPr>
          <w:sz w:val="20"/>
          <w:szCs w:val="20"/>
        </w:rPr>
        <w:lastRenderedPageBreak/>
        <w:t>(4) V prijavi premoženja se navedejo količina oziroma število enot premoženja ter vrednost posamezne enote premoženja ob pridobitvi, čas in pravni temelj pridobitve posamezne enote premoženja. Davčni zavezanec mora premoženje na poziv davčnega organa dokazati.</w:t>
      </w:r>
    </w:p>
    <w:p w14:paraId="17825EFB" w14:textId="77777777" w:rsidR="00F45C89" w:rsidRPr="00E86C71" w:rsidRDefault="00F45C89" w:rsidP="00F45C89">
      <w:pPr>
        <w:pStyle w:val="odstavek1"/>
        <w:rPr>
          <w:sz w:val="20"/>
          <w:szCs w:val="20"/>
        </w:rPr>
      </w:pPr>
      <w:r w:rsidRPr="00E86C71">
        <w:rPr>
          <w:sz w:val="20"/>
          <w:szCs w:val="20"/>
        </w:rPr>
        <w:t>(5) V prijavi premoženja se lahko navede tudi drugo premoženje, ki ni navedeno v drugem odstavku tega člena.</w:t>
      </w:r>
    </w:p>
    <w:p w14:paraId="7F827A8D" w14:textId="77777777" w:rsidR="00F45C89" w:rsidRPr="00E86C71" w:rsidRDefault="00F45C89" w:rsidP="00F45C89">
      <w:pPr>
        <w:pStyle w:val="odstavek1"/>
        <w:rPr>
          <w:sz w:val="20"/>
          <w:szCs w:val="20"/>
        </w:rPr>
      </w:pPr>
      <w:r w:rsidRPr="00E86C71">
        <w:rPr>
          <w:sz w:val="20"/>
          <w:szCs w:val="20"/>
        </w:rPr>
        <w:t>(6) Davčni organ lahko od istega davčnega zavezanca zahteva predložitev prijave premoženja ali delov premoženja največ enkrat letno.</w:t>
      </w:r>
    </w:p>
    <w:p w14:paraId="4BA47C57" w14:textId="77777777" w:rsidR="00F45C89" w:rsidRPr="00E86C71" w:rsidRDefault="00F45C89" w:rsidP="00F45C89">
      <w:pPr>
        <w:pStyle w:val="odstavek1"/>
        <w:rPr>
          <w:sz w:val="20"/>
          <w:szCs w:val="20"/>
        </w:rPr>
      </w:pPr>
      <w:r w:rsidRPr="00E86C71">
        <w:rPr>
          <w:sz w:val="20"/>
          <w:szCs w:val="20"/>
        </w:rPr>
        <w:t>(7) Če davčni zavezanec iz prvega odstavka tega člena živi v zakonski zvezi oziroma v življenjski skupnosti, ki je po predpisih o zakonski zvezi in družinskih razmerjih v pravnih posledicah izenačena z zakonsko zvezo oziroma v registrirani istospolni partnerski skupnosti, prijavi premoženje tudi zakonec oziroma oseba, ki živi z davčnim zavezancem v življenjski skupnosti, ki je po predpisih o zakonski zvezi in družinskih razmerjih v pravnih posledicah izenačena z zakonsko zvezo oziroma oseba, ki živi z davčnim zavezancem v registrirani istospolni partnerski skupnosti.</w:t>
      </w:r>
    </w:p>
    <w:p w14:paraId="0042FF09" w14:textId="77777777" w:rsidR="00F45C89" w:rsidRPr="00E86C71" w:rsidRDefault="00F45C89" w:rsidP="00F45C89">
      <w:pPr>
        <w:pStyle w:val="odstavek1"/>
        <w:rPr>
          <w:sz w:val="20"/>
          <w:szCs w:val="20"/>
        </w:rPr>
      </w:pPr>
      <w:r w:rsidRPr="00E86C71">
        <w:rPr>
          <w:sz w:val="20"/>
          <w:szCs w:val="20"/>
        </w:rPr>
        <w:t>(8) Premoženje otroka do 18. leta starosti se prijavi v prijavi premoženja staršev oziroma skrbnikov.</w:t>
      </w:r>
    </w:p>
    <w:p w14:paraId="253E9F30" w14:textId="77777777" w:rsidR="00F45C89" w:rsidRPr="00E86C71" w:rsidRDefault="00F45C89" w:rsidP="00F45C89">
      <w:pPr>
        <w:pStyle w:val="odstavek1"/>
        <w:rPr>
          <w:sz w:val="20"/>
          <w:szCs w:val="20"/>
        </w:rPr>
      </w:pPr>
      <w:r w:rsidRPr="00E86C71">
        <w:rPr>
          <w:sz w:val="20"/>
          <w:szCs w:val="20"/>
        </w:rPr>
        <w:t xml:space="preserve">(9) Če prijava premoženja ne zajema predpisanih podatkov, se kot prijavljena vrednost premoženja šteje le vrednost gospodinjske opreme, vrednost običajnih uporabnih predmetov in osebnih predmetov, ki so v lasti fizične osebe, vendar največ do zneska 20.000 </w:t>
      </w:r>
      <w:proofErr w:type="spellStart"/>
      <w:r w:rsidRPr="00E86C71">
        <w:rPr>
          <w:sz w:val="20"/>
          <w:szCs w:val="20"/>
        </w:rPr>
        <w:t>eurov</w:t>
      </w:r>
      <w:proofErr w:type="spellEnd"/>
      <w:r w:rsidRPr="00E86C71">
        <w:rPr>
          <w:sz w:val="20"/>
          <w:szCs w:val="20"/>
        </w:rPr>
        <w:t>.</w:t>
      </w:r>
    </w:p>
    <w:p w14:paraId="6E6DC0A3" w14:textId="77777777" w:rsidR="00F45C89" w:rsidRPr="00E86C71" w:rsidRDefault="00F45C89" w:rsidP="00F45C89">
      <w:pPr>
        <w:pStyle w:val="odstavek1"/>
        <w:rPr>
          <w:sz w:val="20"/>
          <w:szCs w:val="20"/>
        </w:rPr>
      </w:pPr>
      <w:r w:rsidRPr="00E86C71">
        <w:rPr>
          <w:sz w:val="20"/>
          <w:szCs w:val="20"/>
        </w:rPr>
        <w:t>(10) Za premoženje, ki ga fizična oseba ne prijavi v prijavi premoženja, se šteje, da je pridobljeno v obdobju od zadnje prijave premoženja, če fizična oseba ne dokaže drugače.</w:t>
      </w:r>
    </w:p>
    <w:p w14:paraId="1541C58D" w14:textId="69F1F0BA" w:rsidR="00F45C89" w:rsidRPr="00E86C71" w:rsidRDefault="00F45C89" w:rsidP="00F45C89">
      <w:pPr>
        <w:pStyle w:val="odstavek1"/>
        <w:rPr>
          <w:sz w:val="20"/>
          <w:szCs w:val="20"/>
        </w:rPr>
      </w:pPr>
      <w:r w:rsidRPr="00E86C71">
        <w:rPr>
          <w:sz w:val="20"/>
          <w:szCs w:val="20"/>
        </w:rPr>
        <w:t>(11) Prijavo premoženja iz prvega odstavka tega člena sme davčni organ uporabiti le za oceno davčne osnove za davke od dohodkov fizičnih oseb.</w:t>
      </w:r>
    </w:p>
    <w:p w14:paraId="20BB87BD"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70. člen</w:t>
      </w:r>
    </w:p>
    <w:p w14:paraId="20BB87BE"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(stvarna pristojnost)</w:t>
      </w:r>
    </w:p>
    <w:p w14:paraId="20BB87BF"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(1) Za odločanje v davčnem postopku na prvi stopnji je stvarno pristojna Finančna uprava Republike Slovenije.</w:t>
      </w:r>
    </w:p>
    <w:p w14:paraId="20BB87C0"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Za odločanje na drugi stopnji je v zadevah iz prvega odstavka tega člena stvarno pristojno Ministrstvo za finance.</w:t>
      </w:r>
    </w:p>
    <w:p w14:paraId="20BB87C1"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(3) Stvarna pristojnost drugih organov, ki postopajo po tem zakonu, je predpisana s posebnim zakonom.</w:t>
      </w:r>
    </w:p>
    <w:p w14:paraId="20BB87C2"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(4) Za odločanje v postopkih izvajanja mednarodnih pogodb o izogibanju dvojnega obdavčevanja, ki obvezujejo Republiko Slovenijo, je stvarno pristojno Ministrstvo za finance, v postopkih izvajanja drugih mednarodnih pogodb, ki obvezujejo Republiko Slovenijo, pa organ, ki je določen z mednarodno pogodbo ali aktom o ratifikaciji.</w:t>
      </w:r>
    </w:p>
    <w:p w14:paraId="20BB87C3"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(5) Stvarna pristojnost tujih davčnih organov je določena z mednarodno pogodbo, ki jo je Republika Slovenija uveljavila z zakonom.</w:t>
      </w:r>
    </w:p>
    <w:p w14:paraId="20BB87C4" w14:textId="77777777" w:rsidR="003D5476" w:rsidRPr="00E86C71" w:rsidRDefault="003D5476" w:rsidP="003D5476">
      <w:pPr>
        <w:pStyle w:val="len"/>
        <w:rPr>
          <w:w w:val="102"/>
        </w:rPr>
      </w:pPr>
      <w:proofErr w:type="spellStart"/>
      <w:r w:rsidRPr="00E86C71">
        <w:rPr>
          <w:w w:val="102"/>
        </w:rPr>
        <w:t>95.a</w:t>
      </w:r>
      <w:proofErr w:type="spellEnd"/>
      <w:r w:rsidRPr="00E86C71">
        <w:rPr>
          <w:w w:val="102"/>
        </w:rPr>
        <w:t xml:space="preserve"> člen</w:t>
      </w:r>
    </w:p>
    <w:p w14:paraId="20BB87C5" w14:textId="77777777" w:rsidR="003D5476" w:rsidRPr="00E86C71" w:rsidRDefault="003D5476" w:rsidP="003D5476">
      <w:pPr>
        <w:pStyle w:val="lennaslov0"/>
        <w:rPr>
          <w:w w:val="102"/>
          <w:sz w:val="20"/>
        </w:rPr>
      </w:pPr>
      <w:r w:rsidRPr="00E86C71">
        <w:rPr>
          <w:w w:val="102"/>
          <w:sz w:val="20"/>
        </w:rPr>
        <w:t>(obračunavanje obresti pri predlaganju obračunov davka in popravkov obračunov davka po izteku zakonskega roka)</w:t>
      </w:r>
    </w:p>
    <w:p w14:paraId="20BB87C6" w14:textId="77777777" w:rsidR="003D5476" w:rsidRPr="00E86C71" w:rsidRDefault="003D5476" w:rsidP="003D5476">
      <w:pPr>
        <w:pStyle w:val="Odstavek"/>
        <w:rPr>
          <w:sz w:val="20"/>
          <w:szCs w:val="20"/>
        </w:rPr>
      </w:pPr>
      <w:r w:rsidRPr="00E86C71">
        <w:rPr>
          <w:sz w:val="20"/>
          <w:szCs w:val="20"/>
        </w:rPr>
        <w:t>Če davčni zavezanec v primerih, ki niso določeni s 55. členom tega zakona predloži obračun davka ali popravek obračuna davka po izteku zakonskega roka, se za čas od poteka roka za plačilo davka do plačila davka obračunajo obresti po 96. členu tega zakona.</w:t>
      </w:r>
    </w:p>
    <w:p w14:paraId="20BB87C7"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lastRenderedPageBreak/>
        <w:t>96. člen</w:t>
      </w:r>
    </w:p>
    <w:p w14:paraId="20BB87C8"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(zamudne obresti)</w:t>
      </w:r>
    </w:p>
    <w:p w14:paraId="20BB87C9"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(1) Od davkov, ki jih zavezanec za davek ni plačal v predpisanem roku, se plačajo zamudne obresti po 0,0274 odstotni dnevni obrestni meri.</w:t>
      </w:r>
    </w:p>
    <w:p w14:paraId="20BB87CA"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Vlada lahko spremeni višino obrestne mere iz prvega odstavka tega člena, če se spremenijo gospodarske razmere v državi.</w:t>
      </w:r>
    </w:p>
    <w:p w14:paraId="20BB87CB"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(3) Od zamudnih obresti, ki jih zavezanec za davek ni plačal, in od denarnih kazni, glob ter stroškov postopka pobiranja davka se zamudne obresti ne zaračunavajo.</w:t>
      </w:r>
    </w:p>
    <w:p w14:paraId="20BB87CC"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(4) Od obresti, zaračunanih na podlagi petega odstavka 48. člena, 95. in 104. člena, drugega odstavka 87. člena ter četrtega odstavka 157. člena tega zakona, se od zapadlosti dolga naprej obračunajo obresti po obrestni meri iz prvega odstavka tega člena.</w:t>
      </w:r>
    </w:p>
    <w:p w14:paraId="20BB87CD"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(5) </w:t>
      </w:r>
      <w:r w:rsidRPr="00E86C71">
        <w:rPr>
          <w:rFonts w:cs="Arial"/>
          <w:szCs w:val="20"/>
          <w:lang w:eastAsia="sl-SI"/>
        </w:rPr>
        <w:t>V primeru pobiranja prispevkov za osebe javnega prava znesek, do katerega se zamudne obresti ne zaračunajo, določi prejemnik teh prispevkov</w:t>
      </w:r>
      <w:r w:rsidRPr="00E86C71">
        <w:rPr>
          <w:rFonts w:cs="Arial"/>
          <w:w w:val="102"/>
          <w:szCs w:val="20"/>
          <w:lang w:eastAsia="sl-SI"/>
        </w:rPr>
        <w:t>.</w:t>
      </w:r>
    </w:p>
    <w:p w14:paraId="20BB87CE"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p>
    <w:p w14:paraId="20BB87CF"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97. člen</w:t>
      </w:r>
    </w:p>
    <w:p w14:paraId="20BB87D0"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(vračilo davka)</w:t>
      </w:r>
    </w:p>
    <w:p w14:paraId="20BB87D1"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 xml:space="preserve">(1) Če je z odločbo ali v zvezi s predloženim davčnim obračunom ugotovljeno preplačilo davka, se preveč plačani znesek, ki presega 10 </w:t>
      </w:r>
      <w:proofErr w:type="spellStart"/>
      <w:r w:rsidRPr="00E86C71">
        <w:rPr>
          <w:rFonts w:cs="Arial"/>
          <w:w w:val="102"/>
          <w:szCs w:val="20"/>
          <w:lang w:eastAsia="sl-SI"/>
        </w:rPr>
        <w:t>eurov</w:t>
      </w:r>
      <w:proofErr w:type="spellEnd"/>
      <w:r w:rsidRPr="00E86C71">
        <w:rPr>
          <w:rFonts w:cs="Arial"/>
          <w:w w:val="102"/>
          <w:szCs w:val="20"/>
          <w:lang w:eastAsia="sl-SI"/>
        </w:rPr>
        <w:t>, vrne po uradni dolžnosti v 30 dneh od dneva vročitve odločbe oziroma od dneva predložitve davčnega obračuna.</w:t>
      </w:r>
    </w:p>
    <w:p w14:paraId="20BB87D2"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V primeru iz 54. člena tega zakona, razliko med davčno obveznostjo, obračunano in plačano po prvotnem obračunu, in višino obračunane obveznosti po popravku obračuna, davčni organ vrne v 30 dneh po prejemu popravljenega obračuna.</w:t>
      </w:r>
    </w:p>
    <w:p w14:paraId="20BB87D3"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 xml:space="preserve">(3) Če je bila </w:t>
      </w:r>
      <w:proofErr w:type="spellStart"/>
      <w:r w:rsidRPr="00E86C71">
        <w:rPr>
          <w:rFonts w:cs="Arial"/>
          <w:w w:val="102"/>
          <w:szCs w:val="20"/>
          <w:lang w:eastAsia="sl-SI"/>
        </w:rPr>
        <w:t>odmerna</w:t>
      </w:r>
      <w:proofErr w:type="spellEnd"/>
      <w:r w:rsidRPr="00E86C71">
        <w:rPr>
          <w:rFonts w:cs="Arial"/>
          <w:w w:val="102"/>
          <w:szCs w:val="20"/>
          <w:lang w:eastAsia="sl-SI"/>
        </w:rPr>
        <w:t xml:space="preserve"> odločba odpravljena ter zadeva vrnjena v ponovni postopek in davek plačan, se preveč plačani davek vrne v 30 dneh po vročitvi odločbe, s katero je v ponovnem postopku ugotovljena drugačna davčna obveznost.</w:t>
      </w:r>
    </w:p>
    <w:p w14:paraId="20BB87D4"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 xml:space="preserve">(4) Če preveč plačani znesek davka iz prvega odstavka tega člena ne presega 10 </w:t>
      </w:r>
      <w:proofErr w:type="spellStart"/>
      <w:r w:rsidRPr="00E86C71">
        <w:rPr>
          <w:rFonts w:cs="Arial"/>
          <w:w w:val="102"/>
          <w:szCs w:val="20"/>
          <w:lang w:eastAsia="sl-SI"/>
        </w:rPr>
        <w:t>eurov</w:t>
      </w:r>
      <w:proofErr w:type="spellEnd"/>
      <w:r w:rsidRPr="00E86C71">
        <w:rPr>
          <w:rFonts w:cs="Arial"/>
          <w:w w:val="102"/>
          <w:szCs w:val="20"/>
          <w:lang w:eastAsia="sl-SI"/>
        </w:rPr>
        <w:t>, se vrne na zahtevo zavezanca za davek v roku 30 dni od vložitve zahteve, če z zakonom ni drugače določeno. Če zahteva ni podana, se preveč plačani davek šteje v naslednja plačila ali v plačila druge vrste davkov.</w:t>
      </w:r>
    </w:p>
    <w:p w14:paraId="20BB87D5"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(5) Terjatev zavezanca za davek po tem členu ne more biti predmet razpolaganja v civilnih razmerjih niti predmet izvršbe.</w:t>
      </w:r>
    </w:p>
    <w:p w14:paraId="20BB87D6"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113. člen</w:t>
      </w:r>
    </w:p>
    <w:p w14:paraId="20BB87D7"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(zavarovanje plačila davka v postopku davčne izvršbe)</w:t>
      </w:r>
    </w:p>
    <w:p w14:paraId="20BB87D8"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Pri dolžnikih, ki so lastniki nepremičnega premoženja ali deleža družbenika, lahko davčni organ predlaga zavarovanje davčnega dolga z vknjižbo zastavne pravice na njihovih nepremičninah oziroma deležu družbenika neposredno pri sodišču, lahko pa tudi prek pristojnega državnega pravobranilstva.</w:t>
      </w:r>
    </w:p>
    <w:p w14:paraId="3CFE88BF" w14:textId="77777777" w:rsidR="00A133ED" w:rsidRPr="00E86C71" w:rsidRDefault="00A133ED" w:rsidP="00A133ED">
      <w:pPr>
        <w:pStyle w:val="len1"/>
        <w:rPr>
          <w:sz w:val="20"/>
          <w:szCs w:val="20"/>
        </w:rPr>
      </w:pPr>
      <w:r w:rsidRPr="00E86C71">
        <w:rPr>
          <w:sz w:val="20"/>
          <w:szCs w:val="20"/>
        </w:rPr>
        <w:t>147. člen</w:t>
      </w:r>
    </w:p>
    <w:p w14:paraId="0BD0E8B9" w14:textId="77777777" w:rsidR="00A133ED" w:rsidRPr="00E86C71" w:rsidRDefault="00A133ED" w:rsidP="00A133ED">
      <w:pPr>
        <w:pStyle w:val="lennaslov1"/>
        <w:rPr>
          <w:sz w:val="20"/>
          <w:szCs w:val="20"/>
        </w:rPr>
      </w:pPr>
      <w:r w:rsidRPr="00E86C71">
        <w:rPr>
          <w:sz w:val="20"/>
          <w:szCs w:val="20"/>
        </w:rPr>
        <w:t>(seznam premoženja)</w:t>
      </w:r>
    </w:p>
    <w:p w14:paraId="687CB2CF" w14:textId="77777777" w:rsidR="00A133ED" w:rsidRPr="00E86C71" w:rsidRDefault="00A133ED" w:rsidP="00A133ED">
      <w:pPr>
        <w:pStyle w:val="odstavek1"/>
        <w:rPr>
          <w:sz w:val="20"/>
          <w:szCs w:val="20"/>
        </w:rPr>
      </w:pPr>
      <w:r w:rsidRPr="00E86C71">
        <w:rPr>
          <w:sz w:val="20"/>
          <w:szCs w:val="20"/>
        </w:rPr>
        <w:t>(1) Davčni organ sme zaradi oprave davčne izvršbe zahtevati, da davčni dolžnik predloži seznam svojega premoženja skupaj z dokazili o lastninskih in drugih stvarnih pravicah na tem premoženju (v nadaljnjem besedilu: seznam premoženja).</w:t>
      </w:r>
    </w:p>
    <w:p w14:paraId="12E4927B" w14:textId="77777777" w:rsidR="00A133ED" w:rsidRPr="00E86C71" w:rsidRDefault="00A133ED" w:rsidP="00A133ED">
      <w:pPr>
        <w:pStyle w:val="odstavek1"/>
        <w:rPr>
          <w:sz w:val="20"/>
          <w:szCs w:val="20"/>
        </w:rPr>
      </w:pPr>
      <w:r w:rsidRPr="00E86C71">
        <w:rPr>
          <w:sz w:val="20"/>
          <w:szCs w:val="20"/>
        </w:rPr>
        <w:lastRenderedPageBreak/>
        <w:t>(2) Dolžnik mora na seznamu premoženja iz prvega odstavka tega člena navesti:</w:t>
      </w:r>
    </w:p>
    <w:p w14:paraId="65D44602" w14:textId="77777777" w:rsidR="00A133ED" w:rsidRPr="00E86C71" w:rsidRDefault="00A133ED" w:rsidP="00A133ED">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celotno premoženje dolžnika;</w:t>
      </w:r>
    </w:p>
    <w:p w14:paraId="1B8EA5F4" w14:textId="77777777" w:rsidR="00A133ED" w:rsidRPr="00E86C71" w:rsidRDefault="00A133ED" w:rsidP="00A133ED">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vsa odplačna razpolaganja, s katerimi je dolžnik v letu ali po letu, v katerem je nastala obveznost plačila davka, z dejanjem ali opustitvijo razpolagal s svojim premoženjem v korist tretjih oseb, oziroma v korist zakonca oziroma osebe, s katero dolžnik živi v življenjski skupnosti, ki je po predpisih o zakonski zvezi in družinskih razmerjih v pravnih posledicah izenačena z zakonsko zvezo, oziroma v korist osebe, s katero dolžnik živi v registrirani istospolni partnerski skupnosti, krvnega sorodnika v ravni vrsti ali stranski vrsti do vključno četrtega kolena, ali sorodnika v svaštvu do vključno četrtega kolena;</w:t>
      </w:r>
    </w:p>
    <w:p w14:paraId="4A813258" w14:textId="77777777" w:rsidR="00A133ED" w:rsidRPr="00E86C71" w:rsidRDefault="00A133ED" w:rsidP="00A133ED">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vsa neodplačna razpolaganja, razen običajnih priložnostnih daril, nagradnih daril ali daril iz hvaležnosti, če so sorazmerna premoženjskim možnostim dolžnika, izvršena v letu ali po letu, v katerem je nastala obveznost plačila davka.</w:t>
      </w:r>
    </w:p>
    <w:p w14:paraId="5975365B" w14:textId="77777777" w:rsidR="00A133ED" w:rsidRPr="00E86C71" w:rsidRDefault="00A133ED" w:rsidP="00A133ED">
      <w:pPr>
        <w:pStyle w:val="odstavek1"/>
        <w:rPr>
          <w:sz w:val="20"/>
          <w:szCs w:val="20"/>
        </w:rPr>
      </w:pPr>
      <w:r w:rsidRPr="00E86C71">
        <w:rPr>
          <w:sz w:val="20"/>
          <w:szCs w:val="20"/>
        </w:rPr>
        <w:t>(3) Dolžnik mora predložiti seznam premoženja v roku, ki mu ga določi davčni organ. Davčni organ mora dolžnika opozoriti na posledice, če ne predloži seznama premoženja, oziroma ne navede popolnih in resničnih podatkov o svojem premoženju.</w:t>
      </w:r>
    </w:p>
    <w:p w14:paraId="00B3197A" w14:textId="77777777" w:rsidR="00A133ED" w:rsidRPr="00E86C71" w:rsidRDefault="00A133ED" w:rsidP="00A133ED">
      <w:pPr>
        <w:pStyle w:val="len1"/>
        <w:rPr>
          <w:sz w:val="20"/>
          <w:szCs w:val="20"/>
        </w:rPr>
      </w:pPr>
      <w:r w:rsidRPr="00E86C71">
        <w:rPr>
          <w:sz w:val="20"/>
          <w:szCs w:val="20"/>
        </w:rPr>
        <w:t>148. člen</w:t>
      </w:r>
    </w:p>
    <w:p w14:paraId="71E51DAE" w14:textId="77777777" w:rsidR="00A133ED" w:rsidRPr="00E86C71" w:rsidRDefault="00A133ED" w:rsidP="00A133ED">
      <w:pPr>
        <w:pStyle w:val="lennaslov1"/>
        <w:rPr>
          <w:sz w:val="20"/>
          <w:szCs w:val="20"/>
        </w:rPr>
      </w:pPr>
      <w:r w:rsidRPr="00E86C71">
        <w:rPr>
          <w:sz w:val="20"/>
          <w:szCs w:val="20"/>
        </w:rPr>
        <w:t>(poroštvo)</w:t>
      </w:r>
    </w:p>
    <w:p w14:paraId="7DB09D89" w14:textId="77777777" w:rsidR="00A133ED" w:rsidRPr="00E86C71" w:rsidRDefault="00A133ED" w:rsidP="00A133ED">
      <w:pPr>
        <w:pStyle w:val="odstavek1"/>
        <w:rPr>
          <w:sz w:val="20"/>
          <w:szCs w:val="20"/>
        </w:rPr>
      </w:pPr>
      <w:r w:rsidRPr="00E86C71">
        <w:rPr>
          <w:sz w:val="20"/>
          <w:szCs w:val="20"/>
        </w:rPr>
        <w:t xml:space="preserve">(1) Če davka ni bilo mogoče izterjati iz premoženja dolžnika, se ta izterja iz premoženja povezanih oseb, ki so to premoženje neodplačno oziroma po nižji ceni od tržne pridobile od dolžnika v letu oziroma po letu, v katerem je davčna obveznost nastala, do vrednosti tako pridobljenega premoženja. Davek se lahko izterja tudi od druge osebe, na katero je bila prenesena dejavnost dolžnika izven statusnega preoblikovanja z namenom, da bi se dolžnik izognil plačilu davka. </w:t>
      </w:r>
    </w:p>
    <w:p w14:paraId="7B9889C7" w14:textId="77777777" w:rsidR="00A133ED" w:rsidRPr="00E86C71" w:rsidRDefault="00A133ED" w:rsidP="00A133ED">
      <w:pPr>
        <w:pStyle w:val="odstavek1"/>
        <w:rPr>
          <w:sz w:val="20"/>
          <w:szCs w:val="20"/>
        </w:rPr>
      </w:pPr>
      <w:r w:rsidRPr="00E86C71">
        <w:rPr>
          <w:sz w:val="20"/>
          <w:szCs w:val="20"/>
        </w:rPr>
        <w:t>(2) Davek se lahko izterja tudi od članov kmečkega gospodinjstva, če ugotavlja davčno osnovo v skladu z drugim odstavkom 47. člena ZDoh-2, za katere se v skladu z 69. členom ZDoh-2 šteje, da opravljajo osnovno kmetijsko in osnovno gozdarsko dejavnost ali so lastniki osnovnih sredstev, ki se uporabljajo za opravljanje dejavnosti kmečkega gospodinjstva, ali so obvezno pokojninsko in invalidsko zavarovani iz naslova kmetijske in dopolnilne dejavnosti. Ta odstavek se uporablja za davke, ki se nanašajo na osnovno kmetijsko in osnovno gozdarsko dejavnost, drugo kmetijsko dejavnost ter dopolnilno dejavnost kmečkega gospodinjstva, razen za poračun dohodnine na letni ravni, če kmečko gospodinjstvo ugotavlja davčno osnovo na podlagi dejanskih prihodkov in dejanskih odhodkov.</w:t>
      </w:r>
    </w:p>
    <w:p w14:paraId="25EA7E9F" w14:textId="77777777" w:rsidR="00A133ED" w:rsidRPr="00E86C71" w:rsidRDefault="00A133ED" w:rsidP="00A133ED">
      <w:pPr>
        <w:pStyle w:val="odstavek1"/>
        <w:rPr>
          <w:sz w:val="20"/>
          <w:szCs w:val="20"/>
        </w:rPr>
      </w:pPr>
      <w:r w:rsidRPr="00E86C71">
        <w:rPr>
          <w:sz w:val="20"/>
          <w:szCs w:val="20"/>
        </w:rPr>
        <w:t xml:space="preserve">(3) Povezana oseba po tem zakonu je družinski član, za katerega se šteje: zakonec dolžnika, oseba, s katero dolžnik živi v dalj časa trajajoči življenjski skupnosti, ki ima po zakonu, ki ureja zakonsko zvezo in družinska razmerja, enake pravne posledice kot zakonska zveza, ali partner oziroma partnerica, s katerim dolžnik živi v registrirani istospolni partnerski skupnosti po zakonu, ki ureja registracijo istospolne partnerske skupnosti, otrok, posvojenec in pastorek ali otrok osebe, s katero dolžnik živi v dalj časa trajajoči življenjski skupnosti, ki ima po zakonu, ki ureja zakonsko zvezo in družinska razmerja, enake pravne posledice kot zakonska zveza ali otrok partnerja, s katerim fizična oseba živi v registrirani istospolni partnerski skupnosti po zakonu, ki ureja registracijo istospolne partnerske skupnosti, prednik ali potomec dolžnika ali njegovega zakonca, zakonec prednika ali potomca zavezanca ali njegovega zakonca, bratje in sestre oziroma polbratje in polsestre ter posvojenci in posvojitelji. </w:t>
      </w:r>
    </w:p>
    <w:p w14:paraId="30085FD2" w14:textId="77777777" w:rsidR="00A133ED" w:rsidRPr="00E86C71" w:rsidRDefault="00A133ED" w:rsidP="00A133ED">
      <w:pPr>
        <w:pStyle w:val="odstavek1"/>
        <w:rPr>
          <w:sz w:val="20"/>
          <w:szCs w:val="20"/>
        </w:rPr>
      </w:pPr>
      <w:r w:rsidRPr="00E86C71">
        <w:rPr>
          <w:sz w:val="20"/>
          <w:szCs w:val="20"/>
        </w:rPr>
        <w:t xml:space="preserve">(4) Poleg oseb iz prejšnjega odstavka, sta povezani osebi tudi: </w:t>
      </w:r>
    </w:p>
    <w:p w14:paraId="4C50CEC2" w14:textId="77777777" w:rsidR="00A133ED" w:rsidRPr="00E86C71" w:rsidRDefault="00A133ED" w:rsidP="00A133ED">
      <w:pPr>
        <w:pStyle w:val="alineazaodstavkom1"/>
        <w:rPr>
          <w:sz w:val="20"/>
          <w:szCs w:val="20"/>
        </w:rPr>
      </w:pPr>
      <w:r w:rsidRPr="00E86C71">
        <w:rPr>
          <w:sz w:val="20"/>
          <w:szCs w:val="20"/>
        </w:rPr>
        <w:t>-</w:t>
      </w:r>
      <w:r w:rsidRPr="00E86C71">
        <w:rPr>
          <w:rFonts w:ascii="Times New Roman" w:hAnsi="Times New Roman" w:cs="Times New Roman"/>
          <w:sz w:val="20"/>
          <w:szCs w:val="20"/>
        </w:rPr>
        <w:t xml:space="preserve">       </w:t>
      </w:r>
      <w:r w:rsidRPr="00E86C71">
        <w:rPr>
          <w:sz w:val="20"/>
          <w:szCs w:val="20"/>
        </w:rPr>
        <w:t xml:space="preserve">pravni osebi, ki sta povezani v kapitalu, upravljanju ali nadzoru tako, da ima ena pravna oseba neposredno ali posredno v lasti najmanj 25% vrednosti ali števila delnic ali deležev v kapitalu, upravljanju ali nadzoru oziroma glasovalnih pravic v drugi pravni osebi ali obvladuje drugo pravno osebo na podlagi pogodbe na način, ki se razlikuje od razmerij med nepovezanimi osebami; </w:t>
      </w:r>
    </w:p>
    <w:p w14:paraId="5318CFA7" w14:textId="77777777" w:rsidR="00A133ED" w:rsidRPr="00E86C71" w:rsidRDefault="00A133ED" w:rsidP="00A133ED">
      <w:pPr>
        <w:pStyle w:val="alineazaodstavkom1"/>
        <w:rPr>
          <w:sz w:val="20"/>
          <w:szCs w:val="20"/>
        </w:rPr>
      </w:pPr>
      <w:r w:rsidRPr="00E86C71">
        <w:rPr>
          <w:sz w:val="20"/>
          <w:szCs w:val="20"/>
        </w:rPr>
        <w:t>-</w:t>
      </w:r>
      <w:r w:rsidRPr="00E86C71">
        <w:rPr>
          <w:rFonts w:ascii="Times New Roman" w:hAnsi="Times New Roman" w:cs="Times New Roman"/>
          <w:sz w:val="20"/>
          <w:szCs w:val="20"/>
        </w:rPr>
        <w:t xml:space="preserve">       </w:t>
      </w:r>
      <w:r w:rsidRPr="00E86C71">
        <w:rPr>
          <w:sz w:val="20"/>
          <w:szCs w:val="20"/>
        </w:rPr>
        <w:t xml:space="preserve">pravni osebi, če imajo iste pravne osebe, fizične osebe ali njihovi družinski člani v obeh pravnih osebah neposredno ali posredno v lasti najmanj 25% vrednosti ali števila delnic ali deležev v kapitalu, upravljanju ali nadzoru oziroma glasovalnih pravic ali ju obvladujejo na podlagi pogodbe na način, ki se razlikuje od razmerij med nepovezanimi osebami; </w:t>
      </w:r>
    </w:p>
    <w:p w14:paraId="79E31813" w14:textId="77777777" w:rsidR="00A133ED" w:rsidRPr="00E86C71" w:rsidRDefault="00A133ED" w:rsidP="00A133ED">
      <w:pPr>
        <w:pStyle w:val="alineazaodstavkom1"/>
        <w:rPr>
          <w:sz w:val="20"/>
          <w:szCs w:val="20"/>
        </w:rPr>
      </w:pPr>
      <w:r w:rsidRPr="00E86C71">
        <w:rPr>
          <w:sz w:val="20"/>
          <w:szCs w:val="20"/>
        </w:rPr>
        <w:t>-</w:t>
      </w:r>
      <w:r w:rsidRPr="00E86C71">
        <w:rPr>
          <w:rFonts w:ascii="Times New Roman" w:hAnsi="Times New Roman" w:cs="Times New Roman"/>
          <w:sz w:val="20"/>
          <w:szCs w:val="20"/>
        </w:rPr>
        <w:t xml:space="preserve">       </w:t>
      </w:r>
      <w:r w:rsidRPr="00E86C71">
        <w:rPr>
          <w:sz w:val="20"/>
          <w:szCs w:val="20"/>
        </w:rPr>
        <w:t xml:space="preserve">pravna oseba in fizična oseba, ki opravlja dejavnost, če ima fizična oseba, ki opravlja dejavnost ali njen družinski član v pravni osebi najmanj 25% vrednosti ali števila delnic ali deležev v </w:t>
      </w:r>
      <w:r w:rsidRPr="00E86C71">
        <w:rPr>
          <w:sz w:val="20"/>
          <w:szCs w:val="20"/>
        </w:rPr>
        <w:lastRenderedPageBreak/>
        <w:t xml:space="preserve">kapitalu, upravljanju ali nadzoru oziroma glasovalnih pravic ali obvladuje pravno osebo na podlagi pogodbe na način, ki se razlikuje od razmerij med nepovezanimi osebami; </w:t>
      </w:r>
    </w:p>
    <w:p w14:paraId="181F8C03" w14:textId="77777777" w:rsidR="00A133ED" w:rsidRPr="00E86C71" w:rsidRDefault="00A133ED" w:rsidP="00A133ED">
      <w:pPr>
        <w:pStyle w:val="alineazaodstavkom1"/>
        <w:rPr>
          <w:sz w:val="20"/>
          <w:szCs w:val="20"/>
        </w:rPr>
      </w:pPr>
      <w:r w:rsidRPr="00E86C71">
        <w:rPr>
          <w:sz w:val="20"/>
          <w:szCs w:val="20"/>
        </w:rPr>
        <w:t>-</w:t>
      </w:r>
      <w:r w:rsidRPr="00E86C71">
        <w:rPr>
          <w:rFonts w:ascii="Times New Roman" w:hAnsi="Times New Roman" w:cs="Times New Roman"/>
          <w:sz w:val="20"/>
          <w:szCs w:val="20"/>
        </w:rPr>
        <w:t xml:space="preserve">       </w:t>
      </w:r>
      <w:r w:rsidRPr="00E86C71">
        <w:rPr>
          <w:sz w:val="20"/>
          <w:szCs w:val="20"/>
        </w:rPr>
        <w:t xml:space="preserve">pravna oseba in njen družbenik, član organa vodenja ali nadzora in njihov družinski član. </w:t>
      </w:r>
    </w:p>
    <w:p w14:paraId="0D4B135A" w14:textId="77777777" w:rsidR="00A133ED" w:rsidRPr="00E86C71" w:rsidRDefault="00A133ED" w:rsidP="00A133ED">
      <w:pPr>
        <w:pStyle w:val="odstavek1"/>
        <w:rPr>
          <w:sz w:val="20"/>
          <w:szCs w:val="20"/>
        </w:rPr>
      </w:pPr>
      <w:r w:rsidRPr="00E86C71">
        <w:rPr>
          <w:sz w:val="20"/>
          <w:szCs w:val="20"/>
        </w:rPr>
        <w:t xml:space="preserve">(5) Davek se izterja iz premoženja povezane osebe, ki je imela ta položaj v času pridobitve premoženja. </w:t>
      </w:r>
    </w:p>
    <w:p w14:paraId="14322962" w14:textId="77777777" w:rsidR="00A133ED" w:rsidRPr="00E86C71" w:rsidRDefault="00A133ED" w:rsidP="00A133ED">
      <w:pPr>
        <w:pStyle w:val="odstavek1"/>
        <w:rPr>
          <w:sz w:val="20"/>
          <w:szCs w:val="20"/>
        </w:rPr>
      </w:pPr>
      <w:r w:rsidRPr="00E86C71">
        <w:rPr>
          <w:sz w:val="20"/>
          <w:szCs w:val="20"/>
        </w:rPr>
        <w:t>(6) Če je dolžnik z namenom, da bi se izognil plačilu davka, odtujil premoženje, se tak pravni posel lahko izpodbija pred sodiščem v skladu z zakonom, ki ureja obligacijska razmerja, v dveh letih od dejanja za odplačne pravne posle in petih letih od dejanja za neodplačne pravne posle.</w:t>
      </w:r>
    </w:p>
    <w:p w14:paraId="73644424" w14:textId="77777777" w:rsidR="00A133ED" w:rsidRPr="00E86C71" w:rsidRDefault="00A133ED" w:rsidP="00A133ED">
      <w:pPr>
        <w:pStyle w:val="len1"/>
        <w:rPr>
          <w:sz w:val="20"/>
          <w:szCs w:val="20"/>
        </w:rPr>
      </w:pPr>
      <w:r w:rsidRPr="00E86C71">
        <w:rPr>
          <w:sz w:val="20"/>
          <w:szCs w:val="20"/>
        </w:rPr>
        <w:t>196. člen</w:t>
      </w:r>
    </w:p>
    <w:p w14:paraId="6897013A" w14:textId="77777777" w:rsidR="00A133ED" w:rsidRPr="00E86C71" w:rsidRDefault="00A133ED" w:rsidP="00A133ED">
      <w:pPr>
        <w:pStyle w:val="lennaslov1"/>
        <w:rPr>
          <w:sz w:val="20"/>
          <w:szCs w:val="20"/>
        </w:rPr>
      </w:pPr>
      <w:r w:rsidRPr="00E86C71">
        <w:rPr>
          <w:sz w:val="20"/>
          <w:szCs w:val="20"/>
        </w:rPr>
        <w:t>(udeležba na javni dražbi)</w:t>
      </w:r>
    </w:p>
    <w:p w14:paraId="0416FA7F" w14:textId="77777777" w:rsidR="00A133ED" w:rsidRPr="00E86C71" w:rsidRDefault="00A133ED" w:rsidP="00A133ED">
      <w:pPr>
        <w:pStyle w:val="odstavek1"/>
        <w:rPr>
          <w:sz w:val="20"/>
          <w:szCs w:val="20"/>
        </w:rPr>
      </w:pPr>
      <w:r w:rsidRPr="00E86C71">
        <w:rPr>
          <w:sz w:val="20"/>
          <w:szCs w:val="20"/>
        </w:rPr>
        <w:t>(1) Javne dražbe se lahko udeleži vsakdo, če ni s tem zakonom drugače določeno. Če so s posebnimi predpisi za promet ali posedovanje določenih premičnin predpisani posebni pogoji, mora oseba, ki želi sodelovati na javni dražbi, pred začetkom javne dražbe dokazati, da izpolnjuje predpisane pogoje.</w:t>
      </w:r>
    </w:p>
    <w:p w14:paraId="0094873F" w14:textId="77777777" w:rsidR="00A133ED" w:rsidRPr="00E86C71" w:rsidRDefault="00A133ED" w:rsidP="00A133ED">
      <w:pPr>
        <w:pStyle w:val="odstavek1"/>
        <w:rPr>
          <w:sz w:val="20"/>
          <w:szCs w:val="20"/>
        </w:rPr>
      </w:pPr>
      <w:r w:rsidRPr="00E86C71">
        <w:rPr>
          <w:sz w:val="20"/>
          <w:szCs w:val="20"/>
        </w:rPr>
        <w:t>(2) Dolžnik ali njegov družinski član lahko nastopa na javni dražbi, vendar ne more zarubljenih premičnin kupiti pod ocenjeno vrednostjo po rubežnem zapisniku.</w:t>
      </w:r>
    </w:p>
    <w:p w14:paraId="5D153CB3" w14:textId="77777777" w:rsidR="00A133ED" w:rsidRPr="00E86C71" w:rsidRDefault="00A133ED" w:rsidP="00A133ED">
      <w:pPr>
        <w:pStyle w:val="odstavek1"/>
        <w:rPr>
          <w:sz w:val="20"/>
          <w:szCs w:val="20"/>
        </w:rPr>
      </w:pPr>
      <w:r w:rsidRPr="00E86C71">
        <w:rPr>
          <w:sz w:val="20"/>
          <w:szCs w:val="20"/>
        </w:rPr>
        <w:t>(3) Na javni dražbi ne smejo nastopiti kot ponudniki osebe, zaposlene pri davčnem organu, njihovi zakonci oziroma osebe, s katerimi živijo v življenjski skupnosti, ki je po predpisih o zakonski zvezi in družinskih razmerjih v pravnih posledicah izenačena z zakonsko zvezo oziroma osebe, s katerimi živijo v registrirani istospolni partnerski skupnosti, ter njihovi družinski člani, s katerimi so v krvnem sorodstvu v ravni ali stranski vrsti ali v svaštvu do vštetega tretjega kolena.</w:t>
      </w:r>
    </w:p>
    <w:p w14:paraId="12C67D71" w14:textId="77777777" w:rsidR="00A133ED" w:rsidRPr="00E86C71" w:rsidRDefault="00A133ED" w:rsidP="00A133ED">
      <w:pPr>
        <w:pStyle w:val="odstavek1"/>
        <w:rPr>
          <w:sz w:val="20"/>
          <w:szCs w:val="20"/>
        </w:rPr>
      </w:pPr>
      <w:r w:rsidRPr="00E86C71">
        <w:rPr>
          <w:sz w:val="20"/>
          <w:szCs w:val="20"/>
        </w:rPr>
        <w:t xml:space="preserve">(4) Pred začetkom javne dražbe morajo ponudniki vplačati varščino ali predložiti ustrezen instrument za zavarovanje plačila varščine, ki znaša 10% izklicne cene zarubljenih premičnin, ki jih želi dražiti, vendar pa znesek ne more biti nižji od 40 </w:t>
      </w:r>
      <w:proofErr w:type="spellStart"/>
      <w:r w:rsidRPr="00E86C71">
        <w:rPr>
          <w:sz w:val="20"/>
          <w:szCs w:val="20"/>
        </w:rPr>
        <w:t>eurov</w:t>
      </w:r>
      <w:proofErr w:type="spellEnd"/>
      <w:r w:rsidRPr="00E86C71">
        <w:rPr>
          <w:sz w:val="20"/>
          <w:szCs w:val="20"/>
        </w:rPr>
        <w:t>.</w:t>
      </w:r>
    </w:p>
    <w:p w14:paraId="4DC608E6" w14:textId="47D38325" w:rsidR="00A133ED" w:rsidRPr="00E86C71" w:rsidRDefault="00A133ED" w:rsidP="00A133ED">
      <w:pPr>
        <w:pStyle w:val="odstavek1"/>
        <w:rPr>
          <w:sz w:val="20"/>
          <w:szCs w:val="20"/>
        </w:rPr>
      </w:pPr>
      <w:r w:rsidRPr="00E86C71">
        <w:rPr>
          <w:sz w:val="20"/>
          <w:szCs w:val="20"/>
        </w:rPr>
        <w:t>(5) Na javni dražbi sme sodelovati samo tisti ponudnik, ki se izkaže s potrdilom o vplačani varščini ali s potrdilom o predložitvi ustreznega instrumenta za zavarovanje plačila varščine.</w:t>
      </w:r>
    </w:p>
    <w:p w14:paraId="20BB87D9"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208. člen</w:t>
      </w:r>
    </w:p>
    <w:p w14:paraId="20BB87DA"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(davčna izvršba na dolžnikovo nepremično premoženje in delež dolžnika v družbi)</w:t>
      </w:r>
    </w:p>
    <w:p w14:paraId="20BB87DB"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(1) Davčna izvršba na dolžnikovo nepremično premoženje in delež dolžnika v družbi (v nadaljnjem besedilu: delež družbenika) ter iz premoženjskih pravic se lahko opravi le, če davkov ni bilo mogoče izterjati iz njegovih prejemkov, sredstev na računih, terjatev ali iz njegovega premičnega premoženja, ali če tako določa zakon.</w:t>
      </w:r>
    </w:p>
    <w:p w14:paraId="20BB87DC"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Davčno izvršbo na dolžnikovem nepremičnem premoženju in deležu družbenika ter iz premoženjskih pravic opravi sodišče v skladu z zakonom, ki ureja izvršbo in zavarovanje.</w:t>
      </w:r>
    </w:p>
    <w:p w14:paraId="20BB87DD"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(3) Davčni organ pošlje predlog za izvršbo državnemu pravobranilstvu.</w:t>
      </w:r>
    </w:p>
    <w:p w14:paraId="20BB87DE"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proofErr w:type="spellStart"/>
      <w:r w:rsidRPr="00E86C71">
        <w:rPr>
          <w:b/>
          <w:w w:val="102"/>
          <w:lang w:eastAsia="sl-SI"/>
        </w:rPr>
        <w:t>243.a</w:t>
      </w:r>
      <w:proofErr w:type="spellEnd"/>
      <w:r w:rsidRPr="00E86C71">
        <w:rPr>
          <w:b/>
          <w:w w:val="102"/>
          <w:lang w:eastAsia="sl-SI"/>
        </w:rPr>
        <w:t xml:space="preserve"> člen</w:t>
      </w:r>
    </w:p>
    <w:p w14:paraId="20BB87DF"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(opredelitev pojmov)</w:t>
      </w:r>
    </w:p>
    <w:p w14:paraId="20BB87E0" w14:textId="77777777" w:rsidR="003D5476" w:rsidRPr="00E86C71" w:rsidRDefault="003D5476" w:rsidP="00BA1A82">
      <w:pPr>
        <w:pStyle w:val="odstavek1"/>
        <w:rPr>
          <w:sz w:val="20"/>
        </w:rPr>
      </w:pPr>
      <w:r w:rsidRPr="00E86C71">
        <w:rPr>
          <w:sz w:val="20"/>
        </w:rPr>
        <w:t xml:space="preserve">Izrazi, uporabljeni v tem poglavju, pomenijo: </w:t>
      </w:r>
    </w:p>
    <w:p w14:paraId="6556AE31" w14:textId="77777777" w:rsidR="00BA1A82" w:rsidRPr="00E86C71" w:rsidRDefault="00BA1A82" w:rsidP="00BA1A82">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 xml:space="preserve">država prosilka je država članica EU, ki vloži zaprosilo za pomoč; </w:t>
      </w:r>
    </w:p>
    <w:p w14:paraId="49657294" w14:textId="77777777" w:rsidR="00BA1A82" w:rsidRPr="00E86C71" w:rsidRDefault="00BA1A82" w:rsidP="00BA1A82">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sz w:val="20"/>
          <w:szCs w:val="20"/>
        </w:rPr>
        <w:t xml:space="preserve">upravno sodelovanje pri obdavčevanju je skupni pojem, ki se nanaša na izmenjavo podatkov, prisotnost v davčnih uradih, sočasni davčni nadzor, zaprosilo za vročitev, vse to zaradi pravilne odmere davka; </w:t>
      </w:r>
    </w:p>
    <w:p w14:paraId="53E97D5E" w14:textId="77777777" w:rsidR="00BA1A82" w:rsidRPr="00E86C71" w:rsidRDefault="00BA1A82" w:rsidP="00BA1A82">
      <w:pPr>
        <w:pStyle w:val="tevilnatoka1"/>
        <w:rPr>
          <w:sz w:val="20"/>
          <w:szCs w:val="20"/>
        </w:rPr>
      </w:pPr>
      <w:r w:rsidRPr="00E86C71">
        <w:rPr>
          <w:sz w:val="20"/>
          <w:szCs w:val="20"/>
        </w:rPr>
        <w:lastRenderedPageBreak/>
        <w:t>3.</w:t>
      </w:r>
      <w:r w:rsidRPr="00E86C71">
        <w:rPr>
          <w:rFonts w:ascii="Times New Roman" w:hAnsi="Times New Roman" w:cs="Times New Roman"/>
          <w:sz w:val="20"/>
          <w:szCs w:val="20"/>
        </w:rPr>
        <w:t xml:space="preserve">     </w:t>
      </w:r>
      <w:r w:rsidRPr="00E86C71">
        <w:rPr>
          <w:sz w:val="20"/>
          <w:szCs w:val="20"/>
        </w:rPr>
        <w:t xml:space="preserve">zaprosilo za sodelovanje je skupni pojem, ki se nanaša na vse oblike upravnega sodelovanja iz prejšnje točke; </w:t>
      </w:r>
    </w:p>
    <w:p w14:paraId="3F7B64AD" w14:textId="77777777" w:rsidR="00BA1A82" w:rsidRPr="00E86C71" w:rsidRDefault="00BA1A82" w:rsidP="00BA1A82">
      <w:pPr>
        <w:pStyle w:val="tevilnatoka1"/>
        <w:rPr>
          <w:sz w:val="20"/>
          <w:szCs w:val="20"/>
        </w:rPr>
      </w:pPr>
      <w:r w:rsidRPr="00E86C71">
        <w:rPr>
          <w:sz w:val="20"/>
          <w:szCs w:val="20"/>
        </w:rPr>
        <w:t>4.</w:t>
      </w:r>
      <w:r w:rsidRPr="00E86C71">
        <w:rPr>
          <w:rFonts w:ascii="Times New Roman" w:hAnsi="Times New Roman" w:cs="Times New Roman"/>
          <w:sz w:val="20"/>
          <w:szCs w:val="20"/>
        </w:rPr>
        <w:t xml:space="preserve">     </w:t>
      </w:r>
      <w:r w:rsidRPr="00E86C71">
        <w:rPr>
          <w:sz w:val="20"/>
          <w:szCs w:val="20"/>
        </w:rPr>
        <w:t xml:space="preserve">centralni urad za zvezo je organ, ki je po tem zakonu pristojen za stike z drugimi državami članicami EU na področju upravnega sodelovanja in stike z Evropsko komisijo v zvezi z izvajanjem Direktive Sveta 2011/16/EU; </w:t>
      </w:r>
    </w:p>
    <w:p w14:paraId="7BD21F67" w14:textId="77777777" w:rsidR="00BA1A82" w:rsidRPr="00E86C71" w:rsidRDefault="00BA1A82" w:rsidP="00BA1A82">
      <w:pPr>
        <w:pStyle w:val="tevilnatoka1"/>
        <w:rPr>
          <w:sz w:val="20"/>
          <w:szCs w:val="20"/>
        </w:rPr>
      </w:pPr>
      <w:r w:rsidRPr="00E86C71">
        <w:rPr>
          <w:sz w:val="20"/>
          <w:szCs w:val="20"/>
        </w:rPr>
        <w:t>5.</w:t>
      </w:r>
      <w:r w:rsidRPr="00E86C71">
        <w:rPr>
          <w:rFonts w:ascii="Times New Roman" w:hAnsi="Times New Roman" w:cs="Times New Roman"/>
          <w:sz w:val="20"/>
          <w:szCs w:val="20"/>
        </w:rPr>
        <w:t xml:space="preserve">     </w:t>
      </w:r>
      <w:r w:rsidRPr="00E86C71">
        <w:rPr>
          <w:sz w:val="20"/>
          <w:szCs w:val="20"/>
        </w:rPr>
        <w:t xml:space="preserve">omrežje CCN je skupna platforma, ki temelji na skupnem komunikacijskem omrežju (CCN), ki ga je razvila Evropska unija za zagotavljanje vseh prenosov z elektronskimi sredstvi med pristojnimi organi na področju carin in obdavčevanja; </w:t>
      </w:r>
    </w:p>
    <w:p w14:paraId="470BBB76" w14:textId="77777777" w:rsidR="00BA1A82" w:rsidRPr="00E86C71" w:rsidRDefault="00BA1A82" w:rsidP="00BA1A82">
      <w:pPr>
        <w:pStyle w:val="tevilnatoka1"/>
        <w:rPr>
          <w:sz w:val="20"/>
          <w:szCs w:val="20"/>
        </w:rPr>
      </w:pPr>
      <w:r w:rsidRPr="00E86C71">
        <w:rPr>
          <w:sz w:val="20"/>
          <w:szCs w:val="20"/>
        </w:rPr>
        <w:t>6.</w:t>
      </w:r>
      <w:r w:rsidRPr="00E86C71">
        <w:rPr>
          <w:rFonts w:ascii="Times New Roman" w:hAnsi="Times New Roman" w:cs="Times New Roman"/>
          <w:sz w:val="20"/>
          <w:szCs w:val="20"/>
        </w:rPr>
        <w:t xml:space="preserve">     </w:t>
      </w:r>
      <w:r w:rsidRPr="00E86C71">
        <w:rPr>
          <w:sz w:val="20"/>
          <w:szCs w:val="20"/>
        </w:rPr>
        <w:t>avtomatična izmenjava podatkov je sistematično pošiljanje vnaprej opredeljenih podatkov o rezidentih drugih držav članic brez njenega predhodnega zaprosila v vnaprej določenih rednih časovnih presledkih in sistematično sporočanje vnaprej opredeljenih podatkov rezidentov in drugih podatkov drugi državi članici brez predhodnega zaprosila v vnaprej določenih rednih časovnih presledkih;</w:t>
      </w:r>
    </w:p>
    <w:p w14:paraId="28238040" w14:textId="77777777" w:rsidR="00BA1A82" w:rsidRPr="00E86C71" w:rsidRDefault="00BA1A82" w:rsidP="00BA1A82">
      <w:pPr>
        <w:pStyle w:val="tevilnatoka1"/>
        <w:rPr>
          <w:sz w:val="20"/>
          <w:szCs w:val="20"/>
        </w:rPr>
      </w:pPr>
      <w:r w:rsidRPr="00E86C71">
        <w:rPr>
          <w:sz w:val="20"/>
          <w:szCs w:val="20"/>
        </w:rPr>
        <w:t>7.</w:t>
      </w:r>
      <w:r w:rsidRPr="00E86C71">
        <w:rPr>
          <w:rFonts w:ascii="Times New Roman" w:hAnsi="Times New Roman" w:cs="Times New Roman"/>
          <w:sz w:val="20"/>
          <w:szCs w:val="20"/>
        </w:rPr>
        <w:t xml:space="preserve">     </w:t>
      </w:r>
      <w:r w:rsidRPr="00E86C71">
        <w:rPr>
          <w:sz w:val="20"/>
          <w:szCs w:val="20"/>
        </w:rPr>
        <w:t>vnaprejšnje davčno stališče s čezmejnim učinkom pomeni vsako pisno informacijo, ki jo davčni organ izda ali spremeni za določeno osebo ali skupino oseb, ki ima pravico, da se nanj sklicuje, ne glede na to, ali se dejansko uporabi. Pisna informacija vsebuje razlago davčne zakonodaje v zvezi s čezmejno transakcijo ali vprašanjem, ali gre pri dejavnostih, ki jih oseba opravlja v drugi jurisdikciji, za stalno poslovno enoto, ter se izda pred izvedbo transakcij ali dejavnosti v drugi jurisdikciji, pri katerih bi lahko šlo za stalno poslovno enoto, ali pred vložitvijo davčne napovedi za obdobje, v katerem je bila izvedena transakcija ali niz transakcij ali so bile izvedene dejavnosti;</w:t>
      </w:r>
    </w:p>
    <w:p w14:paraId="74FBDDAE" w14:textId="77777777" w:rsidR="00BA1A82" w:rsidRPr="00E86C71" w:rsidRDefault="00BA1A82" w:rsidP="00BA1A82">
      <w:pPr>
        <w:pStyle w:val="tevilnatoka1"/>
        <w:rPr>
          <w:sz w:val="20"/>
          <w:szCs w:val="20"/>
        </w:rPr>
      </w:pPr>
      <w:r w:rsidRPr="00E86C71">
        <w:rPr>
          <w:sz w:val="20"/>
          <w:szCs w:val="20"/>
        </w:rPr>
        <w:t>8.</w:t>
      </w:r>
      <w:r w:rsidRPr="00E86C71">
        <w:rPr>
          <w:rFonts w:ascii="Times New Roman" w:hAnsi="Times New Roman" w:cs="Times New Roman"/>
          <w:sz w:val="20"/>
          <w:szCs w:val="20"/>
        </w:rPr>
        <w:t xml:space="preserve">     </w:t>
      </w:r>
      <w:r w:rsidRPr="00E86C71">
        <w:rPr>
          <w:sz w:val="20"/>
          <w:szCs w:val="20"/>
        </w:rPr>
        <w:t xml:space="preserve">vnaprejšnji cenovni sporazum pomeni vsak dogovor, kot je opredeljen v </w:t>
      </w:r>
      <w:proofErr w:type="spellStart"/>
      <w:r w:rsidRPr="00E86C71">
        <w:rPr>
          <w:sz w:val="20"/>
          <w:szCs w:val="20"/>
        </w:rPr>
        <w:t>14.a</w:t>
      </w:r>
      <w:proofErr w:type="spellEnd"/>
      <w:r w:rsidRPr="00E86C71">
        <w:rPr>
          <w:sz w:val="20"/>
          <w:szCs w:val="20"/>
        </w:rPr>
        <w:t xml:space="preserve"> členu tega zakona, ki ga izda ali spremeni davčni organ za določeno osebo ali skupino oseb, ki ima pravico, da se nanj sklicuje, ne glede na to, ali se dejansko uporabi;</w:t>
      </w:r>
    </w:p>
    <w:p w14:paraId="34D2053E" w14:textId="48F7EB8E" w:rsidR="00BA1A82" w:rsidRPr="00E86C71" w:rsidRDefault="00BA1A82" w:rsidP="00BA1A82">
      <w:pPr>
        <w:pStyle w:val="tevilnatoka1"/>
        <w:rPr>
          <w:sz w:val="20"/>
          <w:szCs w:val="20"/>
        </w:rPr>
      </w:pPr>
      <w:r w:rsidRPr="00E86C71">
        <w:rPr>
          <w:sz w:val="20"/>
          <w:szCs w:val="20"/>
        </w:rPr>
        <w:t>9.</w:t>
      </w:r>
      <w:r w:rsidRPr="00E86C71">
        <w:rPr>
          <w:rFonts w:ascii="Times New Roman" w:hAnsi="Times New Roman" w:cs="Times New Roman"/>
          <w:sz w:val="20"/>
          <w:szCs w:val="20"/>
        </w:rPr>
        <w:t xml:space="preserve">     </w:t>
      </w:r>
      <w:r w:rsidRPr="00E86C71">
        <w:rPr>
          <w:sz w:val="20"/>
          <w:szCs w:val="20"/>
        </w:rPr>
        <w:t>osrednja podatkovna zbirka je zbirka držav članic za upravno sodelovanje na področju obdavčevanja, kjer se za izpolnitev obveznosti glede avtomatične izmenjave podatkov o vnaprejšnjih davčnih stališčih s čezmejnim učinkom in vnaprejšnjih cenovnih sporazumih beležijo podatki.</w:t>
      </w:r>
    </w:p>
    <w:p w14:paraId="52F0DFE0" w14:textId="77777777" w:rsidR="003876D9" w:rsidRPr="00E86C71" w:rsidRDefault="003876D9" w:rsidP="003876D9">
      <w:pPr>
        <w:pStyle w:val="oddelek1"/>
        <w:rPr>
          <w:sz w:val="20"/>
          <w:szCs w:val="20"/>
        </w:rPr>
      </w:pPr>
      <w:r w:rsidRPr="00E86C71">
        <w:rPr>
          <w:sz w:val="20"/>
          <w:szCs w:val="20"/>
        </w:rPr>
        <w:t>III. poglavje</w:t>
      </w:r>
      <w:r w:rsidRPr="00E86C71">
        <w:rPr>
          <w:sz w:val="20"/>
          <w:szCs w:val="20"/>
        </w:rPr>
        <w:br/>
        <w:t>Izmenjava podatkov med članicami EU</w:t>
      </w:r>
    </w:p>
    <w:p w14:paraId="7DC98523" w14:textId="77777777" w:rsidR="003876D9" w:rsidRPr="00E86C71" w:rsidRDefault="003876D9" w:rsidP="003876D9">
      <w:pPr>
        <w:pStyle w:val="len1"/>
        <w:rPr>
          <w:sz w:val="20"/>
          <w:szCs w:val="20"/>
        </w:rPr>
      </w:pPr>
      <w:r w:rsidRPr="00E86C71">
        <w:rPr>
          <w:sz w:val="20"/>
          <w:szCs w:val="20"/>
        </w:rPr>
        <w:t>254. člen</w:t>
      </w:r>
    </w:p>
    <w:p w14:paraId="37059E14" w14:textId="77777777" w:rsidR="003876D9" w:rsidRPr="00E86C71" w:rsidRDefault="003876D9" w:rsidP="003876D9">
      <w:pPr>
        <w:pStyle w:val="lennaslov1"/>
        <w:rPr>
          <w:sz w:val="20"/>
          <w:szCs w:val="20"/>
        </w:rPr>
      </w:pPr>
      <w:r w:rsidRPr="00E86C71">
        <w:rPr>
          <w:sz w:val="20"/>
          <w:szCs w:val="20"/>
        </w:rPr>
        <w:t>(pristojnost za izmenjavo podatkov na področju posrednih davkov)</w:t>
      </w:r>
    </w:p>
    <w:p w14:paraId="06C0D929" w14:textId="1C2308F8" w:rsidR="003876D9" w:rsidRPr="00E86C71" w:rsidRDefault="003876D9" w:rsidP="000D3B14">
      <w:pPr>
        <w:pStyle w:val="odstavek1"/>
        <w:rPr>
          <w:sz w:val="20"/>
          <w:szCs w:val="20"/>
        </w:rPr>
      </w:pPr>
      <w:r w:rsidRPr="00E86C71">
        <w:rPr>
          <w:sz w:val="20"/>
          <w:szCs w:val="20"/>
        </w:rPr>
        <w:t xml:space="preserve">Pristojni organ za izvajanje nalog izmenjave podatkov med državami članicami EU glede obdavčevanja blaga in storitev z davkom na dodano vrednost med državami članicami EU in obdavčevanja dobav trošarinskih izdelkov v prometu med državami članicami EU je Finančna uprava Republike Slovenije. </w:t>
      </w:r>
    </w:p>
    <w:p w14:paraId="20BB87EA" w14:textId="77777777" w:rsidR="003D5476" w:rsidRPr="00E86C71" w:rsidRDefault="003D5476" w:rsidP="003D5476">
      <w:pPr>
        <w:suppressAutoHyphens/>
        <w:overflowPunct w:val="0"/>
        <w:autoSpaceDE w:val="0"/>
        <w:autoSpaceDN w:val="0"/>
        <w:adjustRightInd w:val="0"/>
        <w:spacing w:before="480"/>
        <w:jc w:val="center"/>
        <w:textAlignment w:val="baseline"/>
        <w:rPr>
          <w:b/>
          <w:lang w:eastAsia="sl-SI"/>
        </w:rPr>
      </w:pPr>
      <w:proofErr w:type="spellStart"/>
      <w:r w:rsidRPr="00E86C71">
        <w:rPr>
          <w:b/>
          <w:lang w:eastAsia="sl-SI"/>
        </w:rPr>
        <w:t>255.f</w:t>
      </w:r>
      <w:proofErr w:type="spellEnd"/>
      <w:r w:rsidRPr="00E86C71">
        <w:rPr>
          <w:b/>
          <w:lang w:eastAsia="sl-SI"/>
        </w:rPr>
        <w:t xml:space="preserve"> člen</w:t>
      </w:r>
    </w:p>
    <w:p w14:paraId="20BB87EB"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lang w:eastAsia="sl-SI"/>
        </w:rPr>
        <w:t>(sporočanje informacij pristojnemu organu)</w:t>
      </w:r>
    </w:p>
    <w:p w14:paraId="20BB87EC"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(1) Minister, pristojen za finance, predpiše način in obliko sporočanja informacij iz prvega in tretjega odstavka </w:t>
      </w:r>
      <w:proofErr w:type="spellStart"/>
      <w:r w:rsidRPr="00E86C71">
        <w:rPr>
          <w:rFonts w:cs="Arial"/>
          <w:szCs w:val="20"/>
          <w:lang w:eastAsia="sl-SI"/>
        </w:rPr>
        <w:t>255.č</w:t>
      </w:r>
      <w:proofErr w:type="spellEnd"/>
      <w:r w:rsidRPr="00E86C71">
        <w:rPr>
          <w:rFonts w:cs="Arial"/>
          <w:szCs w:val="20"/>
          <w:lang w:eastAsia="sl-SI"/>
        </w:rPr>
        <w:t> člena tega zakona.</w:t>
      </w:r>
    </w:p>
    <w:p w14:paraId="20BB87ED"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(2) Poročevalska finančna institucija Slovenije informacije iz prvega in tretjega odstavka </w:t>
      </w:r>
      <w:proofErr w:type="spellStart"/>
      <w:r w:rsidRPr="00E86C71">
        <w:rPr>
          <w:rFonts w:cs="Arial"/>
          <w:szCs w:val="20"/>
          <w:lang w:eastAsia="sl-SI"/>
        </w:rPr>
        <w:t>255.č</w:t>
      </w:r>
      <w:proofErr w:type="spellEnd"/>
      <w:r w:rsidRPr="00E86C71">
        <w:rPr>
          <w:rFonts w:cs="Arial"/>
          <w:szCs w:val="20"/>
          <w:lang w:eastAsia="sl-SI"/>
        </w:rPr>
        <w:t xml:space="preserve"> člena tega zakona sporoči pristojnemu organu najpozneje do 30. junija leta, ki sledi koledarskemu letu, na katero se informacije nanašajo.</w:t>
      </w:r>
    </w:p>
    <w:p w14:paraId="20BB87EE" w14:textId="77777777" w:rsidR="003D5476" w:rsidRPr="00E86C71" w:rsidRDefault="003D5476" w:rsidP="003D5476">
      <w:pPr>
        <w:pStyle w:val="Oddelek"/>
        <w:numPr>
          <w:ilvl w:val="0"/>
          <w:numId w:val="0"/>
        </w:numPr>
        <w:ind w:left="1428"/>
        <w:rPr>
          <w:b w:val="0"/>
          <w:w w:val="102"/>
          <w:sz w:val="20"/>
          <w:szCs w:val="20"/>
        </w:rPr>
      </w:pPr>
      <w:r w:rsidRPr="00E86C71">
        <w:rPr>
          <w:b w:val="0"/>
          <w:w w:val="102"/>
          <w:sz w:val="20"/>
          <w:szCs w:val="20"/>
        </w:rPr>
        <w:t>IV. poglavje</w:t>
      </w:r>
      <w:r w:rsidRPr="00E86C71">
        <w:rPr>
          <w:b w:val="0"/>
          <w:w w:val="102"/>
          <w:sz w:val="20"/>
          <w:szCs w:val="20"/>
        </w:rPr>
        <w:br/>
        <w:t>Izvajanje mednarodnih pogodb o izogibanju dvojnega obdavčevanja</w:t>
      </w:r>
    </w:p>
    <w:p w14:paraId="20BB87EF" w14:textId="77777777" w:rsidR="003D5476" w:rsidRPr="00E86C71" w:rsidRDefault="003D5476" w:rsidP="003D5476">
      <w:pPr>
        <w:pStyle w:val="Pododdelek"/>
        <w:rPr>
          <w:w w:val="102"/>
          <w:sz w:val="20"/>
          <w:szCs w:val="20"/>
        </w:rPr>
      </w:pPr>
      <w:r w:rsidRPr="00E86C71">
        <w:rPr>
          <w:w w:val="102"/>
          <w:sz w:val="20"/>
          <w:szCs w:val="20"/>
        </w:rPr>
        <w:t>1. podpoglavje</w:t>
      </w:r>
      <w:r w:rsidRPr="00E86C71">
        <w:rPr>
          <w:w w:val="102"/>
          <w:sz w:val="20"/>
          <w:szCs w:val="20"/>
        </w:rPr>
        <w:br/>
        <w:t>Postopek skupnega dogovora v skladu z mednarodno pogodbo o izogibanju dvojnega obdavčevanja</w:t>
      </w:r>
    </w:p>
    <w:p w14:paraId="20BB87F0"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lastRenderedPageBreak/>
        <w:t>256. člen</w:t>
      </w:r>
    </w:p>
    <w:p w14:paraId="20BB87F1"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(postopek skupnega dogovora na zahtevo davčnega zavezanca)</w:t>
      </w:r>
    </w:p>
    <w:p w14:paraId="20BB87F2"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 xml:space="preserve">Kadar davčni zavezanec meni, da ni bil obdavčen v skladu z mednarodno pogodbo o izogibanju dvojnega obdavčevanja (v nadaljnjem besedilu: mednarodna pogodba), in predlaga </w:t>
      </w:r>
      <w:r w:rsidRPr="00E86C71">
        <w:rPr>
          <w:rFonts w:cs="Arial"/>
          <w:szCs w:val="20"/>
          <w:lang w:eastAsia="sl-SI"/>
        </w:rPr>
        <w:t>pristojnemu organu Republike Slovenije</w:t>
      </w:r>
      <w:r w:rsidRPr="00E86C71">
        <w:rPr>
          <w:rFonts w:cs="Arial"/>
          <w:w w:val="102"/>
          <w:szCs w:val="20"/>
          <w:lang w:eastAsia="sl-SI"/>
        </w:rPr>
        <w:t>, da začne postopek skupnega dogovora s pristojnim organom druge države, se lahko odločitev, ki je sprejeta v takšnem postopku, uveljavi, ne glede na odločitve, ki so že bile sprejete v skladu s tem zakonom.</w:t>
      </w:r>
    </w:p>
    <w:p w14:paraId="20BB87F3"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257. člen</w:t>
      </w:r>
    </w:p>
    <w:p w14:paraId="20BB87F4"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(uveljavitev odločitve, sprejete v postopku skupnega dogovora)</w:t>
      </w:r>
    </w:p>
    <w:p w14:paraId="20BB87F5"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Davčni zavezanec, na katerega se nanaša odločitev, sprejeta v postopku skupnega dogovora, lahko v 12 mesecih od dneva, ko je bil obveščen o odločitvi, ki sta jo pristojna organa sprejela v postopku skupnega dogovora, od davčnega organa zahteva, da se odločitev, ki je bila sprejeta v postopku skupnega dogovora, uveljavi.</w:t>
      </w:r>
    </w:p>
    <w:p w14:paraId="20BB87F6"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258. člen</w:t>
      </w:r>
    </w:p>
    <w:p w14:paraId="20BB87F7" w14:textId="77777777" w:rsidR="003D5476" w:rsidRPr="00E86C71" w:rsidRDefault="003D5476" w:rsidP="003D5476">
      <w:pPr>
        <w:suppressAutoHyphens/>
        <w:overflowPunct w:val="0"/>
        <w:autoSpaceDE w:val="0"/>
        <w:autoSpaceDN w:val="0"/>
        <w:adjustRightInd w:val="0"/>
        <w:jc w:val="center"/>
        <w:textAlignment w:val="baseline"/>
        <w:rPr>
          <w:b/>
          <w:w w:val="102"/>
          <w:lang w:eastAsia="sl-SI"/>
        </w:rPr>
      </w:pPr>
      <w:r w:rsidRPr="00E86C71">
        <w:rPr>
          <w:b/>
          <w:w w:val="102"/>
          <w:lang w:eastAsia="sl-SI"/>
        </w:rPr>
        <w:t>(postopek skupnega dogovora na pobudo pristojnega organa druge države)</w:t>
      </w:r>
    </w:p>
    <w:p w14:paraId="20BB87F8"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(1) Kadar se postopek skupnega dogovora začne na pobudo pristojnega organa druge države, pristojni organ Republike Slovenije o tem obvesti davčnega zavezanca, na katerega se postopek nanaša. V tem primeru se postopek skupnega dogovora začne ne glede na roke zastaranja, določene v tem zakonu.</w:t>
      </w:r>
    </w:p>
    <w:p w14:paraId="20BB87F9"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w w:val="102"/>
          <w:szCs w:val="20"/>
          <w:lang w:eastAsia="sl-SI"/>
        </w:rPr>
        <w:t>(2) Glede uveljavitve odločitve, sprejete v postopku skupnega dogovora, se smiselno uporablja 257. člen tega zakona.</w:t>
      </w:r>
    </w:p>
    <w:p w14:paraId="20BB87FA" w14:textId="77777777" w:rsidR="003D5476" w:rsidRPr="00E86C71" w:rsidRDefault="003D5476" w:rsidP="003D5476">
      <w:pPr>
        <w:pStyle w:val="len"/>
        <w:rPr>
          <w:w w:val="102"/>
        </w:rPr>
      </w:pPr>
      <w:r w:rsidRPr="00E86C71">
        <w:rPr>
          <w:w w:val="102"/>
        </w:rPr>
        <w:t>265. člen</w:t>
      </w:r>
    </w:p>
    <w:p w14:paraId="20BB87FB" w14:textId="77777777" w:rsidR="003D5476" w:rsidRPr="00E86C71" w:rsidRDefault="003D5476" w:rsidP="003D5476">
      <w:pPr>
        <w:pStyle w:val="lennaslov0"/>
        <w:rPr>
          <w:w w:val="102"/>
          <w:sz w:val="20"/>
        </w:rPr>
      </w:pPr>
      <w:r w:rsidRPr="00E86C71">
        <w:rPr>
          <w:w w:val="102"/>
          <w:sz w:val="20"/>
        </w:rPr>
        <w:t>(pristojni organ)</w:t>
      </w:r>
    </w:p>
    <w:p w14:paraId="20BB87FC" w14:textId="77777777" w:rsidR="003D5476" w:rsidRPr="00E86C71" w:rsidRDefault="003D5476" w:rsidP="003D5476">
      <w:pPr>
        <w:pStyle w:val="Odstavek"/>
        <w:rPr>
          <w:w w:val="102"/>
          <w:sz w:val="20"/>
          <w:szCs w:val="20"/>
        </w:rPr>
      </w:pPr>
      <w:r w:rsidRPr="00E86C71">
        <w:rPr>
          <w:w w:val="102"/>
          <w:sz w:val="20"/>
          <w:szCs w:val="20"/>
        </w:rPr>
        <w:t xml:space="preserve">(1) Pristojni organ za opravljanje nalog: </w:t>
      </w:r>
    </w:p>
    <w:p w14:paraId="20BB87FD"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E86C71">
        <w:rPr>
          <w:sz w:val="20"/>
          <w:szCs w:val="20"/>
        </w:rPr>
        <w:t xml:space="preserve">izmenjave podatkov po mednarodnih pogodbah o izogibanju dvojnega obdavčevanja in mednarodnih pogodbah o izmenjavi informacij za davčne namene; </w:t>
      </w:r>
    </w:p>
    <w:p w14:paraId="20BB87FE"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E86C71">
        <w:rPr>
          <w:sz w:val="20"/>
          <w:szCs w:val="20"/>
        </w:rPr>
        <w:t xml:space="preserve">v okviru nudenja pomoči pri pobiranju davkov po mednarodnih pogodbah o izogibanju dvojnega obdavčevanja in </w:t>
      </w:r>
    </w:p>
    <w:p w14:paraId="20BB87FF" w14:textId="77777777" w:rsidR="003D5476" w:rsidRPr="00E86C71" w:rsidRDefault="003D5476" w:rsidP="003D5476">
      <w:pPr>
        <w:pStyle w:val="Alineazaodstavkom"/>
        <w:numPr>
          <w:ilvl w:val="0"/>
          <w:numId w:val="27"/>
        </w:numPr>
        <w:tabs>
          <w:tab w:val="left" w:pos="540"/>
          <w:tab w:val="left" w:pos="900"/>
        </w:tabs>
        <w:overflowPunct/>
        <w:autoSpaceDE/>
        <w:autoSpaceDN/>
        <w:adjustRightInd/>
        <w:spacing w:line="240" w:lineRule="auto"/>
        <w:textAlignment w:val="auto"/>
        <w:rPr>
          <w:sz w:val="20"/>
          <w:szCs w:val="20"/>
        </w:rPr>
      </w:pPr>
      <w:r w:rsidRPr="00E86C71">
        <w:rPr>
          <w:sz w:val="20"/>
          <w:szCs w:val="20"/>
        </w:rPr>
        <w:t>v okviru nudenja pomoči pri davčnih zadevah po Konvenciji o medsebojni upravni pomoči pri davčnih zadevah in Protokola o spremembi Konvencije o medsebojni upravni pomoči pri davčnih zadevah (Uradni list RS, št. 109/10 – MP, št. 22/10)</w:t>
      </w:r>
    </w:p>
    <w:p w14:paraId="20BB8800" w14:textId="77777777" w:rsidR="003D5476" w:rsidRPr="00E86C71" w:rsidRDefault="003D5476" w:rsidP="003D5476">
      <w:pPr>
        <w:pStyle w:val="Zamaknjenadolobaprvinivo"/>
        <w:rPr>
          <w:sz w:val="20"/>
          <w:szCs w:val="20"/>
        </w:rPr>
      </w:pPr>
      <w:r w:rsidRPr="00E86C71">
        <w:rPr>
          <w:sz w:val="20"/>
          <w:szCs w:val="20"/>
        </w:rPr>
        <w:t>je v Republiki Sloveniji ministrstvo, pristojno za finance. Minister, pristojen za finance, lahko pooblasti Finančno upravo Republike Slovenije za opravljanje posameznih nalog izmenjave podatkov in nudenja pomoči po teh pogodbah.</w:t>
      </w:r>
    </w:p>
    <w:p w14:paraId="20BB8801" w14:textId="77777777" w:rsidR="003D5476" w:rsidRPr="00E86C71" w:rsidRDefault="003D5476" w:rsidP="003D5476">
      <w:pPr>
        <w:pStyle w:val="Odstavek"/>
        <w:rPr>
          <w:sz w:val="20"/>
          <w:szCs w:val="20"/>
        </w:rPr>
      </w:pPr>
      <w:r w:rsidRPr="00E86C71">
        <w:rPr>
          <w:sz w:val="20"/>
          <w:szCs w:val="20"/>
        </w:rPr>
        <w:t>(2) Pristojni organ Republike Slovenije za postopke skupnega dogovora s pristojnimi organi drugih držav po mednarodnih pogodbah o izogibanju dvojnega obdavčevanja, ki obvezujejo Republiko Slovenijo, je ministrstvo, pristojno za finance. Minister, pristojen za finance, lahko pooblasti Finančno upravo Republike Slovenije za opravljanje (posameznih ali vseh) nalog v zvezi s postopki skupnega dogovora s pristojnimi organi drugih držav.</w:t>
      </w:r>
    </w:p>
    <w:p w14:paraId="20BB8802" w14:textId="77777777" w:rsidR="003D5476" w:rsidRPr="00E86C71" w:rsidRDefault="003D5476" w:rsidP="003D5476">
      <w:pPr>
        <w:pStyle w:val="len"/>
      </w:pPr>
      <w:proofErr w:type="spellStart"/>
      <w:r w:rsidRPr="00E86C71">
        <w:t>266.g</w:t>
      </w:r>
      <w:proofErr w:type="spellEnd"/>
      <w:r w:rsidRPr="00E86C71">
        <w:t xml:space="preserve"> člen</w:t>
      </w:r>
    </w:p>
    <w:p w14:paraId="20BB8803" w14:textId="77777777" w:rsidR="003D5476" w:rsidRPr="00E86C71" w:rsidRDefault="003D5476" w:rsidP="003D5476">
      <w:pPr>
        <w:pStyle w:val="lennaslov0"/>
        <w:rPr>
          <w:sz w:val="20"/>
        </w:rPr>
      </w:pPr>
      <w:r w:rsidRPr="00E86C71">
        <w:rPr>
          <w:sz w:val="20"/>
        </w:rPr>
        <w:t>(sporočanje informacij pristojnemu organu)</w:t>
      </w:r>
    </w:p>
    <w:p w14:paraId="20BB8804" w14:textId="77777777" w:rsidR="003D5476" w:rsidRPr="00E86C71" w:rsidRDefault="003D5476" w:rsidP="003D5476">
      <w:pPr>
        <w:pStyle w:val="Odstavek"/>
        <w:rPr>
          <w:sz w:val="20"/>
          <w:szCs w:val="20"/>
        </w:rPr>
      </w:pPr>
      <w:r w:rsidRPr="00E86C71">
        <w:rPr>
          <w:sz w:val="20"/>
          <w:szCs w:val="20"/>
        </w:rPr>
        <w:t xml:space="preserve">(1) Minister, pristojen za finance, predpiše način in obliko sporočanja informacij iz četrtega odstavka </w:t>
      </w:r>
      <w:proofErr w:type="spellStart"/>
      <w:r w:rsidRPr="00E86C71">
        <w:rPr>
          <w:sz w:val="20"/>
          <w:szCs w:val="20"/>
        </w:rPr>
        <w:t>266.c</w:t>
      </w:r>
      <w:proofErr w:type="spellEnd"/>
      <w:r w:rsidRPr="00E86C71">
        <w:rPr>
          <w:sz w:val="20"/>
          <w:szCs w:val="20"/>
        </w:rPr>
        <w:t xml:space="preserve"> člena in prvega, tretjega ter četrtega odstavka </w:t>
      </w:r>
      <w:proofErr w:type="spellStart"/>
      <w:r w:rsidRPr="00E86C71">
        <w:rPr>
          <w:sz w:val="20"/>
          <w:szCs w:val="20"/>
        </w:rPr>
        <w:t>266.d</w:t>
      </w:r>
      <w:proofErr w:type="spellEnd"/>
      <w:r w:rsidRPr="00E86C71">
        <w:rPr>
          <w:sz w:val="20"/>
          <w:szCs w:val="20"/>
        </w:rPr>
        <w:t xml:space="preserve"> člena tega zakona pristojnemu organu. </w:t>
      </w:r>
    </w:p>
    <w:p w14:paraId="20BB8805" w14:textId="77777777" w:rsidR="003D5476" w:rsidRPr="00E86C71" w:rsidRDefault="003D5476" w:rsidP="003D5476">
      <w:pPr>
        <w:pStyle w:val="Odstavek"/>
        <w:rPr>
          <w:sz w:val="20"/>
          <w:szCs w:val="20"/>
        </w:rPr>
      </w:pPr>
      <w:r w:rsidRPr="00E86C71">
        <w:rPr>
          <w:sz w:val="20"/>
          <w:szCs w:val="20"/>
        </w:rPr>
        <w:lastRenderedPageBreak/>
        <w:t xml:space="preserve">(2) Poročevalska finančna institucija Slovenije informacije iz četrtega odstavka </w:t>
      </w:r>
      <w:proofErr w:type="spellStart"/>
      <w:r w:rsidRPr="00E86C71">
        <w:rPr>
          <w:sz w:val="20"/>
          <w:szCs w:val="20"/>
        </w:rPr>
        <w:t>266.c</w:t>
      </w:r>
      <w:proofErr w:type="spellEnd"/>
      <w:r w:rsidRPr="00E86C71">
        <w:rPr>
          <w:sz w:val="20"/>
          <w:szCs w:val="20"/>
        </w:rPr>
        <w:t xml:space="preserve"> člena in prvega, tretjega ter četrtega odstavka </w:t>
      </w:r>
      <w:proofErr w:type="spellStart"/>
      <w:r w:rsidRPr="00E86C71">
        <w:rPr>
          <w:sz w:val="20"/>
          <w:szCs w:val="20"/>
        </w:rPr>
        <w:t>266.d</w:t>
      </w:r>
      <w:proofErr w:type="spellEnd"/>
      <w:r w:rsidRPr="00E86C71">
        <w:rPr>
          <w:sz w:val="20"/>
          <w:szCs w:val="20"/>
        </w:rPr>
        <w:t xml:space="preserve"> člena tega zakona sporoči pristojnemu organu najpozneje do 30. junija leta, ki sledi koledarskemu letu, na katero se informacije nanašajo. Informacije se sporočajo na način in v obliki, ki jo predpiše minister, pristojen za finance.</w:t>
      </w:r>
    </w:p>
    <w:p w14:paraId="20BB8806"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394. člen</w:t>
      </w:r>
    </w:p>
    <w:p w14:paraId="20BB8807"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lang w:eastAsia="sl-SI"/>
        </w:rPr>
        <w:t>(davčni prekrški posameznikov)</w:t>
      </w:r>
    </w:p>
    <w:p w14:paraId="20BB8808" w14:textId="77777777" w:rsidR="003D5476" w:rsidRPr="00E86C71" w:rsidRDefault="003D5476" w:rsidP="00BA1A82">
      <w:pPr>
        <w:pStyle w:val="odstavek1"/>
        <w:rPr>
          <w:sz w:val="20"/>
        </w:rPr>
      </w:pPr>
      <w:r w:rsidRPr="00E86C71">
        <w:rPr>
          <w:sz w:val="20"/>
        </w:rPr>
        <w:t xml:space="preserve">Z globo 250 do 400 </w:t>
      </w:r>
      <w:proofErr w:type="spellStart"/>
      <w:r w:rsidRPr="00E86C71">
        <w:rPr>
          <w:sz w:val="20"/>
        </w:rPr>
        <w:t>eurov</w:t>
      </w:r>
      <w:proofErr w:type="spellEnd"/>
      <w:r w:rsidRPr="00E86C71">
        <w:rPr>
          <w:sz w:val="20"/>
        </w:rPr>
        <w:t xml:space="preserve"> se kaznuje za prekršek posameznik, če:</w:t>
      </w:r>
    </w:p>
    <w:p w14:paraId="3FC1C7F8" w14:textId="314732B0" w:rsidR="00BA1A82" w:rsidRPr="00E86C71" w:rsidRDefault="00BA1A82" w:rsidP="00BA1A82">
      <w:pPr>
        <w:pStyle w:val="tevilnatoka1"/>
        <w:rPr>
          <w:sz w:val="20"/>
          <w:szCs w:val="20"/>
        </w:rPr>
      </w:pPr>
      <w:r w:rsidRPr="00E86C71">
        <w:rPr>
          <w:sz w:val="20"/>
          <w:szCs w:val="20"/>
        </w:rPr>
        <w:t>1.</w:t>
      </w:r>
      <w:r w:rsidRPr="00E86C71">
        <w:rPr>
          <w:rFonts w:ascii="Times New Roman" w:hAnsi="Times New Roman" w:cs="Times New Roman"/>
          <w:sz w:val="20"/>
          <w:szCs w:val="20"/>
        </w:rPr>
        <w:t xml:space="preserve">     </w:t>
      </w:r>
      <w:r w:rsidRPr="00E86C71">
        <w:rPr>
          <w:sz w:val="20"/>
          <w:szCs w:val="20"/>
        </w:rPr>
        <w:t>ne vloži davčne napovedi v predpisanem roku ali na predpisani način (četrti odstavek 61. člena, šesti odstavek 267. člena, tretji odstavek 270. člena, 288., 318., 323. in 326. člen);</w:t>
      </w:r>
    </w:p>
    <w:p w14:paraId="082150E2" w14:textId="77777777" w:rsidR="00BA1A82" w:rsidRPr="00E86C71" w:rsidRDefault="00BA1A82" w:rsidP="00BA1A82">
      <w:pPr>
        <w:pStyle w:val="tevilnatoka1"/>
        <w:rPr>
          <w:sz w:val="20"/>
          <w:szCs w:val="20"/>
        </w:rPr>
      </w:pPr>
      <w:r w:rsidRPr="00E86C71">
        <w:rPr>
          <w:sz w:val="20"/>
          <w:szCs w:val="20"/>
        </w:rPr>
        <w:t>2.</w:t>
      </w:r>
      <w:r w:rsidRPr="00E86C71">
        <w:rPr>
          <w:rFonts w:ascii="Times New Roman" w:hAnsi="Times New Roman" w:cs="Times New Roman"/>
          <w:sz w:val="20"/>
          <w:szCs w:val="20"/>
        </w:rPr>
        <w:t xml:space="preserve">     </w:t>
      </w:r>
      <w:r w:rsidRPr="00E86C71">
        <w:rPr>
          <w:b/>
          <w:bCs/>
          <w:sz w:val="20"/>
          <w:szCs w:val="20"/>
        </w:rPr>
        <w:t>(črtana)</w:t>
      </w:r>
      <w:r w:rsidRPr="00E86C71">
        <w:rPr>
          <w:sz w:val="20"/>
          <w:szCs w:val="20"/>
        </w:rPr>
        <w:t>;</w:t>
      </w:r>
    </w:p>
    <w:p w14:paraId="0128B523" w14:textId="77777777" w:rsidR="00BA1A82" w:rsidRPr="00E86C71" w:rsidRDefault="00BA1A82" w:rsidP="00BA1A82">
      <w:pPr>
        <w:pStyle w:val="tevilnatoka1"/>
        <w:rPr>
          <w:sz w:val="20"/>
          <w:szCs w:val="20"/>
        </w:rPr>
      </w:pPr>
      <w:r w:rsidRPr="00E86C71">
        <w:rPr>
          <w:sz w:val="20"/>
          <w:szCs w:val="20"/>
        </w:rPr>
        <w:t>3.</w:t>
      </w:r>
      <w:r w:rsidRPr="00E86C71">
        <w:rPr>
          <w:rFonts w:ascii="Times New Roman" w:hAnsi="Times New Roman" w:cs="Times New Roman"/>
          <w:sz w:val="20"/>
          <w:szCs w:val="20"/>
        </w:rPr>
        <w:t xml:space="preserve">     </w:t>
      </w:r>
      <w:r w:rsidRPr="00E86C71">
        <w:rPr>
          <w:sz w:val="20"/>
          <w:szCs w:val="20"/>
        </w:rPr>
        <w:t>na zahtevo davčnega organa ne predloži ali ne predloži v določenem roku ali na predpisan način seznama premoženja ali na seznamu navede nepopolne ali neresnične podatke (147. člen);</w:t>
      </w:r>
    </w:p>
    <w:p w14:paraId="11B9BAB0" w14:textId="77777777" w:rsidR="00BA1A82" w:rsidRPr="00E86C71" w:rsidRDefault="00BA1A82" w:rsidP="00BA1A82">
      <w:pPr>
        <w:pStyle w:val="tevilnatoka1"/>
        <w:rPr>
          <w:sz w:val="20"/>
          <w:szCs w:val="20"/>
        </w:rPr>
      </w:pPr>
      <w:r w:rsidRPr="00E86C71">
        <w:rPr>
          <w:sz w:val="20"/>
          <w:szCs w:val="20"/>
        </w:rPr>
        <w:t>4.</w:t>
      </w:r>
      <w:r w:rsidRPr="00E86C71">
        <w:rPr>
          <w:rFonts w:ascii="Times New Roman" w:hAnsi="Times New Roman" w:cs="Times New Roman"/>
          <w:sz w:val="20"/>
          <w:szCs w:val="20"/>
        </w:rPr>
        <w:t xml:space="preserve">     </w:t>
      </w:r>
      <w:r w:rsidRPr="00E86C71">
        <w:rPr>
          <w:sz w:val="20"/>
          <w:szCs w:val="20"/>
        </w:rPr>
        <w:t>ne omogoči davčnemu organu vpogleda v sef (185. člen);</w:t>
      </w:r>
    </w:p>
    <w:p w14:paraId="1D3BA38B" w14:textId="77777777" w:rsidR="00BA1A82" w:rsidRPr="00E86C71" w:rsidRDefault="00BA1A82" w:rsidP="00BA1A82">
      <w:pPr>
        <w:pStyle w:val="tevilnatoka1"/>
        <w:rPr>
          <w:sz w:val="20"/>
          <w:szCs w:val="20"/>
        </w:rPr>
      </w:pPr>
      <w:r w:rsidRPr="00E86C71">
        <w:rPr>
          <w:sz w:val="20"/>
          <w:szCs w:val="20"/>
        </w:rPr>
        <w:t>5.</w:t>
      </w:r>
      <w:r w:rsidRPr="00E86C71">
        <w:rPr>
          <w:rFonts w:ascii="Times New Roman" w:hAnsi="Times New Roman" w:cs="Times New Roman"/>
          <w:sz w:val="20"/>
          <w:szCs w:val="20"/>
        </w:rPr>
        <w:t xml:space="preserve">     </w:t>
      </w:r>
      <w:r w:rsidRPr="00E86C71">
        <w:rPr>
          <w:sz w:val="20"/>
          <w:szCs w:val="20"/>
        </w:rPr>
        <w:t>uporablja zarubljeno premičnino v nasprotju z zakonom (prvi in tretji odstavek 186. člena);</w:t>
      </w:r>
    </w:p>
    <w:p w14:paraId="7A70CE2C" w14:textId="34F4DDE3" w:rsidR="00BA1A82" w:rsidRPr="00E86C71" w:rsidRDefault="00BA1A82" w:rsidP="00BA1A82">
      <w:pPr>
        <w:pStyle w:val="tevilnatoka1"/>
        <w:rPr>
          <w:sz w:val="20"/>
          <w:szCs w:val="20"/>
        </w:rPr>
      </w:pPr>
      <w:r w:rsidRPr="00E86C71">
        <w:rPr>
          <w:sz w:val="20"/>
          <w:szCs w:val="20"/>
        </w:rPr>
        <w:t>6.</w:t>
      </w:r>
      <w:r w:rsidRPr="00E86C71">
        <w:rPr>
          <w:rFonts w:ascii="Times New Roman" w:hAnsi="Times New Roman" w:cs="Times New Roman"/>
          <w:sz w:val="20"/>
          <w:szCs w:val="20"/>
        </w:rPr>
        <w:t xml:space="preserve">     </w:t>
      </w:r>
      <w:r w:rsidRPr="00E86C71">
        <w:rPr>
          <w:sz w:val="20"/>
          <w:szCs w:val="20"/>
        </w:rPr>
        <w:t>razpolaga z zarubljenimi premičninami (prvi odstavek 187. člena).</w:t>
      </w:r>
    </w:p>
    <w:p w14:paraId="20BB880F"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396. člen</w:t>
      </w:r>
    </w:p>
    <w:p w14:paraId="20BB8810"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w w:val="102"/>
          <w:lang w:eastAsia="sl-SI"/>
        </w:rPr>
        <w:t>(</w:t>
      </w:r>
      <w:r w:rsidRPr="00E86C71">
        <w:rPr>
          <w:b/>
          <w:lang w:eastAsia="sl-SI"/>
        </w:rPr>
        <w:t xml:space="preserve">izjema od prekrška pri predložitvi davčne napovedi na podlagi </w:t>
      </w:r>
      <w:proofErr w:type="spellStart"/>
      <w:r w:rsidRPr="00E86C71">
        <w:rPr>
          <w:b/>
          <w:lang w:eastAsia="sl-SI"/>
        </w:rPr>
        <w:t>samoprijave</w:t>
      </w:r>
      <w:proofErr w:type="spellEnd"/>
      <w:r w:rsidRPr="00E86C71">
        <w:rPr>
          <w:b/>
          <w:lang w:eastAsia="sl-SI"/>
        </w:rPr>
        <w:t>)</w:t>
      </w:r>
    </w:p>
    <w:p w14:paraId="20BB8811" w14:textId="77777777" w:rsidR="003D5476" w:rsidRPr="00E86C71" w:rsidRDefault="003D5476" w:rsidP="003D5476">
      <w:pPr>
        <w:overflowPunct w:val="0"/>
        <w:autoSpaceDE w:val="0"/>
        <w:autoSpaceDN w:val="0"/>
        <w:adjustRightInd w:val="0"/>
        <w:spacing w:before="240"/>
        <w:ind w:firstLine="1021"/>
        <w:jc w:val="both"/>
        <w:textAlignment w:val="baseline"/>
        <w:rPr>
          <w:rFonts w:cs="Arial"/>
          <w:w w:val="102"/>
          <w:szCs w:val="20"/>
          <w:lang w:eastAsia="sl-SI"/>
        </w:rPr>
      </w:pPr>
      <w:r w:rsidRPr="00E86C71">
        <w:rPr>
          <w:rFonts w:cs="Arial"/>
          <w:szCs w:val="20"/>
          <w:lang w:eastAsia="sl-SI"/>
        </w:rPr>
        <w:t xml:space="preserve">Ne glede na 1. točko 394. člena, 1. točko 395. člena, 7. in 8. točko prvega odstavka 397. člena tega zakona se za prekršek ne kaznuje pravna oseba, samostojni podjetnik posameznik, posameznik, ki samostojno opravlja dejavnost, in odgovorne osebe teh oseb ter posameznik, če je davek plačan na podlagi </w:t>
      </w:r>
      <w:proofErr w:type="spellStart"/>
      <w:r w:rsidRPr="00E86C71">
        <w:rPr>
          <w:rFonts w:cs="Arial"/>
          <w:szCs w:val="20"/>
          <w:lang w:eastAsia="sl-SI"/>
        </w:rPr>
        <w:t>samoprijave</w:t>
      </w:r>
      <w:proofErr w:type="spellEnd"/>
      <w:r w:rsidRPr="00E86C71">
        <w:rPr>
          <w:rFonts w:cs="Arial"/>
          <w:szCs w:val="20"/>
          <w:lang w:eastAsia="sl-SI"/>
        </w:rPr>
        <w:t xml:space="preserve"> v skladu s 63. členom tega zakona.</w:t>
      </w:r>
    </w:p>
    <w:p w14:paraId="20BB8812" w14:textId="77777777" w:rsidR="003D5476" w:rsidRPr="00E86C71" w:rsidRDefault="003D5476" w:rsidP="003D5476">
      <w:pPr>
        <w:pStyle w:val="len"/>
        <w:rPr>
          <w:w w:val="102"/>
        </w:rPr>
      </w:pPr>
      <w:r w:rsidRPr="00E86C71">
        <w:rPr>
          <w:w w:val="102"/>
        </w:rPr>
        <w:t>397. člen</w:t>
      </w:r>
    </w:p>
    <w:p w14:paraId="20BB8813" w14:textId="77777777" w:rsidR="003D5476" w:rsidRPr="00E86C71" w:rsidRDefault="003D5476" w:rsidP="003D5476">
      <w:pPr>
        <w:pStyle w:val="lennaslov0"/>
        <w:rPr>
          <w:sz w:val="20"/>
        </w:rPr>
      </w:pPr>
      <w:r w:rsidRPr="00E86C71">
        <w:rPr>
          <w:sz w:val="20"/>
        </w:rPr>
        <w:t>(davčni prekrški v zvezi z opravljanjem dejavnosti)</w:t>
      </w:r>
    </w:p>
    <w:p w14:paraId="242BC4DF" w14:textId="77777777" w:rsidR="003D5476" w:rsidRPr="00E86C71" w:rsidRDefault="003D5476" w:rsidP="00BC19A9">
      <w:pPr>
        <w:pStyle w:val="odstavek1"/>
        <w:rPr>
          <w:sz w:val="20"/>
          <w:szCs w:val="20"/>
        </w:rPr>
      </w:pPr>
      <w:r w:rsidRPr="00E86C71">
        <w:rPr>
          <w:sz w:val="20"/>
          <w:szCs w:val="20"/>
        </w:rPr>
        <w:t xml:space="preserve">(1) Z globo od 800 do 10.000 </w:t>
      </w:r>
      <w:proofErr w:type="spellStart"/>
      <w:r w:rsidRPr="00E86C71">
        <w:rPr>
          <w:sz w:val="20"/>
          <w:szCs w:val="20"/>
        </w:rPr>
        <w:t>eurov</w:t>
      </w:r>
      <w:proofErr w:type="spellEnd"/>
      <w:r w:rsidRPr="00E86C71">
        <w:rPr>
          <w:sz w:val="20"/>
          <w:szCs w:val="20"/>
        </w:rPr>
        <w:t xml:space="preserve"> se kaznuje za prekršek samostojni podjetnik posameznik ali posameznik, ki samostojno opravlja dejavnost, z globo od 1.200 do 15.000 </w:t>
      </w:r>
      <w:proofErr w:type="spellStart"/>
      <w:r w:rsidRPr="00E86C71">
        <w:rPr>
          <w:sz w:val="20"/>
          <w:szCs w:val="20"/>
        </w:rPr>
        <w:t>eurov</w:t>
      </w:r>
      <w:proofErr w:type="spellEnd"/>
      <w:r w:rsidRPr="00E86C71">
        <w:rPr>
          <w:sz w:val="20"/>
          <w:szCs w:val="20"/>
        </w:rPr>
        <w:t xml:space="preserve"> se kaznuje za prekršek pravna oseba, če pa se pravna oseba po zakonu, ki ureja gospodarske družbe, šteje za srednjo ali veliko gospodarsko družbo, pa se za prekršek kaznuje z globo od 3.200 do 30.000 </w:t>
      </w:r>
      <w:proofErr w:type="spellStart"/>
      <w:r w:rsidRPr="00E86C71">
        <w:rPr>
          <w:sz w:val="20"/>
          <w:szCs w:val="20"/>
        </w:rPr>
        <w:t>eurov</w:t>
      </w:r>
      <w:proofErr w:type="spellEnd"/>
      <w:r w:rsidRPr="00E86C71">
        <w:rPr>
          <w:sz w:val="20"/>
          <w:szCs w:val="20"/>
        </w:rPr>
        <w:t>, če:</w:t>
      </w:r>
    </w:p>
    <w:p w14:paraId="3E2C5F4D" w14:textId="77777777" w:rsidR="00BC19A9" w:rsidRPr="00E86C71" w:rsidRDefault="00BC19A9" w:rsidP="00BC19A9">
      <w:pPr>
        <w:pStyle w:val="tevilnatoka1"/>
        <w:rPr>
          <w:sz w:val="20"/>
          <w:szCs w:val="20"/>
        </w:rPr>
      </w:pPr>
      <w:r w:rsidRPr="00E86C71">
        <w:rPr>
          <w:sz w:val="20"/>
          <w:szCs w:val="20"/>
        </w:rPr>
        <w:t xml:space="preserve">1.     ne predloži davčnega obračuna ali ne predloži davčnega obračuna na predpisan način oziroma v predpisanih rokih (tretji do peti odstavek 51. člena, 297., </w:t>
      </w:r>
      <w:proofErr w:type="spellStart"/>
      <w:r w:rsidRPr="00E86C71">
        <w:rPr>
          <w:sz w:val="20"/>
          <w:szCs w:val="20"/>
        </w:rPr>
        <w:t>297.a</w:t>
      </w:r>
      <w:proofErr w:type="spellEnd"/>
      <w:r w:rsidRPr="00E86C71">
        <w:rPr>
          <w:sz w:val="20"/>
          <w:szCs w:val="20"/>
        </w:rPr>
        <w:t xml:space="preserve">, </w:t>
      </w:r>
      <w:proofErr w:type="spellStart"/>
      <w:r w:rsidRPr="00E86C71">
        <w:rPr>
          <w:sz w:val="20"/>
          <w:szCs w:val="20"/>
        </w:rPr>
        <w:t>297.b</w:t>
      </w:r>
      <w:proofErr w:type="spellEnd"/>
      <w:r w:rsidRPr="00E86C71">
        <w:rPr>
          <w:sz w:val="20"/>
          <w:szCs w:val="20"/>
        </w:rPr>
        <w:t>, 307. člen in 356. do 369. člen);</w:t>
      </w:r>
    </w:p>
    <w:p w14:paraId="4750E0F8" w14:textId="77777777" w:rsidR="00BC19A9" w:rsidRPr="00E86C71" w:rsidRDefault="00BC19A9" w:rsidP="00BC19A9">
      <w:pPr>
        <w:pStyle w:val="tevilnatoka1"/>
        <w:rPr>
          <w:sz w:val="20"/>
          <w:szCs w:val="20"/>
        </w:rPr>
      </w:pPr>
      <w:r w:rsidRPr="00E86C71">
        <w:rPr>
          <w:sz w:val="20"/>
          <w:szCs w:val="20"/>
        </w:rPr>
        <w:t xml:space="preserve">2.     ne predloži obračuna davčnega odtegljaja ali ne predloži obračuna davčnega odtegljaja na predpisan način oziroma v predpisanih rokih (četrti, peti in deveti odstavek 57. člena, 284., </w:t>
      </w:r>
      <w:proofErr w:type="spellStart"/>
      <w:r w:rsidRPr="00E86C71">
        <w:rPr>
          <w:sz w:val="20"/>
          <w:szCs w:val="20"/>
        </w:rPr>
        <w:t>307.g</w:t>
      </w:r>
      <w:proofErr w:type="spellEnd"/>
      <w:r w:rsidRPr="00E86C71">
        <w:rPr>
          <w:sz w:val="20"/>
          <w:szCs w:val="20"/>
        </w:rPr>
        <w:t>, 336. člen, drugi in tretji odstavek 352. člena, drugi odstavek 353. člena, 374. člen);</w:t>
      </w:r>
    </w:p>
    <w:p w14:paraId="04D35553" w14:textId="77777777" w:rsidR="00BC19A9" w:rsidRPr="00E86C71" w:rsidRDefault="00BC19A9" w:rsidP="00BC19A9">
      <w:pPr>
        <w:pStyle w:val="tevilnatoka1"/>
        <w:rPr>
          <w:sz w:val="20"/>
          <w:szCs w:val="20"/>
        </w:rPr>
      </w:pPr>
      <w:r w:rsidRPr="00E86C71">
        <w:rPr>
          <w:sz w:val="20"/>
          <w:szCs w:val="20"/>
        </w:rPr>
        <w:t>3.     ne predloži izjave oziroma ne navede ali ne navede pravilno količine finančnih instrumentov (peti odstavek 58. člena);</w:t>
      </w:r>
    </w:p>
    <w:p w14:paraId="3A7D12B7" w14:textId="77777777" w:rsidR="00BC19A9" w:rsidRPr="00E86C71" w:rsidRDefault="00BC19A9" w:rsidP="00BC19A9">
      <w:pPr>
        <w:pStyle w:val="tevilnatoka1"/>
        <w:rPr>
          <w:sz w:val="20"/>
          <w:szCs w:val="20"/>
        </w:rPr>
      </w:pPr>
      <w:r w:rsidRPr="00E86C71">
        <w:rPr>
          <w:sz w:val="20"/>
          <w:szCs w:val="20"/>
        </w:rPr>
        <w:t xml:space="preserve">4.     izjave ne hrani do poteka predpisanega roka (šesti odstavek 58. člena in četrti odstavek </w:t>
      </w:r>
      <w:proofErr w:type="spellStart"/>
      <w:r w:rsidRPr="00E86C71">
        <w:rPr>
          <w:sz w:val="20"/>
          <w:szCs w:val="20"/>
        </w:rPr>
        <w:t>383.c</w:t>
      </w:r>
      <w:proofErr w:type="spellEnd"/>
      <w:r w:rsidRPr="00E86C71">
        <w:rPr>
          <w:sz w:val="20"/>
          <w:szCs w:val="20"/>
        </w:rPr>
        <w:t xml:space="preserve"> člena);</w:t>
      </w:r>
    </w:p>
    <w:p w14:paraId="6B43CDD8" w14:textId="77777777" w:rsidR="00BC19A9" w:rsidRPr="00E86C71" w:rsidRDefault="00BC19A9" w:rsidP="00BC19A9">
      <w:pPr>
        <w:pStyle w:val="tevilnatoka1"/>
        <w:rPr>
          <w:sz w:val="20"/>
          <w:szCs w:val="20"/>
        </w:rPr>
      </w:pPr>
      <w:r w:rsidRPr="00E86C71">
        <w:rPr>
          <w:sz w:val="20"/>
          <w:szCs w:val="20"/>
        </w:rPr>
        <w:t>5.     prejemnik izjave ne dostavi davčnemu organu podatkov o prenosu obveznosti plačnika davka ali podatkov ne dostavi v zakonsko določenem roku (sedmi odstavek 58. člena);</w:t>
      </w:r>
    </w:p>
    <w:p w14:paraId="233CCFBB" w14:textId="77777777" w:rsidR="00BC19A9" w:rsidRPr="00E86C71" w:rsidRDefault="00BC19A9" w:rsidP="00BC19A9">
      <w:pPr>
        <w:pStyle w:val="tevilnatoka1"/>
        <w:rPr>
          <w:sz w:val="20"/>
          <w:szCs w:val="20"/>
        </w:rPr>
      </w:pPr>
      <w:r w:rsidRPr="00E86C71">
        <w:rPr>
          <w:sz w:val="20"/>
          <w:szCs w:val="20"/>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E86C71">
        <w:rPr>
          <w:sz w:val="20"/>
          <w:szCs w:val="20"/>
        </w:rPr>
        <w:t>383.c</w:t>
      </w:r>
      <w:proofErr w:type="spellEnd"/>
      <w:r w:rsidRPr="00E86C71">
        <w:rPr>
          <w:sz w:val="20"/>
          <w:szCs w:val="20"/>
        </w:rPr>
        <w:t xml:space="preserve"> člena in drugi odstavek </w:t>
      </w:r>
      <w:proofErr w:type="spellStart"/>
      <w:r w:rsidRPr="00E86C71">
        <w:rPr>
          <w:sz w:val="20"/>
          <w:szCs w:val="20"/>
        </w:rPr>
        <w:t>383.e</w:t>
      </w:r>
      <w:proofErr w:type="spellEnd"/>
      <w:r w:rsidRPr="00E86C71">
        <w:rPr>
          <w:sz w:val="20"/>
          <w:szCs w:val="20"/>
        </w:rPr>
        <w:t xml:space="preserve"> člena);</w:t>
      </w:r>
    </w:p>
    <w:p w14:paraId="6EFA00F0" w14:textId="77777777" w:rsidR="00BC19A9" w:rsidRPr="00E86C71" w:rsidRDefault="00BC19A9" w:rsidP="00BC19A9">
      <w:pPr>
        <w:pStyle w:val="tevilnatoka1"/>
        <w:rPr>
          <w:sz w:val="20"/>
          <w:szCs w:val="20"/>
        </w:rPr>
      </w:pPr>
      <w:r w:rsidRPr="00E86C71">
        <w:rPr>
          <w:b/>
          <w:bCs/>
          <w:sz w:val="20"/>
          <w:szCs w:val="20"/>
        </w:rPr>
        <w:t>7.     (črtana)</w:t>
      </w:r>
    </w:p>
    <w:p w14:paraId="0802E663" w14:textId="77777777" w:rsidR="00BC19A9" w:rsidRPr="00E86C71" w:rsidRDefault="00BC19A9" w:rsidP="00BC19A9">
      <w:pPr>
        <w:pStyle w:val="tevilnatoka1"/>
        <w:rPr>
          <w:sz w:val="20"/>
          <w:szCs w:val="20"/>
        </w:rPr>
      </w:pPr>
      <w:r w:rsidRPr="00E86C71">
        <w:rPr>
          <w:sz w:val="20"/>
          <w:szCs w:val="20"/>
        </w:rPr>
        <w:t>8.     v davčni napovedi ali obračunu davka navede neresnične, nepravilne ali nepopolne podatke (prvi odstavek 10. člena);</w:t>
      </w:r>
    </w:p>
    <w:p w14:paraId="724D065B" w14:textId="77777777" w:rsidR="00BC19A9" w:rsidRPr="00E86C71" w:rsidRDefault="00BC19A9" w:rsidP="00BC19A9">
      <w:pPr>
        <w:pStyle w:val="tevilnatoka1"/>
        <w:rPr>
          <w:sz w:val="20"/>
          <w:szCs w:val="20"/>
        </w:rPr>
      </w:pPr>
      <w:r w:rsidRPr="00E86C71">
        <w:rPr>
          <w:sz w:val="20"/>
          <w:szCs w:val="20"/>
        </w:rPr>
        <w:t>9.     ne vodi ali ne hrani poslovnih knjig in evidenc v skladu s tem zakonom ali jih ne vodi dobro in pravilno oziroma na način, ki zagotavlja podatke za ugotovitev davčnih obveznosti (31. in 32. člen ter peti odstavek 308. člena);</w:t>
      </w:r>
    </w:p>
    <w:p w14:paraId="0FF9B936" w14:textId="77777777" w:rsidR="003D5476" w:rsidRPr="00E86C71" w:rsidRDefault="00BC19A9" w:rsidP="00BC19A9">
      <w:pPr>
        <w:pStyle w:val="tevilnatoka1"/>
        <w:rPr>
          <w:sz w:val="20"/>
          <w:szCs w:val="20"/>
        </w:rPr>
      </w:pPr>
      <w:r w:rsidRPr="00E86C71">
        <w:rPr>
          <w:sz w:val="20"/>
          <w:szCs w:val="20"/>
        </w:rPr>
        <w:lastRenderedPageBreak/>
        <w:t xml:space="preserve">10.  </w:t>
      </w:r>
      <w:r w:rsidR="003D5476" w:rsidRPr="00E86C71">
        <w:rPr>
          <w:sz w:val="20"/>
          <w:szCs w:val="20"/>
        </w:rPr>
        <w:t>kot plačnik davka ne vodi evidenc o dohodkih in o odtegnjenih davkih po posameznem davčnem zavezancu (tretji odstavek 31. člena);</w:t>
      </w:r>
    </w:p>
    <w:p w14:paraId="7A4312AC" w14:textId="77777777" w:rsidR="003D5476" w:rsidRPr="00E86C71" w:rsidRDefault="003D5476" w:rsidP="00BC19A9">
      <w:pPr>
        <w:pStyle w:val="tevilnatoka1"/>
        <w:rPr>
          <w:sz w:val="20"/>
          <w:szCs w:val="20"/>
        </w:rPr>
      </w:pPr>
      <w:proofErr w:type="spellStart"/>
      <w:r w:rsidRPr="00E86C71">
        <w:rPr>
          <w:sz w:val="20"/>
          <w:szCs w:val="20"/>
        </w:rPr>
        <w:t>10.a</w:t>
      </w:r>
      <w:proofErr w:type="spellEnd"/>
      <w:r w:rsidRPr="00E86C71">
        <w:rPr>
          <w:sz w:val="20"/>
          <w:szCs w:val="20"/>
        </w:rPr>
        <w:t xml:space="preserve"> ne vzpostavi, vodi ali hrani seznama izdanih računov pri prodaji lastnih izdelkov iz predelave lastnih pridelkov ali ga ne vodi dobro in pravilno oziroma na način, ki zagotavlja nadzor izpolnjevanja pogojev za obravnavo dohodkov kot dohodkov v zvezi z osnovno kmetijsko in osnovno gozdarsko dejavnostjo ali ne predloži ustreznih zbirnih podatkov iz seznama izdanih računov ali jih ne predloži davčnemu organu v predpisanem roku in na predpisan način (drugi, tretji in četrti odstavek </w:t>
      </w:r>
      <w:proofErr w:type="spellStart"/>
      <w:r w:rsidRPr="00E86C71">
        <w:rPr>
          <w:sz w:val="20"/>
          <w:szCs w:val="20"/>
        </w:rPr>
        <w:t>316.a</w:t>
      </w:r>
      <w:proofErr w:type="spellEnd"/>
      <w:r w:rsidRPr="00E86C71">
        <w:rPr>
          <w:sz w:val="20"/>
          <w:szCs w:val="20"/>
        </w:rPr>
        <w:t xml:space="preserve"> člena);</w:t>
      </w:r>
    </w:p>
    <w:p w14:paraId="7A304A51" w14:textId="77777777" w:rsidR="003D5476" w:rsidRPr="00E86C71" w:rsidRDefault="003D5476" w:rsidP="00BC19A9">
      <w:pPr>
        <w:pStyle w:val="tevilnatoka1"/>
        <w:rPr>
          <w:sz w:val="20"/>
          <w:szCs w:val="20"/>
        </w:rPr>
      </w:pPr>
      <w:proofErr w:type="spellStart"/>
      <w:r w:rsidRPr="00E86C71">
        <w:rPr>
          <w:sz w:val="20"/>
          <w:szCs w:val="20"/>
        </w:rPr>
        <w:t>10.b</w:t>
      </w:r>
      <w:proofErr w:type="spellEnd"/>
      <w:r w:rsidRPr="00E86C71">
        <w:rPr>
          <w:sz w:val="20"/>
          <w:szCs w:val="20"/>
        </w:rPr>
        <w:t xml:space="preserve"> ne izdaja ustreznih računov (prvi odstavek </w:t>
      </w:r>
      <w:proofErr w:type="spellStart"/>
      <w:r w:rsidRPr="00E86C71">
        <w:rPr>
          <w:sz w:val="20"/>
          <w:szCs w:val="20"/>
        </w:rPr>
        <w:t>316.a</w:t>
      </w:r>
      <w:proofErr w:type="spellEnd"/>
      <w:r w:rsidRPr="00E86C71">
        <w:rPr>
          <w:sz w:val="20"/>
          <w:szCs w:val="20"/>
        </w:rPr>
        <w:t> člena);</w:t>
      </w:r>
    </w:p>
    <w:p w14:paraId="299FECC1" w14:textId="77777777" w:rsidR="00BC19A9" w:rsidRPr="00E86C71" w:rsidRDefault="00BC19A9" w:rsidP="00BC19A9">
      <w:pPr>
        <w:pStyle w:val="tevilnatoka1"/>
        <w:rPr>
          <w:sz w:val="20"/>
          <w:szCs w:val="20"/>
        </w:rPr>
      </w:pPr>
      <w:r w:rsidRPr="00E86C71">
        <w:rPr>
          <w:sz w:val="20"/>
          <w:szCs w:val="20"/>
        </w:rPr>
        <w:t>11.  ne obvesti davčnega organa, kje se po prenehanju davčnega zavezanca hrani dokumentacija oziroma kdo hrani dokumentacijo (šesti odstavek 32. člena);</w:t>
      </w:r>
    </w:p>
    <w:p w14:paraId="774A6E2B" w14:textId="77777777" w:rsidR="00BC19A9" w:rsidRPr="00E86C71" w:rsidRDefault="00BC19A9" w:rsidP="00BC19A9">
      <w:pPr>
        <w:pStyle w:val="tevilnatoka1"/>
        <w:rPr>
          <w:sz w:val="20"/>
          <w:szCs w:val="20"/>
        </w:rPr>
      </w:pPr>
      <w:r w:rsidRPr="00E86C71">
        <w:rPr>
          <w:sz w:val="20"/>
          <w:szCs w:val="20"/>
        </w:rPr>
        <w:t>12.  ne navede davčne številke na davčni napovedi ali obračunu davka (34. člen);</w:t>
      </w:r>
    </w:p>
    <w:p w14:paraId="7D716173" w14:textId="77777777" w:rsidR="00BC19A9" w:rsidRPr="00E86C71" w:rsidRDefault="00BC19A9" w:rsidP="00BC19A9">
      <w:pPr>
        <w:pStyle w:val="tevilnatoka1"/>
        <w:rPr>
          <w:sz w:val="20"/>
          <w:szCs w:val="20"/>
        </w:rPr>
      </w:pPr>
      <w:r w:rsidRPr="00E86C71">
        <w:rPr>
          <w:sz w:val="20"/>
          <w:szCs w:val="20"/>
        </w:rPr>
        <w:t>13.  v nasprotju s tem zakonom izplača dohodek fizični osebi, ki ni predložila svoje davčne številke, oziroma ne zagotovi potrebnih podatkov o nerezidentu (drugi in šesti odstavek 35. člena);</w:t>
      </w:r>
    </w:p>
    <w:p w14:paraId="01B48679" w14:textId="77777777" w:rsidR="003D5476" w:rsidRPr="00E86C71" w:rsidRDefault="00BC19A9" w:rsidP="00BC19A9">
      <w:pPr>
        <w:pStyle w:val="tevilnatoka1"/>
        <w:rPr>
          <w:sz w:val="20"/>
          <w:szCs w:val="20"/>
        </w:rPr>
      </w:pPr>
      <w:r w:rsidRPr="00E86C71">
        <w:rPr>
          <w:sz w:val="20"/>
          <w:szCs w:val="20"/>
        </w:rPr>
        <w:t xml:space="preserve">14.  </w:t>
      </w:r>
      <w:r w:rsidR="003D5476" w:rsidRPr="00E86C71">
        <w:rPr>
          <w:sz w:val="20"/>
          <w:szCs w:val="20"/>
        </w:rPr>
        <w:t>v nasprotju z zakonom ne nakazuje plačila za dobavljeno blago ali opravljene storitve ter druga plačila na transakcijske račune prejemnikov (prvi odstavek 36. člena);</w:t>
      </w:r>
    </w:p>
    <w:p w14:paraId="05976FA8" w14:textId="77777777" w:rsidR="003D5476" w:rsidRPr="00E86C71" w:rsidRDefault="003D5476" w:rsidP="00BC19A9">
      <w:pPr>
        <w:pStyle w:val="odstavek1"/>
        <w:spacing w:before="0"/>
        <w:ind w:left="567" w:hanging="567"/>
        <w:rPr>
          <w:sz w:val="20"/>
          <w:szCs w:val="20"/>
        </w:rPr>
      </w:pPr>
      <w:proofErr w:type="spellStart"/>
      <w:r w:rsidRPr="00E86C71">
        <w:rPr>
          <w:sz w:val="20"/>
          <w:szCs w:val="20"/>
        </w:rPr>
        <w:t>14.a</w:t>
      </w:r>
      <w:proofErr w:type="spellEnd"/>
      <w:r w:rsidRPr="00E86C71">
        <w:rPr>
          <w:sz w:val="20"/>
          <w:szCs w:val="20"/>
        </w:rPr>
        <w:t xml:space="preserve"> v nasprotju z zakonom oseba iz 31. člena tega zakona pri ponudniku plačilnih storitev nima odprtega transakcijskega računa (tretji odstavek 37. člena);</w:t>
      </w:r>
    </w:p>
    <w:p w14:paraId="1DA32D25" w14:textId="77777777" w:rsidR="00BC19A9" w:rsidRPr="00E86C71" w:rsidRDefault="00BC19A9" w:rsidP="00BC19A9">
      <w:pPr>
        <w:pStyle w:val="tevilnatoka1"/>
        <w:rPr>
          <w:sz w:val="20"/>
          <w:szCs w:val="20"/>
        </w:rPr>
      </w:pPr>
      <w:r w:rsidRPr="00E86C71">
        <w:rPr>
          <w:sz w:val="20"/>
          <w:szCs w:val="20"/>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180795E3" w14:textId="77777777" w:rsidR="00BC19A9" w:rsidRPr="00E86C71" w:rsidRDefault="00BC19A9" w:rsidP="00BC19A9">
      <w:pPr>
        <w:pStyle w:val="tevilnatoka1"/>
        <w:rPr>
          <w:sz w:val="20"/>
          <w:szCs w:val="20"/>
        </w:rPr>
      </w:pPr>
      <w:r w:rsidRPr="00E86C71">
        <w:rPr>
          <w:sz w:val="20"/>
          <w:szCs w:val="20"/>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760DEB8F" w14:textId="77777777" w:rsidR="00BC19A9" w:rsidRPr="00E86C71" w:rsidRDefault="00BC19A9" w:rsidP="00BC19A9">
      <w:pPr>
        <w:pStyle w:val="tevilnatoka1"/>
        <w:rPr>
          <w:sz w:val="20"/>
          <w:szCs w:val="20"/>
        </w:rPr>
      </w:pPr>
      <w:r w:rsidRPr="00E86C71">
        <w:rPr>
          <w:sz w:val="20"/>
          <w:szCs w:val="20"/>
        </w:rPr>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0F12B717" w14:textId="77777777" w:rsidR="00BC19A9" w:rsidRPr="00E86C71" w:rsidRDefault="00BC19A9" w:rsidP="00BC19A9">
      <w:pPr>
        <w:pStyle w:val="tevilnatoka1"/>
        <w:rPr>
          <w:sz w:val="20"/>
          <w:szCs w:val="20"/>
        </w:rPr>
      </w:pPr>
      <w:r w:rsidRPr="00E86C71">
        <w:rPr>
          <w:sz w:val="20"/>
          <w:szCs w:val="20"/>
        </w:rPr>
        <w:t>18.  v nasprotju z zakonom razkrije podatke, ki so davčna tajnost, ali jih sporoči tretjim osebam ali jih uporablja oziroma omogoči, da jih uporablja tretja oseba (16. člen);</w:t>
      </w:r>
    </w:p>
    <w:p w14:paraId="5C06990A" w14:textId="77777777" w:rsidR="00BC19A9" w:rsidRPr="00E86C71" w:rsidRDefault="00BC19A9" w:rsidP="00BC19A9">
      <w:pPr>
        <w:pStyle w:val="tevilnatoka1"/>
        <w:rPr>
          <w:sz w:val="20"/>
          <w:szCs w:val="20"/>
        </w:rPr>
      </w:pPr>
      <w:r w:rsidRPr="00E86C71">
        <w:rPr>
          <w:sz w:val="20"/>
          <w:szCs w:val="20"/>
        </w:rPr>
        <w:t xml:space="preserve">19.  </w:t>
      </w:r>
      <w:r w:rsidRPr="00E86C71">
        <w:rPr>
          <w:b/>
          <w:bCs/>
          <w:sz w:val="20"/>
          <w:szCs w:val="20"/>
        </w:rPr>
        <w:t>(črtana)</w:t>
      </w:r>
      <w:r w:rsidRPr="00E86C71">
        <w:rPr>
          <w:sz w:val="20"/>
          <w:szCs w:val="20"/>
        </w:rPr>
        <w:t>;</w:t>
      </w:r>
    </w:p>
    <w:p w14:paraId="0429EA81" w14:textId="77777777" w:rsidR="00BC19A9" w:rsidRPr="00E86C71" w:rsidRDefault="00BC19A9" w:rsidP="00BC19A9">
      <w:pPr>
        <w:pStyle w:val="tevilnatoka1"/>
        <w:rPr>
          <w:sz w:val="20"/>
          <w:szCs w:val="20"/>
        </w:rPr>
      </w:pPr>
      <w:r w:rsidRPr="00E86C71">
        <w:rPr>
          <w:sz w:val="20"/>
          <w:szCs w:val="20"/>
        </w:rPr>
        <w:t>20.  na poziv davčnega organa ne predloži ali ne predloži v predpisanem roku in na predpisan način seznama premoženja ali na seznamu navede nepopolne in neresnične podatke (147. člen);</w:t>
      </w:r>
    </w:p>
    <w:p w14:paraId="5716107B" w14:textId="77777777" w:rsidR="00BC19A9" w:rsidRPr="00E86C71" w:rsidRDefault="00BC19A9" w:rsidP="00BC19A9">
      <w:pPr>
        <w:pStyle w:val="tevilnatoka1"/>
        <w:rPr>
          <w:sz w:val="20"/>
          <w:szCs w:val="20"/>
        </w:rPr>
      </w:pPr>
      <w:r w:rsidRPr="00E86C71">
        <w:rPr>
          <w:sz w:val="20"/>
          <w:szCs w:val="20"/>
        </w:rPr>
        <w:t>21.  ne omogoči davčnemu organu vpogleda v sef (185. člen);</w:t>
      </w:r>
    </w:p>
    <w:p w14:paraId="048332AD" w14:textId="77777777" w:rsidR="00BC19A9" w:rsidRPr="00E86C71" w:rsidRDefault="00BC19A9" w:rsidP="00BC19A9">
      <w:pPr>
        <w:pStyle w:val="tevilnatoka1"/>
        <w:rPr>
          <w:sz w:val="20"/>
          <w:szCs w:val="20"/>
        </w:rPr>
      </w:pPr>
      <w:r w:rsidRPr="00E86C71">
        <w:rPr>
          <w:sz w:val="20"/>
          <w:szCs w:val="20"/>
        </w:rPr>
        <w:t>22.  uporablja zarubljeno premičnino v nasprotju z zakonom (prvi in tretji odstavek 186. člena);</w:t>
      </w:r>
    </w:p>
    <w:p w14:paraId="383BD138" w14:textId="77777777" w:rsidR="00BC19A9" w:rsidRPr="00E86C71" w:rsidRDefault="00BC19A9" w:rsidP="00BC19A9">
      <w:pPr>
        <w:pStyle w:val="tevilnatoka1"/>
        <w:rPr>
          <w:sz w:val="20"/>
          <w:szCs w:val="20"/>
        </w:rPr>
      </w:pPr>
      <w:r w:rsidRPr="00E86C71">
        <w:rPr>
          <w:sz w:val="20"/>
          <w:szCs w:val="20"/>
        </w:rPr>
        <w:t>23.  odtuji, poškoduje, uniči ali kako drugače onemogoči unovčitev zarubljene premičnine (prvi odstavek 187. člena);</w:t>
      </w:r>
    </w:p>
    <w:p w14:paraId="69D617ED" w14:textId="77777777" w:rsidR="00BC19A9" w:rsidRPr="00E86C71" w:rsidRDefault="00BC19A9" w:rsidP="00BC19A9">
      <w:pPr>
        <w:pStyle w:val="tevilnatoka1"/>
        <w:rPr>
          <w:sz w:val="20"/>
          <w:szCs w:val="20"/>
        </w:rPr>
      </w:pPr>
      <w:r w:rsidRPr="00E86C71">
        <w:rPr>
          <w:sz w:val="20"/>
          <w:szCs w:val="20"/>
        </w:rPr>
        <w:t xml:space="preserve">24.  ne izračuna ali ne predloži izračuna akontacije davka davčnemu organu v skladu z zakonom (drugi odstavek 298., </w:t>
      </w:r>
      <w:proofErr w:type="spellStart"/>
      <w:r w:rsidRPr="00E86C71">
        <w:rPr>
          <w:sz w:val="20"/>
          <w:szCs w:val="20"/>
        </w:rPr>
        <w:t>307.a</w:t>
      </w:r>
      <w:proofErr w:type="spellEnd"/>
      <w:r w:rsidRPr="00E86C71">
        <w:rPr>
          <w:sz w:val="20"/>
          <w:szCs w:val="20"/>
        </w:rPr>
        <w:t xml:space="preserve"> člen in sedmi odstavek 371. člena);</w:t>
      </w:r>
    </w:p>
    <w:p w14:paraId="5560BCFB" w14:textId="77777777" w:rsidR="00BC19A9" w:rsidRPr="00E86C71" w:rsidRDefault="00BC19A9" w:rsidP="00BC19A9">
      <w:pPr>
        <w:pStyle w:val="tevilnatoka1"/>
        <w:rPr>
          <w:sz w:val="20"/>
          <w:szCs w:val="20"/>
        </w:rPr>
      </w:pPr>
      <w:r w:rsidRPr="00E86C71">
        <w:rPr>
          <w:sz w:val="20"/>
          <w:szCs w:val="20"/>
        </w:rPr>
        <w:t>25.  ne priglasi sprememb članov kmečkega gospodinjstva, uporabnikov kmetijskih in gozdnih zemljišč ali panjev ali jih ne priglasi v predpisanem roku (peti odstavek 304. člena);</w:t>
      </w:r>
    </w:p>
    <w:p w14:paraId="7B3ED9DF" w14:textId="77777777" w:rsidR="00BC19A9" w:rsidRPr="00E86C71" w:rsidRDefault="00BC19A9" w:rsidP="00BC19A9">
      <w:pPr>
        <w:pStyle w:val="tevilnatoka1"/>
        <w:rPr>
          <w:sz w:val="20"/>
          <w:szCs w:val="20"/>
        </w:rPr>
      </w:pPr>
      <w:r w:rsidRPr="00E86C71">
        <w:rPr>
          <w:sz w:val="20"/>
          <w:szCs w:val="20"/>
        </w:rPr>
        <w:t xml:space="preserve">26.  </w:t>
      </w:r>
      <w:r w:rsidRPr="00E86C71">
        <w:rPr>
          <w:b/>
          <w:bCs/>
          <w:sz w:val="20"/>
          <w:szCs w:val="20"/>
        </w:rPr>
        <w:t>(črtana)</w:t>
      </w:r>
      <w:r w:rsidRPr="00E86C71">
        <w:rPr>
          <w:sz w:val="20"/>
          <w:szCs w:val="20"/>
        </w:rPr>
        <w:t>;</w:t>
      </w:r>
    </w:p>
    <w:p w14:paraId="35394768" w14:textId="77777777" w:rsidR="00BC19A9" w:rsidRPr="00E86C71" w:rsidRDefault="00BC19A9" w:rsidP="00BC19A9">
      <w:pPr>
        <w:pStyle w:val="tevilnatoka1"/>
        <w:rPr>
          <w:sz w:val="20"/>
          <w:szCs w:val="20"/>
        </w:rPr>
      </w:pPr>
      <w:r w:rsidRPr="00E86C71">
        <w:rPr>
          <w:sz w:val="20"/>
          <w:szCs w:val="20"/>
        </w:rPr>
        <w:t xml:space="preserve">27.  </w:t>
      </w:r>
      <w:r w:rsidRPr="00E86C71">
        <w:rPr>
          <w:b/>
          <w:bCs/>
          <w:sz w:val="20"/>
          <w:szCs w:val="20"/>
        </w:rPr>
        <w:t>(črtana)</w:t>
      </w:r>
      <w:r w:rsidRPr="00E86C71">
        <w:rPr>
          <w:sz w:val="20"/>
          <w:szCs w:val="20"/>
        </w:rPr>
        <w:t>;</w:t>
      </w:r>
    </w:p>
    <w:p w14:paraId="7175434F" w14:textId="77777777" w:rsidR="003D5476" w:rsidRPr="00E86C71" w:rsidRDefault="00BC19A9" w:rsidP="00BC19A9">
      <w:pPr>
        <w:pStyle w:val="tevilnatoka1"/>
        <w:rPr>
          <w:sz w:val="20"/>
          <w:szCs w:val="20"/>
        </w:rPr>
      </w:pPr>
      <w:r w:rsidRPr="00E86C71">
        <w:rPr>
          <w:sz w:val="20"/>
          <w:szCs w:val="20"/>
        </w:rPr>
        <w:t xml:space="preserve">28.  </w:t>
      </w:r>
      <w:r w:rsidR="003D5476" w:rsidRPr="00E86C71">
        <w:rPr>
          <w:sz w:val="20"/>
          <w:szCs w:val="20"/>
        </w:rPr>
        <w:t>uveljavlja oprostitev od katastrskega dohodka v nasprotju z odločbo davčnega organa ali ne sporoči razlogov za prenehanje oprostitve od katastrskega dohodka (šesti odstavek 314. člena);</w:t>
      </w:r>
    </w:p>
    <w:p w14:paraId="3AA4286F" w14:textId="77777777" w:rsidR="003D5476" w:rsidRPr="00E86C71" w:rsidRDefault="003D5476" w:rsidP="00BC19A9">
      <w:pPr>
        <w:pStyle w:val="tevilnatoka1"/>
        <w:rPr>
          <w:sz w:val="20"/>
          <w:szCs w:val="20"/>
        </w:rPr>
      </w:pPr>
      <w:proofErr w:type="spellStart"/>
      <w:r w:rsidRPr="00E86C71">
        <w:rPr>
          <w:sz w:val="20"/>
          <w:szCs w:val="20"/>
        </w:rPr>
        <w:t>28.a</w:t>
      </w:r>
      <w:proofErr w:type="spellEnd"/>
      <w:r w:rsidRPr="00E86C71">
        <w:rPr>
          <w:sz w:val="20"/>
          <w:szCs w:val="20"/>
        </w:rPr>
        <w:t xml:space="preserve"> v nasprotju z zakonom ne prijavi kmetijskih in gozdnih zemljišč ter pridelka vina izven Republike Slovenije, jih ne prijavi v predpisanem roku ali prijavi neresnične, nepravilne ali nepopolne podatke (</w:t>
      </w:r>
      <w:proofErr w:type="spellStart"/>
      <w:r w:rsidRPr="00E86C71">
        <w:rPr>
          <w:sz w:val="20"/>
          <w:szCs w:val="20"/>
        </w:rPr>
        <w:t>316.b</w:t>
      </w:r>
      <w:proofErr w:type="spellEnd"/>
      <w:r w:rsidRPr="00E86C71">
        <w:rPr>
          <w:sz w:val="20"/>
          <w:szCs w:val="20"/>
        </w:rPr>
        <w:t xml:space="preserve"> člen);</w:t>
      </w:r>
    </w:p>
    <w:p w14:paraId="46AFF22E" w14:textId="77777777" w:rsidR="00BC19A9" w:rsidRPr="00E86C71" w:rsidRDefault="00BC19A9" w:rsidP="00BC19A9">
      <w:pPr>
        <w:pStyle w:val="tevilnatoka1"/>
        <w:rPr>
          <w:sz w:val="20"/>
          <w:szCs w:val="20"/>
        </w:rPr>
      </w:pPr>
      <w:r w:rsidRPr="00E86C71">
        <w:rPr>
          <w:sz w:val="20"/>
          <w:szCs w:val="20"/>
        </w:rPr>
        <w:t>29.  zavezanca ne obvesti pisno o tem, da odlog ugotavljanja davčne obveznosti po zakonu, ki ureja dohodnino, ni odobren (sedmi odstavek 331. člena);</w:t>
      </w:r>
    </w:p>
    <w:p w14:paraId="66EAAFF7" w14:textId="77777777" w:rsidR="00BC19A9" w:rsidRPr="00E86C71" w:rsidRDefault="00BC19A9" w:rsidP="00BC19A9">
      <w:pPr>
        <w:pStyle w:val="tevilnatoka1"/>
        <w:rPr>
          <w:sz w:val="20"/>
          <w:szCs w:val="20"/>
        </w:rPr>
      </w:pPr>
      <w:r w:rsidRPr="00E86C71">
        <w:rPr>
          <w:sz w:val="20"/>
          <w:szCs w:val="20"/>
        </w:rPr>
        <w:t>30.  zavezanca ne obvesti pisno o odložitvi ugotavljanja davčne obveznosti (deveti odstavek 331. člena);</w:t>
      </w:r>
    </w:p>
    <w:p w14:paraId="546D8E17" w14:textId="77777777" w:rsidR="00BC19A9" w:rsidRPr="00E86C71" w:rsidRDefault="00BC19A9" w:rsidP="00BC19A9">
      <w:pPr>
        <w:pStyle w:val="tevilnatoka1"/>
        <w:rPr>
          <w:sz w:val="20"/>
          <w:szCs w:val="20"/>
        </w:rPr>
      </w:pPr>
      <w:r w:rsidRPr="00E86C71">
        <w:rPr>
          <w:sz w:val="20"/>
          <w:szCs w:val="20"/>
        </w:rPr>
        <w:t>31.  lastnikom ne pošlje vseh podatkov, ki so potrebni za ugotavljanje njihovih morebitnih davčnih obveznosti iz preoblikovanja (332. člen);</w:t>
      </w:r>
    </w:p>
    <w:p w14:paraId="09F0EFC3" w14:textId="77777777" w:rsidR="00BC19A9" w:rsidRPr="00E86C71" w:rsidRDefault="00BC19A9" w:rsidP="00BC19A9">
      <w:pPr>
        <w:pStyle w:val="tevilnatoka1"/>
        <w:rPr>
          <w:sz w:val="20"/>
          <w:szCs w:val="20"/>
        </w:rPr>
      </w:pPr>
      <w:r w:rsidRPr="00E86C71">
        <w:rPr>
          <w:sz w:val="20"/>
          <w:szCs w:val="20"/>
        </w:rPr>
        <w:t xml:space="preserve">32.  davčnemu zavezancu ob unovčitvi investicijskega kupona </w:t>
      </w:r>
      <w:proofErr w:type="spellStart"/>
      <w:r w:rsidRPr="00E86C71">
        <w:rPr>
          <w:sz w:val="20"/>
          <w:szCs w:val="20"/>
        </w:rPr>
        <w:t>podsklada</w:t>
      </w:r>
      <w:proofErr w:type="spellEnd"/>
      <w:r w:rsidRPr="00E86C71">
        <w:rPr>
          <w:sz w:val="20"/>
          <w:szCs w:val="20"/>
        </w:rPr>
        <w:t xml:space="preserve"> pri krovnem skladu oziroma ob prejemu izplačila sorazmernega dela likvidacijske mase ob likvidaciji </w:t>
      </w:r>
      <w:proofErr w:type="spellStart"/>
      <w:r w:rsidRPr="00E86C71">
        <w:rPr>
          <w:sz w:val="20"/>
          <w:szCs w:val="20"/>
        </w:rPr>
        <w:t>podsklada</w:t>
      </w:r>
      <w:proofErr w:type="spellEnd"/>
      <w:r w:rsidRPr="00E86C71">
        <w:rPr>
          <w:sz w:val="20"/>
          <w:szCs w:val="20"/>
        </w:rPr>
        <w:t xml:space="preserve"> ne dostavi izpisa iz evidence spremljanja prehodov med </w:t>
      </w:r>
      <w:proofErr w:type="spellStart"/>
      <w:r w:rsidRPr="00E86C71">
        <w:rPr>
          <w:sz w:val="20"/>
          <w:szCs w:val="20"/>
        </w:rPr>
        <w:t>podskladi</w:t>
      </w:r>
      <w:proofErr w:type="spellEnd"/>
      <w:r w:rsidRPr="00E86C71">
        <w:rPr>
          <w:sz w:val="20"/>
          <w:szCs w:val="20"/>
        </w:rPr>
        <w:t xml:space="preserve"> istega krovnega sklada s potrebnimi podatki (</w:t>
      </w:r>
      <w:proofErr w:type="spellStart"/>
      <w:r w:rsidRPr="00E86C71">
        <w:rPr>
          <w:sz w:val="20"/>
          <w:szCs w:val="20"/>
        </w:rPr>
        <w:t>332.a</w:t>
      </w:r>
      <w:proofErr w:type="spellEnd"/>
      <w:r w:rsidRPr="00E86C71">
        <w:rPr>
          <w:sz w:val="20"/>
          <w:szCs w:val="20"/>
        </w:rPr>
        <w:t xml:space="preserve"> člen);</w:t>
      </w:r>
    </w:p>
    <w:p w14:paraId="7B2AB26D" w14:textId="77777777" w:rsidR="00BC19A9" w:rsidRPr="00E86C71" w:rsidRDefault="00BC19A9" w:rsidP="00BC19A9">
      <w:pPr>
        <w:pStyle w:val="tevilnatoka1"/>
        <w:rPr>
          <w:sz w:val="20"/>
          <w:szCs w:val="20"/>
        </w:rPr>
      </w:pPr>
      <w:r w:rsidRPr="00E86C71">
        <w:rPr>
          <w:sz w:val="20"/>
          <w:szCs w:val="20"/>
        </w:rPr>
        <w:lastRenderedPageBreak/>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300BEE58" w14:textId="77777777" w:rsidR="00BC19A9" w:rsidRPr="00E86C71" w:rsidRDefault="00BC19A9" w:rsidP="00BC19A9">
      <w:pPr>
        <w:pStyle w:val="tevilnatoka1"/>
        <w:rPr>
          <w:sz w:val="20"/>
          <w:szCs w:val="20"/>
        </w:rPr>
      </w:pPr>
      <w:r w:rsidRPr="00E86C71">
        <w:rPr>
          <w:sz w:val="20"/>
          <w:szCs w:val="20"/>
        </w:rPr>
        <w:t xml:space="preserve">34.  </w:t>
      </w:r>
      <w:r w:rsidRPr="00E86C71">
        <w:rPr>
          <w:b/>
          <w:bCs/>
          <w:sz w:val="20"/>
          <w:szCs w:val="20"/>
        </w:rPr>
        <w:t>(črtana)</w:t>
      </w:r>
      <w:r w:rsidRPr="00E86C71">
        <w:rPr>
          <w:sz w:val="20"/>
          <w:szCs w:val="20"/>
        </w:rPr>
        <w:t>;</w:t>
      </w:r>
    </w:p>
    <w:p w14:paraId="54C36B6D" w14:textId="77777777" w:rsidR="00BC19A9" w:rsidRPr="00E86C71" w:rsidRDefault="00BC19A9" w:rsidP="00BC19A9">
      <w:pPr>
        <w:pStyle w:val="tevilnatoka1"/>
        <w:rPr>
          <w:sz w:val="20"/>
          <w:szCs w:val="20"/>
        </w:rPr>
      </w:pPr>
      <w:r w:rsidRPr="00E86C71">
        <w:rPr>
          <w:sz w:val="20"/>
          <w:szCs w:val="20"/>
        </w:rPr>
        <w:t xml:space="preserve">35.  </w:t>
      </w:r>
      <w:r w:rsidRPr="00E86C71">
        <w:rPr>
          <w:b/>
          <w:bCs/>
          <w:sz w:val="20"/>
          <w:szCs w:val="20"/>
        </w:rPr>
        <w:t>(črtana)</w:t>
      </w:r>
      <w:r w:rsidRPr="00E86C71">
        <w:rPr>
          <w:sz w:val="20"/>
          <w:szCs w:val="20"/>
        </w:rPr>
        <w:t>;</w:t>
      </w:r>
    </w:p>
    <w:p w14:paraId="67FD1D0C" w14:textId="77777777" w:rsidR="00BC19A9" w:rsidRPr="00E86C71" w:rsidRDefault="00BC19A9" w:rsidP="00BC19A9">
      <w:pPr>
        <w:pStyle w:val="tevilnatoka1"/>
        <w:rPr>
          <w:sz w:val="20"/>
          <w:szCs w:val="20"/>
        </w:rPr>
      </w:pPr>
      <w:r w:rsidRPr="00E86C71">
        <w:rPr>
          <w:sz w:val="20"/>
          <w:szCs w:val="20"/>
        </w:rPr>
        <w:t>36.  ne predloži obračuna prispevkov za socialno varnost ali ne predloži obračuna prispevkov za socialno varnost na predpisan način oziroma v predpisanih rokih (prvi in tretji odstavek 353. člena);</w:t>
      </w:r>
    </w:p>
    <w:p w14:paraId="74503723" w14:textId="77777777" w:rsidR="00BC19A9" w:rsidRPr="00E86C71" w:rsidRDefault="00BC19A9" w:rsidP="00BC19A9">
      <w:pPr>
        <w:pStyle w:val="tevilnatoka1"/>
        <w:rPr>
          <w:sz w:val="20"/>
          <w:szCs w:val="20"/>
        </w:rPr>
      </w:pPr>
      <w:r w:rsidRPr="00E86C71">
        <w:rPr>
          <w:sz w:val="20"/>
          <w:szCs w:val="20"/>
        </w:rPr>
        <w:t>37.  davčnega organa ne obvesti o nameravani spremembi davčnega obdobja (prvi in drugi odstavek 372. člena);</w:t>
      </w:r>
    </w:p>
    <w:p w14:paraId="44603B7E" w14:textId="77777777" w:rsidR="00BC19A9" w:rsidRPr="00E86C71" w:rsidRDefault="00BC19A9" w:rsidP="00BC19A9">
      <w:pPr>
        <w:pStyle w:val="tevilnatoka1"/>
        <w:rPr>
          <w:sz w:val="20"/>
          <w:szCs w:val="20"/>
        </w:rPr>
      </w:pPr>
      <w:r w:rsidRPr="00E86C71">
        <w:rPr>
          <w:sz w:val="20"/>
          <w:szCs w:val="20"/>
        </w:rPr>
        <w:t>38.  davčnemu organu ne predloži dokazil in dokumentov ali jih ne predloži na predpisan način oziroma v predpisanih rokih (prvi odstavek 375. člena);</w:t>
      </w:r>
    </w:p>
    <w:p w14:paraId="3AD71B54" w14:textId="77777777" w:rsidR="00BC19A9" w:rsidRPr="00E86C71" w:rsidRDefault="00BC19A9" w:rsidP="00BC19A9">
      <w:pPr>
        <w:pStyle w:val="tevilnatoka1"/>
        <w:rPr>
          <w:sz w:val="20"/>
          <w:szCs w:val="20"/>
        </w:rPr>
      </w:pPr>
      <w:r w:rsidRPr="00E86C71">
        <w:rPr>
          <w:sz w:val="20"/>
          <w:szCs w:val="20"/>
        </w:rPr>
        <w:t>39.  zavezanec ne zagotovi in na zahtevo davčnega organa ne predloži zahtevanih dokazil (</w:t>
      </w:r>
      <w:proofErr w:type="spellStart"/>
      <w:r w:rsidRPr="00E86C71">
        <w:rPr>
          <w:sz w:val="20"/>
          <w:szCs w:val="20"/>
        </w:rPr>
        <w:t>376.a</w:t>
      </w:r>
      <w:proofErr w:type="spellEnd"/>
      <w:r w:rsidRPr="00E86C71">
        <w:rPr>
          <w:sz w:val="20"/>
          <w:szCs w:val="20"/>
        </w:rPr>
        <w:t xml:space="preserve"> člen);</w:t>
      </w:r>
    </w:p>
    <w:p w14:paraId="69403516" w14:textId="77777777" w:rsidR="00BC19A9" w:rsidRPr="00E86C71" w:rsidRDefault="00BC19A9" w:rsidP="00BC19A9">
      <w:pPr>
        <w:pStyle w:val="tevilnatoka1"/>
        <w:rPr>
          <w:sz w:val="20"/>
          <w:szCs w:val="20"/>
        </w:rPr>
      </w:pPr>
      <w:r w:rsidRPr="00E86C71">
        <w:rPr>
          <w:sz w:val="20"/>
          <w:szCs w:val="20"/>
        </w:rPr>
        <w:t>40.  ne predloži dokumentacije o povezanih osebah, obsegu in vrsti poslovanja z njimi ter o določitvi primerljivih tržnih cen oziroma tega ne predloži na predpisan način oziroma v določenih rokih (382. člen);</w:t>
      </w:r>
    </w:p>
    <w:p w14:paraId="5F418972" w14:textId="77777777" w:rsidR="00BC19A9" w:rsidRPr="00E86C71" w:rsidRDefault="00BC19A9" w:rsidP="00BC19A9">
      <w:pPr>
        <w:pStyle w:val="tevilnatoka1"/>
        <w:rPr>
          <w:sz w:val="20"/>
          <w:szCs w:val="20"/>
        </w:rPr>
      </w:pPr>
      <w:r w:rsidRPr="00E86C71">
        <w:rPr>
          <w:sz w:val="20"/>
          <w:szCs w:val="20"/>
        </w:rPr>
        <w:t xml:space="preserve">41.  družba za upravljanje skrbniku ne zagotovi podatkov, ki jih skrbnik potrebuje za izpolnjevanje obveznosti plačnika davka in z njimi ne razpolaga (enajsti odstavek 58. člena); </w:t>
      </w:r>
    </w:p>
    <w:p w14:paraId="7042CF4D" w14:textId="77777777" w:rsidR="00BC19A9" w:rsidRPr="00E86C71" w:rsidRDefault="00BC19A9" w:rsidP="00BC19A9">
      <w:pPr>
        <w:pStyle w:val="tevilnatoka1"/>
        <w:rPr>
          <w:sz w:val="20"/>
          <w:szCs w:val="20"/>
        </w:rPr>
      </w:pPr>
      <w:r w:rsidRPr="00E86C71">
        <w:rPr>
          <w:sz w:val="20"/>
          <w:szCs w:val="20"/>
        </w:rPr>
        <w:t>42.  družba za upravljanje in skrbnik ne določita, kdo od njiju se šteje za plačnika davka, oziroma ne določita tudi načina zagotavljanja podatkov v pogodbi (enajsti odstavek 58. člena);</w:t>
      </w:r>
    </w:p>
    <w:p w14:paraId="4E17A499" w14:textId="77777777" w:rsidR="00BC19A9" w:rsidRPr="00E86C71" w:rsidRDefault="00BC19A9" w:rsidP="00BC19A9">
      <w:pPr>
        <w:pStyle w:val="tevilnatoka1"/>
        <w:rPr>
          <w:sz w:val="20"/>
          <w:szCs w:val="20"/>
        </w:rPr>
      </w:pPr>
      <w:r w:rsidRPr="00E86C71">
        <w:rPr>
          <w:sz w:val="20"/>
          <w:szCs w:val="20"/>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E86C71">
        <w:rPr>
          <w:sz w:val="20"/>
          <w:szCs w:val="20"/>
        </w:rPr>
        <w:t>31.a</w:t>
      </w:r>
      <w:proofErr w:type="spellEnd"/>
      <w:r w:rsidRPr="00E86C71">
        <w:rPr>
          <w:sz w:val="20"/>
          <w:szCs w:val="20"/>
        </w:rPr>
        <w:t xml:space="preserve"> člena);</w:t>
      </w:r>
    </w:p>
    <w:p w14:paraId="7C126383" w14:textId="77777777" w:rsidR="00BC19A9" w:rsidRPr="00E86C71" w:rsidRDefault="00BC19A9" w:rsidP="00BC19A9">
      <w:pPr>
        <w:pStyle w:val="tevilnatoka1"/>
        <w:rPr>
          <w:sz w:val="20"/>
          <w:szCs w:val="20"/>
        </w:rPr>
      </w:pPr>
      <w:r w:rsidRPr="00E86C71">
        <w:rPr>
          <w:sz w:val="20"/>
          <w:szCs w:val="20"/>
        </w:rPr>
        <w:t>44.  davčnemu organu ne poroča o veljavnosti in spremembah kritičnih predpostavk in prilagoditvah, opravljenih skladno z merili, določenimi z APA sporazumom (</w:t>
      </w:r>
      <w:proofErr w:type="spellStart"/>
      <w:r w:rsidRPr="00E86C71">
        <w:rPr>
          <w:sz w:val="20"/>
          <w:szCs w:val="20"/>
        </w:rPr>
        <w:t>14.c</w:t>
      </w:r>
      <w:proofErr w:type="spellEnd"/>
      <w:r w:rsidRPr="00E86C71">
        <w:rPr>
          <w:sz w:val="20"/>
          <w:szCs w:val="20"/>
        </w:rPr>
        <w:t> člen);</w:t>
      </w:r>
    </w:p>
    <w:p w14:paraId="688081F0" w14:textId="77777777" w:rsidR="003D5476" w:rsidRPr="00E86C71" w:rsidRDefault="00BC19A9" w:rsidP="00BC19A9">
      <w:pPr>
        <w:pStyle w:val="tevilnatoka1"/>
        <w:rPr>
          <w:sz w:val="20"/>
          <w:szCs w:val="20"/>
        </w:rPr>
      </w:pPr>
      <w:r w:rsidRPr="00E86C71">
        <w:rPr>
          <w:sz w:val="20"/>
          <w:szCs w:val="20"/>
        </w:rPr>
        <w:t xml:space="preserve">45.  </w:t>
      </w:r>
      <w:r w:rsidR="003D5476" w:rsidRPr="00E86C71">
        <w:rPr>
          <w:sz w:val="20"/>
          <w:szCs w:val="20"/>
        </w:rPr>
        <w:t xml:space="preserve">poročevalec ne predloži poročila po državah ali ga ne predloži na predpisani način oziroma v predpisanih rokih (drugi odstavek </w:t>
      </w:r>
      <w:proofErr w:type="spellStart"/>
      <w:r w:rsidR="003D5476" w:rsidRPr="00E86C71">
        <w:rPr>
          <w:sz w:val="20"/>
          <w:szCs w:val="20"/>
        </w:rPr>
        <w:t>255.i</w:t>
      </w:r>
      <w:proofErr w:type="spellEnd"/>
      <w:r w:rsidR="003D5476" w:rsidRPr="00E86C71">
        <w:rPr>
          <w:sz w:val="20"/>
          <w:szCs w:val="20"/>
        </w:rPr>
        <w:t xml:space="preserve"> člena).</w:t>
      </w:r>
    </w:p>
    <w:p w14:paraId="2505BD04" w14:textId="77777777" w:rsidR="003D5476" w:rsidRPr="00E86C71" w:rsidRDefault="003D5476" w:rsidP="00BC19A9">
      <w:pPr>
        <w:pStyle w:val="odstavek1"/>
        <w:rPr>
          <w:sz w:val="20"/>
          <w:szCs w:val="20"/>
        </w:rPr>
      </w:pPr>
      <w:r w:rsidRPr="00E86C71">
        <w:rPr>
          <w:sz w:val="20"/>
          <w:szCs w:val="20"/>
        </w:rPr>
        <w:t xml:space="preserve">(2) Z globo v višini od 400 do 4.000 </w:t>
      </w:r>
      <w:proofErr w:type="spellStart"/>
      <w:r w:rsidRPr="00E86C71">
        <w:rPr>
          <w:sz w:val="20"/>
          <w:szCs w:val="20"/>
        </w:rPr>
        <w:t>eurov</w:t>
      </w:r>
      <w:proofErr w:type="spellEnd"/>
      <w:r w:rsidRPr="00E86C71">
        <w:rPr>
          <w:sz w:val="20"/>
          <w:szCs w:val="20"/>
        </w:rPr>
        <w:t xml:space="preserve"> se za prekrške iz prejšnjega odstavka kaznuje tudi odgovorna oseba samostojnega podjetnika posameznika ali odgovorna oseba posameznika, ki samostojno opravlja dejavnost.</w:t>
      </w:r>
    </w:p>
    <w:p w14:paraId="3B23F9F6" w14:textId="5CA04643" w:rsidR="003D5476" w:rsidRPr="00E86C71" w:rsidRDefault="003D5476" w:rsidP="00BC19A9">
      <w:pPr>
        <w:pStyle w:val="odstavek1"/>
        <w:rPr>
          <w:sz w:val="20"/>
          <w:szCs w:val="20"/>
        </w:rPr>
      </w:pPr>
      <w:r w:rsidRPr="00E86C71">
        <w:rPr>
          <w:sz w:val="20"/>
          <w:szCs w:val="20"/>
        </w:rPr>
        <w:t xml:space="preserve">(3) Z globo v višini od 600 do 4.000 </w:t>
      </w:r>
      <w:proofErr w:type="spellStart"/>
      <w:r w:rsidRPr="00E86C71">
        <w:rPr>
          <w:sz w:val="20"/>
          <w:szCs w:val="20"/>
        </w:rPr>
        <w:t>eurov</w:t>
      </w:r>
      <w:proofErr w:type="spellEnd"/>
      <w:r w:rsidRPr="00E86C71">
        <w:rPr>
          <w:sz w:val="20"/>
          <w:szCs w:val="20"/>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E86C71">
        <w:rPr>
          <w:sz w:val="20"/>
          <w:szCs w:val="20"/>
        </w:rPr>
        <w:t>eurov</w:t>
      </w:r>
      <w:proofErr w:type="spellEnd"/>
      <w:r w:rsidRPr="00E86C71">
        <w:rPr>
          <w:sz w:val="20"/>
          <w:szCs w:val="20"/>
        </w:rPr>
        <w:t>.</w:t>
      </w:r>
    </w:p>
    <w:p w14:paraId="20BB8848" w14:textId="77777777" w:rsidR="003D5476" w:rsidRPr="00E86C71" w:rsidRDefault="003D5476" w:rsidP="003D5476">
      <w:pPr>
        <w:suppressAutoHyphens/>
        <w:overflowPunct w:val="0"/>
        <w:autoSpaceDE w:val="0"/>
        <w:autoSpaceDN w:val="0"/>
        <w:adjustRightInd w:val="0"/>
        <w:spacing w:before="480"/>
        <w:jc w:val="center"/>
        <w:textAlignment w:val="baseline"/>
        <w:rPr>
          <w:b/>
          <w:w w:val="102"/>
          <w:lang w:eastAsia="sl-SI"/>
        </w:rPr>
      </w:pPr>
      <w:r w:rsidRPr="00E86C71">
        <w:rPr>
          <w:b/>
          <w:w w:val="102"/>
          <w:lang w:eastAsia="sl-SI"/>
        </w:rPr>
        <w:t>399. člen</w:t>
      </w:r>
    </w:p>
    <w:p w14:paraId="20BB8849" w14:textId="77777777" w:rsidR="003D5476" w:rsidRPr="00E86C71" w:rsidRDefault="003D5476" w:rsidP="003D5476">
      <w:pPr>
        <w:suppressAutoHyphens/>
        <w:overflowPunct w:val="0"/>
        <w:autoSpaceDE w:val="0"/>
        <w:autoSpaceDN w:val="0"/>
        <w:adjustRightInd w:val="0"/>
        <w:jc w:val="center"/>
        <w:textAlignment w:val="baseline"/>
        <w:rPr>
          <w:b/>
          <w:lang w:eastAsia="sl-SI"/>
        </w:rPr>
      </w:pPr>
      <w:r w:rsidRPr="00E86C71">
        <w:rPr>
          <w:b/>
          <w:w w:val="102"/>
          <w:lang w:eastAsia="sl-SI"/>
        </w:rPr>
        <w:t>(</w:t>
      </w:r>
      <w:r w:rsidRPr="00E86C71">
        <w:rPr>
          <w:b/>
          <w:lang w:eastAsia="sl-SI"/>
        </w:rPr>
        <w:t>izjema od prekrška pri predložitvi davčnega obračuna)</w:t>
      </w:r>
    </w:p>
    <w:p w14:paraId="20BB884A" w14:textId="77777777" w:rsidR="003D5476" w:rsidRPr="00E86C71" w:rsidRDefault="003D5476" w:rsidP="003D5476">
      <w:pPr>
        <w:overflowPunct w:val="0"/>
        <w:autoSpaceDE w:val="0"/>
        <w:autoSpaceDN w:val="0"/>
        <w:adjustRightInd w:val="0"/>
        <w:spacing w:before="240"/>
        <w:ind w:firstLine="1021"/>
        <w:jc w:val="both"/>
        <w:textAlignment w:val="baseline"/>
        <w:rPr>
          <w:rFonts w:cs="Arial"/>
          <w:szCs w:val="20"/>
          <w:lang w:eastAsia="sl-SI"/>
        </w:rPr>
      </w:pPr>
      <w:r w:rsidRPr="00E86C71">
        <w:rPr>
          <w:rFonts w:cs="Arial"/>
          <w:szCs w:val="20"/>
          <w:lang w:eastAsia="sl-SI"/>
        </w:rPr>
        <w:t xml:space="preserve">Ne glede na 1., 4., 5. in 7. točko 395. člena ter 1., 2., 6., 8. in 24. točko prvega odstavka 397. člena in 398. člen tega zakona se za prekršek ne kaznujejo pravna oseba, samostojni podjetnik posameznik, posameznik, ki samostojno opravlja dejavnost, in odgovorne osebe teh oseb ter posameznik, če predložijo davčni obračun v skladu s 53., 54., 55., 57. ali </w:t>
      </w:r>
      <w:proofErr w:type="spellStart"/>
      <w:r w:rsidRPr="00E86C71">
        <w:rPr>
          <w:rFonts w:cs="Arial"/>
          <w:szCs w:val="20"/>
          <w:lang w:eastAsia="sl-SI"/>
        </w:rPr>
        <w:t>140.a</w:t>
      </w:r>
      <w:proofErr w:type="spellEnd"/>
      <w:r w:rsidRPr="00E86C71">
        <w:rPr>
          <w:rFonts w:cs="Arial"/>
          <w:szCs w:val="20"/>
          <w:lang w:eastAsia="sl-SI"/>
        </w:rPr>
        <w:t xml:space="preserve"> členom tega zakona.</w:t>
      </w:r>
    </w:p>
    <w:p w14:paraId="20BB884B" w14:textId="77777777" w:rsidR="003D5476" w:rsidRPr="00E86C71" w:rsidRDefault="003D5476" w:rsidP="003D5476">
      <w:pPr>
        <w:pStyle w:val="len1"/>
        <w:spacing w:before="0"/>
        <w:jc w:val="both"/>
      </w:pPr>
    </w:p>
    <w:p w14:paraId="20BB884C" w14:textId="77777777" w:rsidR="003D5476" w:rsidRPr="00E86C71" w:rsidRDefault="003D5476" w:rsidP="003D5476">
      <w:pPr>
        <w:pStyle w:val="odstavek1"/>
        <w:ind w:firstLine="0"/>
        <w:rPr>
          <w:sz w:val="20"/>
          <w:szCs w:val="20"/>
        </w:rPr>
      </w:pPr>
    </w:p>
    <w:p w14:paraId="20BB884D" w14:textId="77777777" w:rsidR="003D5476" w:rsidRPr="00E86C71" w:rsidRDefault="003D5476" w:rsidP="003D5476">
      <w:pPr>
        <w:pStyle w:val="alineazaodstavkom1"/>
        <w:rPr>
          <w:sz w:val="20"/>
          <w:szCs w:val="20"/>
        </w:rPr>
      </w:pPr>
    </w:p>
    <w:p w14:paraId="20BB884E" w14:textId="77777777" w:rsidR="003D5476" w:rsidRPr="00E86C71" w:rsidRDefault="003D5476" w:rsidP="003D5476">
      <w:pPr>
        <w:pStyle w:val="alineazaodstavkom1"/>
        <w:rPr>
          <w:sz w:val="20"/>
          <w:szCs w:val="20"/>
        </w:rPr>
      </w:pPr>
    </w:p>
    <w:p w14:paraId="20BB884F" w14:textId="77777777" w:rsidR="003D5476" w:rsidRPr="00E86C71" w:rsidRDefault="003D5476" w:rsidP="003D5476">
      <w:pPr>
        <w:pStyle w:val="alineazaodstavkom1"/>
        <w:rPr>
          <w:sz w:val="20"/>
          <w:szCs w:val="20"/>
        </w:rPr>
      </w:pPr>
    </w:p>
    <w:p w14:paraId="20BB8850" w14:textId="77777777" w:rsidR="003D5476" w:rsidRPr="00E86C71" w:rsidRDefault="003D5476" w:rsidP="003D5476">
      <w:pPr>
        <w:pStyle w:val="alineazaodstavkom1"/>
        <w:rPr>
          <w:sz w:val="20"/>
          <w:szCs w:val="20"/>
        </w:rPr>
      </w:pPr>
    </w:p>
    <w:p w14:paraId="20BB8851" w14:textId="77777777" w:rsidR="003D5476" w:rsidRPr="00E86C71" w:rsidRDefault="003D5476" w:rsidP="003D5476">
      <w:pPr>
        <w:pStyle w:val="alineazaodstavkom1"/>
        <w:rPr>
          <w:sz w:val="20"/>
          <w:szCs w:val="20"/>
        </w:rPr>
      </w:pPr>
    </w:p>
    <w:p w14:paraId="20BB8852" w14:textId="77777777" w:rsidR="003D5476" w:rsidRPr="00E86C71" w:rsidRDefault="003D5476" w:rsidP="003D5476">
      <w:pPr>
        <w:pStyle w:val="alineazaodstavkom1"/>
        <w:rPr>
          <w:sz w:val="20"/>
          <w:szCs w:val="20"/>
        </w:rPr>
      </w:pPr>
    </w:p>
    <w:p w14:paraId="20BB8853" w14:textId="77777777" w:rsidR="003D5476" w:rsidRPr="00E86C71" w:rsidRDefault="003D5476" w:rsidP="003D5476">
      <w:pPr>
        <w:pStyle w:val="alineazaodstavkom1"/>
        <w:rPr>
          <w:sz w:val="20"/>
          <w:szCs w:val="20"/>
        </w:rPr>
      </w:pPr>
    </w:p>
    <w:p w14:paraId="20BB8854" w14:textId="77777777" w:rsidR="003D5476" w:rsidRPr="00E86C71" w:rsidRDefault="003D5476" w:rsidP="003D5476">
      <w:pPr>
        <w:pStyle w:val="alineazaodstavkom1"/>
        <w:rPr>
          <w:sz w:val="20"/>
          <w:szCs w:val="20"/>
        </w:rPr>
      </w:pPr>
    </w:p>
    <w:p w14:paraId="20BB885F" w14:textId="52649A70" w:rsidR="003D5476" w:rsidRPr="00E86C71" w:rsidRDefault="003D5476" w:rsidP="00D40F6F">
      <w:pPr>
        <w:pStyle w:val="alineazaodstavkom1"/>
        <w:ind w:left="0" w:firstLine="0"/>
        <w:rPr>
          <w:sz w:val="20"/>
          <w:szCs w:val="20"/>
        </w:rPr>
      </w:pPr>
    </w:p>
    <w:tbl>
      <w:tblPr>
        <w:tblW w:w="0" w:type="auto"/>
        <w:tblLook w:val="04A0" w:firstRow="1" w:lastRow="0" w:firstColumn="1" w:lastColumn="0" w:noHBand="0" w:noVBand="1"/>
      </w:tblPr>
      <w:tblGrid>
        <w:gridCol w:w="9213"/>
      </w:tblGrid>
      <w:tr w:rsidR="003D5476" w:rsidRPr="00E86C71" w14:paraId="20BB8866" w14:textId="77777777" w:rsidTr="00854149">
        <w:tc>
          <w:tcPr>
            <w:tcW w:w="9213" w:type="dxa"/>
          </w:tcPr>
          <w:p w14:paraId="20BB8860" w14:textId="77777777" w:rsidR="003D5476" w:rsidRPr="00E86C71" w:rsidRDefault="003D5476" w:rsidP="00854149">
            <w:pPr>
              <w:spacing w:line="276" w:lineRule="auto"/>
              <w:jc w:val="both"/>
            </w:pPr>
            <w:r w:rsidRPr="00E86C71">
              <w:lastRenderedPageBreak/>
              <w:t>V. PREDLOG, DA SE PREDLOG ZAKONA OBRAVNAVA PO NUJNEM OZIROMA SKRAJŠANEM POSTOPKU</w:t>
            </w:r>
          </w:p>
          <w:p w14:paraId="20BB8861" w14:textId="77777777" w:rsidR="003D5476" w:rsidRPr="00E86C71" w:rsidRDefault="003D5476" w:rsidP="00854149">
            <w:pPr>
              <w:spacing w:line="276" w:lineRule="auto"/>
              <w:jc w:val="both"/>
            </w:pPr>
          </w:p>
          <w:p w14:paraId="20BB8862" w14:textId="77777777" w:rsidR="003D5476" w:rsidRPr="00E86C71" w:rsidRDefault="003D5476" w:rsidP="00854149">
            <w:pPr>
              <w:spacing w:line="276" w:lineRule="auto"/>
              <w:jc w:val="both"/>
              <w:rPr>
                <w:color w:val="A6A6A6" w:themeColor="background1" w:themeShade="A6"/>
              </w:rPr>
            </w:pPr>
            <w:r w:rsidRPr="00E86C71">
              <w:rPr>
                <w:color w:val="A6A6A6" w:themeColor="background1" w:themeShade="A6"/>
              </w:rPr>
              <w:t>(razlogi in posledice, zaradi katerih se predlaga nujni ali skrajšani postopek, razen za predlog zakona o ratifikaciji mednarodne pogodbe, ki se v skladu s 169. členom Poslovnika državnega zbora obravnava po nujnem postopku)</w:t>
            </w:r>
          </w:p>
          <w:p w14:paraId="20BB8863" w14:textId="77777777" w:rsidR="003D5476" w:rsidRPr="00E86C71" w:rsidRDefault="003D5476" w:rsidP="00854149">
            <w:pPr>
              <w:spacing w:line="276" w:lineRule="auto"/>
              <w:jc w:val="both"/>
            </w:pPr>
          </w:p>
          <w:p w14:paraId="20BB8864" w14:textId="77777777" w:rsidR="003D5476" w:rsidRPr="00E86C71" w:rsidRDefault="003D5476" w:rsidP="00854149">
            <w:pPr>
              <w:spacing w:line="276" w:lineRule="auto"/>
              <w:jc w:val="both"/>
            </w:pPr>
          </w:p>
          <w:p w14:paraId="20BB8865" w14:textId="77777777" w:rsidR="003D5476" w:rsidRPr="00E86C71" w:rsidRDefault="003D5476" w:rsidP="00854149">
            <w:pPr>
              <w:spacing w:line="276" w:lineRule="auto"/>
              <w:jc w:val="both"/>
              <w:rPr>
                <w:b/>
                <w:szCs w:val="20"/>
              </w:rPr>
            </w:pPr>
          </w:p>
        </w:tc>
      </w:tr>
      <w:tr w:rsidR="003D5476" w:rsidRPr="00E86C71" w14:paraId="20BB8868" w14:textId="77777777" w:rsidTr="00854149">
        <w:tc>
          <w:tcPr>
            <w:tcW w:w="9213" w:type="dxa"/>
          </w:tcPr>
          <w:p w14:paraId="20BB8867" w14:textId="77777777" w:rsidR="003D5476" w:rsidRPr="00E86C71" w:rsidRDefault="003D5476" w:rsidP="00854149">
            <w:pPr>
              <w:jc w:val="both"/>
              <w:rPr>
                <w:szCs w:val="20"/>
              </w:rPr>
            </w:pPr>
          </w:p>
        </w:tc>
      </w:tr>
      <w:tr w:rsidR="003D5476" w:rsidRPr="00E86C71" w14:paraId="20BB886B" w14:textId="77777777" w:rsidTr="00854149">
        <w:tc>
          <w:tcPr>
            <w:tcW w:w="9213" w:type="dxa"/>
          </w:tcPr>
          <w:p w14:paraId="20BB8869" w14:textId="77777777" w:rsidR="003D5476" w:rsidRPr="00E86C71" w:rsidRDefault="003D5476" w:rsidP="00854149">
            <w:pPr>
              <w:pStyle w:val="Poglavje"/>
              <w:spacing w:before="0" w:after="0" w:line="260" w:lineRule="exact"/>
              <w:jc w:val="both"/>
              <w:rPr>
                <w:sz w:val="20"/>
                <w:szCs w:val="20"/>
              </w:rPr>
            </w:pPr>
          </w:p>
          <w:p w14:paraId="20BB886A" w14:textId="77777777" w:rsidR="003D5476" w:rsidRPr="00E86C71" w:rsidRDefault="003D5476" w:rsidP="00854149">
            <w:pPr>
              <w:pStyle w:val="Poglavje"/>
              <w:spacing w:before="0" w:after="0" w:line="260" w:lineRule="exact"/>
              <w:jc w:val="both"/>
              <w:rPr>
                <w:b w:val="0"/>
                <w:sz w:val="20"/>
                <w:szCs w:val="20"/>
              </w:rPr>
            </w:pPr>
            <w:r w:rsidRPr="00E86C71">
              <w:rPr>
                <w:b w:val="0"/>
                <w:sz w:val="20"/>
                <w:szCs w:val="20"/>
              </w:rPr>
              <w:t>VI. PRILOGE</w:t>
            </w:r>
          </w:p>
        </w:tc>
      </w:tr>
      <w:tr w:rsidR="003D5476" w:rsidRPr="00DC6650" w14:paraId="20BB8886" w14:textId="77777777" w:rsidTr="00854149">
        <w:tc>
          <w:tcPr>
            <w:tcW w:w="9213" w:type="dxa"/>
          </w:tcPr>
          <w:p w14:paraId="20BB886C" w14:textId="77777777" w:rsidR="003D5476" w:rsidRPr="00E86C71" w:rsidRDefault="003D5476" w:rsidP="00854149">
            <w:pPr>
              <w:pStyle w:val="Alineazaodstavkom"/>
              <w:numPr>
                <w:ilvl w:val="0"/>
                <w:numId w:val="1"/>
              </w:numPr>
              <w:spacing w:line="260" w:lineRule="exact"/>
              <w:ind w:left="709" w:hanging="284"/>
              <w:rPr>
                <w:sz w:val="20"/>
                <w:szCs w:val="20"/>
              </w:rPr>
            </w:pPr>
            <w:r w:rsidRPr="00E86C71">
              <w:rPr>
                <w:sz w:val="20"/>
                <w:szCs w:val="20"/>
              </w:rPr>
              <w:t>MSP</w:t>
            </w:r>
            <w:r w:rsidRPr="00E86C71">
              <w:rPr>
                <w:sz w:val="20"/>
                <w:szCs w:val="20"/>
                <w:lang w:val="sl-SI"/>
              </w:rPr>
              <w:t>-</w:t>
            </w:r>
            <w:r w:rsidRPr="00E86C71">
              <w:rPr>
                <w:sz w:val="20"/>
                <w:szCs w:val="20"/>
              </w:rPr>
              <w:t>test</w:t>
            </w:r>
            <w:r w:rsidRPr="00E86C71">
              <w:rPr>
                <w:sz w:val="20"/>
                <w:szCs w:val="20"/>
                <w:lang w:val="sl-SI"/>
              </w:rPr>
              <w:t xml:space="preserve"> (za celovito presojo posledic na gospodarstvo, predvsem za mala in srednje velika podjetja, je pri pripravi vseh predlogov zakonov, z izjemo zakonov iz petega odstavka </w:t>
            </w:r>
            <w:proofErr w:type="spellStart"/>
            <w:r w:rsidRPr="00E86C71">
              <w:rPr>
                <w:sz w:val="20"/>
                <w:szCs w:val="20"/>
              </w:rPr>
              <w:t>8.b</w:t>
            </w:r>
            <w:proofErr w:type="spellEnd"/>
            <w:r w:rsidRPr="00E86C71">
              <w:rPr>
                <w:sz w:val="20"/>
                <w:szCs w:val="20"/>
              </w:rPr>
              <w:t xml:space="preserve"> člen</w:t>
            </w:r>
            <w:r w:rsidRPr="00E86C71">
              <w:rPr>
                <w:sz w:val="20"/>
                <w:szCs w:val="20"/>
                <w:lang w:val="sl-SI"/>
              </w:rPr>
              <w:t>a</w:t>
            </w:r>
            <w:r w:rsidRPr="00E86C71">
              <w:rPr>
                <w:sz w:val="20"/>
                <w:szCs w:val="20"/>
              </w:rPr>
              <w:t xml:space="preserve"> Poslovnika Vlade Republike Slovenije</w:t>
            </w:r>
            <w:r w:rsidRPr="00E86C71">
              <w:rPr>
                <w:sz w:val="20"/>
                <w:szCs w:val="20"/>
                <w:lang w:val="sl-SI"/>
              </w:rPr>
              <w:t>, obvezna uporaba MSP-testa)</w:t>
            </w:r>
          </w:p>
          <w:p w14:paraId="20BB886D" w14:textId="77777777" w:rsidR="003D5476" w:rsidRPr="00E86C71" w:rsidRDefault="003D5476" w:rsidP="00854149">
            <w:pPr>
              <w:pStyle w:val="Alineazaodstavkom"/>
              <w:numPr>
                <w:ilvl w:val="0"/>
                <w:numId w:val="1"/>
              </w:numPr>
              <w:spacing w:line="260" w:lineRule="exact"/>
              <w:ind w:left="709" w:hanging="284"/>
              <w:rPr>
                <w:sz w:val="20"/>
                <w:szCs w:val="20"/>
              </w:rPr>
            </w:pPr>
            <w:r w:rsidRPr="00E86C71">
              <w:rPr>
                <w:sz w:val="20"/>
                <w:szCs w:val="20"/>
                <w:lang w:val="sl-SI"/>
              </w:rPr>
              <w:t>Priloga 2 (medresorsko usklajevanje)</w:t>
            </w:r>
          </w:p>
          <w:p w14:paraId="20BB886E" w14:textId="77777777" w:rsidR="003D5476" w:rsidRPr="00E86C71" w:rsidRDefault="003D5476" w:rsidP="00854149">
            <w:pPr>
              <w:pStyle w:val="Alineazaodstavkom"/>
              <w:numPr>
                <w:ilvl w:val="0"/>
                <w:numId w:val="1"/>
              </w:numPr>
              <w:spacing w:line="260" w:lineRule="exact"/>
              <w:ind w:left="709" w:hanging="284"/>
              <w:rPr>
                <w:sz w:val="20"/>
                <w:szCs w:val="20"/>
              </w:rPr>
            </w:pPr>
            <w:r w:rsidRPr="00E86C71">
              <w:rPr>
                <w:sz w:val="20"/>
                <w:szCs w:val="20"/>
              </w:rPr>
              <w:t xml:space="preserve">Priloga 4 (minimalni standardi za pripravo osnutkov podzakonskih aktov, ki morajo biti priloženi k predlogu zakona v skladu z </w:t>
            </w:r>
            <w:proofErr w:type="spellStart"/>
            <w:r w:rsidRPr="00E86C71">
              <w:rPr>
                <w:sz w:val="20"/>
                <w:szCs w:val="20"/>
              </w:rPr>
              <w:t>8.b</w:t>
            </w:r>
            <w:proofErr w:type="spellEnd"/>
            <w:r w:rsidRPr="00E86C71">
              <w:rPr>
                <w:sz w:val="20"/>
                <w:szCs w:val="20"/>
              </w:rPr>
              <w:t xml:space="preserve"> členom Poslovnika Vlade Republike Slovenije)</w:t>
            </w:r>
          </w:p>
          <w:p w14:paraId="20BB886F" w14:textId="77777777" w:rsidR="003D5476" w:rsidRPr="00E86C71" w:rsidRDefault="003D5476" w:rsidP="00854149">
            <w:pPr>
              <w:pStyle w:val="Alineazaodstavkom"/>
              <w:numPr>
                <w:ilvl w:val="0"/>
                <w:numId w:val="1"/>
              </w:numPr>
              <w:spacing w:line="260" w:lineRule="exact"/>
              <w:ind w:left="709" w:hanging="284"/>
              <w:rPr>
                <w:sz w:val="20"/>
                <w:szCs w:val="20"/>
              </w:rPr>
            </w:pPr>
            <w:r w:rsidRPr="00E86C71">
              <w:rPr>
                <w:sz w:val="20"/>
                <w:szCs w:val="20"/>
              </w:rPr>
              <w:t>Tabela: Pripombe in predlogi zainteresirane javnosti na predlog novele ZDavP-2</w:t>
            </w:r>
            <w:r w:rsidRPr="00E86C71">
              <w:rPr>
                <w:sz w:val="20"/>
                <w:szCs w:val="20"/>
                <w:lang w:val="sl-SI"/>
              </w:rPr>
              <w:t>L</w:t>
            </w:r>
            <w:r w:rsidRPr="00E86C71">
              <w:rPr>
                <w:sz w:val="20"/>
                <w:szCs w:val="20"/>
              </w:rPr>
              <w:t xml:space="preserve"> (javna obravnava)</w:t>
            </w:r>
          </w:p>
          <w:p w14:paraId="20BB8870"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1"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2"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3"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4"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5"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6"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7" w14:textId="77777777" w:rsidR="003D5476" w:rsidRPr="00E86C71" w:rsidRDefault="003D5476" w:rsidP="00854149">
            <w:pPr>
              <w:pStyle w:val="Alineazaodstavkom"/>
              <w:numPr>
                <w:ilvl w:val="0"/>
                <w:numId w:val="0"/>
              </w:numPr>
              <w:spacing w:line="260" w:lineRule="exact"/>
              <w:rPr>
                <w:sz w:val="20"/>
                <w:szCs w:val="20"/>
                <w:lang w:val="sl-SI"/>
              </w:rPr>
            </w:pPr>
          </w:p>
          <w:p w14:paraId="20BB8878"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9"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A"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B"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C"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D"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E"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7F"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80"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81"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82" w14:textId="77777777" w:rsidR="003D5476" w:rsidRPr="00E86C71" w:rsidRDefault="003D5476" w:rsidP="00854149">
            <w:pPr>
              <w:pStyle w:val="Alineazaodstavkom"/>
              <w:numPr>
                <w:ilvl w:val="0"/>
                <w:numId w:val="0"/>
              </w:numPr>
              <w:spacing w:line="260" w:lineRule="exact"/>
              <w:ind w:left="780" w:hanging="360"/>
              <w:rPr>
                <w:sz w:val="20"/>
                <w:szCs w:val="20"/>
                <w:lang w:val="sl-SI"/>
              </w:rPr>
            </w:pPr>
          </w:p>
          <w:p w14:paraId="20BB8883" w14:textId="77777777" w:rsidR="003D5476" w:rsidRPr="00E86C71" w:rsidRDefault="003D5476" w:rsidP="00854149">
            <w:pPr>
              <w:pStyle w:val="Alineazaodstavkom"/>
              <w:numPr>
                <w:ilvl w:val="0"/>
                <w:numId w:val="0"/>
              </w:numPr>
              <w:spacing w:line="260" w:lineRule="exact"/>
              <w:rPr>
                <w:sz w:val="20"/>
                <w:szCs w:val="20"/>
                <w:lang w:val="sl-SI"/>
              </w:rPr>
            </w:pPr>
          </w:p>
          <w:p w14:paraId="20BB8884" w14:textId="77777777" w:rsidR="003D5476" w:rsidRPr="00E86C71" w:rsidRDefault="003D5476" w:rsidP="00854149">
            <w:pPr>
              <w:pStyle w:val="Alineazaodstavkom"/>
              <w:numPr>
                <w:ilvl w:val="0"/>
                <w:numId w:val="0"/>
              </w:numPr>
              <w:spacing w:line="260" w:lineRule="exact"/>
              <w:rPr>
                <w:sz w:val="20"/>
                <w:szCs w:val="20"/>
                <w:lang w:val="sl-SI"/>
              </w:rPr>
            </w:pPr>
          </w:p>
          <w:p w14:paraId="20BB8885" w14:textId="77777777" w:rsidR="003D5476" w:rsidRPr="00E86C71" w:rsidRDefault="003D5476" w:rsidP="00854149">
            <w:pPr>
              <w:pStyle w:val="Alineazaodstavkom"/>
              <w:numPr>
                <w:ilvl w:val="0"/>
                <w:numId w:val="0"/>
              </w:numPr>
              <w:spacing w:line="260" w:lineRule="exact"/>
              <w:rPr>
                <w:sz w:val="20"/>
                <w:szCs w:val="20"/>
                <w:lang w:val="sl-SI"/>
              </w:rPr>
            </w:pPr>
          </w:p>
        </w:tc>
      </w:tr>
    </w:tbl>
    <w:p w14:paraId="20BB8887" w14:textId="77777777" w:rsidR="003D5476" w:rsidRDefault="003D5476" w:rsidP="003D5476">
      <w:pPr>
        <w:pStyle w:val="alineazaodstavkom1"/>
        <w:rPr>
          <w:sz w:val="20"/>
          <w:szCs w:val="20"/>
        </w:rPr>
      </w:pPr>
    </w:p>
    <w:p w14:paraId="20BB8888" w14:textId="77777777" w:rsidR="003D5476" w:rsidRPr="00E431B1" w:rsidRDefault="003D5476">
      <w:pPr>
        <w:jc w:val="both"/>
      </w:pPr>
    </w:p>
    <w:sectPr w:rsidR="003D5476" w:rsidRPr="00E431B1" w:rsidSect="00236357">
      <w:headerReference w:type="first" r:id="rId7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5039" w14:textId="77777777" w:rsidR="007B5894" w:rsidRDefault="007B5894">
      <w:r>
        <w:separator/>
      </w:r>
    </w:p>
  </w:endnote>
  <w:endnote w:type="continuationSeparator" w:id="0">
    <w:p w14:paraId="2B2E0846" w14:textId="77777777" w:rsidR="007B5894" w:rsidRDefault="007B5894">
      <w:r>
        <w:continuationSeparator/>
      </w:r>
    </w:p>
  </w:endnote>
  <w:endnote w:type="continuationNotice" w:id="1">
    <w:p w14:paraId="406EDAF1" w14:textId="77777777" w:rsidR="007B5894" w:rsidRDefault="007B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8C7C" w14:textId="77777777" w:rsidR="007B5894" w:rsidRDefault="007B5894">
      <w:r>
        <w:separator/>
      </w:r>
    </w:p>
  </w:footnote>
  <w:footnote w:type="continuationSeparator" w:id="0">
    <w:p w14:paraId="2C0C18A4" w14:textId="77777777" w:rsidR="007B5894" w:rsidRDefault="007B5894">
      <w:r>
        <w:continuationSeparator/>
      </w:r>
    </w:p>
  </w:footnote>
  <w:footnote w:type="continuationNotice" w:id="1">
    <w:p w14:paraId="6CC1DD97" w14:textId="77777777" w:rsidR="007B5894" w:rsidRDefault="007B5894"/>
  </w:footnote>
  <w:footnote w:id="2">
    <w:p w14:paraId="20BB889C" w14:textId="77777777" w:rsidR="007B5894" w:rsidRPr="00C65FCE" w:rsidRDefault="007B5894" w:rsidP="00312500">
      <w:pPr>
        <w:pStyle w:val="FootnoteText"/>
        <w:jc w:val="both"/>
        <w:rPr>
          <w:rFonts w:ascii="Times New Roman" w:hAnsi="Times New Roman"/>
        </w:rPr>
      </w:pPr>
      <w:r w:rsidRPr="00751D37">
        <w:rPr>
          <w:rStyle w:val="FootnoteReference"/>
          <w:rFonts w:ascii="Times New Roman" w:hAnsi="Times New Roman"/>
        </w:rPr>
        <w:footnoteRef/>
      </w:r>
      <w:r w:rsidRPr="00751D37">
        <w:rPr>
          <w:rFonts w:ascii="Times New Roman" w:hAnsi="Times New Roman"/>
        </w:rPr>
        <w:t xml:space="preserve"> </w:t>
      </w:r>
      <w:r w:rsidRPr="00751D37">
        <w:rPr>
          <w:rFonts w:ascii="Times New Roman" w:hAnsi="Times New Roman"/>
          <w:bCs/>
        </w:rPr>
        <w:t>SSKJ: ozíroma</w:t>
      </w:r>
      <w:r w:rsidRPr="00751D37">
        <w:rPr>
          <w:rFonts w:ascii="Times New Roman" w:hAnsi="Times New Roman"/>
        </w:rPr>
        <w:t xml:space="preserve"> vez. (ȋ) publ., v ločnem priredju </w:t>
      </w:r>
      <w:r w:rsidRPr="00751D37">
        <w:rPr>
          <w:rFonts w:ascii="Times New Roman" w:hAnsi="Times New Roman"/>
          <w:bCs/>
        </w:rPr>
        <w:t>1.</w:t>
      </w:r>
      <w:r w:rsidRPr="00751D37">
        <w:rPr>
          <w:rFonts w:ascii="Times New Roman" w:hAnsi="Times New Roman"/>
        </w:rPr>
        <w:t xml:space="preserve"> </w:t>
      </w:r>
      <w:r w:rsidRPr="00751D37">
        <w:rPr>
          <w:rFonts w:ascii="Times New Roman" w:hAnsi="Times New Roman"/>
          <w:iCs/>
        </w:rPr>
        <w:t>za vezanje (dveh) stavkov ali stavčnih členov, ki sta vsebinsko porazdeljena na dve prej omenjeni osebi, stvari ali skupini oseb, stvari:</w:t>
      </w:r>
      <w:r w:rsidRPr="00751D37">
        <w:rPr>
          <w:rFonts w:ascii="Times New Roman" w:hAnsi="Times New Roman"/>
        </w:rPr>
        <w:t xml:space="preserve"> moja otroka sta stara deset oziroma štirinajst let; prileteli sta dve letali, in sicer z nemško oziroma francosko oznako / zaposleni se lahko upokojijo, ko dopolnijo moški štirideset oziroma [oz.] ženske petintrideset let delovne dobe </w:t>
      </w:r>
      <w:r w:rsidRPr="00751D37">
        <w:rPr>
          <w:rFonts w:ascii="Times New Roman" w:hAnsi="Times New Roman"/>
          <w:iCs/>
        </w:rPr>
        <w:t>in</w:t>
      </w:r>
      <w:r w:rsidRPr="00751D37">
        <w:rPr>
          <w:rFonts w:ascii="Times New Roman" w:hAnsi="Times New Roman"/>
        </w:rPr>
        <w:t xml:space="preserve"> </w:t>
      </w:r>
      <w:r w:rsidRPr="00751D37">
        <w:rPr>
          <w:rFonts w:ascii="Times New Roman" w:hAnsi="Times New Roman"/>
          <w:bCs/>
        </w:rPr>
        <w:t>2.</w:t>
      </w:r>
      <w:r w:rsidRPr="00751D37">
        <w:rPr>
          <w:rFonts w:ascii="Times New Roman" w:hAnsi="Times New Roman"/>
        </w:rPr>
        <w:t xml:space="preserve"> </w:t>
      </w:r>
      <w:r w:rsidRPr="00751D37">
        <w:rPr>
          <w:rFonts w:ascii="Times New Roman" w:hAnsi="Times New Roman"/>
          <w:iCs/>
        </w:rPr>
        <w:t>za popravek ali dopolnitev prej povedanega:</w:t>
      </w:r>
      <w:r w:rsidRPr="00751D37">
        <w:rPr>
          <w:rFonts w:ascii="Times New Roman" w:hAnsi="Times New Roman"/>
        </w:rPr>
        <w:t xml:space="preserve"> gledališče je oziroma naj bi bilo središče kulturnega življenja;</w:t>
      </w:r>
      <w:r w:rsidRPr="00C65FCE">
        <w:rPr>
          <w:rFonts w:ascii="Times New Roman" w:hAnsi="Times New Roman"/>
        </w:rPr>
        <w:t xml:space="preserve"> </w:t>
      </w:r>
    </w:p>
  </w:footnote>
  <w:footnote w:id="3">
    <w:p w14:paraId="20BB889D" w14:textId="5C2479DC" w:rsidR="007B5894" w:rsidRPr="00FD23BC" w:rsidRDefault="007B5894" w:rsidP="00312500">
      <w:pPr>
        <w:pStyle w:val="FootnoteText"/>
        <w:jc w:val="both"/>
        <w:rPr>
          <w:rFonts w:ascii="Times New Roman" w:hAnsi="Times New Roman"/>
        </w:rPr>
      </w:pPr>
      <w:r w:rsidRPr="00312500">
        <w:rPr>
          <w:rStyle w:val="FootnoteReference"/>
          <w:rFonts w:ascii="Times New Roman" w:hAnsi="Times New Roman"/>
        </w:rPr>
        <w:footnoteRef/>
      </w:r>
      <w:r w:rsidRPr="00312500">
        <w:rPr>
          <w:rFonts w:ascii="Times New Roman" w:hAnsi="Times New Roman"/>
        </w:rPr>
        <w:t xml:space="preserve"> Prvi odstavek 63 člena ZUP, ki se v davčnem postopku subsidiarno uporablja, določa, da so z vlogami mišljene zahteve, predlogi, prijave, prošnje, pritožbe, ugovori in druga dejanja</w:t>
      </w:r>
      <w:r>
        <w:rPr>
          <w:rFonts w:ascii="Times New Roman" w:hAnsi="Times New Roman"/>
        </w:rPr>
        <w:t>,</w:t>
      </w:r>
      <w:r w:rsidRPr="00312500">
        <w:rPr>
          <w:rFonts w:ascii="Times New Roman" w:hAnsi="Times New Roman"/>
        </w:rPr>
        <w:t xml:space="preserve"> s katerimi se posamezniki ali pravne osebe oziroma organizacije obračajo na organe.</w:t>
      </w:r>
      <w:r>
        <w:rPr>
          <w:rFonts w:ascii="Times New Roman" w:hAnsi="Times New Roman"/>
        </w:rPr>
        <w:t xml:space="preserve"> </w:t>
      </w:r>
      <w:r w:rsidRPr="00FD23BC">
        <w:rPr>
          <w:rFonts w:ascii="Times New Roman" w:hAnsi="Times New Roman"/>
        </w:rPr>
        <w:t xml:space="preserve"> </w:t>
      </w:r>
    </w:p>
  </w:footnote>
  <w:footnote w:id="4">
    <w:p w14:paraId="20BB889E" w14:textId="77777777" w:rsidR="007B5894" w:rsidRPr="00E2322F" w:rsidRDefault="007B5894" w:rsidP="003978BB">
      <w:pPr>
        <w:pStyle w:val="FootnoteText"/>
        <w:jc w:val="both"/>
        <w:rPr>
          <w:rFonts w:ascii="Times New Roman" w:hAnsi="Times New Roman"/>
        </w:rPr>
      </w:pPr>
      <w:r w:rsidRPr="00E2322F">
        <w:rPr>
          <w:rStyle w:val="FootnoteReference"/>
          <w:rFonts w:ascii="Times New Roman" w:hAnsi="Times New Roman"/>
        </w:rPr>
        <w:footnoteRef/>
      </w:r>
      <w:r w:rsidRPr="00E2322F">
        <w:rPr>
          <w:rFonts w:ascii="Times New Roman" w:hAnsi="Times New Roman"/>
        </w:rPr>
        <w:t xml:space="preserve"> </w:t>
      </w:r>
      <w:r w:rsidRPr="00E2322F">
        <w:rPr>
          <w:rFonts w:ascii="Times New Roman" w:hAnsi="Times New Roman"/>
          <w:lang w:eastAsia="sl-SI"/>
        </w:rPr>
        <w:t>Sodba Upravnega sodišča, št. I U 768/2015.</w:t>
      </w:r>
    </w:p>
  </w:footnote>
  <w:footnote w:id="5">
    <w:p w14:paraId="20BB889F" w14:textId="77777777" w:rsidR="007B5894" w:rsidRDefault="007B5894" w:rsidP="003978BB">
      <w:pPr>
        <w:pStyle w:val="FootnoteText"/>
        <w:jc w:val="both"/>
      </w:pPr>
      <w:r w:rsidRPr="00E2322F">
        <w:rPr>
          <w:rStyle w:val="FootnoteReference"/>
          <w:rFonts w:ascii="Times New Roman" w:hAnsi="Times New Roman"/>
        </w:rPr>
        <w:footnoteRef/>
      </w:r>
      <w:r w:rsidRPr="00E2322F">
        <w:rPr>
          <w:rFonts w:ascii="Times New Roman" w:hAnsi="Times New Roman"/>
        </w:rPr>
        <w:t xml:space="preserve"> </w:t>
      </w:r>
      <w:r w:rsidRPr="00E2322F">
        <w:rPr>
          <w:rFonts w:ascii="Times New Roman" w:hAnsi="Times New Roman"/>
          <w:lang w:eastAsia="sl-SI"/>
        </w:rPr>
        <w:t xml:space="preserve">Sodba Vrhovnega sodišča, št. X </w:t>
      </w:r>
      <w:proofErr w:type="spellStart"/>
      <w:r w:rsidRPr="00E2322F">
        <w:rPr>
          <w:rFonts w:ascii="Times New Roman" w:hAnsi="Times New Roman"/>
          <w:lang w:eastAsia="sl-SI"/>
        </w:rPr>
        <w:t>Ips</w:t>
      </w:r>
      <w:proofErr w:type="spellEnd"/>
      <w:r w:rsidRPr="00E2322F">
        <w:rPr>
          <w:rFonts w:ascii="Times New Roman" w:hAnsi="Times New Roman"/>
          <w:lang w:eastAsia="sl-SI"/>
        </w:rPr>
        <w:t xml:space="preserve"> 76/2014.</w:t>
      </w:r>
    </w:p>
  </w:footnote>
  <w:footnote w:id="6">
    <w:p w14:paraId="20BB88A0" w14:textId="55EF4B73" w:rsidR="007B5894" w:rsidRPr="00B47BA7" w:rsidRDefault="007B5894" w:rsidP="00501092">
      <w:pPr>
        <w:pStyle w:val="PointManual2"/>
        <w:ind w:left="0" w:firstLine="0"/>
        <w:jc w:val="both"/>
        <w:rPr>
          <w:color w:val="000000" w:themeColor="text1"/>
          <w:sz w:val="20"/>
          <w:lang w:val="sl-SI"/>
        </w:rPr>
      </w:pPr>
      <w:r w:rsidRPr="003978BB">
        <w:rPr>
          <w:rStyle w:val="FootnoteReference"/>
          <w:sz w:val="20"/>
        </w:rPr>
        <w:footnoteRef/>
      </w:r>
      <w:r w:rsidRPr="003978BB">
        <w:rPr>
          <w:sz w:val="20"/>
        </w:rPr>
        <w:t xml:space="preserve"> </w:t>
      </w:r>
      <w:r w:rsidRPr="00B47BA7">
        <w:rPr>
          <w:color w:val="000000" w:themeColor="text1"/>
          <w:sz w:val="20"/>
          <w:lang w:val="sl-SI"/>
        </w:rPr>
        <w:t xml:space="preserve">Na drugi strani pa, zlasti v povezavi </w:t>
      </w:r>
      <w:r>
        <w:rPr>
          <w:color w:val="000000" w:themeColor="text1"/>
          <w:sz w:val="20"/>
          <w:lang w:val="sl-SI"/>
        </w:rPr>
        <w:t>s</w:t>
      </w:r>
      <w:r w:rsidRPr="00B47BA7">
        <w:rPr>
          <w:color w:val="000000" w:themeColor="text1"/>
          <w:sz w:val="20"/>
          <w:lang w:val="sl-SI"/>
        </w:rPr>
        <w:t xml:space="preserve"> prepoznavno značilnostjo A3 (standardna dokumentacija), aranžmaji, ki vsebujejo pogodbe ali npr. druge bančne produkte, ki so standardizirani in se </w:t>
      </w:r>
      <w:r>
        <w:rPr>
          <w:color w:val="000000" w:themeColor="text1"/>
          <w:sz w:val="20"/>
          <w:lang w:val="sl-SI"/>
        </w:rPr>
        <w:t>množično</w:t>
      </w:r>
      <w:r w:rsidRPr="00B47BA7">
        <w:rPr>
          <w:color w:val="000000" w:themeColor="text1"/>
          <w:sz w:val="20"/>
          <w:lang w:val="sl-SI"/>
        </w:rPr>
        <w:t xml:space="preserve"> sklepajo (na primer hipotekarne kreditne pogodbe), ki so sicer davčno najugodneje sestavljene, ne izpolnjujejo tega kriterija, saj glavna korist kreditne pogodbe ni pridobitev davčne ugodnosti, ta je celo zanemarljiva v primerjavi z glavno koristjo, to je pridobitev finančnih sredstev za investicijo.</w:t>
      </w:r>
    </w:p>
    <w:p w14:paraId="20BB88A1" w14:textId="77777777" w:rsidR="007B5894" w:rsidRPr="00265195" w:rsidRDefault="007B5894" w:rsidP="00501092">
      <w:pPr>
        <w:pStyle w:val="FootnoteText"/>
      </w:pPr>
    </w:p>
  </w:footnote>
  <w:footnote w:id="7">
    <w:p w14:paraId="7517965B" w14:textId="6FA25A58" w:rsidR="007B5894" w:rsidRPr="003820DC" w:rsidRDefault="007B5894" w:rsidP="003820DC">
      <w:pPr>
        <w:pStyle w:val="FootnoteText"/>
        <w:jc w:val="both"/>
        <w:rPr>
          <w:rFonts w:ascii="Times New Roman" w:hAnsi="Times New Roman"/>
        </w:rPr>
      </w:pPr>
      <w:r>
        <w:rPr>
          <w:rStyle w:val="FootnoteReference"/>
        </w:rPr>
        <w:footnoteRef/>
      </w:r>
      <w:r>
        <w:t xml:space="preserve"> </w:t>
      </w:r>
      <w:r w:rsidRPr="003820DC">
        <w:rPr>
          <w:rFonts w:ascii="Times New Roman" w:hAnsi="Times New Roman"/>
        </w:rPr>
        <w:t>V državah članicah EU so ureditve poklicne molčečnosti urejene različno, tako na primer v Avstriji obveznost varovanja zaupnosti</w:t>
      </w:r>
      <w:r>
        <w:rPr>
          <w:rFonts w:ascii="Times New Roman" w:hAnsi="Times New Roman"/>
        </w:rPr>
        <w:t xml:space="preserve"> v smislu Direktive 2018/822/EU</w:t>
      </w:r>
      <w:r w:rsidRPr="003820DC">
        <w:rPr>
          <w:rFonts w:ascii="Times New Roman" w:hAnsi="Times New Roman"/>
        </w:rPr>
        <w:t xml:space="preserve"> velja tudi za revizorje, računovodje in davčne svetovalce. </w:t>
      </w:r>
    </w:p>
  </w:footnote>
  <w:footnote w:id="8">
    <w:p w14:paraId="0A91A4C5" w14:textId="03BD82C3" w:rsidR="007B5894" w:rsidRDefault="007B5894" w:rsidP="004B729C">
      <w:pPr>
        <w:pStyle w:val="FootnoteText"/>
      </w:pPr>
      <w:r>
        <w:rPr>
          <w:rStyle w:val="FootnoteReference"/>
        </w:rPr>
        <w:footnoteRef/>
      </w:r>
      <w:r>
        <w:t xml:space="preserve"> </w:t>
      </w:r>
      <w:r w:rsidRPr="00F93576">
        <w:rPr>
          <w:rFonts w:ascii="Times New Roman" w:hAnsi="Times New Roman"/>
        </w:rPr>
        <w:t xml:space="preserve">Drugi cilj </w:t>
      </w:r>
      <w:r>
        <w:rPr>
          <w:rFonts w:ascii="Times New Roman" w:hAnsi="Times New Roman"/>
        </w:rPr>
        <w:t xml:space="preserve">direktive </w:t>
      </w:r>
      <w:r w:rsidRPr="00F93576">
        <w:rPr>
          <w:rFonts w:ascii="Times New Roman" w:hAnsi="Times New Roman"/>
        </w:rPr>
        <w:t>pa je</w:t>
      </w:r>
      <w:r>
        <w:rPr>
          <w:rFonts w:ascii="Times New Roman" w:hAnsi="Times New Roman"/>
        </w:rPr>
        <w:t xml:space="preserve"> odvrnilni učinek poročanja</w:t>
      </w:r>
      <w:r w:rsidRPr="00F93576">
        <w:rPr>
          <w:rFonts w:ascii="Times New Roman" w:hAnsi="Times New Roman"/>
        </w:rPr>
        <w:t>, da bi torej obveznost poročanja o aranžmajih posrednike odvračala od ustvarjanja in ponujanja agresivnih davčnih aranžmajev, o katerih bi bilo kasneje treba poročati.</w:t>
      </w:r>
      <w:r>
        <w:t xml:space="preserve"> </w:t>
      </w:r>
    </w:p>
  </w:footnote>
  <w:footnote w:id="9">
    <w:p w14:paraId="20BB88A2" w14:textId="77777777" w:rsidR="007B5894" w:rsidRPr="005F2790" w:rsidRDefault="007B5894" w:rsidP="005F2790">
      <w:pPr>
        <w:pStyle w:val="PointManual2"/>
        <w:ind w:left="0" w:firstLine="0"/>
        <w:jc w:val="both"/>
        <w:rPr>
          <w:sz w:val="20"/>
        </w:rPr>
      </w:pPr>
      <w:r w:rsidRPr="005F2790">
        <w:rPr>
          <w:rStyle w:val="FootnoteReference"/>
          <w:sz w:val="20"/>
        </w:rPr>
        <w:footnoteRef/>
      </w:r>
      <w:r w:rsidRPr="005F2790">
        <w:rPr>
          <w:sz w:val="20"/>
        </w:rPr>
        <w:t xml:space="preserve"> 6</w:t>
      </w:r>
      <w:r w:rsidRPr="00B47BA7">
        <w:rPr>
          <w:sz w:val="20"/>
          <w:lang w:val="sl-SI"/>
        </w:rPr>
        <w:t>. člen ZOdv določa, da mora odvetnik kot tajnost varovati, kar mu je zaupala stranka. Vsebinsko enako določbo vsebuje tudi kodeks, ki v 51., 52. in 53. členu določa, da mora odvetnik varovati kot tajnost, kar mu je stranka zaupala ali kar je kot zaupno zanjo zvedel. Tudi sam mora vestno oceniti, kaj stranka želi varovati kot tajno. Dolžnost varovanja poklicne tajnosti velja tudi za vsebino odvetnikovega spisa in to tudi po prenehanju zastopanja in pri uničenju arhiva končanih zadev. Varovanje poklicne tajnosti zavezuje odvetnika, da odkloni podatke o tem, ali je nekomu nudil pravno pomoč. Izjemoma je odvetnik razrešen dolžnosti varovanja tajnosti,</w:t>
      </w:r>
      <w:r>
        <w:rPr>
          <w:sz w:val="20"/>
          <w:lang w:val="sl-SI"/>
        </w:rPr>
        <w:t xml:space="preserve"> </w:t>
      </w:r>
      <w:r w:rsidRPr="00B47BA7">
        <w:rPr>
          <w:sz w:val="20"/>
          <w:lang w:val="sl-SI"/>
        </w:rPr>
        <w:t>če ga stranka odveže varovanja tajnosti, če je odkritje tajnosti v očitno korist stranke,</w:t>
      </w:r>
      <w:r>
        <w:rPr>
          <w:sz w:val="20"/>
          <w:lang w:val="sl-SI"/>
        </w:rPr>
        <w:t xml:space="preserve"> </w:t>
      </w:r>
      <w:r w:rsidRPr="00B47BA7">
        <w:rPr>
          <w:sz w:val="20"/>
          <w:lang w:val="sl-SI"/>
        </w:rPr>
        <w:t>če je to potrebno zaradi varovanja njegovih pomembnih osebnih interesov. Odvetnik pa tudi v interesu stranke ne sme odkriti tajnosti, če mu stranka izrecno prepove, razen če to terjajo izredne okoliščine v osebnem interesu stranke.</w:t>
      </w:r>
    </w:p>
  </w:footnote>
  <w:footnote w:id="10">
    <w:p w14:paraId="20BB88A3" w14:textId="77777777" w:rsidR="007B5894" w:rsidRPr="00966360" w:rsidRDefault="007B5894" w:rsidP="005F2790">
      <w:pPr>
        <w:pStyle w:val="FootnoteText"/>
        <w:jc w:val="both"/>
        <w:rPr>
          <w:rFonts w:ascii="Times New Roman" w:hAnsi="Times New Roman"/>
        </w:rPr>
      </w:pPr>
      <w:r w:rsidRPr="00966360">
        <w:rPr>
          <w:rStyle w:val="FootnoteReference"/>
          <w:rFonts w:ascii="Times New Roman" w:hAnsi="Times New Roman"/>
        </w:rPr>
        <w:footnoteRef/>
      </w:r>
      <w:r w:rsidRPr="005F2790">
        <w:t xml:space="preserve"> </w:t>
      </w:r>
      <w:r w:rsidRPr="00966360">
        <w:rPr>
          <w:rFonts w:ascii="Times New Roman" w:hAnsi="Times New Roman"/>
        </w:rPr>
        <w:t>Varstvo in meje odvetniške poklicne tajnosti v kazenskem postopku, dr. Primož Gorkič, članek; portal IUS-INFO</w:t>
      </w:r>
      <w:r w:rsidRPr="006B7495">
        <w:rPr>
          <w:rFonts w:ascii="Times New Roman" w:hAnsi="Times New Roman"/>
        </w:rPr>
        <w:t>.</w:t>
      </w:r>
    </w:p>
  </w:footnote>
  <w:footnote w:id="11">
    <w:p w14:paraId="20BB88A4" w14:textId="582E5A03" w:rsidR="007B5894" w:rsidRPr="002C4A27" w:rsidRDefault="007B5894" w:rsidP="008E760A">
      <w:pPr>
        <w:pStyle w:val="FootnoteText"/>
        <w:rPr>
          <w:rFonts w:ascii="Times New Roman" w:hAnsi="Times New Roman"/>
        </w:rPr>
      </w:pPr>
      <w:r w:rsidRPr="002C4A27">
        <w:rPr>
          <w:rStyle w:val="FootnoteReference"/>
          <w:rFonts w:ascii="Times New Roman" w:hAnsi="Times New Roman"/>
        </w:rPr>
        <w:footnoteRef/>
      </w:r>
      <w:r w:rsidRPr="002C4A27">
        <w:rPr>
          <w:rFonts w:ascii="Times New Roman" w:hAnsi="Times New Roman"/>
        </w:rPr>
        <w:t xml:space="preserve"> V </w:t>
      </w:r>
      <w:r w:rsidRPr="006D28B1">
        <w:rPr>
          <w:rFonts w:ascii="Times New Roman" w:eastAsiaTheme="minorHAnsi" w:hAnsi="Times New Roman"/>
        </w:rPr>
        <w:t>R</w:t>
      </w:r>
      <w:r>
        <w:rPr>
          <w:rFonts w:ascii="Times New Roman" w:eastAsiaTheme="minorHAnsi" w:hAnsi="Times New Roman"/>
        </w:rPr>
        <w:t xml:space="preserve">epubliki </w:t>
      </w:r>
      <w:r w:rsidRPr="001D17EC">
        <w:rPr>
          <w:rFonts w:ascii="Times New Roman" w:eastAsiaTheme="minorHAnsi" w:hAnsi="Times New Roman"/>
        </w:rPr>
        <w:t>Sloveniji na dan 1. januarja 2018 velja in se uporablja 59 konvencij o izogibanju dvojnega obdavčevanja, od katerih jih je 31 sklenjenih</w:t>
      </w:r>
      <w:r>
        <w:rPr>
          <w:rFonts w:ascii="Times New Roman" w:eastAsiaTheme="minorHAnsi" w:hAnsi="Times New Roman"/>
        </w:rPr>
        <w:t xml:space="preserve"> z državami, ki niso države članice EU. Seznam konvencij je dostopen na spletni strani: &lt;</w:t>
      </w:r>
      <w:hyperlink r:id="rId1" w:history="1">
        <w:r w:rsidRPr="005C6218">
          <w:rPr>
            <w:rStyle w:val="Hyperlink"/>
            <w:rFonts w:ascii="Times New Roman" w:eastAsiaTheme="minorHAnsi" w:hAnsi="Times New Roman"/>
          </w:rPr>
          <w:t>http://www.fu.gov.si/fileadmin/Internet/Davki_in_druge_dajatve/Podrocja/Mednarodno_obdavcenje/Zakonodaja/Seznam_veljavnih_MP.pdf&gt;  (20</w:t>
        </w:r>
      </w:hyperlink>
      <w:r>
        <w:rPr>
          <w:rFonts w:ascii="Times New Roman" w:eastAsiaTheme="minorHAnsi" w:hAnsi="Times New Roman"/>
        </w:rPr>
        <w:t>. 11. 2018).</w:t>
      </w:r>
    </w:p>
  </w:footnote>
  <w:footnote w:id="12">
    <w:p w14:paraId="20BB88A5" w14:textId="77777777" w:rsidR="007B5894" w:rsidRPr="00244DD1" w:rsidRDefault="007B5894" w:rsidP="00244DD1">
      <w:pPr>
        <w:pStyle w:val="FootnoteText"/>
        <w:jc w:val="both"/>
        <w:rPr>
          <w:rFonts w:ascii="Times New Roman" w:hAnsi="Times New Roman"/>
        </w:rPr>
      </w:pPr>
      <w:r w:rsidRPr="00244DD1">
        <w:rPr>
          <w:rStyle w:val="FootnoteReference"/>
          <w:rFonts w:ascii="Times New Roman" w:hAnsi="Times New Roman"/>
        </w:rPr>
        <w:footnoteRef/>
      </w:r>
      <w:r w:rsidRPr="00244DD1">
        <w:rPr>
          <w:rFonts w:ascii="Times New Roman" w:hAnsi="Times New Roman"/>
        </w:rPr>
        <w:t xml:space="preserve"> </w:t>
      </w:r>
      <w:r w:rsidRPr="00244DD1">
        <w:rPr>
          <w:rFonts w:ascii="Times New Roman" w:hAnsi="Times New Roman"/>
          <w:bCs/>
        </w:rPr>
        <w:t xml:space="preserve">Uradni list RS, št. </w:t>
      </w:r>
      <w:hyperlink r:id="rId2" w:tgtFrame="_blank" w:tooltip="Zakon o sodiščih (uradno prečiščeno besedilo)" w:history="1">
        <w:r w:rsidRPr="00244DD1">
          <w:rPr>
            <w:rFonts w:ascii="Times New Roman" w:hAnsi="Times New Roman"/>
            <w:bCs/>
          </w:rPr>
          <w:t>94/07</w:t>
        </w:r>
      </w:hyperlink>
      <w:r w:rsidRPr="00244DD1">
        <w:rPr>
          <w:rFonts w:ascii="Times New Roman" w:hAnsi="Times New Roman"/>
          <w:bCs/>
        </w:rPr>
        <w:t xml:space="preserve"> – uradno prečiščeno besedilo, </w:t>
      </w:r>
      <w:hyperlink r:id="rId3" w:tgtFrame="_blank" w:tooltip="Zakon o spremembah in dopolnitvah Zakona o sodiščih" w:history="1">
        <w:r w:rsidRPr="00244DD1">
          <w:rPr>
            <w:rFonts w:ascii="Times New Roman" w:hAnsi="Times New Roman"/>
            <w:bCs/>
          </w:rPr>
          <w:t>45/08</w:t>
        </w:r>
      </w:hyperlink>
      <w:r w:rsidRPr="00244DD1">
        <w:rPr>
          <w:rFonts w:ascii="Times New Roman" w:hAnsi="Times New Roman"/>
          <w:bCs/>
        </w:rPr>
        <w:t xml:space="preserve">, </w:t>
      </w:r>
      <w:hyperlink r:id="rId4" w:tgtFrame="_blank" w:tooltip="Zakon o spremembah in dopolnitvah Zakona o sodiščih" w:history="1">
        <w:r w:rsidRPr="00244DD1">
          <w:rPr>
            <w:rFonts w:ascii="Times New Roman" w:hAnsi="Times New Roman"/>
            <w:bCs/>
          </w:rPr>
          <w:t>96/09</w:t>
        </w:r>
      </w:hyperlink>
      <w:r w:rsidRPr="00244DD1">
        <w:rPr>
          <w:rFonts w:ascii="Times New Roman" w:hAnsi="Times New Roman"/>
          <w:bCs/>
        </w:rPr>
        <w:t xml:space="preserve">, </w:t>
      </w:r>
      <w:hyperlink r:id="rId5" w:tgtFrame="_blank" w:tooltip="Zakon o Javnem nepremičninskem skladu Republike Slovenije" w:history="1">
        <w:r w:rsidRPr="00244DD1">
          <w:rPr>
            <w:rFonts w:ascii="Times New Roman" w:hAnsi="Times New Roman"/>
            <w:bCs/>
          </w:rPr>
          <w:t>86/10</w:t>
        </w:r>
      </w:hyperlink>
      <w:r w:rsidRPr="00244DD1">
        <w:rPr>
          <w:rFonts w:ascii="Times New Roman" w:hAnsi="Times New Roman"/>
          <w:bCs/>
        </w:rPr>
        <w:t xml:space="preserve"> – </w:t>
      </w:r>
      <w:proofErr w:type="spellStart"/>
      <w:r w:rsidRPr="00244DD1">
        <w:rPr>
          <w:rFonts w:ascii="Times New Roman" w:hAnsi="Times New Roman"/>
          <w:bCs/>
        </w:rPr>
        <w:t>ZJNepS</w:t>
      </w:r>
      <w:proofErr w:type="spellEnd"/>
      <w:r w:rsidRPr="00244DD1">
        <w:rPr>
          <w:rFonts w:ascii="Times New Roman" w:hAnsi="Times New Roman"/>
          <w:bCs/>
        </w:rPr>
        <w:t xml:space="preserve">, </w:t>
      </w:r>
      <w:hyperlink r:id="rId6" w:tgtFrame="_blank" w:tooltip="Zakon o spremembah in dopolnitvah Zakona o sodiščih" w:history="1">
        <w:r w:rsidRPr="00244DD1">
          <w:rPr>
            <w:rFonts w:ascii="Times New Roman" w:hAnsi="Times New Roman"/>
            <w:bCs/>
          </w:rPr>
          <w:t>33/11</w:t>
        </w:r>
      </w:hyperlink>
      <w:r w:rsidRPr="00244DD1">
        <w:rPr>
          <w:rFonts w:ascii="Times New Roman" w:hAnsi="Times New Roman"/>
          <w:bCs/>
        </w:rPr>
        <w:t xml:space="preserve">, </w:t>
      </w:r>
      <w:hyperlink r:id="rId7" w:tgtFrame="_blank" w:tooltip="Zakon o spremembah in dopolnitvah Zakona o stvarnem premoženju države in samoupravnih lokalnih skupnosti" w:history="1">
        <w:r w:rsidRPr="00244DD1">
          <w:rPr>
            <w:rFonts w:ascii="Times New Roman" w:hAnsi="Times New Roman"/>
            <w:bCs/>
          </w:rPr>
          <w:t>75/12</w:t>
        </w:r>
      </w:hyperlink>
      <w:r w:rsidRPr="00244DD1">
        <w:rPr>
          <w:rFonts w:ascii="Times New Roman" w:hAnsi="Times New Roman"/>
          <w:bCs/>
        </w:rPr>
        <w:t xml:space="preserve"> – ZSPDSLS-A, </w:t>
      </w:r>
      <w:hyperlink r:id="rId8" w:tgtFrame="_blank" w:tooltip="Zakon o spremembah in dopolnitvah Zakona o sodiščih" w:history="1">
        <w:r w:rsidRPr="00244DD1">
          <w:rPr>
            <w:rFonts w:ascii="Times New Roman" w:hAnsi="Times New Roman"/>
            <w:bCs/>
          </w:rPr>
          <w:t>63/13</w:t>
        </w:r>
      </w:hyperlink>
      <w:r w:rsidRPr="00244DD1">
        <w:rPr>
          <w:rFonts w:ascii="Times New Roman" w:hAnsi="Times New Roman"/>
          <w:bCs/>
        </w:rPr>
        <w:t xml:space="preserve">, </w:t>
      </w:r>
      <w:hyperlink r:id="rId9" w:tgtFrame="_blank" w:tooltip="Zakon o spremembah in dopolnitvah Zakona o sodiščih" w:history="1">
        <w:r w:rsidRPr="00244DD1">
          <w:rPr>
            <w:rFonts w:ascii="Times New Roman" w:hAnsi="Times New Roman"/>
            <w:bCs/>
          </w:rPr>
          <w:t>17/15</w:t>
        </w:r>
      </w:hyperlink>
      <w:r w:rsidRPr="00244DD1">
        <w:rPr>
          <w:rFonts w:ascii="Times New Roman" w:hAnsi="Times New Roman"/>
          <w:bCs/>
        </w:rPr>
        <w:t xml:space="preserve">, </w:t>
      </w:r>
      <w:hyperlink r:id="rId10" w:tgtFrame="_blank" w:tooltip="Zakon o sodnem svetu" w:history="1">
        <w:r w:rsidRPr="00244DD1">
          <w:rPr>
            <w:rFonts w:ascii="Times New Roman" w:hAnsi="Times New Roman"/>
            <w:bCs/>
          </w:rPr>
          <w:t>23/17</w:t>
        </w:r>
      </w:hyperlink>
      <w:r w:rsidRPr="00244DD1">
        <w:rPr>
          <w:rFonts w:ascii="Times New Roman" w:hAnsi="Times New Roman"/>
          <w:bCs/>
        </w:rPr>
        <w:t xml:space="preserve"> – </w:t>
      </w:r>
      <w:proofErr w:type="spellStart"/>
      <w:r w:rsidRPr="00244DD1">
        <w:rPr>
          <w:rFonts w:ascii="Times New Roman" w:hAnsi="Times New Roman"/>
          <w:bCs/>
        </w:rPr>
        <w:t>ZSSve</w:t>
      </w:r>
      <w:proofErr w:type="spellEnd"/>
      <w:r w:rsidRPr="00244DD1">
        <w:rPr>
          <w:rFonts w:ascii="Times New Roman" w:hAnsi="Times New Roman"/>
          <w:bCs/>
        </w:rPr>
        <w:t xml:space="preserve"> in </w:t>
      </w:r>
      <w:hyperlink r:id="rId11" w:tgtFrame="_blank" w:tooltip="Zakon o sodnih izvedencih, sodnih cenilcih in sodnih tolmačih" w:history="1">
        <w:r w:rsidRPr="00244DD1">
          <w:rPr>
            <w:rFonts w:ascii="Times New Roman" w:hAnsi="Times New Roman"/>
            <w:bCs/>
          </w:rPr>
          <w:t>22/18</w:t>
        </w:r>
      </w:hyperlink>
      <w:r w:rsidRPr="00244DD1">
        <w:rPr>
          <w:rFonts w:ascii="Times New Roman" w:hAnsi="Times New Roman"/>
          <w:bCs/>
        </w:rPr>
        <w:t xml:space="preserve"> – ZSICT.</w:t>
      </w:r>
    </w:p>
  </w:footnote>
  <w:footnote w:id="13">
    <w:p w14:paraId="20BB88A6" w14:textId="77777777" w:rsidR="007B5894" w:rsidRDefault="007B5894" w:rsidP="002C4A27">
      <w:pPr>
        <w:pStyle w:val="FootnoteText"/>
        <w:jc w:val="both"/>
        <w:rPr>
          <w:rFonts w:ascii="Times New Roman" w:hAnsi="Times New Roman"/>
        </w:rPr>
      </w:pPr>
      <w:r w:rsidRPr="00244DD1">
        <w:rPr>
          <w:rStyle w:val="FootnoteReference"/>
          <w:rFonts w:ascii="Times New Roman" w:hAnsi="Times New Roman"/>
        </w:rPr>
        <w:footnoteRef/>
      </w:r>
      <w:r w:rsidRPr="00244DD1">
        <w:rPr>
          <w:rFonts w:ascii="Times New Roman" w:hAnsi="Times New Roman"/>
        </w:rPr>
        <w:t xml:space="preserve"> V zvezi z uveljavitvijo skupnega dogovora v primerih, ko o vprašanju obdavčitve v zvezi s sklenjeno mednarodno pogodbo teče tudi sodni postopek, navajamo dve sodbi. Vrhovno sodišče je v zadevi X </w:t>
      </w:r>
      <w:proofErr w:type="spellStart"/>
      <w:r w:rsidRPr="00244DD1">
        <w:rPr>
          <w:rFonts w:ascii="Times New Roman" w:hAnsi="Times New Roman"/>
        </w:rPr>
        <w:t>Ips</w:t>
      </w:r>
      <w:proofErr w:type="spellEnd"/>
      <w:r w:rsidRPr="00244DD1">
        <w:rPr>
          <w:rFonts w:ascii="Times New Roman" w:hAnsi="Times New Roman"/>
        </w:rPr>
        <w:t xml:space="preserve"> 288/2012 postavilo vprašanje, ali bi moralo sodišče prve stopnje do zaključka postopka sporazumevanja sodni postopek prekiniti, saj ni jasno, kako bi moral ravnati davčni organ v primerih, ko bi sodišče razsodilo drugače, kot pa bi se v isti zadevi dogovorila pristojna organa držav pogodbenic, oziroma katera odločitev je za davčni organ zavezujoča zavzelo stališče. Po mnenju Vrhovnega sodišča so glede na nacionalno pravno ureditev davčni organi v Republiki Sloveniji, vključno s pristojnim organom v postopku skupnega dogovora, vezani na odločitev, ki jo v konkretnem primeru sprejme sodišče. Upoštevaje nacionalno ureditev in hkrati namen mednarodne pogodbe o izogibanju dvojnemu obdavčevanju, bi moralo sodišče prve stopnje v primerih, kot je obravnavani, v skladu z eno od možnih razlag sklenjenega Sporazuma o izogibanju dvojnega obdavčevanja, prekiniti sodni postopek do zaključka postopka sporazumevanja pred Ministrstvom za finance.</w:t>
      </w:r>
    </w:p>
    <w:p w14:paraId="20BB88A7" w14:textId="053FF9C3" w:rsidR="007B5894" w:rsidRDefault="007B5894" w:rsidP="002C4A27">
      <w:pPr>
        <w:pStyle w:val="FootnoteText"/>
        <w:jc w:val="both"/>
      </w:pPr>
      <w:r>
        <w:rPr>
          <w:rFonts w:ascii="Times New Roman" w:hAnsi="Times New Roman"/>
        </w:rPr>
        <w:t xml:space="preserve">Drugačno stališče glede prekinitve postopka in z njo povezano uveljavitvijo skupnega dogovora je zavzelo </w:t>
      </w:r>
      <w:r w:rsidRPr="00DC2A91">
        <w:rPr>
          <w:rFonts w:ascii="Times New Roman" w:hAnsi="Times New Roman"/>
        </w:rPr>
        <w:t>Upravno sodišče v zadevi št. IU 18558</w:t>
      </w:r>
      <w:r>
        <w:rPr>
          <w:rFonts w:ascii="Times New Roman" w:hAnsi="Times New Roman"/>
        </w:rPr>
        <w:t>/</w:t>
      </w:r>
      <w:r w:rsidRPr="00DC2A91">
        <w:rPr>
          <w:rFonts w:ascii="Times New Roman" w:hAnsi="Times New Roman"/>
        </w:rPr>
        <w:t xml:space="preserve">2013. </w:t>
      </w:r>
      <w:r>
        <w:rPr>
          <w:rFonts w:ascii="Times New Roman" w:hAnsi="Times New Roman"/>
        </w:rPr>
        <w:t>Ta meni, da o</w:t>
      </w:r>
      <w:r w:rsidRPr="00DC2A91">
        <w:rPr>
          <w:rFonts w:ascii="Times New Roman" w:hAnsi="Times New Roman"/>
        </w:rPr>
        <w:t xml:space="preserve">dločitev o začetku postopka skupnega dogovora oziroma odločitev, sprejeta v takšnem postopku, ne predstavlja (predhodnega) vprašanja, od katerega bi bila odvisna odločitev o tožbi v upravnem sporu zoper </w:t>
      </w:r>
      <w:proofErr w:type="spellStart"/>
      <w:r w:rsidRPr="00DC2A91">
        <w:rPr>
          <w:rFonts w:ascii="Times New Roman" w:hAnsi="Times New Roman"/>
        </w:rPr>
        <w:t>odmerno</w:t>
      </w:r>
      <w:proofErr w:type="spellEnd"/>
      <w:r w:rsidRPr="00DC2A91">
        <w:rPr>
          <w:rFonts w:ascii="Times New Roman" w:hAnsi="Times New Roman"/>
        </w:rPr>
        <w:t xml:space="preserve"> odločbo. Razloga za prekinitev postopka po določbah ZUS-1 in ZPP tudi ne predstavlja predlog stranke pristojnemu organu, da začne postopek skupnega dogovora s pristojnim organom druge države. Po določbah Arbitražne konvencije in Sporazuma o izogibanju dvojnega obdavčevanja namreč predložitev zadeve pristojnemu organu in postopek skupnega dogovora ni ovira za začetek ali nadaljevanje postopkov s pravnimi sredstvi, kar jasno sledi tudi iz priročnika OECD za učinkovite postopke skupnega dogovora in iz Komentarja OECD k 25. členu Vzorčnega sporazuma o davkih na dohodek in na premoženje. Obenem pa, glede na ureditev v notranji zakonodaji, presoja zakonitosti </w:t>
      </w:r>
      <w:proofErr w:type="spellStart"/>
      <w:r w:rsidRPr="00DC2A91">
        <w:rPr>
          <w:rFonts w:ascii="Times New Roman" w:hAnsi="Times New Roman"/>
        </w:rPr>
        <w:t>odmerne</w:t>
      </w:r>
      <w:proofErr w:type="spellEnd"/>
      <w:r w:rsidRPr="00DC2A91">
        <w:rPr>
          <w:rFonts w:ascii="Times New Roman" w:hAnsi="Times New Roman"/>
        </w:rPr>
        <w:t xml:space="preserve"> odločbe v upravnem sporu oziroma odločitev sodišča o vloženi tožbi ne preprečuje uveljavitve kasneje sprejete odločitve v postopku skupnega dogovora. Skladno z 256. členom ZDavP-2 se lahko odločitev, sprejeta v postopku skupnega dogovora, uveljavi ne glede na odločitve, ki so že bile sprejete v skladu s tem zakonom. Ker zakon uveljavitve odločitve, sprejete v postopku skupnega dogovora, v primerih, ko je </w:t>
      </w:r>
      <w:proofErr w:type="spellStart"/>
      <w:r w:rsidRPr="00DC2A91">
        <w:rPr>
          <w:rFonts w:ascii="Times New Roman" w:hAnsi="Times New Roman"/>
        </w:rPr>
        <w:t>odmerna</w:t>
      </w:r>
      <w:proofErr w:type="spellEnd"/>
      <w:r w:rsidRPr="00DC2A91">
        <w:rPr>
          <w:rFonts w:ascii="Times New Roman" w:hAnsi="Times New Roman"/>
        </w:rPr>
        <w:t xml:space="preserve"> odločba postala pravnomočna, ne izključuje, navedene določbe ni mogoče razumeti drugače kot posebno izredno pravno sredstvo.</w:t>
      </w:r>
      <w:r>
        <w:rPr>
          <w:rFonts w:ascii="Times New Roman" w:hAnsi="Times New Roman"/>
        </w:rPr>
        <w:t xml:space="preserve"> </w:t>
      </w:r>
    </w:p>
    <w:p w14:paraId="20BB88A8" w14:textId="77777777" w:rsidR="007B5894" w:rsidRDefault="007B5894" w:rsidP="00244DD1">
      <w:pPr>
        <w:pStyle w:val="FootnoteText"/>
        <w:jc w:val="both"/>
      </w:pPr>
    </w:p>
  </w:footnote>
  <w:footnote w:id="14">
    <w:p w14:paraId="20BB88A9" w14:textId="77777777" w:rsidR="007B5894" w:rsidRPr="006000DB" w:rsidRDefault="007B5894" w:rsidP="00732CDF">
      <w:pPr>
        <w:pStyle w:val="FootnoteText"/>
        <w:rPr>
          <w:rFonts w:ascii="Times New Roman" w:hAnsi="Times New Roman"/>
        </w:rPr>
      </w:pPr>
      <w:r w:rsidRPr="006000DB">
        <w:rPr>
          <w:rStyle w:val="FootnoteReference"/>
          <w:rFonts w:ascii="Times New Roman" w:hAnsi="Times New Roman"/>
        </w:rPr>
        <w:footnoteRef/>
      </w:r>
      <w:r w:rsidRPr="006000DB">
        <w:rPr>
          <w:rFonts w:ascii="Times New Roman" w:hAnsi="Times New Roman"/>
        </w:rPr>
        <w:t xml:space="preserve"> Uradni list RS, št. </w:t>
      </w:r>
      <w:hyperlink r:id="rId12" w:tgtFrame="_blank" w:tooltip="Zakon o upravnem sporu (ZUS-1)" w:history="1">
        <w:r w:rsidRPr="006000DB">
          <w:rPr>
            <w:rFonts w:ascii="Times New Roman" w:hAnsi="Times New Roman"/>
          </w:rPr>
          <w:t>105/06</w:t>
        </w:r>
      </w:hyperlink>
      <w:r w:rsidRPr="006000DB">
        <w:rPr>
          <w:rFonts w:ascii="Times New Roman" w:hAnsi="Times New Roman"/>
        </w:rPr>
        <w:t xml:space="preserve">, </w:t>
      </w:r>
      <w:hyperlink r:id="rId13" w:tgtFrame="_blank" w:tooltip="Odločba o ugotovitvi, da je del četrtega odstavka 25. člena Zakona o upravnem sporu v neskladju z Ustavo ter o razveljavitvi sklepa Vrhovnega sodišča in sklepa Upravnega sodišča" w:history="1">
        <w:r w:rsidRPr="006000DB">
          <w:rPr>
            <w:rFonts w:ascii="Times New Roman" w:hAnsi="Times New Roman"/>
          </w:rPr>
          <w:t>107/09</w:t>
        </w:r>
      </w:hyperlink>
      <w:r w:rsidRPr="006000DB">
        <w:rPr>
          <w:rFonts w:ascii="Times New Roman" w:hAnsi="Times New Roman"/>
        </w:rPr>
        <w:t xml:space="preserve"> – </w:t>
      </w:r>
      <w:proofErr w:type="spellStart"/>
      <w:r w:rsidRPr="006000DB">
        <w:rPr>
          <w:rFonts w:ascii="Times New Roman" w:hAnsi="Times New Roman"/>
        </w:rPr>
        <w:t>odl</w:t>
      </w:r>
      <w:proofErr w:type="spellEnd"/>
      <w:r w:rsidRPr="006000DB">
        <w:rPr>
          <w:rFonts w:ascii="Times New Roman" w:hAnsi="Times New Roman"/>
        </w:rPr>
        <w:t xml:space="preserve">. US, </w:t>
      </w:r>
      <w:hyperlink r:id="rId14" w:tgtFrame="_blank" w:tooltip="Zakon o spremembah in dopolnitvah Zakona o upravnem sporu" w:history="1">
        <w:r w:rsidRPr="006000DB">
          <w:rPr>
            <w:rFonts w:ascii="Times New Roman" w:hAnsi="Times New Roman"/>
          </w:rPr>
          <w:t>62/10</w:t>
        </w:r>
      </w:hyperlink>
      <w:r w:rsidRPr="006000DB">
        <w:rPr>
          <w:rFonts w:ascii="Times New Roman" w:hAnsi="Times New Roman"/>
        </w:rPr>
        <w:t xml:space="preserve">, </w:t>
      </w:r>
      <w:hyperlink r:id="rId15" w:tgtFrame="_blank" w:tooltip="Odločba o ugotovitvi, da je Zakon o upravnem sporu v neskladju z Ustavo in o razveljavitvi sklepov Vrhovnega in Upravnega sodišča" w:history="1">
        <w:r w:rsidRPr="006000DB">
          <w:rPr>
            <w:rFonts w:ascii="Times New Roman" w:hAnsi="Times New Roman"/>
          </w:rPr>
          <w:t>98/11</w:t>
        </w:r>
      </w:hyperlink>
      <w:r w:rsidRPr="006000DB">
        <w:rPr>
          <w:rFonts w:ascii="Times New Roman" w:hAnsi="Times New Roman"/>
        </w:rPr>
        <w:t xml:space="preserve"> – </w:t>
      </w:r>
      <w:proofErr w:type="spellStart"/>
      <w:r w:rsidRPr="006000DB">
        <w:rPr>
          <w:rFonts w:ascii="Times New Roman" w:hAnsi="Times New Roman"/>
        </w:rPr>
        <w:t>odl</w:t>
      </w:r>
      <w:proofErr w:type="spellEnd"/>
      <w:r w:rsidRPr="006000DB">
        <w:rPr>
          <w:rFonts w:ascii="Times New Roman" w:hAnsi="Times New Roman"/>
        </w:rPr>
        <w:t xml:space="preserve">. US, </w:t>
      </w:r>
      <w:hyperlink r:id="rId16" w:tgtFrame="_blank" w:tooltip="Zakon o dopolnitvah Zakona o upravnem sporu" w:history="1">
        <w:r w:rsidRPr="006000DB">
          <w:rPr>
            <w:rFonts w:ascii="Times New Roman" w:hAnsi="Times New Roman"/>
          </w:rPr>
          <w:t>109/12</w:t>
        </w:r>
      </w:hyperlink>
      <w:r w:rsidRPr="006000DB">
        <w:rPr>
          <w:rFonts w:ascii="Times New Roman" w:hAnsi="Times New Roman"/>
        </w:rPr>
        <w:t xml:space="preserve"> in </w:t>
      </w:r>
      <w:hyperlink r:id="rId17" w:tgtFrame="_blank" w:tooltip="Zakon o spremembah in dopolnitvah Zakona o pravdnem postopku" w:history="1">
        <w:r w:rsidRPr="006000DB">
          <w:rPr>
            <w:rFonts w:ascii="Times New Roman" w:hAnsi="Times New Roman"/>
          </w:rPr>
          <w:t>10/17</w:t>
        </w:r>
      </w:hyperlink>
      <w:r w:rsidRPr="006000DB">
        <w:rPr>
          <w:rFonts w:ascii="Times New Roman" w:hAnsi="Times New Roman"/>
        </w:rPr>
        <w:t xml:space="preserve"> – ZPP-E.</w:t>
      </w:r>
    </w:p>
  </w:footnote>
  <w:footnote w:id="15">
    <w:p w14:paraId="20BB88AA" w14:textId="77777777" w:rsidR="007B5894" w:rsidRPr="008E760A" w:rsidRDefault="007B5894" w:rsidP="00093D7F">
      <w:pPr>
        <w:pStyle w:val="len1"/>
        <w:spacing w:before="0"/>
        <w:jc w:val="both"/>
        <w:rPr>
          <w:rFonts w:ascii="Times New Roman" w:hAnsi="Times New Roman" w:cs="Times New Roman"/>
          <w:b w:val="0"/>
          <w:sz w:val="20"/>
          <w:szCs w:val="20"/>
        </w:rPr>
      </w:pPr>
      <w:r w:rsidRPr="00AC1406">
        <w:rPr>
          <w:rStyle w:val="FootnoteReference"/>
          <w:b w:val="0"/>
        </w:rPr>
        <w:footnoteRef/>
      </w:r>
      <w:r>
        <w:t xml:space="preserve"> </w:t>
      </w:r>
      <w:r w:rsidRPr="00A22FD1">
        <w:rPr>
          <w:rFonts w:ascii="Times New Roman" w:hAnsi="Times New Roman" w:cs="Times New Roman"/>
          <w:b w:val="0"/>
          <w:sz w:val="20"/>
          <w:szCs w:val="20"/>
          <w:lang w:val="x-none"/>
        </w:rPr>
        <w:t>78</w:t>
      </w:r>
      <w:r w:rsidRPr="008E760A">
        <w:rPr>
          <w:rFonts w:ascii="Times New Roman" w:hAnsi="Times New Roman" w:cs="Times New Roman"/>
          <w:b w:val="0"/>
          <w:sz w:val="20"/>
          <w:szCs w:val="20"/>
          <w:lang w:val="x-none"/>
        </w:rPr>
        <w:t>. člen</w:t>
      </w:r>
      <w:r w:rsidRPr="008E760A">
        <w:rPr>
          <w:rFonts w:ascii="Times New Roman" w:hAnsi="Times New Roman" w:cs="Times New Roman"/>
          <w:b w:val="0"/>
          <w:sz w:val="20"/>
          <w:szCs w:val="20"/>
        </w:rPr>
        <w:t xml:space="preserve"> Kazenskega zakonika (Uradni list RS, št. </w:t>
      </w:r>
      <w:r w:rsidRPr="008E760A">
        <w:rPr>
          <w:rFonts w:ascii="Times New Roman" w:hAnsi="Times New Roman" w:cs="Times New Roman"/>
          <w:b w:val="0"/>
          <w:bCs w:val="0"/>
          <w:sz w:val="20"/>
          <w:szCs w:val="20"/>
        </w:rPr>
        <w:t xml:space="preserve">Uradni list RS, št. </w:t>
      </w:r>
      <w:hyperlink r:id="rId18" w:tgtFrame="_blank" w:tooltip="Kazenski zakonik (uradno prečiščeno besedilo)" w:history="1">
        <w:r w:rsidRPr="008E760A">
          <w:rPr>
            <w:rFonts w:ascii="Times New Roman" w:hAnsi="Times New Roman" w:cs="Times New Roman"/>
            <w:b w:val="0"/>
            <w:bCs w:val="0"/>
            <w:sz w:val="20"/>
            <w:szCs w:val="20"/>
          </w:rPr>
          <w:t>50/12</w:t>
        </w:r>
      </w:hyperlink>
      <w:r w:rsidRPr="008E760A">
        <w:rPr>
          <w:rFonts w:ascii="Times New Roman" w:hAnsi="Times New Roman" w:cs="Times New Roman"/>
          <w:b w:val="0"/>
          <w:bCs w:val="0"/>
          <w:sz w:val="20"/>
          <w:szCs w:val="20"/>
        </w:rPr>
        <w:t xml:space="preserve"> – uradno prečiščeno besedilo, </w:t>
      </w:r>
      <w:hyperlink r:id="rId19" w:tgtFrame="_blank" w:tooltip="Popravek Uradnega prečiščenega besedila Kazenskega zakonika (KZ-1-UPB2p)" w:history="1">
        <w:r w:rsidRPr="008E760A">
          <w:rPr>
            <w:rFonts w:ascii="Times New Roman" w:hAnsi="Times New Roman" w:cs="Times New Roman"/>
            <w:b w:val="0"/>
            <w:bCs w:val="0"/>
            <w:sz w:val="20"/>
            <w:szCs w:val="20"/>
          </w:rPr>
          <w:t xml:space="preserve">6/16 – </w:t>
        </w:r>
        <w:proofErr w:type="spellStart"/>
        <w:r w:rsidRPr="008E760A">
          <w:rPr>
            <w:rFonts w:ascii="Times New Roman" w:hAnsi="Times New Roman" w:cs="Times New Roman"/>
            <w:b w:val="0"/>
            <w:bCs w:val="0"/>
            <w:sz w:val="20"/>
            <w:szCs w:val="20"/>
          </w:rPr>
          <w:t>popr</w:t>
        </w:r>
        <w:proofErr w:type="spellEnd"/>
        <w:r w:rsidRPr="008E760A">
          <w:rPr>
            <w:rFonts w:ascii="Times New Roman" w:hAnsi="Times New Roman" w:cs="Times New Roman"/>
            <w:b w:val="0"/>
            <w:bCs w:val="0"/>
            <w:sz w:val="20"/>
            <w:szCs w:val="20"/>
          </w:rPr>
          <w:t>.</w:t>
        </w:r>
      </w:hyperlink>
      <w:r w:rsidRPr="008E760A">
        <w:rPr>
          <w:rFonts w:ascii="Times New Roman" w:hAnsi="Times New Roman" w:cs="Times New Roman"/>
          <w:b w:val="0"/>
          <w:bCs w:val="0"/>
          <w:sz w:val="20"/>
          <w:szCs w:val="20"/>
        </w:rPr>
        <w:t xml:space="preserve">, </w:t>
      </w:r>
      <w:hyperlink r:id="rId20" w:tgtFrame="_blank" w:tooltip="Zakon o spremembah in dopolnitvah Kazenskega zakonika" w:history="1">
        <w:r w:rsidRPr="008E760A">
          <w:rPr>
            <w:rFonts w:ascii="Times New Roman" w:hAnsi="Times New Roman" w:cs="Times New Roman"/>
            <w:b w:val="0"/>
            <w:bCs w:val="0"/>
            <w:sz w:val="20"/>
            <w:szCs w:val="20"/>
          </w:rPr>
          <w:t>54/15</w:t>
        </w:r>
      </w:hyperlink>
      <w:r w:rsidRPr="008E760A">
        <w:rPr>
          <w:rFonts w:ascii="Times New Roman" w:hAnsi="Times New Roman" w:cs="Times New Roman"/>
          <w:b w:val="0"/>
          <w:bCs w:val="0"/>
          <w:sz w:val="20"/>
          <w:szCs w:val="20"/>
        </w:rPr>
        <w:t xml:space="preserve">, </w:t>
      </w:r>
      <w:hyperlink r:id="rId21" w:tgtFrame="_blank" w:tooltip="Zakon o spremembi Kazenskega zakonika" w:history="1">
        <w:r w:rsidRPr="008E760A">
          <w:rPr>
            <w:rFonts w:ascii="Times New Roman" w:hAnsi="Times New Roman" w:cs="Times New Roman"/>
            <w:b w:val="0"/>
            <w:bCs w:val="0"/>
            <w:sz w:val="20"/>
            <w:szCs w:val="20"/>
          </w:rPr>
          <w:t>38/16</w:t>
        </w:r>
      </w:hyperlink>
      <w:r w:rsidRPr="008E760A">
        <w:rPr>
          <w:rFonts w:ascii="Times New Roman" w:hAnsi="Times New Roman" w:cs="Times New Roman"/>
          <w:b w:val="0"/>
          <w:bCs w:val="0"/>
          <w:sz w:val="20"/>
          <w:szCs w:val="20"/>
        </w:rPr>
        <w:t xml:space="preserve"> in </w:t>
      </w:r>
      <w:hyperlink r:id="rId22" w:tgtFrame="_blank" w:tooltip="Zakon o spremembah in dopolnitvah Kazenskega zakonika" w:history="1">
        <w:r w:rsidRPr="008E760A">
          <w:rPr>
            <w:rFonts w:ascii="Times New Roman" w:hAnsi="Times New Roman" w:cs="Times New Roman"/>
            <w:b w:val="0"/>
            <w:bCs w:val="0"/>
            <w:sz w:val="20"/>
            <w:szCs w:val="20"/>
          </w:rPr>
          <w:t>27/17</w:t>
        </w:r>
      </w:hyperlink>
      <w:r w:rsidRPr="008E760A">
        <w:rPr>
          <w:rFonts w:ascii="Times New Roman" w:hAnsi="Times New Roman" w:cs="Times New Roman"/>
          <w:b w:val="0"/>
          <w:bCs w:val="0"/>
          <w:sz w:val="20"/>
          <w:szCs w:val="20"/>
        </w:rPr>
        <w:t>) določa:</w:t>
      </w:r>
      <w:r w:rsidRPr="008E760A">
        <w:rPr>
          <w:rFonts w:ascii="Times New Roman" w:hAnsi="Times New Roman" w:cs="Times New Roman"/>
          <w:b w:val="0"/>
          <w:sz w:val="20"/>
          <w:szCs w:val="20"/>
        </w:rPr>
        <w:t xml:space="preserve"> </w:t>
      </w:r>
      <w:r w:rsidRPr="008E760A">
        <w:rPr>
          <w:rFonts w:ascii="Times New Roman" w:hAnsi="Times New Roman" w:cs="Times New Roman"/>
          <w:b w:val="0"/>
          <w:sz w:val="20"/>
          <w:szCs w:val="20"/>
          <w:lang w:val="x-none"/>
        </w:rPr>
        <w:t>(1) Obsodbe za posamezna kazniva dejanja ali posamezne kazni imajo lahko za pravno posledico prenehanje oziroma izgubo posameznih pravic ali prepoved pridobitve posameznih pravic.</w:t>
      </w:r>
      <w:r w:rsidRPr="008E760A">
        <w:rPr>
          <w:rFonts w:ascii="Times New Roman" w:hAnsi="Times New Roman" w:cs="Times New Roman"/>
          <w:b w:val="0"/>
          <w:sz w:val="20"/>
          <w:szCs w:val="20"/>
        </w:rPr>
        <w:t xml:space="preserve"> </w:t>
      </w:r>
      <w:r w:rsidRPr="008E760A">
        <w:rPr>
          <w:rFonts w:ascii="Times New Roman" w:hAnsi="Times New Roman" w:cs="Times New Roman"/>
          <w:b w:val="0"/>
          <w:sz w:val="20"/>
          <w:szCs w:val="20"/>
          <w:lang w:val="x-none"/>
        </w:rPr>
        <w:t>(2) Pravne posledice obsodbe ne morejo nastati, če je bila storilcu za kaznivo dejanje izrečena denarna kazen, pogojna obsodba ali sodni opomin ali če mu je bila kazen odpuščena.</w:t>
      </w:r>
      <w:r w:rsidRPr="008E760A">
        <w:rPr>
          <w:rFonts w:ascii="Times New Roman" w:hAnsi="Times New Roman" w:cs="Times New Roman"/>
          <w:b w:val="0"/>
          <w:sz w:val="20"/>
          <w:szCs w:val="20"/>
        </w:rPr>
        <w:t xml:space="preserve"> </w:t>
      </w:r>
      <w:r w:rsidRPr="008E760A">
        <w:rPr>
          <w:rFonts w:ascii="Times New Roman" w:hAnsi="Times New Roman" w:cs="Times New Roman"/>
          <w:b w:val="0"/>
          <w:sz w:val="20"/>
          <w:szCs w:val="20"/>
          <w:lang w:val="x-none"/>
        </w:rPr>
        <w:t>(3) Pravne posledice obsodbe se smejo predpisati samo z zakonom in nastanejo po samem zakonu, s katerim so predpisane.(4) Za storilca se sme uporabiti samo tista pravna posledica obsodbe, ki je bila z zakonom določena ob storitvi kaznivega dejanja.</w:t>
      </w:r>
    </w:p>
    <w:p w14:paraId="20BB88AB" w14:textId="77777777" w:rsidR="007B5894" w:rsidRPr="008E760A" w:rsidRDefault="007B58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B5894" w:rsidRPr="008F3500" w14:paraId="20BB8892" w14:textId="77777777">
      <w:trPr>
        <w:cantSplit/>
        <w:trHeight w:hRule="exact" w:val="847"/>
      </w:trPr>
      <w:tc>
        <w:tcPr>
          <w:tcW w:w="567" w:type="dxa"/>
        </w:tcPr>
        <w:p w14:paraId="20BB8891" w14:textId="77777777" w:rsidR="007B5894" w:rsidRPr="008F3500" w:rsidRDefault="007B5894"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8240" behindDoc="0" locked="0" layoutInCell="0" allowOverlap="1" wp14:anchorId="20BB8898" wp14:editId="20BB8899">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0BB8893" w14:textId="77777777" w:rsidR="007B5894" w:rsidRPr="003D1E7C" w:rsidRDefault="007B5894"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20BB889A" wp14:editId="20BB889B">
          <wp:simplePos x="0" y="0"/>
          <wp:positionH relativeFrom="page">
            <wp:posOffset>0</wp:posOffset>
          </wp:positionH>
          <wp:positionV relativeFrom="page">
            <wp:posOffset>0</wp:posOffset>
          </wp:positionV>
          <wp:extent cx="4321810" cy="972185"/>
          <wp:effectExtent l="0" t="0" r="0" b="0"/>
          <wp:wrapSquare wrapText="bothSides"/>
          <wp:docPr id="7" name="Picture 4"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20BB8894" w14:textId="77777777" w:rsidR="007B5894" w:rsidRDefault="007B5894"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20BB8895" w14:textId="77777777" w:rsidR="007B5894" w:rsidRPr="00B645E1" w:rsidRDefault="007B5894"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20BB8896" w14:textId="77777777" w:rsidR="007B5894" w:rsidRPr="00B645E1" w:rsidRDefault="007B5894"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20BB8897" w14:textId="77777777" w:rsidR="007B5894" w:rsidRPr="008F3500" w:rsidRDefault="007B5894" w:rsidP="00A44C11">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02F"/>
    <w:multiLevelType w:val="hybridMultilevel"/>
    <w:tmpl w:val="DEF639AA"/>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
    <w:nsid w:val="0CDA2AFA"/>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3A317B"/>
    <w:multiLevelType w:val="hybridMultilevel"/>
    <w:tmpl w:val="2264E0D4"/>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FB0CB1"/>
    <w:multiLevelType w:val="hybridMultilevel"/>
    <w:tmpl w:val="B4BE6ED4"/>
    <w:lvl w:ilvl="0" w:tplc="A240176A">
      <w:start w:val="4"/>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28951DC2"/>
    <w:multiLevelType w:val="hybridMultilevel"/>
    <w:tmpl w:val="CC3E13C2"/>
    <w:lvl w:ilvl="0" w:tplc="A240176A">
      <w:start w:val="4"/>
      <w:numFmt w:val="decimal"/>
      <w:lvlText w:val="(%1)"/>
      <w:lvlJc w:val="left"/>
      <w:pPr>
        <w:ind w:left="644"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2AC20D50"/>
    <w:multiLevelType w:val="hybridMultilevel"/>
    <w:tmpl w:val="C2CA765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E70484E"/>
    <w:multiLevelType w:val="hybridMultilevel"/>
    <w:tmpl w:val="B15E09E0"/>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8D6971"/>
    <w:multiLevelType w:val="hybridMultilevel"/>
    <w:tmpl w:val="3AB22A2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B4687F"/>
    <w:multiLevelType w:val="hybridMultilevel"/>
    <w:tmpl w:val="37FC4B48"/>
    <w:lvl w:ilvl="0" w:tplc="B88C7D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6F90543"/>
    <w:multiLevelType w:val="hybridMultilevel"/>
    <w:tmpl w:val="3312B6C4"/>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B332940"/>
    <w:multiLevelType w:val="hybridMultilevel"/>
    <w:tmpl w:val="B6A4691E"/>
    <w:lvl w:ilvl="0" w:tplc="76AC1A70">
      <w:start w:val="49"/>
      <w:numFmt w:val="bullet"/>
      <w:lvlText w:val=""/>
      <w:lvlJc w:val="left"/>
      <w:pPr>
        <w:ind w:left="360" w:hanging="360"/>
      </w:pPr>
      <w:rPr>
        <w:rFonts w:ascii="Symbol" w:eastAsia="Times New Roman" w:hAnsi="Symbol" w:cs="Times New Roman" w:hint="default"/>
        <w:b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nsid w:val="54DD576C"/>
    <w:multiLevelType w:val="hybridMultilevel"/>
    <w:tmpl w:val="0BD0A96C"/>
    <w:lvl w:ilvl="0" w:tplc="0424000F">
      <w:start w:val="1"/>
      <w:numFmt w:val="decimal"/>
      <w:lvlText w:val="%1."/>
      <w:lvlJc w:val="left"/>
      <w:pPr>
        <w:ind w:left="720" w:hanging="360"/>
      </w:pPr>
    </w:lvl>
    <w:lvl w:ilvl="1" w:tplc="8D72C52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51B4685"/>
    <w:multiLevelType w:val="hybridMultilevel"/>
    <w:tmpl w:val="55868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C615B3"/>
    <w:multiLevelType w:val="hybridMultilevel"/>
    <w:tmpl w:val="16D2EB02"/>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D056E3"/>
    <w:multiLevelType w:val="hybridMultilevel"/>
    <w:tmpl w:val="72B03C06"/>
    <w:lvl w:ilvl="0" w:tplc="396A21AA">
      <w:start w:val="1"/>
      <w:numFmt w:val="decimal"/>
      <w:pStyle w:val="C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80C7459"/>
    <w:multiLevelType w:val="hybridMultilevel"/>
    <w:tmpl w:val="7CC8AB32"/>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9773FB"/>
    <w:multiLevelType w:val="hybridMultilevel"/>
    <w:tmpl w:val="2318A1D6"/>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F4454A8"/>
    <w:multiLevelType w:val="multilevel"/>
    <w:tmpl w:val="6BDC71B6"/>
    <w:lvl w:ilvl="0">
      <w:start w:val="1"/>
      <w:numFmt w:val="decimal"/>
      <w:isLgl/>
      <w:lvlText w:val="%1."/>
      <w:lvlJc w:val="left"/>
      <w:pPr>
        <w:tabs>
          <w:tab w:val="num" w:pos="7590"/>
        </w:tabs>
        <w:ind w:left="759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33">
    <w:nsid w:val="7BCC0F4A"/>
    <w:multiLevelType w:val="hybridMultilevel"/>
    <w:tmpl w:val="9614051E"/>
    <w:lvl w:ilvl="0" w:tplc="76AC1A70">
      <w:start w:val="49"/>
      <w:numFmt w:val="bullet"/>
      <w:lvlText w:val=""/>
      <w:lvlJc w:val="left"/>
      <w:pPr>
        <w:ind w:left="1080" w:hanging="360"/>
      </w:pPr>
      <w:rPr>
        <w:rFonts w:ascii="Symbol" w:eastAsia="Times New Roman" w:hAnsi="Symbol" w:cs="Times New Roman"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28"/>
  </w:num>
  <w:num w:numId="5">
    <w:abstractNumId w:val="19"/>
  </w:num>
  <w:num w:numId="6">
    <w:abstractNumId w:val="26"/>
  </w:num>
  <w:num w:numId="7">
    <w:abstractNumId w:val="5"/>
  </w:num>
  <w:num w:numId="8">
    <w:abstractNumId w:val="27"/>
  </w:num>
  <w:num w:numId="9">
    <w:abstractNumId w:val="24"/>
  </w:num>
  <w:num w:numId="10">
    <w:abstractNumId w:val="14"/>
  </w:num>
  <w:num w:numId="11">
    <w:abstractNumId w:val="34"/>
  </w:num>
  <w:num w:numId="12">
    <w:abstractNumId w:val="18"/>
  </w:num>
  <w:num w:numId="13">
    <w:abstractNumId w:val="11"/>
  </w:num>
  <w:num w:numId="14">
    <w:abstractNumId w:val="7"/>
  </w:num>
  <w:num w:numId="15">
    <w:abstractNumId w:val="13"/>
  </w:num>
  <w:num w:numId="16">
    <w:abstractNumId w:val="6"/>
  </w:num>
  <w:num w:numId="17">
    <w:abstractNumId w:val="3"/>
  </w:num>
  <w:num w:numId="18">
    <w:abstractNumId w:val="21"/>
  </w:num>
  <w:num w:numId="19">
    <w:abstractNumId w:val="33"/>
  </w:num>
  <w:num w:numId="20">
    <w:abstractNumId w:val="0"/>
  </w:num>
  <w:num w:numId="21">
    <w:abstractNumId w:val="4"/>
  </w:num>
  <w:num w:numId="22">
    <w:abstractNumId w:val="25"/>
  </w:num>
  <w:num w:numId="23">
    <w:abstractNumId w:val="31"/>
  </w:num>
  <w:num w:numId="24">
    <w:abstractNumId w:val="29"/>
  </w:num>
  <w:num w:numId="25">
    <w:abstractNumId w:val="12"/>
  </w:num>
  <w:num w:numId="26">
    <w:abstractNumId w:val="22"/>
  </w:num>
  <w:num w:numId="27">
    <w:abstractNumId w:val="30"/>
  </w:num>
  <w:num w:numId="28">
    <w:abstractNumId w:val="9"/>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23"/>
  </w:num>
  <w:num w:numId="37">
    <w:abstractNumId w:val="15"/>
  </w:num>
  <w:num w:numId="38">
    <w:abstractNumId w:val="20"/>
  </w:num>
  <w:num w:numId="39">
    <w:abstractNumId w:val="8"/>
  </w:num>
  <w:num w:numId="40">
    <w:abstractNumId w:val="32"/>
  </w:num>
  <w:num w:numId="41">
    <w:abstractNumId w:val="8"/>
  </w:num>
  <w:num w:numId="42">
    <w:abstractNumId w:val="17"/>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076"/>
    <w:rsid w:val="0000052F"/>
    <w:rsid w:val="00000541"/>
    <w:rsid w:val="00000622"/>
    <w:rsid w:val="00000EF7"/>
    <w:rsid w:val="00000EFD"/>
    <w:rsid w:val="00000F81"/>
    <w:rsid w:val="00001111"/>
    <w:rsid w:val="000012A8"/>
    <w:rsid w:val="00001597"/>
    <w:rsid w:val="00001907"/>
    <w:rsid w:val="00001FD0"/>
    <w:rsid w:val="00001FD2"/>
    <w:rsid w:val="00002CD6"/>
    <w:rsid w:val="00003425"/>
    <w:rsid w:val="00003658"/>
    <w:rsid w:val="00003DAD"/>
    <w:rsid w:val="00003E26"/>
    <w:rsid w:val="0000412E"/>
    <w:rsid w:val="000044CA"/>
    <w:rsid w:val="00004989"/>
    <w:rsid w:val="00004B04"/>
    <w:rsid w:val="00004B4C"/>
    <w:rsid w:val="00004B63"/>
    <w:rsid w:val="0000507A"/>
    <w:rsid w:val="00005160"/>
    <w:rsid w:val="000051C9"/>
    <w:rsid w:val="000058FC"/>
    <w:rsid w:val="00005AC4"/>
    <w:rsid w:val="00005B16"/>
    <w:rsid w:val="00005C38"/>
    <w:rsid w:val="00005F0D"/>
    <w:rsid w:val="00005F74"/>
    <w:rsid w:val="00006284"/>
    <w:rsid w:val="000066B7"/>
    <w:rsid w:val="000068EB"/>
    <w:rsid w:val="00007151"/>
    <w:rsid w:val="00007668"/>
    <w:rsid w:val="000077FA"/>
    <w:rsid w:val="00007826"/>
    <w:rsid w:val="00007C76"/>
    <w:rsid w:val="000103C8"/>
    <w:rsid w:val="0001065C"/>
    <w:rsid w:val="00010A4D"/>
    <w:rsid w:val="00010CB1"/>
    <w:rsid w:val="00011215"/>
    <w:rsid w:val="00011252"/>
    <w:rsid w:val="00011310"/>
    <w:rsid w:val="00011470"/>
    <w:rsid w:val="00011539"/>
    <w:rsid w:val="00011AEC"/>
    <w:rsid w:val="00011DF2"/>
    <w:rsid w:val="00012021"/>
    <w:rsid w:val="0001259D"/>
    <w:rsid w:val="000126BF"/>
    <w:rsid w:val="00012753"/>
    <w:rsid w:val="00012C1C"/>
    <w:rsid w:val="00012F9D"/>
    <w:rsid w:val="00013041"/>
    <w:rsid w:val="0001319E"/>
    <w:rsid w:val="00013534"/>
    <w:rsid w:val="000135A6"/>
    <w:rsid w:val="00013859"/>
    <w:rsid w:val="00013969"/>
    <w:rsid w:val="00013A83"/>
    <w:rsid w:val="00013C56"/>
    <w:rsid w:val="00013FEC"/>
    <w:rsid w:val="00013FF9"/>
    <w:rsid w:val="0001439C"/>
    <w:rsid w:val="000144AD"/>
    <w:rsid w:val="00014C2B"/>
    <w:rsid w:val="00015110"/>
    <w:rsid w:val="00015398"/>
    <w:rsid w:val="000153FF"/>
    <w:rsid w:val="000156FB"/>
    <w:rsid w:val="0001586C"/>
    <w:rsid w:val="000158B9"/>
    <w:rsid w:val="00015B52"/>
    <w:rsid w:val="00015BC7"/>
    <w:rsid w:val="00015EE3"/>
    <w:rsid w:val="0001600B"/>
    <w:rsid w:val="000160B6"/>
    <w:rsid w:val="000164E6"/>
    <w:rsid w:val="0001661D"/>
    <w:rsid w:val="00016790"/>
    <w:rsid w:val="00016EBA"/>
    <w:rsid w:val="00016FE8"/>
    <w:rsid w:val="000174AA"/>
    <w:rsid w:val="0001762F"/>
    <w:rsid w:val="00017754"/>
    <w:rsid w:val="00017A47"/>
    <w:rsid w:val="00017DA9"/>
    <w:rsid w:val="000206AE"/>
    <w:rsid w:val="00020902"/>
    <w:rsid w:val="00020D81"/>
    <w:rsid w:val="00021160"/>
    <w:rsid w:val="00021442"/>
    <w:rsid w:val="00021445"/>
    <w:rsid w:val="000214B2"/>
    <w:rsid w:val="0002188F"/>
    <w:rsid w:val="00021948"/>
    <w:rsid w:val="000219BE"/>
    <w:rsid w:val="00021EE0"/>
    <w:rsid w:val="000220B8"/>
    <w:rsid w:val="000225C6"/>
    <w:rsid w:val="0002274F"/>
    <w:rsid w:val="00022938"/>
    <w:rsid w:val="00022E18"/>
    <w:rsid w:val="00022ED1"/>
    <w:rsid w:val="0002331F"/>
    <w:rsid w:val="00023A88"/>
    <w:rsid w:val="00024420"/>
    <w:rsid w:val="00025134"/>
    <w:rsid w:val="00025429"/>
    <w:rsid w:val="00025513"/>
    <w:rsid w:val="000255BC"/>
    <w:rsid w:val="000255C6"/>
    <w:rsid w:val="00025678"/>
    <w:rsid w:val="00025C8B"/>
    <w:rsid w:val="0002625A"/>
    <w:rsid w:val="0002718E"/>
    <w:rsid w:val="000271AC"/>
    <w:rsid w:val="0002742C"/>
    <w:rsid w:val="000275D0"/>
    <w:rsid w:val="000279EF"/>
    <w:rsid w:val="00027AA3"/>
    <w:rsid w:val="00027B46"/>
    <w:rsid w:val="00027B51"/>
    <w:rsid w:val="00030101"/>
    <w:rsid w:val="0003084D"/>
    <w:rsid w:val="000308AB"/>
    <w:rsid w:val="000309B9"/>
    <w:rsid w:val="000309C3"/>
    <w:rsid w:val="00030E67"/>
    <w:rsid w:val="000316B6"/>
    <w:rsid w:val="00031787"/>
    <w:rsid w:val="00031BA7"/>
    <w:rsid w:val="00031F21"/>
    <w:rsid w:val="0003286B"/>
    <w:rsid w:val="000331B4"/>
    <w:rsid w:val="00033290"/>
    <w:rsid w:val="00033353"/>
    <w:rsid w:val="000333A3"/>
    <w:rsid w:val="00033549"/>
    <w:rsid w:val="00033BA8"/>
    <w:rsid w:val="00033ED2"/>
    <w:rsid w:val="000341D7"/>
    <w:rsid w:val="000349AE"/>
    <w:rsid w:val="00034ABA"/>
    <w:rsid w:val="00034C16"/>
    <w:rsid w:val="00034C3F"/>
    <w:rsid w:val="00034C41"/>
    <w:rsid w:val="00034DA2"/>
    <w:rsid w:val="00034DF8"/>
    <w:rsid w:val="00035185"/>
    <w:rsid w:val="000352FD"/>
    <w:rsid w:val="0003539D"/>
    <w:rsid w:val="00035452"/>
    <w:rsid w:val="0003554A"/>
    <w:rsid w:val="0003565C"/>
    <w:rsid w:val="00035779"/>
    <w:rsid w:val="00035ABB"/>
    <w:rsid w:val="00035BCA"/>
    <w:rsid w:val="00036001"/>
    <w:rsid w:val="00036408"/>
    <w:rsid w:val="000364DE"/>
    <w:rsid w:val="00036B5E"/>
    <w:rsid w:val="00036D06"/>
    <w:rsid w:val="000370FF"/>
    <w:rsid w:val="00037455"/>
    <w:rsid w:val="00037977"/>
    <w:rsid w:val="00037A84"/>
    <w:rsid w:val="00037AFC"/>
    <w:rsid w:val="00040019"/>
    <w:rsid w:val="00040454"/>
    <w:rsid w:val="00040605"/>
    <w:rsid w:val="000406E1"/>
    <w:rsid w:val="00040D33"/>
    <w:rsid w:val="000411C1"/>
    <w:rsid w:val="000412C1"/>
    <w:rsid w:val="00041327"/>
    <w:rsid w:val="000414B1"/>
    <w:rsid w:val="00041C05"/>
    <w:rsid w:val="00041CAE"/>
    <w:rsid w:val="00042039"/>
    <w:rsid w:val="00042218"/>
    <w:rsid w:val="000422E8"/>
    <w:rsid w:val="000422F5"/>
    <w:rsid w:val="00042BD7"/>
    <w:rsid w:val="00042C5C"/>
    <w:rsid w:val="00042C7B"/>
    <w:rsid w:val="0004320D"/>
    <w:rsid w:val="000435DF"/>
    <w:rsid w:val="00043619"/>
    <w:rsid w:val="0004385A"/>
    <w:rsid w:val="000439FF"/>
    <w:rsid w:val="00043B30"/>
    <w:rsid w:val="00043D51"/>
    <w:rsid w:val="00044008"/>
    <w:rsid w:val="00044409"/>
    <w:rsid w:val="000446AC"/>
    <w:rsid w:val="000447ED"/>
    <w:rsid w:val="00044980"/>
    <w:rsid w:val="00044CBE"/>
    <w:rsid w:val="00044F03"/>
    <w:rsid w:val="0004508E"/>
    <w:rsid w:val="000451F7"/>
    <w:rsid w:val="00045424"/>
    <w:rsid w:val="0004583C"/>
    <w:rsid w:val="0004595D"/>
    <w:rsid w:val="000459AF"/>
    <w:rsid w:val="000459FB"/>
    <w:rsid w:val="00045AD1"/>
    <w:rsid w:val="000462C1"/>
    <w:rsid w:val="000463D5"/>
    <w:rsid w:val="00046B49"/>
    <w:rsid w:val="00046F88"/>
    <w:rsid w:val="00047329"/>
    <w:rsid w:val="0004792E"/>
    <w:rsid w:val="00047C09"/>
    <w:rsid w:val="00047D2C"/>
    <w:rsid w:val="00047E50"/>
    <w:rsid w:val="00047E6D"/>
    <w:rsid w:val="00047EB2"/>
    <w:rsid w:val="00050A17"/>
    <w:rsid w:val="00050B47"/>
    <w:rsid w:val="00050BA3"/>
    <w:rsid w:val="0005145A"/>
    <w:rsid w:val="00051859"/>
    <w:rsid w:val="0005188D"/>
    <w:rsid w:val="000518C6"/>
    <w:rsid w:val="000519F1"/>
    <w:rsid w:val="00052146"/>
    <w:rsid w:val="00052485"/>
    <w:rsid w:val="000526CF"/>
    <w:rsid w:val="000528A7"/>
    <w:rsid w:val="00052A41"/>
    <w:rsid w:val="000531C6"/>
    <w:rsid w:val="000534BF"/>
    <w:rsid w:val="000538E6"/>
    <w:rsid w:val="00053EDF"/>
    <w:rsid w:val="000540D8"/>
    <w:rsid w:val="000541B7"/>
    <w:rsid w:val="000542F8"/>
    <w:rsid w:val="000544C1"/>
    <w:rsid w:val="00054C6D"/>
    <w:rsid w:val="00054CF9"/>
    <w:rsid w:val="0005505C"/>
    <w:rsid w:val="00055158"/>
    <w:rsid w:val="0005544C"/>
    <w:rsid w:val="000554A5"/>
    <w:rsid w:val="00055D6D"/>
    <w:rsid w:val="00055F4A"/>
    <w:rsid w:val="00056024"/>
    <w:rsid w:val="000561C1"/>
    <w:rsid w:val="000563A3"/>
    <w:rsid w:val="00056C46"/>
    <w:rsid w:val="00056CCA"/>
    <w:rsid w:val="00056DF4"/>
    <w:rsid w:val="00057097"/>
    <w:rsid w:val="000571C9"/>
    <w:rsid w:val="000573BF"/>
    <w:rsid w:val="0005745B"/>
    <w:rsid w:val="00057ABB"/>
    <w:rsid w:val="00057CF2"/>
    <w:rsid w:val="00060197"/>
    <w:rsid w:val="00060A40"/>
    <w:rsid w:val="00060AE3"/>
    <w:rsid w:val="00060BE0"/>
    <w:rsid w:val="0006103F"/>
    <w:rsid w:val="0006107D"/>
    <w:rsid w:val="00061193"/>
    <w:rsid w:val="000613CE"/>
    <w:rsid w:val="000617C3"/>
    <w:rsid w:val="000617FC"/>
    <w:rsid w:val="00061A6D"/>
    <w:rsid w:val="00061D82"/>
    <w:rsid w:val="00061E17"/>
    <w:rsid w:val="00062361"/>
    <w:rsid w:val="000625A9"/>
    <w:rsid w:val="0006281D"/>
    <w:rsid w:val="00063595"/>
    <w:rsid w:val="000635A1"/>
    <w:rsid w:val="00063E27"/>
    <w:rsid w:val="000640B8"/>
    <w:rsid w:val="00064135"/>
    <w:rsid w:val="000645C0"/>
    <w:rsid w:val="000647CB"/>
    <w:rsid w:val="00064813"/>
    <w:rsid w:val="00064893"/>
    <w:rsid w:val="00064C0E"/>
    <w:rsid w:val="00064EF8"/>
    <w:rsid w:val="00065206"/>
    <w:rsid w:val="00065695"/>
    <w:rsid w:val="00065850"/>
    <w:rsid w:val="0006597D"/>
    <w:rsid w:val="00065A14"/>
    <w:rsid w:val="00065B48"/>
    <w:rsid w:val="00065E0C"/>
    <w:rsid w:val="00065F4D"/>
    <w:rsid w:val="00065FFF"/>
    <w:rsid w:val="00066757"/>
    <w:rsid w:val="00066A81"/>
    <w:rsid w:val="00066F63"/>
    <w:rsid w:val="00067058"/>
    <w:rsid w:val="0006712D"/>
    <w:rsid w:val="000673A5"/>
    <w:rsid w:val="00067597"/>
    <w:rsid w:val="00067716"/>
    <w:rsid w:val="000679A0"/>
    <w:rsid w:val="00067BAF"/>
    <w:rsid w:val="00067D5F"/>
    <w:rsid w:val="00070183"/>
    <w:rsid w:val="00070242"/>
    <w:rsid w:val="00070893"/>
    <w:rsid w:val="00070C40"/>
    <w:rsid w:val="00070DEC"/>
    <w:rsid w:val="000711F1"/>
    <w:rsid w:val="0007122B"/>
    <w:rsid w:val="0007142C"/>
    <w:rsid w:val="00071831"/>
    <w:rsid w:val="000718BA"/>
    <w:rsid w:val="00071D17"/>
    <w:rsid w:val="00071E1A"/>
    <w:rsid w:val="00071F4C"/>
    <w:rsid w:val="000720C4"/>
    <w:rsid w:val="000722EC"/>
    <w:rsid w:val="0007243A"/>
    <w:rsid w:val="0007252F"/>
    <w:rsid w:val="00072D4C"/>
    <w:rsid w:val="0007307A"/>
    <w:rsid w:val="00073B37"/>
    <w:rsid w:val="00073D00"/>
    <w:rsid w:val="00073EFC"/>
    <w:rsid w:val="00074034"/>
    <w:rsid w:val="000741B3"/>
    <w:rsid w:val="00074E3E"/>
    <w:rsid w:val="00074EE5"/>
    <w:rsid w:val="00075BE9"/>
    <w:rsid w:val="000761DE"/>
    <w:rsid w:val="00076391"/>
    <w:rsid w:val="0007660E"/>
    <w:rsid w:val="0007663E"/>
    <w:rsid w:val="000766D2"/>
    <w:rsid w:val="0007734A"/>
    <w:rsid w:val="0007747E"/>
    <w:rsid w:val="000775A5"/>
    <w:rsid w:val="0007760C"/>
    <w:rsid w:val="000777B2"/>
    <w:rsid w:val="00077914"/>
    <w:rsid w:val="00077B10"/>
    <w:rsid w:val="00077C27"/>
    <w:rsid w:val="00077C33"/>
    <w:rsid w:val="00077C7A"/>
    <w:rsid w:val="00077D01"/>
    <w:rsid w:val="00077EED"/>
    <w:rsid w:val="00080246"/>
    <w:rsid w:val="0008098B"/>
    <w:rsid w:val="00080B5B"/>
    <w:rsid w:val="00080EB3"/>
    <w:rsid w:val="00081167"/>
    <w:rsid w:val="00081540"/>
    <w:rsid w:val="000829F6"/>
    <w:rsid w:val="00082D89"/>
    <w:rsid w:val="00082E39"/>
    <w:rsid w:val="000839E8"/>
    <w:rsid w:val="00083E2A"/>
    <w:rsid w:val="00083F50"/>
    <w:rsid w:val="00083F64"/>
    <w:rsid w:val="00083FC1"/>
    <w:rsid w:val="00084053"/>
    <w:rsid w:val="00084092"/>
    <w:rsid w:val="00084097"/>
    <w:rsid w:val="0008425E"/>
    <w:rsid w:val="00084724"/>
    <w:rsid w:val="00084887"/>
    <w:rsid w:val="00084C8B"/>
    <w:rsid w:val="00084DE5"/>
    <w:rsid w:val="00084F1B"/>
    <w:rsid w:val="00085132"/>
    <w:rsid w:val="00085709"/>
    <w:rsid w:val="00085A7C"/>
    <w:rsid w:val="00085BCA"/>
    <w:rsid w:val="0008621C"/>
    <w:rsid w:val="00086DC6"/>
    <w:rsid w:val="000870D2"/>
    <w:rsid w:val="00087149"/>
    <w:rsid w:val="000871EF"/>
    <w:rsid w:val="000872E6"/>
    <w:rsid w:val="000874BD"/>
    <w:rsid w:val="00087725"/>
    <w:rsid w:val="0008786F"/>
    <w:rsid w:val="00087BA0"/>
    <w:rsid w:val="00087D5F"/>
    <w:rsid w:val="00087DE3"/>
    <w:rsid w:val="00087DF2"/>
    <w:rsid w:val="00087E19"/>
    <w:rsid w:val="000901E8"/>
    <w:rsid w:val="000904D6"/>
    <w:rsid w:val="0009056B"/>
    <w:rsid w:val="00090620"/>
    <w:rsid w:val="000907D0"/>
    <w:rsid w:val="00090FAC"/>
    <w:rsid w:val="0009110A"/>
    <w:rsid w:val="00091155"/>
    <w:rsid w:val="000912B8"/>
    <w:rsid w:val="00091F28"/>
    <w:rsid w:val="00091FCB"/>
    <w:rsid w:val="00092B21"/>
    <w:rsid w:val="00093103"/>
    <w:rsid w:val="000933DA"/>
    <w:rsid w:val="00093713"/>
    <w:rsid w:val="00093D03"/>
    <w:rsid w:val="00093D7F"/>
    <w:rsid w:val="00093F1D"/>
    <w:rsid w:val="0009421C"/>
    <w:rsid w:val="00094504"/>
    <w:rsid w:val="00094849"/>
    <w:rsid w:val="00094B8C"/>
    <w:rsid w:val="00094C67"/>
    <w:rsid w:val="00094D4E"/>
    <w:rsid w:val="00094E98"/>
    <w:rsid w:val="00094F6E"/>
    <w:rsid w:val="00095073"/>
    <w:rsid w:val="0009518E"/>
    <w:rsid w:val="000953F4"/>
    <w:rsid w:val="0009555E"/>
    <w:rsid w:val="000955B1"/>
    <w:rsid w:val="00095625"/>
    <w:rsid w:val="000959A8"/>
    <w:rsid w:val="000959AA"/>
    <w:rsid w:val="00095A8B"/>
    <w:rsid w:val="00095DA8"/>
    <w:rsid w:val="000971C1"/>
    <w:rsid w:val="0009723C"/>
    <w:rsid w:val="00097A31"/>
    <w:rsid w:val="00097C04"/>
    <w:rsid w:val="00097EA1"/>
    <w:rsid w:val="000A0321"/>
    <w:rsid w:val="000A0482"/>
    <w:rsid w:val="000A05C3"/>
    <w:rsid w:val="000A0805"/>
    <w:rsid w:val="000A0F23"/>
    <w:rsid w:val="000A1003"/>
    <w:rsid w:val="000A117C"/>
    <w:rsid w:val="000A1312"/>
    <w:rsid w:val="000A13A4"/>
    <w:rsid w:val="000A1420"/>
    <w:rsid w:val="000A1532"/>
    <w:rsid w:val="000A16BE"/>
    <w:rsid w:val="000A2214"/>
    <w:rsid w:val="000A2375"/>
    <w:rsid w:val="000A2DCC"/>
    <w:rsid w:val="000A2EAC"/>
    <w:rsid w:val="000A2F16"/>
    <w:rsid w:val="000A2F6C"/>
    <w:rsid w:val="000A319C"/>
    <w:rsid w:val="000A3645"/>
    <w:rsid w:val="000A3D64"/>
    <w:rsid w:val="000A43A0"/>
    <w:rsid w:val="000A440D"/>
    <w:rsid w:val="000A4423"/>
    <w:rsid w:val="000A4583"/>
    <w:rsid w:val="000A47A8"/>
    <w:rsid w:val="000A4B0A"/>
    <w:rsid w:val="000A50E1"/>
    <w:rsid w:val="000A516B"/>
    <w:rsid w:val="000A56CE"/>
    <w:rsid w:val="000A5823"/>
    <w:rsid w:val="000A5F15"/>
    <w:rsid w:val="000A5F51"/>
    <w:rsid w:val="000A67C6"/>
    <w:rsid w:val="000A69E3"/>
    <w:rsid w:val="000A6BD7"/>
    <w:rsid w:val="000A6DFD"/>
    <w:rsid w:val="000A6E0A"/>
    <w:rsid w:val="000A6E96"/>
    <w:rsid w:val="000A7178"/>
    <w:rsid w:val="000A7238"/>
    <w:rsid w:val="000A781F"/>
    <w:rsid w:val="000A78E6"/>
    <w:rsid w:val="000A79CF"/>
    <w:rsid w:val="000A7E44"/>
    <w:rsid w:val="000B05EE"/>
    <w:rsid w:val="000B0879"/>
    <w:rsid w:val="000B0908"/>
    <w:rsid w:val="000B09C9"/>
    <w:rsid w:val="000B0BE6"/>
    <w:rsid w:val="000B11FD"/>
    <w:rsid w:val="000B1360"/>
    <w:rsid w:val="000B1393"/>
    <w:rsid w:val="000B1C8E"/>
    <w:rsid w:val="000B1D29"/>
    <w:rsid w:val="000B1D8B"/>
    <w:rsid w:val="000B1F46"/>
    <w:rsid w:val="000B1FE7"/>
    <w:rsid w:val="000B3014"/>
    <w:rsid w:val="000B3117"/>
    <w:rsid w:val="000B3833"/>
    <w:rsid w:val="000B3B43"/>
    <w:rsid w:val="000B3E4F"/>
    <w:rsid w:val="000B410C"/>
    <w:rsid w:val="000B4661"/>
    <w:rsid w:val="000B47E9"/>
    <w:rsid w:val="000B48A6"/>
    <w:rsid w:val="000B4C45"/>
    <w:rsid w:val="000B4C47"/>
    <w:rsid w:val="000B4C73"/>
    <w:rsid w:val="000B4D09"/>
    <w:rsid w:val="000B4F48"/>
    <w:rsid w:val="000B4F72"/>
    <w:rsid w:val="000B5308"/>
    <w:rsid w:val="000B55D8"/>
    <w:rsid w:val="000B5751"/>
    <w:rsid w:val="000B5882"/>
    <w:rsid w:val="000B591A"/>
    <w:rsid w:val="000B5AE8"/>
    <w:rsid w:val="000B5BB7"/>
    <w:rsid w:val="000B6530"/>
    <w:rsid w:val="000B6995"/>
    <w:rsid w:val="000B69A2"/>
    <w:rsid w:val="000B6BA6"/>
    <w:rsid w:val="000B6E98"/>
    <w:rsid w:val="000B729B"/>
    <w:rsid w:val="000B761B"/>
    <w:rsid w:val="000B7676"/>
    <w:rsid w:val="000B77A0"/>
    <w:rsid w:val="000B7974"/>
    <w:rsid w:val="000B7A85"/>
    <w:rsid w:val="000B7D1B"/>
    <w:rsid w:val="000C000E"/>
    <w:rsid w:val="000C0085"/>
    <w:rsid w:val="000C0111"/>
    <w:rsid w:val="000C0275"/>
    <w:rsid w:val="000C09EF"/>
    <w:rsid w:val="000C0A91"/>
    <w:rsid w:val="000C0B5D"/>
    <w:rsid w:val="000C0C71"/>
    <w:rsid w:val="000C0EFF"/>
    <w:rsid w:val="000C15CE"/>
    <w:rsid w:val="000C1692"/>
    <w:rsid w:val="000C181C"/>
    <w:rsid w:val="000C1D3B"/>
    <w:rsid w:val="000C260D"/>
    <w:rsid w:val="000C26F7"/>
    <w:rsid w:val="000C3316"/>
    <w:rsid w:val="000C340A"/>
    <w:rsid w:val="000C378D"/>
    <w:rsid w:val="000C3847"/>
    <w:rsid w:val="000C3A04"/>
    <w:rsid w:val="000C3CA4"/>
    <w:rsid w:val="000C4026"/>
    <w:rsid w:val="000C4214"/>
    <w:rsid w:val="000C45A3"/>
    <w:rsid w:val="000C46EB"/>
    <w:rsid w:val="000C4962"/>
    <w:rsid w:val="000C4B03"/>
    <w:rsid w:val="000C4C1A"/>
    <w:rsid w:val="000C4DF8"/>
    <w:rsid w:val="000C4E98"/>
    <w:rsid w:val="000C4FDB"/>
    <w:rsid w:val="000C538B"/>
    <w:rsid w:val="000C5396"/>
    <w:rsid w:val="000C53B1"/>
    <w:rsid w:val="000C55E4"/>
    <w:rsid w:val="000C605E"/>
    <w:rsid w:val="000C63CE"/>
    <w:rsid w:val="000C6475"/>
    <w:rsid w:val="000C66A0"/>
    <w:rsid w:val="000C7028"/>
    <w:rsid w:val="000C73D1"/>
    <w:rsid w:val="000C7C3B"/>
    <w:rsid w:val="000C7F77"/>
    <w:rsid w:val="000C7F7C"/>
    <w:rsid w:val="000D0314"/>
    <w:rsid w:val="000D06DF"/>
    <w:rsid w:val="000D1470"/>
    <w:rsid w:val="000D1780"/>
    <w:rsid w:val="000D184B"/>
    <w:rsid w:val="000D1B9A"/>
    <w:rsid w:val="000D1E07"/>
    <w:rsid w:val="000D1F3D"/>
    <w:rsid w:val="000D23C3"/>
    <w:rsid w:val="000D24DD"/>
    <w:rsid w:val="000D2865"/>
    <w:rsid w:val="000D2B70"/>
    <w:rsid w:val="000D2BE1"/>
    <w:rsid w:val="000D2C2B"/>
    <w:rsid w:val="000D2E2E"/>
    <w:rsid w:val="000D2F3A"/>
    <w:rsid w:val="000D2F76"/>
    <w:rsid w:val="000D2FBE"/>
    <w:rsid w:val="000D3099"/>
    <w:rsid w:val="000D33E4"/>
    <w:rsid w:val="000D3717"/>
    <w:rsid w:val="000D372B"/>
    <w:rsid w:val="000D375A"/>
    <w:rsid w:val="000D37E5"/>
    <w:rsid w:val="000D3B14"/>
    <w:rsid w:val="000D3B8F"/>
    <w:rsid w:val="000D3D8F"/>
    <w:rsid w:val="000D4001"/>
    <w:rsid w:val="000D41A4"/>
    <w:rsid w:val="000D4667"/>
    <w:rsid w:val="000D5223"/>
    <w:rsid w:val="000D5617"/>
    <w:rsid w:val="000D5987"/>
    <w:rsid w:val="000D5A5E"/>
    <w:rsid w:val="000D5D0D"/>
    <w:rsid w:val="000D5ED1"/>
    <w:rsid w:val="000D6392"/>
    <w:rsid w:val="000D63B4"/>
    <w:rsid w:val="000D68BF"/>
    <w:rsid w:val="000D6C73"/>
    <w:rsid w:val="000D704B"/>
    <w:rsid w:val="000D715A"/>
    <w:rsid w:val="000D7AA0"/>
    <w:rsid w:val="000E038B"/>
    <w:rsid w:val="000E0586"/>
    <w:rsid w:val="000E0B63"/>
    <w:rsid w:val="000E1355"/>
    <w:rsid w:val="000E1430"/>
    <w:rsid w:val="000E1AA7"/>
    <w:rsid w:val="000E1CEB"/>
    <w:rsid w:val="000E204E"/>
    <w:rsid w:val="000E26B7"/>
    <w:rsid w:val="000E27DB"/>
    <w:rsid w:val="000E28B9"/>
    <w:rsid w:val="000E2DF3"/>
    <w:rsid w:val="000E2E44"/>
    <w:rsid w:val="000E2FA0"/>
    <w:rsid w:val="000E308E"/>
    <w:rsid w:val="000E30D3"/>
    <w:rsid w:val="000E3120"/>
    <w:rsid w:val="000E317A"/>
    <w:rsid w:val="000E3E2A"/>
    <w:rsid w:val="000E3F5B"/>
    <w:rsid w:val="000E42E8"/>
    <w:rsid w:val="000E4610"/>
    <w:rsid w:val="000E4CF3"/>
    <w:rsid w:val="000E4D19"/>
    <w:rsid w:val="000E5125"/>
    <w:rsid w:val="000E559F"/>
    <w:rsid w:val="000E590B"/>
    <w:rsid w:val="000E5A53"/>
    <w:rsid w:val="000E5C45"/>
    <w:rsid w:val="000E5D59"/>
    <w:rsid w:val="000E65AE"/>
    <w:rsid w:val="000E65C8"/>
    <w:rsid w:val="000E6853"/>
    <w:rsid w:val="000E685E"/>
    <w:rsid w:val="000E6914"/>
    <w:rsid w:val="000E6C97"/>
    <w:rsid w:val="000E6E40"/>
    <w:rsid w:val="000E72E5"/>
    <w:rsid w:val="000E75D3"/>
    <w:rsid w:val="000E7698"/>
    <w:rsid w:val="000E7AE0"/>
    <w:rsid w:val="000E7C19"/>
    <w:rsid w:val="000E7CB1"/>
    <w:rsid w:val="000E7EF5"/>
    <w:rsid w:val="000E7FA4"/>
    <w:rsid w:val="000F003E"/>
    <w:rsid w:val="000F1115"/>
    <w:rsid w:val="000F1596"/>
    <w:rsid w:val="000F1D49"/>
    <w:rsid w:val="000F1F4E"/>
    <w:rsid w:val="000F1FA9"/>
    <w:rsid w:val="000F28CA"/>
    <w:rsid w:val="000F2ABD"/>
    <w:rsid w:val="000F2D06"/>
    <w:rsid w:val="000F2D7B"/>
    <w:rsid w:val="000F310A"/>
    <w:rsid w:val="000F3A82"/>
    <w:rsid w:val="000F41FA"/>
    <w:rsid w:val="000F4336"/>
    <w:rsid w:val="000F46A5"/>
    <w:rsid w:val="000F485C"/>
    <w:rsid w:val="000F5882"/>
    <w:rsid w:val="000F5928"/>
    <w:rsid w:val="000F59E2"/>
    <w:rsid w:val="000F6082"/>
    <w:rsid w:val="000F6186"/>
    <w:rsid w:val="000F645E"/>
    <w:rsid w:val="000F64CA"/>
    <w:rsid w:val="000F6673"/>
    <w:rsid w:val="000F74BE"/>
    <w:rsid w:val="000F7505"/>
    <w:rsid w:val="000F7732"/>
    <w:rsid w:val="000F77B6"/>
    <w:rsid w:val="000F78DB"/>
    <w:rsid w:val="000F7BB7"/>
    <w:rsid w:val="000F7C0E"/>
    <w:rsid w:val="000F7C89"/>
    <w:rsid w:val="000F7E4F"/>
    <w:rsid w:val="001000A4"/>
    <w:rsid w:val="0010046B"/>
    <w:rsid w:val="001004CA"/>
    <w:rsid w:val="001006D2"/>
    <w:rsid w:val="00100B1F"/>
    <w:rsid w:val="00100BDD"/>
    <w:rsid w:val="00100D8D"/>
    <w:rsid w:val="001010DA"/>
    <w:rsid w:val="00101159"/>
    <w:rsid w:val="001011AB"/>
    <w:rsid w:val="001012C9"/>
    <w:rsid w:val="00101A0B"/>
    <w:rsid w:val="00101DCD"/>
    <w:rsid w:val="00102040"/>
    <w:rsid w:val="00102051"/>
    <w:rsid w:val="001021D8"/>
    <w:rsid w:val="00102538"/>
    <w:rsid w:val="001026F0"/>
    <w:rsid w:val="0010293A"/>
    <w:rsid w:val="00102F82"/>
    <w:rsid w:val="0010305D"/>
    <w:rsid w:val="00103128"/>
    <w:rsid w:val="001034DF"/>
    <w:rsid w:val="00103513"/>
    <w:rsid w:val="001035EB"/>
    <w:rsid w:val="0010380A"/>
    <w:rsid w:val="00103915"/>
    <w:rsid w:val="00103C64"/>
    <w:rsid w:val="00103D4A"/>
    <w:rsid w:val="00103ECB"/>
    <w:rsid w:val="00103F64"/>
    <w:rsid w:val="00103FAA"/>
    <w:rsid w:val="00104351"/>
    <w:rsid w:val="001043A2"/>
    <w:rsid w:val="00104908"/>
    <w:rsid w:val="00104A3A"/>
    <w:rsid w:val="00104BF8"/>
    <w:rsid w:val="00104C03"/>
    <w:rsid w:val="00105AAF"/>
    <w:rsid w:val="00105ECC"/>
    <w:rsid w:val="00105F9A"/>
    <w:rsid w:val="001060DC"/>
    <w:rsid w:val="00106428"/>
    <w:rsid w:val="0010683A"/>
    <w:rsid w:val="00106C6C"/>
    <w:rsid w:val="00106D39"/>
    <w:rsid w:val="00107071"/>
    <w:rsid w:val="001076A7"/>
    <w:rsid w:val="00110181"/>
    <w:rsid w:val="001101EA"/>
    <w:rsid w:val="00110520"/>
    <w:rsid w:val="00110548"/>
    <w:rsid w:val="00110856"/>
    <w:rsid w:val="00110941"/>
    <w:rsid w:val="00110947"/>
    <w:rsid w:val="00110B78"/>
    <w:rsid w:val="00110C37"/>
    <w:rsid w:val="00110D69"/>
    <w:rsid w:val="00110FEA"/>
    <w:rsid w:val="00111099"/>
    <w:rsid w:val="001111B6"/>
    <w:rsid w:val="001111B8"/>
    <w:rsid w:val="001115C9"/>
    <w:rsid w:val="001117ED"/>
    <w:rsid w:val="00111CF8"/>
    <w:rsid w:val="00111E84"/>
    <w:rsid w:val="00112211"/>
    <w:rsid w:val="001124D4"/>
    <w:rsid w:val="001125FE"/>
    <w:rsid w:val="0011269C"/>
    <w:rsid w:val="00112BD1"/>
    <w:rsid w:val="001130B2"/>
    <w:rsid w:val="001135DB"/>
    <w:rsid w:val="00113725"/>
    <w:rsid w:val="00113E94"/>
    <w:rsid w:val="0011458E"/>
    <w:rsid w:val="001145E3"/>
    <w:rsid w:val="001147A0"/>
    <w:rsid w:val="00114AB0"/>
    <w:rsid w:val="00114AF6"/>
    <w:rsid w:val="00114C61"/>
    <w:rsid w:val="00114DFB"/>
    <w:rsid w:val="00115411"/>
    <w:rsid w:val="00115B42"/>
    <w:rsid w:val="00115CB1"/>
    <w:rsid w:val="00115D95"/>
    <w:rsid w:val="00115E98"/>
    <w:rsid w:val="001161B4"/>
    <w:rsid w:val="00116379"/>
    <w:rsid w:val="001164CE"/>
    <w:rsid w:val="001166F5"/>
    <w:rsid w:val="00116B35"/>
    <w:rsid w:val="00116BE1"/>
    <w:rsid w:val="00116CCE"/>
    <w:rsid w:val="00116D90"/>
    <w:rsid w:val="00116E39"/>
    <w:rsid w:val="00116E78"/>
    <w:rsid w:val="00116E9C"/>
    <w:rsid w:val="0011726A"/>
    <w:rsid w:val="0011762A"/>
    <w:rsid w:val="00117FCC"/>
    <w:rsid w:val="00120451"/>
    <w:rsid w:val="00120583"/>
    <w:rsid w:val="001206C7"/>
    <w:rsid w:val="0012075E"/>
    <w:rsid w:val="001207FE"/>
    <w:rsid w:val="001208C4"/>
    <w:rsid w:val="001208CC"/>
    <w:rsid w:val="00120BA9"/>
    <w:rsid w:val="00120DE8"/>
    <w:rsid w:val="00120F5E"/>
    <w:rsid w:val="00121027"/>
    <w:rsid w:val="001211FA"/>
    <w:rsid w:val="00121989"/>
    <w:rsid w:val="00121BF5"/>
    <w:rsid w:val="00121DB6"/>
    <w:rsid w:val="001224D1"/>
    <w:rsid w:val="00122511"/>
    <w:rsid w:val="001225A6"/>
    <w:rsid w:val="001225EB"/>
    <w:rsid w:val="00122EF2"/>
    <w:rsid w:val="00122FC9"/>
    <w:rsid w:val="0012306B"/>
    <w:rsid w:val="001234CD"/>
    <w:rsid w:val="00123602"/>
    <w:rsid w:val="001239A6"/>
    <w:rsid w:val="001239C1"/>
    <w:rsid w:val="00123E95"/>
    <w:rsid w:val="0012407C"/>
    <w:rsid w:val="001241CB"/>
    <w:rsid w:val="001244B9"/>
    <w:rsid w:val="0012465E"/>
    <w:rsid w:val="001247CA"/>
    <w:rsid w:val="00124822"/>
    <w:rsid w:val="00124AD0"/>
    <w:rsid w:val="00124C80"/>
    <w:rsid w:val="00124CE7"/>
    <w:rsid w:val="00124DD1"/>
    <w:rsid w:val="00124F07"/>
    <w:rsid w:val="001250D3"/>
    <w:rsid w:val="001250F8"/>
    <w:rsid w:val="0012519E"/>
    <w:rsid w:val="001253FC"/>
    <w:rsid w:val="00125466"/>
    <w:rsid w:val="00125548"/>
    <w:rsid w:val="0012573B"/>
    <w:rsid w:val="0012595C"/>
    <w:rsid w:val="0012598D"/>
    <w:rsid w:val="00126046"/>
    <w:rsid w:val="00126066"/>
    <w:rsid w:val="0012630F"/>
    <w:rsid w:val="001267BC"/>
    <w:rsid w:val="00126877"/>
    <w:rsid w:val="00126E81"/>
    <w:rsid w:val="0012702A"/>
    <w:rsid w:val="001271C4"/>
    <w:rsid w:val="00127AC5"/>
    <w:rsid w:val="00127F24"/>
    <w:rsid w:val="00130871"/>
    <w:rsid w:val="00130BF2"/>
    <w:rsid w:val="00131785"/>
    <w:rsid w:val="00131854"/>
    <w:rsid w:val="00131A8C"/>
    <w:rsid w:val="00131F93"/>
    <w:rsid w:val="00132282"/>
    <w:rsid w:val="001324C6"/>
    <w:rsid w:val="0013307B"/>
    <w:rsid w:val="00133130"/>
    <w:rsid w:val="00133809"/>
    <w:rsid w:val="00133C0D"/>
    <w:rsid w:val="00133E06"/>
    <w:rsid w:val="0013422C"/>
    <w:rsid w:val="001342AA"/>
    <w:rsid w:val="0013458F"/>
    <w:rsid w:val="001347B6"/>
    <w:rsid w:val="00134914"/>
    <w:rsid w:val="0013493D"/>
    <w:rsid w:val="00134A72"/>
    <w:rsid w:val="00134BF3"/>
    <w:rsid w:val="00134C66"/>
    <w:rsid w:val="00134D46"/>
    <w:rsid w:val="00134E6C"/>
    <w:rsid w:val="00134F8D"/>
    <w:rsid w:val="00134FDD"/>
    <w:rsid w:val="00135304"/>
    <w:rsid w:val="00135502"/>
    <w:rsid w:val="00135522"/>
    <w:rsid w:val="0013572B"/>
    <w:rsid w:val="001357B2"/>
    <w:rsid w:val="00135E47"/>
    <w:rsid w:val="00135EE5"/>
    <w:rsid w:val="00136CCC"/>
    <w:rsid w:val="00137082"/>
    <w:rsid w:val="00137336"/>
    <w:rsid w:val="00137564"/>
    <w:rsid w:val="001375EE"/>
    <w:rsid w:val="00137A23"/>
    <w:rsid w:val="00140637"/>
    <w:rsid w:val="001409B8"/>
    <w:rsid w:val="00140C4D"/>
    <w:rsid w:val="00140C70"/>
    <w:rsid w:val="00141D4B"/>
    <w:rsid w:val="00141D67"/>
    <w:rsid w:val="00141DA0"/>
    <w:rsid w:val="0014217C"/>
    <w:rsid w:val="0014250F"/>
    <w:rsid w:val="00142788"/>
    <w:rsid w:val="00142F95"/>
    <w:rsid w:val="001431FB"/>
    <w:rsid w:val="00143259"/>
    <w:rsid w:val="001438C2"/>
    <w:rsid w:val="00143DEC"/>
    <w:rsid w:val="00143EA5"/>
    <w:rsid w:val="00143F21"/>
    <w:rsid w:val="00143F56"/>
    <w:rsid w:val="00144208"/>
    <w:rsid w:val="001446FA"/>
    <w:rsid w:val="00144BA5"/>
    <w:rsid w:val="00144C49"/>
    <w:rsid w:val="00144F68"/>
    <w:rsid w:val="0014519A"/>
    <w:rsid w:val="00145375"/>
    <w:rsid w:val="0014568F"/>
    <w:rsid w:val="001456C2"/>
    <w:rsid w:val="00145BB0"/>
    <w:rsid w:val="00145BC5"/>
    <w:rsid w:val="00145D81"/>
    <w:rsid w:val="001464F9"/>
    <w:rsid w:val="00146B62"/>
    <w:rsid w:val="00146CC5"/>
    <w:rsid w:val="00147010"/>
    <w:rsid w:val="00147048"/>
    <w:rsid w:val="00147223"/>
    <w:rsid w:val="00147311"/>
    <w:rsid w:val="00147424"/>
    <w:rsid w:val="0014798C"/>
    <w:rsid w:val="001479B8"/>
    <w:rsid w:val="0015018F"/>
    <w:rsid w:val="001503A8"/>
    <w:rsid w:val="00150743"/>
    <w:rsid w:val="00150786"/>
    <w:rsid w:val="00150B1B"/>
    <w:rsid w:val="00150C70"/>
    <w:rsid w:val="00150C73"/>
    <w:rsid w:val="00150CD0"/>
    <w:rsid w:val="00150E8C"/>
    <w:rsid w:val="00150EA3"/>
    <w:rsid w:val="00151037"/>
    <w:rsid w:val="001510F8"/>
    <w:rsid w:val="001512AC"/>
    <w:rsid w:val="001512D1"/>
    <w:rsid w:val="00151503"/>
    <w:rsid w:val="00151691"/>
    <w:rsid w:val="00151B53"/>
    <w:rsid w:val="001522CD"/>
    <w:rsid w:val="001524A1"/>
    <w:rsid w:val="00152522"/>
    <w:rsid w:val="0015252D"/>
    <w:rsid w:val="001528C1"/>
    <w:rsid w:val="00152A31"/>
    <w:rsid w:val="00152FFF"/>
    <w:rsid w:val="00153037"/>
    <w:rsid w:val="00153464"/>
    <w:rsid w:val="0015386B"/>
    <w:rsid w:val="00153D66"/>
    <w:rsid w:val="00153DBC"/>
    <w:rsid w:val="0015403C"/>
    <w:rsid w:val="001540E0"/>
    <w:rsid w:val="00154875"/>
    <w:rsid w:val="00154B93"/>
    <w:rsid w:val="00154D7C"/>
    <w:rsid w:val="001554DF"/>
    <w:rsid w:val="00155834"/>
    <w:rsid w:val="0015624A"/>
    <w:rsid w:val="00156544"/>
    <w:rsid w:val="0015664F"/>
    <w:rsid w:val="00156BB8"/>
    <w:rsid w:val="00156D00"/>
    <w:rsid w:val="00156D0F"/>
    <w:rsid w:val="00156D84"/>
    <w:rsid w:val="00156DA9"/>
    <w:rsid w:val="00156DED"/>
    <w:rsid w:val="00156FE2"/>
    <w:rsid w:val="00157008"/>
    <w:rsid w:val="0015770C"/>
    <w:rsid w:val="00157E43"/>
    <w:rsid w:val="001601C8"/>
    <w:rsid w:val="00160360"/>
    <w:rsid w:val="001607EF"/>
    <w:rsid w:val="00160973"/>
    <w:rsid w:val="001610EE"/>
    <w:rsid w:val="00161103"/>
    <w:rsid w:val="001618A2"/>
    <w:rsid w:val="00161BE6"/>
    <w:rsid w:val="00161D99"/>
    <w:rsid w:val="0016226D"/>
    <w:rsid w:val="001623FE"/>
    <w:rsid w:val="00162441"/>
    <w:rsid w:val="0016258E"/>
    <w:rsid w:val="00163176"/>
    <w:rsid w:val="0016360F"/>
    <w:rsid w:val="00163670"/>
    <w:rsid w:val="00163A3C"/>
    <w:rsid w:val="00163C16"/>
    <w:rsid w:val="00163F30"/>
    <w:rsid w:val="00164626"/>
    <w:rsid w:val="001646EC"/>
    <w:rsid w:val="001649F3"/>
    <w:rsid w:val="001653CF"/>
    <w:rsid w:val="00165412"/>
    <w:rsid w:val="00165567"/>
    <w:rsid w:val="00165586"/>
    <w:rsid w:val="00165638"/>
    <w:rsid w:val="00165677"/>
    <w:rsid w:val="00165929"/>
    <w:rsid w:val="00165A56"/>
    <w:rsid w:val="00165B88"/>
    <w:rsid w:val="00165CE9"/>
    <w:rsid w:val="00166658"/>
    <w:rsid w:val="00166A97"/>
    <w:rsid w:val="00166B2E"/>
    <w:rsid w:val="00166C04"/>
    <w:rsid w:val="00166D5C"/>
    <w:rsid w:val="00166E3F"/>
    <w:rsid w:val="001670CB"/>
    <w:rsid w:val="0016714B"/>
    <w:rsid w:val="0016745C"/>
    <w:rsid w:val="00167526"/>
    <w:rsid w:val="0016786A"/>
    <w:rsid w:val="001678C6"/>
    <w:rsid w:val="00167971"/>
    <w:rsid w:val="00167CFE"/>
    <w:rsid w:val="00167DA6"/>
    <w:rsid w:val="001706A6"/>
    <w:rsid w:val="0017096C"/>
    <w:rsid w:val="00170AEF"/>
    <w:rsid w:val="00170B81"/>
    <w:rsid w:val="00170C5D"/>
    <w:rsid w:val="00171153"/>
    <w:rsid w:val="001715F4"/>
    <w:rsid w:val="00171CF2"/>
    <w:rsid w:val="00171DE2"/>
    <w:rsid w:val="00171FED"/>
    <w:rsid w:val="0017209E"/>
    <w:rsid w:val="001721DC"/>
    <w:rsid w:val="0017259A"/>
    <w:rsid w:val="00172B70"/>
    <w:rsid w:val="00172E5C"/>
    <w:rsid w:val="0017312F"/>
    <w:rsid w:val="0017327B"/>
    <w:rsid w:val="00173691"/>
    <w:rsid w:val="001737E3"/>
    <w:rsid w:val="001739BD"/>
    <w:rsid w:val="00173BCC"/>
    <w:rsid w:val="00173BF2"/>
    <w:rsid w:val="00173C47"/>
    <w:rsid w:val="00173CDC"/>
    <w:rsid w:val="00173D88"/>
    <w:rsid w:val="00173DDB"/>
    <w:rsid w:val="00173EC8"/>
    <w:rsid w:val="00174098"/>
    <w:rsid w:val="0017436B"/>
    <w:rsid w:val="00174403"/>
    <w:rsid w:val="00174451"/>
    <w:rsid w:val="00174519"/>
    <w:rsid w:val="001745C7"/>
    <w:rsid w:val="0017478F"/>
    <w:rsid w:val="00174BA8"/>
    <w:rsid w:val="00174F01"/>
    <w:rsid w:val="001757B2"/>
    <w:rsid w:val="00175998"/>
    <w:rsid w:val="00175C48"/>
    <w:rsid w:val="0017627B"/>
    <w:rsid w:val="001762C6"/>
    <w:rsid w:val="00176379"/>
    <w:rsid w:val="00176528"/>
    <w:rsid w:val="00176717"/>
    <w:rsid w:val="00176868"/>
    <w:rsid w:val="00176A08"/>
    <w:rsid w:val="00176A38"/>
    <w:rsid w:val="00176D0E"/>
    <w:rsid w:val="00176E12"/>
    <w:rsid w:val="00176F80"/>
    <w:rsid w:val="001772AE"/>
    <w:rsid w:val="0017769F"/>
    <w:rsid w:val="00177754"/>
    <w:rsid w:val="001800AB"/>
    <w:rsid w:val="0018021B"/>
    <w:rsid w:val="00180323"/>
    <w:rsid w:val="001808EF"/>
    <w:rsid w:val="00180E68"/>
    <w:rsid w:val="00181BBC"/>
    <w:rsid w:val="00181C3A"/>
    <w:rsid w:val="00181FFA"/>
    <w:rsid w:val="001826D8"/>
    <w:rsid w:val="001826F1"/>
    <w:rsid w:val="001827BE"/>
    <w:rsid w:val="00182908"/>
    <w:rsid w:val="0018360E"/>
    <w:rsid w:val="00183652"/>
    <w:rsid w:val="00183697"/>
    <w:rsid w:val="00183823"/>
    <w:rsid w:val="00183A44"/>
    <w:rsid w:val="00183C56"/>
    <w:rsid w:val="00183CCB"/>
    <w:rsid w:val="00183F92"/>
    <w:rsid w:val="0018428B"/>
    <w:rsid w:val="001842F0"/>
    <w:rsid w:val="001851A5"/>
    <w:rsid w:val="0018533D"/>
    <w:rsid w:val="001854F8"/>
    <w:rsid w:val="0018572F"/>
    <w:rsid w:val="00186131"/>
    <w:rsid w:val="0018623F"/>
    <w:rsid w:val="0018674C"/>
    <w:rsid w:val="00186937"/>
    <w:rsid w:val="001869E4"/>
    <w:rsid w:val="00186C87"/>
    <w:rsid w:val="00186DC8"/>
    <w:rsid w:val="001874FD"/>
    <w:rsid w:val="00187620"/>
    <w:rsid w:val="001877C8"/>
    <w:rsid w:val="001904A6"/>
    <w:rsid w:val="00190952"/>
    <w:rsid w:val="00191147"/>
    <w:rsid w:val="00191262"/>
    <w:rsid w:val="00191423"/>
    <w:rsid w:val="0019147B"/>
    <w:rsid w:val="00191630"/>
    <w:rsid w:val="00191AEF"/>
    <w:rsid w:val="00191CCE"/>
    <w:rsid w:val="001926A9"/>
    <w:rsid w:val="00192709"/>
    <w:rsid w:val="001928DB"/>
    <w:rsid w:val="00192B3E"/>
    <w:rsid w:val="00192BDA"/>
    <w:rsid w:val="00192BFD"/>
    <w:rsid w:val="00192FD9"/>
    <w:rsid w:val="00193159"/>
    <w:rsid w:val="00193820"/>
    <w:rsid w:val="00193A0C"/>
    <w:rsid w:val="00193B39"/>
    <w:rsid w:val="00193ED0"/>
    <w:rsid w:val="00193F4C"/>
    <w:rsid w:val="00193F6B"/>
    <w:rsid w:val="0019426E"/>
    <w:rsid w:val="001944C6"/>
    <w:rsid w:val="00194865"/>
    <w:rsid w:val="0019507F"/>
    <w:rsid w:val="00195294"/>
    <w:rsid w:val="00195535"/>
    <w:rsid w:val="00195664"/>
    <w:rsid w:val="0019578E"/>
    <w:rsid w:val="001958F3"/>
    <w:rsid w:val="00195933"/>
    <w:rsid w:val="00195BD5"/>
    <w:rsid w:val="00195DB3"/>
    <w:rsid w:val="00195DC9"/>
    <w:rsid w:val="001963D6"/>
    <w:rsid w:val="001963FC"/>
    <w:rsid w:val="001964BD"/>
    <w:rsid w:val="00196554"/>
    <w:rsid w:val="001967F1"/>
    <w:rsid w:val="00196A4E"/>
    <w:rsid w:val="00196B5F"/>
    <w:rsid w:val="00197E9F"/>
    <w:rsid w:val="00197F77"/>
    <w:rsid w:val="00197FA0"/>
    <w:rsid w:val="001A008B"/>
    <w:rsid w:val="001A0B1F"/>
    <w:rsid w:val="001A0C51"/>
    <w:rsid w:val="001A0EFB"/>
    <w:rsid w:val="001A0EFC"/>
    <w:rsid w:val="001A0F24"/>
    <w:rsid w:val="001A111B"/>
    <w:rsid w:val="001A113C"/>
    <w:rsid w:val="001A184E"/>
    <w:rsid w:val="001A1A18"/>
    <w:rsid w:val="001A1BFA"/>
    <w:rsid w:val="001A1C3C"/>
    <w:rsid w:val="001A1DE3"/>
    <w:rsid w:val="001A2098"/>
    <w:rsid w:val="001A2764"/>
    <w:rsid w:val="001A2CD5"/>
    <w:rsid w:val="001A2E47"/>
    <w:rsid w:val="001A2FF1"/>
    <w:rsid w:val="001A303E"/>
    <w:rsid w:val="001A32BF"/>
    <w:rsid w:val="001A354A"/>
    <w:rsid w:val="001A3589"/>
    <w:rsid w:val="001A391B"/>
    <w:rsid w:val="001A39D3"/>
    <w:rsid w:val="001A3D79"/>
    <w:rsid w:val="001A3EBC"/>
    <w:rsid w:val="001A4138"/>
    <w:rsid w:val="001A41F3"/>
    <w:rsid w:val="001A42F1"/>
    <w:rsid w:val="001A4666"/>
    <w:rsid w:val="001A4B09"/>
    <w:rsid w:val="001A4CE4"/>
    <w:rsid w:val="001A4DED"/>
    <w:rsid w:val="001A4F3B"/>
    <w:rsid w:val="001A54A4"/>
    <w:rsid w:val="001A55A7"/>
    <w:rsid w:val="001A5DB5"/>
    <w:rsid w:val="001A5E2B"/>
    <w:rsid w:val="001A5EAB"/>
    <w:rsid w:val="001A5FC9"/>
    <w:rsid w:val="001A6527"/>
    <w:rsid w:val="001A679B"/>
    <w:rsid w:val="001A67B0"/>
    <w:rsid w:val="001A6883"/>
    <w:rsid w:val="001A6AB7"/>
    <w:rsid w:val="001A6B11"/>
    <w:rsid w:val="001A6B83"/>
    <w:rsid w:val="001A6E90"/>
    <w:rsid w:val="001A6EAF"/>
    <w:rsid w:val="001A7436"/>
    <w:rsid w:val="001A74E3"/>
    <w:rsid w:val="001A79C4"/>
    <w:rsid w:val="001A7A75"/>
    <w:rsid w:val="001A7B16"/>
    <w:rsid w:val="001A7DD0"/>
    <w:rsid w:val="001A7FEE"/>
    <w:rsid w:val="001B0369"/>
    <w:rsid w:val="001B05F0"/>
    <w:rsid w:val="001B0FAB"/>
    <w:rsid w:val="001B1018"/>
    <w:rsid w:val="001B1395"/>
    <w:rsid w:val="001B1995"/>
    <w:rsid w:val="001B1E47"/>
    <w:rsid w:val="001B1E4E"/>
    <w:rsid w:val="001B22F1"/>
    <w:rsid w:val="001B27E7"/>
    <w:rsid w:val="001B280E"/>
    <w:rsid w:val="001B2883"/>
    <w:rsid w:val="001B28D0"/>
    <w:rsid w:val="001B296D"/>
    <w:rsid w:val="001B2CA9"/>
    <w:rsid w:val="001B3111"/>
    <w:rsid w:val="001B329D"/>
    <w:rsid w:val="001B33F1"/>
    <w:rsid w:val="001B35A9"/>
    <w:rsid w:val="001B3E36"/>
    <w:rsid w:val="001B3EA6"/>
    <w:rsid w:val="001B41BB"/>
    <w:rsid w:val="001B4575"/>
    <w:rsid w:val="001B4766"/>
    <w:rsid w:val="001B493D"/>
    <w:rsid w:val="001B5090"/>
    <w:rsid w:val="001B54D6"/>
    <w:rsid w:val="001B56C9"/>
    <w:rsid w:val="001B56F8"/>
    <w:rsid w:val="001B5871"/>
    <w:rsid w:val="001B59C3"/>
    <w:rsid w:val="001B5B2D"/>
    <w:rsid w:val="001B5C74"/>
    <w:rsid w:val="001B5CE9"/>
    <w:rsid w:val="001B5CEE"/>
    <w:rsid w:val="001B61E4"/>
    <w:rsid w:val="001B71D6"/>
    <w:rsid w:val="001B74C3"/>
    <w:rsid w:val="001B7603"/>
    <w:rsid w:val="001B7A32"/>
    <w:rsid w:val="001B7AF2"/>
    <w:rsid w:val="001B7E4E"/>
    <w:rsid w:val="001C02EA"/>
    <w:rsid w:val="001C048B"/>
    <w:rsid w:val="001C0640"/>
    <w:rsid w:val="001C09F6"/>
    <w:rsid w:val="001C0A94"/>
    <w:rsid w:val="001C0CB9"/>
    <w:rsid w:val="001C110D"/>
    <w:rsid w:val="001C11C3"/>
    <w:rsid w:val="001C126A"/>
    <w:rsid w:val="001C198A"/>
    <w:rsid w:val="001C2630"/>
    <w:rsid w:val="001C2726"/>
    <w:rsid w:val="001C2792"/>
    <w:rsid w:val="001C2A2D"/>
    <w:rsid w:val="001C2A39"/>
    <w:rsid w:val="001C3133"/>
    <w:rsid w:val="001C33D1"/>
    <w:rsid w:val="001C39BB"/>
    <w:rsid w:val="001C3F93"/>
    <w:rsid w:val="001C4262"/>
    <w:rsid w:val="001C4385"/>
    <w:rsid w:val="001C43AC"/>
    <w:rsid w:val="001C44A6"/>
    <w:rsid w:val="001C48FA"/>
    <w:rsid w:val="001C4E4B"/>
    <w:rsid w:val="001C5286"/>
    <w:rsid w:val="001C5383"/>
    <w:rsid w:val="001C5484"/>
    <w:rsid w:val="001C58F6"/>
    <w:rsid w:val="001C5C28"/>
    <w:rsid w:val="001C5C36"/>
    <w:rsid w:val="001C618E"/>
    <w:rsid w:val="001C6366"/>
    <w:rsid w:val="001C66B9"/>
    <w:rsid w:val="001C66C3"/>
    <w:rsid w:val="001C6AE4"/>
    <w:rsid w:val="001C6D19"/>
    <w:rsid w:val="001C71E5"/>
    <w:rsid w:val="001C72D4"/>
    <w:rsid w:val="001C7378"/>
    <w:rsid w:val="001C75AE"/>
    <w:rsid w:val="001C7997"/>
    <w:rsid w:val="001D023C"/>
    <w:rsid w:val="001D037F"/>
    <w:rsid w:val="001D0470"/>
    <w:rsid w:val="001D04E8"/>
    <w:rsid w:val="001D0592"/>
    <w:rsid w:val="001D0F3C"/>
    <w:rsid w:val="001D0F7A"/>
    <w:rsid w:val="001D1053"/>
    <w:rsid w:val="001D10CA"/>
    <w:rsid w:val="001D120E"/>
    <w:rsid w:val="001D12E4"/>
    <w:rsid w:val="001D17EC"/>
    <w:rsid w:val="001D1F46"/>
    <w:rsid w:val="001D1F53"/>
    <w:rsid w:val="001D23BE"/>
    <w:rsid w:val="001D2A83"/>
    <w:rsid w:val="001D2BE3"/>
    <w:rsid w:val="001D2F5C"/>
    <w:rsid w:val="001D2FBD"/>
    <w:rsid w:val="001D39CD"/>
    <w:rsid w:val="001D3B71"/>
    <w:rsid w:val="001D3E3D"/>
    <w:rsid w:val="001D40BC"/>
    <w:rsid w:val="001D4334"/>
    <w:rsid w:val="001D4612"/>
    <w:rsid w:val="001D4760"/>
    <w:rsid w:val="001D5128"/>
    <w:rsid w:val="001D5373"/>
    <w:rsid w:val="001D53C8"/>
    <w:rsid w:val="001D54C3"/>
    <w:rsid w:val="001D56D8"/>
    <w:rsid w:val="001D58CF"/>
    <w:rsid w:val="001D5AC3"/>
    <w:rsid w:val="001D600F"/>
    <w:rsid w:val="001D646E"/>
    <w:rsid w:val="001D6BE0"/>
    <w:rsid w:val="001D6EC5"/>
    <w:rsid w:val="001D7096"/>
    <w:rsid w:val="001D752C"/>
    <w:rsid w:val="001D7703"/>
    <w:rsid w:val="001D7853"/>
    <w:rsid w:val="001D7936"/>
    <w:rsid w:val="001D7ABC"/>
    <w:rsid w:val="001D7D28"/>
    <w:rsid w:val="001D7ED1"/>
    <w:rsid w:val="001E0497"/>
    <w:rsid w:val="001E05B7"/>
    <w:rsid w:val="001E0766"/>
    <w:rsid w:val="001E088D"/>
    <w:rsid w:val="001E1789"/>
    <w:rsid w:val="001E19AB"/>
    <w:rsid w:val="001E1DC2"/>
    <w:rsid w:val="001E1FE3"/>
    <w:rsid w:val="001E210F"/>
    <w:rsid w:val="001E22B8"/>
    <w:rsid w:val="001E29D8"/>
    <w:rsid w:val="001E2B35"/>
    <w:rsid w:val="001E30C3"/>
    <w:rsid w:val="001E343C"/>
    <w:rsid w:val="001E3517"/>
    <w:rsid w:val="001E35FF"/>
    <w:rsid w:val="001E3C52"/>
    <w:rsid w:val="001E3E4D"/>
    <w:rsid w:val="001E43FB"/>
    <w:rsid w:val="001E4693"/>
    <w:rsid w:val="001E4875"/>
    <w:rsid w:val="001E4EF0"/>
    <w:rsid w:val="001E50E3"/>
    <w:rsid w:val="001E51FE"/>
    <w:rsid w:val="001E56DF"/>
    <w:rsid w:val="001E5732"/>
    <w:rsid w:val="001E5781"/>
    <w:rsid w:val="001E59FB"/>
    <w:rsid w:val="001E5C51"/>
    <w:rsid w:val="001E60EE"/>
    <w:rsid w:val="001E6100"/>
    <w:rsid w:val="001E67B6"/>
    <w:rsid w:val="001E67F7"/>
    <w:rsid w:val="001E6A6A"/>
    <w:rsid w:val="001E6F87"/>
    <w:rsid w:val="001E70AF"/>
    <w:rsid w:val="001E72F3"/>
    <w:rsid w:val="001E74EA"/>
    <w:rsid w:val="001E7756"/>
    <w:rsid w:val="001E7892"/>
    <w:rsid w:val="001E7B8B"/>
    <w:rsid w:val="001E7D16"/>
    <w:rsid w:val="001E7E7B"/>
    <w:rsid w:val="001F00F8"/>
    <w:rsid w:val="001F0513"/>
    <w:rsid w:val="001F08E4"/>
    <w:rsid w:val="001F0927"/>
    <w:rsid w:val="001F0CEB"/>
    <w:rsid w:val="001F0DF5"/>
    <w:rsid w:val="001F1389"/>
    <w:rsid w:val="001F149F"/>
    <w:rsid w:val="001F1783"/>
    <w:rsid w:val="001F190E"/>
    <w:rsid w:val="001F198D"/>
    <w:rsid w:val="001F1C3D"/>
    <w:rsid w:val="001F1C61"/>
    <w:rsid w:val="001F1EC8"/>
    <w:rsid w:val="001F1FB7"/>
    <w:rsid w:val="001F2548"/>
    <w:rsid w:val="001F25A2"/>
    <w:rsid w:val="001F26C2"/>
    <w:rsid w:val="001F2A72"/>
    <w:rsid w:val="001F2BAB"/>
    <w:rsid w:val="001F2F43"/>
    <w:rsid w:val="001F311D"/>
    <w:rsid w:val="001F317C"/>
    <w:rsid w:val="001F3227"/>
    <w:rsid w:val="001F328B"/>
    <w:rsid w:val="001F32F4"/>
    <w:rsid w:val="001F33F8"/>
    <w:rsid w:val="001F3848"/>
    <w:rsid w:val="001F38E3"/>
    <w:rsid w:val="001F3B0B"/>
    <w:rsid w:val="001F3CBD"/>
    <w:rsid w:val="001F3D7F"/>
    <w:rsid w:val="001F3D94"/>
    <w:rsid w:val="001F3E12"/>
    <w:rsid w:val="001F414A"/>
    <w:rsid w:val="001F4258"/>
    <w:rsid w:val="001F4666"/>
    <w:rsid w:val="001F46BF"/>
    <w:rsid w:val="001F4731"/>
    <w:rsid w:val="001F4985"/>
    <w:rsid w:val="001F4AC4"/>
    <w:rsid w:val="001F4BB9"/>
    <w:rsid w:val="001F4C30"/>
    <w:rsid w:val="001F4D6D"/>
    <w:rsid w:val="001F4D6F"/>
    <w:rsid w:val="001F4F4B"/>
    <w:rsid w:val="001F5051"/>
    <w:rsid w:val="001F5502"/>
    <w:rsid w:val="001F5A5C"/>
    <w:rsid w:val="001F5F2E"/>
    <w:rsid w:val="001F5FF6"/>
    <w:rsid w:val="001F6276"/>
    <w:rsid w:val="001F6287"/>
    <w:rsid w:val="001F651A"/>
    <w:rsid w:val="001F666D"/>
    <w:rsid w:val="001F68CD"/>
    <w:rsid w:val="001F6963"/>
    <w:rsid w:val="001F6A04"/>
    <w:rsid w:val="001F6A1B"/>
    <w:rsid w:val="001F6AA3"/>
    <w:rsid w:val="001F6D84"/>
    <w:rsid w:val="001F7507"/>
    <w:rsid w:val="001F7795"/>
    <w:rsid w:val="001F7B04"/>
    <w:rsid w:val="001F7EA6"/>
    <w:rsid w:val="002007B9"/>
    <w:rsid w:val="00200AF1"/>
    <w:rsid w:val="00200E1C"/>
    <w:rsid w:val="00201BA3"/>
    <w:rsid w:val="00201E3F"/>
    <w:rsid w:val="00202A77"/>
    <w:rsid w:val="00202BC8"/>
    <w:rsid w:val="00202C36"/>
    <w:rsid w:val="00202FEB"/>
    <w:rsid w:val="002031B1"/>
    <w:rsid w:val="002037E9"/>
    <w:rsid w:val="00203EAD"/>
    <w:rsid w:val="00203FA8"/>
    <w:rsid w:val="002040DC"/>
    <w:rsid w:val="0020441D"/>
    <w:rsid w:val="0020442B"/>
    <w:rsid w:val="002044F4"/>
    <w:rsid w:val="00204898"/>
    <w:rsid w:val="00204917"/>
    <w:rsid w:val="00204940"/>
    <w:rsid w:val="00204CE2"/>
    <w:rsid w:val="00205994"/>
    <w:rsid w:val="002061EE"/>
    <w:rsid w:val="00206465"/>
    <w:rsid w:val="00206551"/>
    <w:rsid w:val="002066B8"/>
    <w:rsid w:val="00206916"/>
    <w:rsid w:val="00206CE0"/>
    <w:rsid w:val="00206CFD"/>
    <w:rsid w:val="0020701C"/>
    <w:rsid w:val="002070D1"/>
    <w:rsid w:val="002071BA"/>
    <w:rsid w:val="00207290"/>
    <w:rsid w:val="0020779A"/>
    <w:rsid w:val="002079C3"/>
    <w:rsid w:val="00207BB3"/>
    <w:rsid w:val="00210064"/>
    <w:rsid w:val="00210601"/>
    <w:rsid w:val="00210B1C"/>
    <w:rsid w:val="00210E09"/>
    <w:rsid w:val="002114B6"/>
    <w:rsid w:val="0021158C"/>
    <w:rsid w:val="00211703"/>
    <w:rsid w:val="00211AF3"/>
    <w:rsid w:val="00211AF8"/>
    <w:rsid w:val="00211B7E"/>
    <w:rsid w:val="00211C64"/>
    <w:rsid w:val="00211CD4"/>
    <w:rsid w:val="00211DC7"/>
    <w:rsid w:val="00211DD5"/>
    <w:rsid w:val="00211E9F"/>
    <w:rsid w:val="002129B1"/>
    <w:rsid w:val="00212B3D"/>
    <w:rsid w:val="00212CEE"/>
    <w:rsid w:val="00212E16"/>
    <w:rsid w:val="00212E32"/>
    <w:rsid w:val="0021328F"/>
    <w:rsid w:val="00213411"/>
    <w:rsid w:val="0021373E"/>
    <w:rsid w:val="00213767"/>
    <w:rsid w:val="00213E17"/>
    <w:rsid w:val="00213F71"/>
    <w:rsid w:val="0021410D"/>
    <w:rsid w:val="0021484D"/>
    <w:rsid w:val="00214C64"/>
    <w:rsid w:val="00214FC7"/>
    <w:rsid w:val="00215229"/>
    <w:rsid w:val="00215879"/>
    <w:rsid w:val="00215A10"/>
    <w:rsid w:val="00215B40"/>
    <w:rsid w:val="00215BC0"/>
    <w:rsid w:val="00216025"/>
    <w:rsid w:val="00216533"/>
    <w:rsid w:val="00216813"/>
    <w:rsid w:val="00216B57"/>
    <w:rsid w:val="00216C66"/>
    <w:rsid w:val="00216D1D"/>
    <w:rsid w:val="00216FF4"/>
    <w:rsid w:val="0021703E"/>
    <w:rsid w:val="00217164"/>
    <w:rsid w:val="00217309"/>
    <w:rsid w:val="00217AAA"/>
    <w:rsid w:val="00217AF4"/>
    <w:rsid w:val="00217DB1"/>
    <w:rsid w:val="00217DB3"/>
    <w:rsid w:val="00220337"/>
    <w:rsid w:val="002207F6"/>
    <w:rsid w:val="00220C10"/>
    <w:rsid w:val="00220DBF"/>
    <w:rsid w:val="00220F15"/>
    <w:rsid w:val="002211E9"/>
    <w:rsid w:val="002212DF"/>
    <w:rsid w:val="00221348"/>
    <w:rsid w:val="002215B1"/>
    <w:rsid w:val="0022170B"/>
    <w:rsid w:val="002217FA"/>
    <w:rsid w:val="0022181A"/>
    <w:rsid w:val="002218B0"/>
    <w:rsid w:val="0022198B"/>
    <w:rsid w:val="00221F24"/>
    <w:rsid w:val="00222236"/>
    <w:rsid w:val="0022298F"/>
    <w:rsid w:val="00222999"/>
    <w:rsid w:val="00222CFC"/>
    <w:rsid w:val="00222D5D"/>
    <w:rsid w:val="002230A1"/>
    <w:rsid w:val="002232BE"/>
    <w:rsid w:val="002238BB"/>
    <w:rsid w:val="00223CF2"/>
    <w:rsid w:val="002244D2"/>
    <w:rsid w:val="00224FA5"/>
    <w:rsid w:val="00225150"/>
    <w:rsid w:val="0022527C"/>
    <w:rsid w:val="002258D9"/>
    <w:rsid w:val="00225983"/>
    <w:rsid w:val="00225C4F"/>
    <w:rsid w:val="00225C51"/>
    <w:rsid w:val="00226318"/>
    <w:rsid w:val="00226B89"/>
    <w:rsid w:val="00226DBB"/>
    <w:rsid w:val="00226FD7"/>
    <w:rsid w:val="00226FEB"/>
    <w:rsid w:val="0022767C"/>
    <w:rsid w:val="00227B21"/>
    <w:rsid w:val="00230186"/>
    <w:rsid w:val="00230267"/>
    <w:rsid w:val="0023055F"/>
    <w:rsid w:val="0023073D"/>
    <w:rsid w:val="00230822"/>
    <w:rsid w:val="00230BC6"/>
    <w:rsid w:val="00230CAE"/>
    <w:rsid w:val="00230D46"/>
    <w:rsid w:val="00230E42"/>
    <w:rsid w:val="0023111D"/>
    <w:rsid w:val="002312E3"/>
    <w:rsid w:val="002314A8"/>
    <w:rsid w:val="002317D3"/>
    <w:rsid w:val="0023183C"/>
    <w:rsid w:val="00231862"/>
    <w:rsid w:val="00231957"/>
    <w:rsid w:val="00231BD5"/>
    <w:rsid w:val="00231D7E"/>
    <w:rsid w:val="00232300"/>
    <w:rsid w:val="00232901"/>
    <w:rsid w:val="00232B71"/>
    <w:rsid w:val="00232CF1"/>
    <w:rsid w:val="00232F0B"/>
    <w:rsid w:val="00233019"/>
    <w:rsid w:val="00233DDC"/>
    <w:rsid w:val="00233EAE"/>
    <w:rsid w:val="002340F7"/>
    <w:rsid w:val="00234B85"/>
    <w:rsid w:val="0023502A"/>
    <w:rsid w:val="002351C5"/>
    <w:rsid w:val="00235286"/>
    <w:rsid w:val="002352D2"/>
    <w:rsid w:val="0023536C"/>
    <w:rsid w:val="002357F8"/>
    <w:rsid w:val="002358AB"/>
    <w:rsid w:val="00235967"/>
    <w:rsid w:val="00235CA7"/>
    <w:rsid w:val="00235D91"/>
    <w:rsid w:val="0023613B"/>
    <w:rsid w:val="00236357"/>
    <w:rsid w:val="002369FF"/>
    <w:rsid w:val="00236F55"/>
    <w:rsid w:val="00236F8B"/>
    <w:rsid w:val="00236F8F"/>
    <w:rsid w:val="0023714E"/>
    <w:rsid w:val="00237288"/>
    <w:rsid w:val="002373D5"/>
    <w:rsid w:val="00237402"/>
    <w:rsid w:val="00237FE6"/>
    <w:rsid w:val="0024075C"/>
    <w:rsid w:val="002407F8"/>
    <w:rsid w:val="00240B23"/>
    <w:rsid w:val="00240CE6"/>
    <w:rsid w:val="00240F2A"/>
    <w:rsid w:val="0024196A"/>
    <w:rsid w:val="00241DFC"/>
    <w:rsid w:val="00241FD3"/>
    <w:rsid w:val="00241FF0"/>
    <w:rsid w:val="0024202E"/>
    <w:rsid w:val="00242143"/>
    <w:rsid w:val="00242172"/>
    <w:rsid w:val="0024221A"/>
    <w:rsid w:val="002423C2"/>
    <w:rsid w:val="002424BE"/>
    <w:rsid w:val="0024277C"/>
    <w:rsid w:val="00242935"/>
    <w:rsid w:val="00242943"/>
    <w:rsid w:val="00242A99"/>
    <w:rsid w:val="00242C52"/>
    <w:rsid w:val="00242E8C"/>
    <w:rsid w:val="00243269"/>
    <w:rsid w:val="002432C7"/>
    <w:rsid w:val="00243386"/>
    <w:rsid w:val="002436C9"/>
    <w:rsid w:val="00243B0D"/>
    <w:rsid w:val="00243E05"/>
    <w:rsid w:val="002440D2"/>
    <w:rsid w:val="00244152"/>
    <w:rsid w:val="00244520"/>
    <w:rsid w:val="00244D2B"/>
    <w:rsid w:val="00244DD1"/>
    <w:rsid w:val="00245146"/>
    <w:rsid w:val="00245196"/>
    <w:rsid w:val="0024531A"/>
    <w:rsid w:val="00245513"/>
    <w:rsid w:val="002455C3"/>
    <w:rsid w:val="00246386"/>
    <w:rsid w:val="0024668F"/>
    <w:rsid w:val="002468D8"/>
    <w:rsid w:val="00246D18"/>
    <w:rsid w:val="00246ED8"/>
    <w:rsid w:val="00247A51"/>
    <w:rsid w:val="00247BAA"/>
    <w:rsid w:val="00250200"/>
    <w:rsid w:val="00250474"/>
    <w:rsid w:val="00250AE7"/>
    <w:rsid w:val="00251A7A"/>
    <w:rsid w:val="00251AE9"/>
    <w:rsid w:val="00251C28"/>
    <w:rsid w:val="00252196"/>
    <w:rsid w:val="00252833"/>
    <w:rsid w:val="00252CCD"/>
    <w:rsid w:val="00252E13"/>
    <w:rsid w:val="00252E62"/>
    <w:rsid w:val="00252E6A"/>
    <w:rsid w:val="0025330B"/>
    <w:rsid w:val="002533B3"/>
    <w:rsid w:val="002533FB"/>
    <w:rsid w:val="00253697"/>
    <w:rsid w:val="0025388F"/>
    <w:rsid w:val="00253A91"/>
    <w:rsid w:val="00253CE7"/>
    <w:rsid w:val="0025418C"/>
    <w:rsid w:val="00254484"/>
    <w:rsid w:val="00254761"/>
    <w:rsid w:val="002548FB"/>
    <w:rsid w:val="00254E46"/>
    <w:rsid w:val="00254F53"/>
    <w:rsid w:val="00255107"/>
    <w:rsid w:val="00255210"/>
    <w:rsid w:val="0025536C"/>
    <w:rsid w:val="0025542A"/>
    <w:rsid w:val="0025561E"/>
    <w:rsid w:val="00255928"/>
    <w:rsid w:val="00255ADF"/>
    <w:rsid w:val="00255AE1"/>
    <w:rsid w:val="00255C98"/>
    <w:rsid w:val="00256735"/>
    <w:rsid w:val="00256799"/>
    <w:rsid w:val="00256B2A"/>
    <w:rsid w:val="002570F8"/>
    <w:rsid w:val="002572F3"/>
    <w:rsid w:val="00257308"/>
    <w:rsid w:val="00257717"/>
    <w:rsid w:val="002577B9"/>
    <w:rsid w:val="00257808"/>
    <w:rsid w:val="00257885"/>
    <w:rsid w:val="002579C4"/>
    <w:rsid w:val="00257B72"/>
    <w:rsid w:val="00260186"/>
    <w:rsid w:val="002604B9"/>
    <w:rsid w:val="002609AD"/>
    <w:rsid w:val="00260CBA"/>
    <w:rsid w:val="00260E57"/>
    <w:rsid w:val="00260E63"/>
    <w:rsid w:val="00261216"/>
    <w:rsid w:val="002612DF"/>
    <w:rsid w:val="00261BB6"/>
    <w:rsid w:val="00261C93"/>
    <w:rsid w:val="00261F6A"/>
    <w:rsid w:val="00262161"/>
    <w:rsid w:val="002621BC"/>
    <w:rsid w:val="002621DA"/>
    <w:rsid w:val="00262BC3"/>
    <w:rsid w:val="00262CD6"/>
    <w:rsid w:val="00262E5B"/>
    <w:rsid w:val="00262E68"/>
    <w:rsid w:val="0026339E"/>
    <w:rsid w:val="00263BA0"/>
    <w:rsid w:val="00263C2C"/>
    <w:rsid w:val="00263FDF"/>
    <w:rsid w:val="002648CA"/>
    <w:rsid w:val="002649D3"/>
    <w:rsid w:val="00264B1C"/>
    <w:rsid w:val="00264BF1"/>
    <w:rsid w:val="00264C6C"/>
    <w:rsid w:val="00264F65"/>
    <w:rsid w:val="00264F95"/>
    <w:rsid w:val="0026520E"/>
    <w:rsid w:val="00265301"/>
    <w:rsid w:val="002656EA"/>
    <w:rsid w:val="00265849"/>
    <w:rsid w:val="002658B5"/>
    <w:rsid w:val="00265B0D"/>
    <w:rsid w:val="00265CA4"/>
    <w:rsid w:val="00265D9D"/>
    <w:rsid w:val="00266166"/>
    <w:rsid w:val="0026625F"/>
    <w:rsid w:val="0026643D"/>
    <w:rsid w:val="00266E05"/>
    <w:rsid w:val="0026742E"/>
    <w:rsid w:val="002675DF"/>
    <w:rsid w:val="0026789A"/>
    <w:rsid w:val="00267F6B"/>
    <w:rsid w:val="00270721"/>
    <w:rsid w:val="002707CE"/>
    <w:rsid w:val="00270AD1"/>
    <w:rsid w:val="00270B6A"/>
    <w:rsid w:val="00270BFA"/>
    <w:rsid w:val="00270F9D"/>
    <w:rsid w:val="00271072"/>
    <w:rsid w:val="002710C6"/>
    <w:rsid w:val="002711DC"/>
    <w:rsid w:val="0027132B"/>
    <w:rsid w:val="00271737"/>
    <w:rsid w:val="00271949"/>
    <w:rsid w:val="00271970"/>
    <w:rsid w:val="00271A89"/>
    <w:rsid w:val="00271C00"/>
    <w:rsid w:val="00271C9C"/>
    <w:rsid w:val="00271CE5"/>
    <w:rsid w:val="00271F3B"/>
    <w:rsid w:val="0027230E"/>
    <w:rsid w:val="00272367"/>
    <w:rsid w:val="00272470"/>
    <w:rsid w:val="0027249F"/>
    <w:rsid w:val="002726A8"/>
    <w:rsid w:val="00272787"/>
    <w:rsid w:val="002727FE"/>
    <w:rsid w:val="0027289C"/>
    <w:rsid w:val="00272B07"/>
    <w:rsid w:val="00273048"/>
    <w:rsid w:val="00273699"/>
    <w:rsid w:val="002736E4"/>
    <w:rsid w:val="002738CE"/>
    <w:rsid w:val="0027393A"/>
    <w:rsid w:val="0027443C"/>
    <w:rsid w:val="00274964"/>
    <w:rsid w:val="00274A1D"/>
    <w:rsid w:val="00274F67"/>
    <w:rsid w:val="00274FDD"/>
    <w:rsid w:val="00275A19"/>
    <w:rsid w:val="00275BD5"/>
    <w:rsid w:val="00275C8F"/>
    <w:rsid w:val="00275DB4"/>
    <w:rsid w:val="00275E04"/>
    <w:rsid w:val="00276041"/>
    <w:rsid w:val="002765AC"/>
    <w:rsid w:val="00276675"/>
    <w:rsid w:val="00276A0A"/>
    <w:rsid w:val="00276F2B"/>
    <w:rsid w:val="00277EC5"/>
    <w:rsid w:val="00280C4D"/>
    <w:rsid w:val="00280CD6"/>
    <w:rsid w:val="002810EB"/>
    <w:rsid w:val="00281757"/>
    <w:rsid w:val="00281B59"/>
    <w:rsid w:val="00281DD9"/>
    <w:rsid w:val="00282020"/>
    <w:rsid w:val="0028226B"/>
    <w:rsid w:val="002824F5"/>
    <w:rsid w:val="00282524"/>
    <w:rsid w:val="00282948"/>
    <w:rsid w:val="00282CC9"/>
    <w:rsid w:val="00282CED"/>
    <w:rsid w:val="00282E2E"/>
    <w:rsid w:val="00282E39"/>
    <w:rsid w:val="00282E8B"/>
    <w:rsid w:val="00283270"/>
    <w:rsid w:val="002832A3"/>
    <w:rsid w:val="002835CA"/>
    <w:rsid w:val="0028375C"/>
    <w:rsid w:val="00283975"/>
    <w:rsid w:val="00283A66"/>
    <w:rsid w:val="00283A87"/>
    <w:rsid w:val="00283BE0"/>
    <w:rsid w:val="00283C8B"/>
    <w:rsid w:val="00283E8A"/>
    <w:rsid w:val="00283FD8"/>
    <w:rsid w:val="0028405B"/>
    <w:rsid w:val="00284122"/>
    <w:rsid w:val="0028417C"/>
    <w:rsid w:val="002844C0"/>
    <w:rsid w:val="00284AD7"/>
    <w:rsid w:val="00285806"/>
    <w:rsid w:val="00285836"/>
    <w:rsid w:val="002858A8"/>
    <w:rsid w:val="002858C6"/>
    <w:rsid w:val="00285ABE"/>
    <w:rsid w:val="00285D79"/>
    <w:rsid w:val="00285F62"/>
    <w:rsid w:val="00286158"/>
    <w:rsid w:val="002861F7"/>
    <w:rsid w:val="00286275"/>
    <w:rsid w:val="00286715"/>
    <w:rsid w:val="00286C3B"/>
    <w:rsid w:val="00286E28"/>
    <w:rsid w:val="002871EE"/>
    <w:rsid w:val="002873D2"/>
    <w:rsid w:val="0028766C"/>
    <w:rsid w:val="002879AA"/>
    <w:rsid w:val="002903F0"/>
    <w:rsid w:val="00290780"/>
    <w:rsid w:val="00290AFF"/>
    <w:rsid w:val="002910A5"/>
    <w:rsid w:val="00291126"/>
    <w:rsid w:val="002911B7"/>
    <w:rsid w:val="00291744"/>
    <w:rsid w:val="00291848"/>
    <w:rsid w:val="00291A8F"/>
    <w:rsid w:val="00291DAC"/>
    <w:rsid w:val="00291E93"/>
    <w:rsid w:val="002921E5"/>
    <w:rsid w:val="002922C7"/>
    <w:rsid w:val="0029245F"/>
    <w:rsid w:val="002924E3"/>
    <w:rsid w:val="002925D2"/>
    <w:rsid w:val="00292710"/>
    <w:rsid w:val="00292C76"/>
    <w:rsid w:val="00292D7B"/>
    <w:rsid w:val="00293652"/>
    <w:rsid w:val="00293804"/>
    <w:rsid w:val="002938A7"/>
    <w:rsid w:val="0029417A"/>
    <w:rsid w:val="0029494C"/>
    <w:rsid w:val="002949B5"/>
    <w:rsid w:val="00294C1F"/>
    <w:rsid w:val="00294E43"/>
    <w:rsid w:val="00295222"/>
    <w:rsid w:val="002954E8"/>
    <w:rsid w:val="00295B47"/>
    <w:rsid w:val="00295B89"/>
    <w:rsid w:val="002962A1"/>
    <w:rsid w:val="002962A2"/>
    <w:rsid w:val="002963A8"/>
    <w:rsid w:val="00296D9C"/>
    <w:rsid w:val="002970D7"/>
    <w:rsid w:val="00297A58"/>
    <w:rsid w:val="00297AAE"/>
    <w:rsid w:val="00297BF8"/>
    <w:rsid w:val="00297EBC"/>
    <w:rsid w:val="002A0116"/>
    <w:rsid w:val="002A0167"/>
    <w:rsid w:val="002A02CD"/>
    <w:rsid w:val="002A0661"/>
    <w:rsid w:val="002A0A82"/>
    <w:rsid w:val="002A0B23"/>
    <w:rsid w:val="002A0D41"/>
    <w:rsid w:val="002A1A77"/>
    <w:rsid w:val="002A1AA8"/>
    <w:rsid w:val="002A2022"/>
    <w:rsid w:val="002A2372"/>
    <w:rsid w:val="002A2705"/>
    <w:rsid w:val="002A29A7"/>
    <w:rsid w:val="002A2B69"/>
    <w:rsid w:val="002A2BEC"/>
    <w:rsid w:val="002A2C29"/>
    <w:rsid w:val="002A2D74"/>
    <w:rsid w:val="002A2ED4"/>
    <w:rsid w:val="002A2F54"/>
    <w:rsid w:val="002A35BA"/>
    <w:rsid w:val="002A3988"/>
    <w:rsid w:val="002A3D82"/>
    <w:rsid w:val="002A3F8C"/>
    <w:rsid w:val="002A4007"/>
    <w:rsid w:val="002A41F9"/>
    <w:rsid w:val="002A435B"/>
    <w:rsid w:val="002A43E7"/>
    <w:rsid w:val="002A46A7"/>
    <w:rsid w:val="002A4781"/>
    <w:rsid w:val="002A49B3"/>
    <w:rsid w:val="002A4ED8"/>
    <w:rsid w:val="002A4F17"/>
    <w:rsid w:val="002A50CC"/>
    <w:rsid w:val="002A51D1"/>
    <w:rsid w:val="002A5261"/>
    <w:rsid w:val="002A5284"/>
    <w:rsid w:val="002A54B4"/>
    <w:rsid w:val="002A5680"/>
    <w:rsid w:val="002A590F"/>
    <w:rsid w:val="002A59A5"/>
    <w:rsid w:val="002A5AAE"/>
    <w:rsid w:val="002A5AEE"/>
    <w:rsid w:val="002A5BE1"/>
    <w:rsid w:val="002A5D37"/>
    <w:rsid w:val="002A5E9A"/>
    <w:rsid w:val="002A5EBC"/>
    <w:rsid w:val="002A5F34"/>
    <w:rsid w:val="002A61E5"/>
    <w:rsid w:val="002A6522"/>
    <w:rsid w:val="002A661B"/>
    <w:rsid w:val="002A6B92"/>
    <w:rsid w:val="002A6E8F"/>
    <w:rsid w:val="002A6FD7"/>
    <w:rsid w:val="002A700D"/>
    <w:rsid w:val="002A7440"/>
    <w:rsid w:val="002A763D"/>
    <w:rsid w:val="002A77B9"/>
    <w:rsid w:val="002A77F4"/>
    <w:rsid w:val="002A7B50"/>
    <w:rsid w:val="002A7D70"/>
    <w:rsid w:val="002B01E5"/>
    <w:rsid w:val="002B0409"/>
    <w:rsid w:val="002B04BA"/>
    <w:rsid w:val="002B056D"/>
    <w:rsid w:val="002B0969"/>
    <w:rsid w:val="002B0D40"/>
    <w:rsid w:val="002B1116"/>
    <w:rsid w:val="002B17F9"/>
    <w:rsid w:val="002B1F47"/>
    <w:rsid w:val="002B20B5"/>
    <w:rsid w:val="002B22D7"/>
    <w:rsid w:val="002B23C6"/>
    <w:rsid w:val="002B25A5"/>
    <w:rsid w:val="002B2C6A"/>
    <w:rsid w:val="002B2C6D"/>
    <w:rsid w:val="002B2D98"/>
    <w:rsid w:val="002B2E42"/>
    <w:rsid w:val="002B2EED"/>
    <w:rsid w:val="002B3259"/>
    <w:rsid w:val="002B32F8"/>
    <w:rsid w:val="002B33ED"/>
    <w:rsid w:val="002B3635"/>
    <w:rsid w:val="002B375E"/>
    <w:rsid w:val="002B410D"/>
    <w:rsid w:val="002B4142"/>
    <w:rsid w:val="002B417B"/>
    <w:rsid w:val="002B427F"/>
    <w:rsid w:val="002B44C2"/>
    <w:rsid w:val="002B4C30"/>
    <w:rsid w:val="002B4D63"/>
    <w:rsid w:val="002B4FB0"/>
    <w:rsid w:val="002B5745"/>
    <w:rsid w:val="002B5A0C"/>
    <w:rsid w:val="002B5BDA"/>
    <w:rsid w:val="002B635F"/>
    <w:rsid w:val="002B6371"/>
    <w:rsid w:val="002B6BFA"/>
    <w:rsid w:val="002B700C"/>
    <w:rsid w:val="002B7153"/>
    <w:rsid w:val="002B7F0C"/>
    <w:rsid w:val="002C009B"/>
    <w:rsid w:val="002C0461"/>
    <w:rsid w:val="002C089B"/>
    <w:rsid w:val="002C08E4"/>
    <w:rsid w:val="002C0C09"/>
    <w:rsid w:val="002C13F2"/>
    <w:rsid w:val="002C148E"/>
    <w:rsid w:val="002C192D"/>
    <w:rsid w:val="002C1C44"/>
    <w:rsid w:val="002C1CCD"/>
    <w:rsid w:val="002C1F30"/>
    <w:rsid w:val="002C2400"/>
    <w:rsid w:val="002C2435"/>
    <w:rsid w:val="002C2CB9"/>
    <w:rsid w:val="002C32BF"/>
    <w:rsid w:val="002C3FCB"/>
    <w:rsid w:val="002C441B"/>
    <w:rsid w:val="002C4A27"/>
    <w:rsid w:val="002C4A4D"/>
    <w:rsid w:val="002C4AA9"/>
    <w:rsid w:val="002C4C00"/>
    <w:rsid w:val="002C4CBD"/>
    <w:rsid w:val="002C4EA7"/>
    <w:rsid w:val="002C4ECB"/>
    <w:rsid w:val="002C4F2E"/>
    <w:rsid w:val="002C51B9"/>
    <w:rsid w:val="002C53A8"/>
    <w:rsid w:val="002C5473"/>
    <w:rsid w:val="002C5586"/>
    <w:rsid w:val="002C5663"/>
    <w:rsid w:val="002C572F"/>
    <w:rsid w:val="002C5932"/>
    <w:rsid w:val="002C5C2F"/>
    <w:rsid w:val="002C631D"/>
    <w:rsid w:val="002C63FE"/>
    <w:rsid w:val="002C658F"/>
    <w:rsid w:val="002C671F"/>
    <w:rsid w:val="002C6A79"/>
    <w:rsid w:val="002C6D56"/>
    <w:rsid w:val="002C709B"/>
    <w:rsid w:val="002C7173"/>
    <w:rsid w:val="002C74BB"/>
    <w:rsid w:val="002C769F"/>
    <w:rsid w:val="002C773B"/>
    <w:rsid w:val="002C7C42"/>
    <w:rsid w:val="002C7C51"/>
    <w:rsid w:val="002C7F86"/>
    <w:rsid w:val="002C7F93"/>
    <w:rsid w:val="002D00CC"/>
    <w:rsid w:val="002D0118"/>
    <w:rsid w:val="002D01E4"/>
    <w:rsid w:val="002D042E"/>
    <w:rsid w:val="002D04F8"/>
    <w:rsid w:val="002D1322"/>
    <w:rsid w:val="002D1704"/>
    <w:rsid w:val="002D173C"/>
    <w:rsid w:val="002D1755"/>
    <w:rsid w:val="002D1A35"/>
    <w:rsid w:val="002D1BE7"/>
    <w:rsid w:val="002D1C86"/>
    <w:rsid w:val="002D1D1A"/>
    <w:rsid w:val="002D1E9F"/>
    <w:rsid w:val="002D2807"/>
    <w:rsid w:val="002D2A7F"/>
    <w:rsid w:val="002D2B65"/>
    <w:rsid w:val="002D2CF6"/>
    <w:rsid w:val="002D2D94"/>
    <w:rsid w:val="002D31E2"/>
    <w:rsid w:val="002D3694"/>
    <w:rsid w:val="002D36CC"/>
    <w:rsid w:val="002D3AE9"/>
    <w:rsid w:val="002D3C1E"/>
    <w:rsid w:val="002D3E87"/>
    <w:rsid w:val="002D44A5"/>
    <w:rsid w:val="002D4872"/>
    <w:rsid w:val="002D5087"/>
    <w:rsid w:val="002D5268"/>
    <w:rsid w:val="002D5714"/>
    <w:rsid w:val="002D5D64"/>
    <w:rsid w:val="002D63F1"/>
    <w:rsid w:val="002D6F98"/>
    <w:rsid w:val="002D72BF"/>
    <w:rsid w:val="002D79FC"/>
    <w:rsid w:val="002D7AA9"/>
    <w:rsid w:val="002D7CD7"/>
    <w:rsid w:val="002D7D2B"/>
    <w:rsid w:val="002E0526"/>
    <w:rsid w:val="002E05C2"/>
    <w:rsid w:val="002E0679"/>
    <w:rsid w:val="002E06E8"/>
    <w:rsid w:val="002E0B30"/>
    <w:rsid w:val="002E0E55"/>
    <w:rsid w:val="002E1698"/>
    <w:rsid w:val="002E1AB2"/>
    <w:rsid w:val="002E1F9C"/>
    <w:rsid w:val="002E212E"/>
    <w:rsid w:val="002E2656"/>
    <w:rsid w:val="002E2A6E"/>
    <w:rsid w:val="002E2C3E"/>
    <w:rsid w:val="002E2C6F"/>
    <w:rsid w:val="002E2D2F"/>
    <w:rsid w:val="002E2D66"/>
    <w:rsid w:val="002E2F64"/>
    <w:rsid w:val="002E2F65"/>
    <w:rsid w:val="002E31B3"/>
    <w:rsid w:val="002E31F4"/>
    <w:rsid w:val="002E33C8"/>
    <w:rsid w:val="002E35D1"/>
    <w:rsid w:val="002E36F5"/>
    <w:rsid w:val="002E4124"/>
    <w:rsid w:val="002E4F85"/>
    <w:rsid w:val="002E506D"/>
    <w:rsid w:val="002E5113"/>
    <w:rsid w:val="002E51AE"/>
    <w:rsid w:val="002E5337"/>
    <w:rsid w:val="002E5397"/>
    <w:rsid w:val="002E5C44"/>
    <w:rsid w:val="002E6545"/>
    <w:rsid w:val="002E68B8"/>
    <w:rsid w:val="002E68FF"/>
    <w:rsid w:val="002E6A27"/>
    <w:rsid w:val="002E6A8E"/>
    <w:rsid w:val="002E7A99"/>
    <w:rsid w:val="002E7AED"/>
    <w:rsid w:val="002E7BF7"/>
    <w:rsid w:val="002E7C53"/>
    <w:rsid w:val="002E7CBC"/>
    <w:rsid w:val="002E7FB8"/>
    <w:rsid w:val="002F08FC"/>
    <w:rsid w:val="002F09FD"/>
    <w:rsid w:val="002F0C80"/>
    <w:rsid w:val="002F14EE"/>
    <w:rsid w:val="002F158C"/>
    <w:rsid w:val="002F183C"/>
    <w:rsid w:val="002F253D"/>
    <w:rsid w:val="002F2E9C"/>
    <w:rsid w:val="002F2F4D"/>
    <w:rsid w:val="002F32A7"/>
    <w:rsid w:val="002F336F"/>
    <w:rsid w:val="002F3401"/>
    <w:rsid w:val="002F3500"/>
    <w:rsid w:val="002F3BB7"/>
    <w:rsid w:val="002F43DD"/>
    <w:rsid w:val="002F453A"/>
    <w:rsid w:val="002F4CFA"/>
    <w:rsid w:val="002F514F"/>
    <w:rsid w:val="002F5473"/>
    <w:rsid w:val="002F5C05"/>
    <w:rsid w:val="002F61F2"/>
    <w:rsid w:val="002F63B3"/>
    <w:rsid w:val="002F6CF1"/>
    <w:rsid w:val="002F7516"/>
    <w:rsid w:val="002F78FF"/>
    <w:rsid w:val="0030007B"/>
    <w:rsid w:val="003001F2"/>
    <w:rsid w:val="003007B0"/>
    <w:rsid w:val="00300A14"/>
    <w:rsid w:val="00300BDB"/>
    <w:rsid w:val="00300CA5"/>
    <w:rsid w:val="00300D5A"/>
    <w:rsid w:val="0030164F"/>
    <w:rsid w:val="00301B65"/>
    <w:rsid w:val="00301BCE"/>
    <w:rsid w:val="00301EDE"/>
    <w:rsid w:val="003021F4"/>
    <w:rsid w:val="00302458"/>
    <w:rsid w:val="003024E8"/>
    <w:rsid w:val="003025E8"/>
    <w:rsid w:val="00302A0B"/>
    <w:rsid w:val="0030305B"/>
    <w:rsid w:val="00303603"/>
    <w:rsid w:val="003036B5"/>
    <w:rsid w:val="00303D37"/>
    <w:rsid w:val="00303DDF"/>
    <w:rsid w:val="0030437E"/>
    <w:rsid w:val="003047C4"/>
    <w:rsid w:val="00304AF6"/>
    <w:rsid w:val="00305095"/>
    <w:rsid w:val="00305199"/>
    <w:rsid w:val="00305255"/>
    <w:rsid w:val="00305D78"/>
    <w:rsid w:val="00305E2D"/>
    <w:rsid w:val="0030679C"/>
    <w:rsid w:val="003067B9"/>
    <w:rsid w:val="00306869"/>
    <w:rsid w:val="00306A0B"/>
    <w:rsid w:val="00307409"/>
    <w:rsid w:val="0030772B"/>
    <w:rsid w:val="003077CE"/>
    <w:rsid w:val="00307AAA"/>
    <w:rsid w:val="00307D93"/>
    <w:rsid w:val="00310174"/>
    <w:rsid w:val="003106A7"/>
    <w:rsid w:val="003107F6"/>
    <w:rsid w:val="003108A6"/>
    <w:rsid w:val="003109AB"/>
    <w:rsid w:val="003109E2"/>
    <w:rsid w:val="00310B3F"/>
    <w:rsid w:val="00311056"/>
    <w:rsid w:val="003110F9"/>
    <w:rsid w:val="00311279"/>
    <w:rsid w:val="0031137D"/>
    <w:rsid w:val="003114BF"/>
    <w:rsid w:val="003115B4"/>
    <w:rsid w:val="00311835"/>
    <w:rsid w:val="00311BEB"/>
    <w:rsid w:val="00312500"/>
    <w:rsid w:val="00312A64"/>
    <w:rsid w:val="00312AD0"/>
    <w:rsid w:val="00312D0A"/>
    <w:rsid w:val="00313148"/>
    <w:rsid w:val="00313296"/>
    <w:rsid w:val="0031340B"/>
    <w:rsid w:val="003134DE"/>
    <w:rsid w:val="0031379D"/>
    <w:rsid w:val="00313C3A"/>
    <w:rsid w:val="00313D2F"/>
    <w:rsid w:val="00313EE0"/>
    <w:rsid w:val="00313F5B"/>
    <w:rsid w:val="0031423C"/>
    <w:rsid w:val="00314269"/>
    <w:rsid w:val="00314468"/>
    <w:rsid w:val="0031497E"/>
    <w:rsid w:val="00314C4C"/>
    <w:rsid w:val="003154C2"/>
    <w:rsid w:val="0031574E"/>
    <w:rsid w:val="00315A39"/>
    <w:rsid w:val="00315A72"/>
    <w:rsid w:val="00315C62"/>
    <w:rsid w:val="00316A2E"/>
    <w:rsid w:val="00316C21"/>
    <w:rsid w:val="00316FFD"/>
    <w:rsid w:val="00317165"/>
    <w:rsid w:val="00317357"/>
    <w:rsid w:val="0031786A"/>
    <w:rsid w:val="00317C92"/>
    <w:rsid w:val="00317E3A"/>
    <w:rsid w:val="00320042"/>
    <w:rsid w:val="0032032E"/>
    <w:rsid w:val="0032085E"/>
    <w:rsid w:val="00320931"/>
    <w:rsid w:val="00320E6D"/>
    <w:rsid w:val="003213AC"/>
    <w:rsid w:val="00321B31"/>
    <w:rsid w:val="00321F7A"/>
    <w:rsid w:val="00322420"/>
    <w:rsid w:val="003228E2"/>
    <w:rsid w:val="0032346E"/>
    <w:rsid w:val="003235DF"/>
    <w:rsid w:val="00323685"/>
    <w:rsid w:val="003238F4"/>
    <w:rsid w:val="00323D30"/>
    <w:rsid w:val="003242D3"/>
    <w:rsid w:val="00324F95"/>
    <w:rsid w:val="003250C1"/>
    <w:rsid w:val="003253B1"/>
    <w:rsid w:val="00325828"/>
    <w:rsid w:val="00325C06"/>
    <w:rsid w:val="00325C3A"/>
    <w:rsid w:val="00325C76"/>
    <w:rsid w:val="00325C89"/>
    <w:rsid w:val="00325E3B"/>
    <w:rsid w:val="00326A24"/>
    <w:rsid w:val="00326D91"/>
    <w:rsid w:val="00326ECF"/>
    <w:rsid w:val="0032737E"/>
    <w:rsid w:val="00327478"/>
    <w:rsid w:val="00327577"/>
    <w:rsid w:val="00327916"/>
    <w:rsid w:val="00327A9E"/>
    <w:rsid w:val="00330360"/>
    <w:rsid w:val="00330417"/>
    <w:rsid w:val="003304ED"/>
    <w:rsid w:val="00330764"/>
    <w:rsid w:val="00330A00"/>
    <w:rsid w:val="00330D08"/>
    <w:rsid w:val="003312B2"/>
    <w:rsid w:val="003313DB"/>
    <w:rsid w:val="0033140B"/>
    <w:rsid w:val="0033183C"/>
    <w:rsid w:val="003319A5"/>
    <w:rsid w:val="00331A38"/>
    <w:rsid w:val="00331A75"/>
    <w:rsid w:val="00332169"/>
    <w:rsid w:val="003324B6"/>
    <w:rsid w:val="00332618"/>
    <w:rsid w:val="0033275C"/>
    <w:rsid w:val="0033285F"/>
    <w:rsid w:val="003329D2"/>
    <w:rsid w:val="00332B41"/>
    <w:rsid w:val="00332F5D"/>
    <w:rsid w:val="00332FB4"/>
    <w:rsid w:val="0033309D"/>
    <w:rsid w:val="00333225"/>
    <w:rsid w:val="0033322F"/>
    <w:rsid w:val="003332EA"/>
    <w:rsid w:val="003334B0"/>
    <w:rsid w:val="003336B4"/>
    <w:rsid w:val="003342A6"/>
    <w:rsid w:val="00334479"/>
    <w:rsid w:val="003346D8"/>
    <w:rsid w:val="00334AA7"/>
    <w:rsid w:val="00334B0B"/>
    <w:rsid w:val="00334BD3"/>
    <w:rsid w:val="00334C89"/>
    <w:rsid w:val="00335230"/>
    <w:rsid w:val="003354C5"/>
    <w:rsid w:val="00335513"/>
    <w:rsid w:val="00335A01"/>
    <w:rsid w:val="00335DCB"/>
    <w:rsid w:val="003362DB"/>
    <w:rsid w:val="00336517"/>
    <w:rsid w:val="00336789"/>
    <w:rsid w:val="00336D82"/>
    <w:rsid w:val="00336E4A"/>
    <w:rsid w:val="00336FE2"/>
    <w:rsid w:val="00337D7F"/>
    <w:rsid w:val="003401C9"/>
    <w:rsid w:val="00340894"/>
    <w:rsid w:val="00340D56"/>
    <w:rsid w:val="00341627"/>
    <w:rsid w:val="003417E4"/>
    <w:rsid w:val="00341B4B"/>
    <w:rsid w:val="00341BE7"/>
    <w:rsid w:val="00341DE4"/>
    <w:rsid w:val="00341F7F"/>
    <w:rsid w:val="00342000"/>
    <w:rsid w:val="003420BD"/>
    <w:rsid w:val="003422A8"/>
    <w:rsid w:val="00342360"/>
    <w:rsid w:val="0034286F"/>
    <w:rsid w:val="00342CD8"/>
    <w:rsid w:val="00343080"/>
    <w:rsid w:val="00343176"/>
    <w:rsid w:val="003432C0"/>
    <w:rsid w:val="00343402"/>
    <w:rsid w:val="0034396C"/>
    <w:rsid w:val="003439EC"/>
    <w:rsid w:val="00343CF1"/>
    <w:rsid w:val="0034443E"/>
    <w:rsid w:val="0034448D"/>
    <w:rsid w:val="00344BA4"/>
    <w:rsid w:val="00344E05"/>
    <w:rsid w:val="00344E9E"/>
    <w:rsid w:val="003451B9"/>
    <w:rsid w:val="0034533E"/>
    <w:rsid w:val="003453DC"/>
    <w:rsid w:val="003457B9"/>
    <w:rsid w:val="00345F88"/>
    <w:rsid w:val="00345FB2"/>
    <w:rsid w:val="00345FCD"/>
    <w:rsid w:val="00345FF6"/>
    <w:rsid w:val="00346354"/>
    <w:rsid w:val="00346392"/>
    <w:rsid w:val="003463CC"/>
    <w:rsid w:val="0034647E"/>
    <w:rsid w:val="003467FC"/>
    <w:rsid w:val="0034698E"/>
    <w:rsid w:val="003469BD"/>
    <w:rsid w:val="00346DDD"/>
    <w:rsid w:val="00347324"/>
    <w:rsid w:val="003474F5"/>
    <w:rsid w:val="003479D2"/>
    <w:rsid w:val="00347DBA"/>
    <w:rsid w:val="00347E02"/>
    <w:rsid w:val="003506E3"/>
    <w:rsid w:val="0035119C"/>
    <w:rsid w:val="0035138C"/>
    <w:rsid w:val="0035150F"/>
    <w:rsid w:val="00351944"/>
    <w:rsid w:val="00351B07"/>
    <w:rsid w:val="003521DB"/>
    <w:rsid w:val="0035267B"/>
    <w:rsid w:val="0035282C"/>
    <w:rsid w:val="00352A92"/>
    <w:rsid w:val="00352C0A"/>
    <w:rsid w:val="0035352F"/>
    <w:rsid w:val="00353B4E"/>
    <w:rsid w:val="00353BB7"/>
    <w:rsid w:val="00353EF0"/>
    <w:rsid w:val="00353FFE"/>
    <w:rsid w:val="00354355"/>
    <w:rsid w:val="00354416"/>
    <w:rsid w:val="00354624"/>
    <w:rsid w:val="0035469B"/>
    <w:rsid w:val="0035485B"/>
    <w:rsid w:val="00354A12"/>
    <w:rsid w:val="00355354"/>
    <w:rsid w:val="00355664"/>
    <w:rsid w:val="003558EF"/>
    <w:rsid w:val="00355956"/>
    <w:rsid w:val="00355C03"/>
    <w:rsid w:val="00356193"/>
    <w:rsid w:val="003569F9"/>
    <w:rsid w:val="00356C1F"/>
    <w:rsid w:val="00357086"/>
    <w:rsid w:val="00357292"/>
    <w:rsid w:val="00357423"/>
    <w:rsid w:val="00357895"/>
    <w:rsid w:val="00357B1E"/>
    <w:rsid w:val="00357D81"/>
    <w:rsid w:val="00357ED8"/>
    <w:rsid w:val="0036027F"/>
    <w:rsid w:val="003608B6"/>
    <w:rsid w:val="003608FD"/>
    <w:rsid w:val="00360936"/>
    <w:rsid w:val="00360F8D"/>
    <w:rsid w:val="00361445"/>
    <w:rsid w:val="00361660"/>
    <w:rsid w:val="00361C9F"/>
    <w:rsid w:val="00361E31"/>
    <w:rsid w:val="00361E45"/>
    <w:rsid w:val="003620EF"/>
    <w:rsid w:val="003621F4"/>
    <w:rsid w:val="00362629"/>
    <w:rsid w:val="003626B6"/>
    <w:rsid w:val="00362772"/>
    <w:rsid w:val="003636BF"/>
    <w:rsid w:val="00363760"/>
    <w:rsid w:val="003639AB"/>
    <w:rsid w:val="00363F05"/>
    <w:rsid w:val="00364684"/>
    <w:rsid w:val="003646EB"/>
    <w:rsid w:val="00364842"/>
    <w:rsid w:val="00364927"/>
    <w:rsid w:val="00364DCE"/>
    <w:rsid w:val="00364DEE"/>
    <w:rsid w:val="00364E29"/>
    <w:rsid w:val="00364EA8"/>
    <w:rsid w:val="00365000"/>
    <w:rsid w:val="00365D88"/>
    <w:rsid w:val="0036600E"/>
    <w:rsid w:val="0036601B"/>
    <w:rsid w:val="00366B26"/>
    <w:rsid w:val="00366CC2"/>
    <w:rsid w:val="00366D0D"/>
    <w:rsid w:val="00366D69"/>
    <w:rsid w:val="00366DF8"/>
    <w:rsid w:val="00366F13"/>
    <w:rsid w:val="003670A4"/>
    <w:rsid w:val="003671CB"/>
    <w:rsid w:val="003672AF"/>
    <w:rsid w:val="00367407"/>
    <w:rsid w:val="003676FA"/>
    <w:rsid w:val="0036771E"/>
    <w:rsid w:val="0036796A"/>
    <w:rsid w:val="00367AEE"/>
    <w:rsid w:val="00367DE8"/>
    <w:rsid w:val="00367EE8"/>
    <w:rsid w:val="00367F77"/>
    <w:rsid w:val="00367FB5"/>
    <w:rsid w:val="003702A9"/>
    <w:rsid w:val="0037071E"/>
    <w:rsid w:val="00370A5D"/>
    <w:rsid w:val="00370B48"/>
    <w:rsid w:val="00370FED"/>
    <w:rsid w:val="003711D9"/>
    <w:rsid w:val="00371442"/>
    <w:rsid w:val="0037151C"/>
    <w:rsid w:val="00371A65"/>
    <w:rsid w:val="00371DC3"/>
    <w:rsid w:val="00371DCC"/>
    <w:rsid w:val="0037203F"/>
    <w:rsid w:val="00372351"/>
    <w:rsid w:val="003724F0"/>
    <w:rsid w:val="003729ED"/>
    <w:rsid w:val="00372F88"/>
    <w:rsid w:val="00373394"/>
    <w:rsid w:val="00373768"/>
    <w:rsid w:val="00373A9E"/>
    <w:rsid w:val="00373B60"/>
    <w:rsid w:val="00373DC1"/>
    <w:rsid w:val="00374308"/>
    <w:rsid w:val="0037439C"/>
    <w:rsid w:val="00374871"/>
    <w:rsid w:val="003748C4"/>
    <w:rsid w:val="00374B71"/>
    <w:rsid w:val="00374BCD"/>
    <w:rsid w:val="00375B20"/>
    <w:rsid w:val="003762D2"/>
    <w:rsid w:val="003763FD"/>
    <w:rsid w:val="00376B0E"/>
    <w:rsid w:val="00376D15"/>
    <w:rsid w:val="00377411"/>
    <w:rsid w:val="00377B52"/>
    <w:rsid w:val="00377BBE"/>
    <w:rsid w:val="00377C6B"/>
    <w:rsid w:val="00377CF2"/>
    <w:rsid w:val="00377E43"/>
    <w:rsid w:val="00377E49"/>
    <w:rsid w:val="00380292"/>
    <w:rsid w:val="0038036D"/>
    <w:rsid w:val="003804D5"/>
    <w:rsid w:val="00380804"/>
    <w:rsid w:val="00380AA3"/>
    <w:rsid w:val="00380E7B"/>
    <w:rsid w:val="00380EF8"/>
    <w:rsid w:val="0038110C"/>
    <w:rsid w:val="00381807"/>
    <w:rsid w:val="00381BB5"/>
    <w:rsid w:val="00381BD6"/>
    <w:rsid w:val="00381DDB"/>
    <w:rsid w:val="00381ED9"/>
    <w:rsid w:val="00381F27"/>
    <w:rsid w:val="003820DC"/>
    <w:rsid w:val="003827E1"/>
    <w:rsid w:val="00382CF0"/>
    <w:rsid w:val="00383104"/>
    <w:rsid w:val="00383F0A"/>
    <w:rsid w:val="003842B5"/>
    <w:rsid w:val="003843A6"/>
    <w:rsid w:val="0038453B"/>
    <w:rsid w:val="003845B4"/>
    <w:rsid w:val="003845BE"/>
    <w:rsid w:val="00384A50"/>
    <w:rsid w:val="00384B2B"/>
    <w:rsid w:val="00384CCA"/>
    <w:rsid w:val="00384D9C"/>
    <w:rsid w:val="00385156"/>
    <w:rsid w:val="003853F2"/>
    <w:rsid w:val="00385578"/>
    <w:rsid w:val="003855F2"/>
    <w:rsid w:val="003857B4"/>
    <w:rsid w:val="003857BD"/>
    <w:rsid w:val="00385BA9"/>
    <w:rsid w:val="00385BB0"/>
    <w:rsid w:val="00385D1C"/>
    <w:rsid w:val="00385E89"/>
    <w:rsid w:val="00385EBF"/>
    <w:rsid w:val="0038610F"/>
    <w:rsid w:val="0038611A"/>
    <w:rsid w:val="003862D5"/>
    <w:rsid w:val="003864CE"/>
    <w:rsid w:val="0038650A"/>
    <w:rsid w:val="003865C8"/>
    <w:rsid w:val="003866FB"/>
    <w:rsid w:val="003869C5"/>
    <w:rsid w:val="00386A33"/>
    <w:rsid w:val="00386C53"/>
    <w:rsid w:val="00386D21"/>
    <w:rsid w:val="00386E7E"/>
    <w:rsid w:val="00387535"/>
    <w:rsid w:val="0038754E"/>
    <w:rsid w:val="003876D9"/>
    <w:rsid w:val="00387A1C"/>
    <w:rsid w:val="00387B1A"/>
    <w:rsid w:val="00387C10"/>
    <w:rsid w:val="00387E3C"/>
    <w:rsid w:val="00390648"/>
    <w:rsid w:val="003907BB"/>
    <w:rsid w:val="003909CF"/>
    <w:rsid w:val="00390B74"/>
    <w:rsid w:val="00390F2C"/>
    <w:rsid w:val="0039144A"/>
    <w:rsid w:val="003915D7"/>
    <w:rsid w:val="00392202"/>
    <w:rsid w:val="003922A2"/>
    <w:rsid w:val="0039241E"/>
    <w:rsid w:val="00392428"/>
    <w:rsid w:val="00393191"/>
    <w:rsid w:val="003931E1"/>
    <w:rsid w:val="003932F0"/>
    <w:rsid w:val="00393590"/>
    <w:rsid w:val="00393BAD"/>
    <w:rsid w:val="0039433B"/>
    <w:rsid w:val="00394420"/>
    <w:rsid w:val="00394435"/>
    <w:rsid w:val="00394524"/>
    <w:rsid w:val="0039491C"/>
    <w:rsid w:val="0039492B"/>
    <w:rsid w:val="00394FBF"/>
    <w:rsid w:val="00395267"/>
    <w:rsid w:val="0039532F"/>
    <w:rsid w:val="00395A57"/>
    <w:rsid w:val="00395AF8"/>
    <w:rsid w:val="00395EC9"/>
    <w:rsid w:val="00395F24"/>
    <w:rsid w:val="00395F43"/>
    <w:rsid w:val="00395F76"/>
    <w:rsid w:val="003960D2"/>
    <w:rsid w:val="003961AE"/>
    <w:rsid w:val="00396315"/>
    <w:rsid w:val="00396886"/>
    <w:rsid w:val="003969A2"/>
    <w:rsid w:val="00396D90"/>
    <w:rsid w:val="00396F3D"/>
    <w:rsid w:val="00396F54"/>
    <w:rsid w:val="0039725E"/>
    <w:rsid w:val="0039772F"/>
    <w:rsid w:val="003978BB"/>
    <w:rsid w:val="003979E2"/>
    <w:rsid w:val="00397DA2"/>
    <w:rsid w:val="003A0054"/>
    <w:rsid w:val="003A02C6"/>
    <w:rsid w:val="003A0389"/>
    <w:rsid w:val="003A0D4A"/>
    <w:rsid w:val="003A0E39"/>
    <w:rsid w:val="003A119E"/>
    <w:rsid w:val="003A158B"/>
    <w:rsid w:val="003A1CB5"/>
    <w:rsid w:val="003A1ED7"/>
    <w:rsid w:val="003A1FCA"/>
    <w:rsid w:val="003A23FA"/>
    <w:rsid w:val="003A24C0"/>
    <w:rsid w:val="003A2F16"/>
    <w:rsid w:val="003A3093"/>
    <w:rsid w:val="003A3133"/>
    <w:rsid w:val="003A318B"/>
    <w:rsid w:val="003A33A5"/>
    <w:rsid w:val="003A3884"/>
    <w:rsid w:val="003A3B42"/>
    <w:rsid w:val="003A4015"/>
    <w:rsid w:val="003A474B"/>
    <w:rsid w:val="003A495B"/>
    <w:rsid w:val="003A4ADC"/>
    <w:rsid w:val="003A4B7F"/>
    <w:rsid w:val="003A4C25"/>
    <w:rsid w:val="003A4D1E"/>
    <w:rsid w:val="003A4F3B"/>
    <w:rsid w:val="003A4F55"/>
    <w:rsid w:val="003A4FE9"/>
    <w:rsid w:val="003A5764"/>
    <w:rsid w:val="003A57BD"/>
    <w:rsid w:val="003A582C"/>
    <w:rsid w:val="003A5A2E"/>
    <w:rsid w:val="003A5B8F"/>
    <w:rsid w:val="003A5BB7"/>
    <w:rsid w:val="003A5FF8"/>
    <w:rsid w:val="003A616D"/>
    <w:rsid w:val="003A6352"/>
    <w:rsid w:val="003A6620"/>
    <w:rsid w:val="003A6992"/>
    <w:rsid w:val="003A6BA2"/>
    <w:rsid w:val="003A700E"/>
    <w:rsid w:val="003A708D"/>
    <w:rsid w:val="003A7473"/>
    <w:rsid w:val="003A75F7"/>
    <w:rsid w:val="003A7758"/>
    <w:rsid w:val="003A7F91"/>
    <w:rsid w:val="003B0224"/>
    <w:rsid w:val="003B05A1"/>
    <w:rsid w:val="003B0805"/>
    <w:rsid w:val="003B17CC"/>
    <w:rsid w:val="003B1869"/>
    <w:rsid w:val="003B1C15"/>
    <w:rsid w:val="003B1C6C"/>
    <w:rsid w:val="003B1CDC"/>
    <w:rsid w:val="003B21FA"/>
    <w:rsid w:val="003B2352"/>
    <w:rsid w:val="003B2482"/>
    <w:rsid w:val="003B2670"/>
    <w:rsid w:val="003B2E14"/>
    <w:rsid w:val="003B2EE6"/>
    <w:rsid w:val="003B30EE"/>
    <w:rsid w:val="003B34E8"/>
    <w:rsid w:val="003B3A41"/>
    <w:rsid w:val="003B3D87"/>
    <w:rsid w:val="003B3EB7"/>
    <w:rsid w:val="003B402A"/>
    <w:rsid w:val="003B4120"/>
    <w:rsid w:val="003B43EA"/>
    <w:rsid w:val="003B44E4"/>
    <w:rsid w:val="003B4A02"/>
    <w:rsid w:val="003B4F96"/>
    <w:rsid w:val="003B55A7"/>
    <w:rsid w:val="003B58F7"/>
    <w:rsid w:val="003B590D"/>
    <w:rsid w:val="003B616F"/>
    <w:rsid w:val="003B62EA"/>
    <w:rsid w:val="003B631E"/>
    <w:rsid w:val="003B6470"/>
    <w:rsid w:val="003B648B"/>
    <w:rsid w:val="003B6B02"/>
    <w:rsid w:val="003B6D34"/>
    <w:rsid w:val="003B71D5"/>
    <w:rsid w:val="003B72EA"/>
    <w:rsid w:val="003B753B"/>
    <w:rsid w:val="003B75E5"/>
    <w:rsid w:val="003B76FE"/>
    <w:rsid w:val="003B7DE1"/>
    <w:rsid w:val="003B7F47"/>
    <w:rsid w:val="003C028A"/>
    <w:rsid w:val="003C1094"/>
    <w:rsid w:val="003C1367"/>
    <w:rsid w:val="003C157A"/>
    <w:rsid w:val="003C1626"/>
    <w:rsid w:val="003C1869"/>
    <w:rsid w:val="003C2440"/>
    <w:rsid w:val="003C248C"/>
    <w:rsid w:val="003C2656"/>
    <w:rsid w:val="003C2D26"/>
    <w:rsid w:val="003C30C4"/>
    <w:rsid w:val="003C3162"/>
    <w:rsid w:val="003C3203"/>
    <w:rsid w:val="003C34C0"/>
    <w:rsid w:val="003C36BE"/>
    <w:rsid w:val="003C4200"/>
    <w:rsid w:val="003C4485"/>
    <w:rsid w:val="003C460D"/>
    <w:rsid w:val="003C4EF5"/>
    <w:rsid w:val="003C5188"/>
    <w:rsid w:val="003C5485"/>
    <w:rsid w:val="003C5974"/>
    <w:rsid w:val="003C5DE5"/>
    <w:rsid w:val="003C5EE5"/>
    <w:rsid w:val="003C60C5"/>
    <w:rsid w:val="003C60F0"/>
    <w:rsid w:val="003C6796"/>
    <w:rsid w:val="003C6FF1"/>
    <w:rsid w:val="003C7322"/>
    <w:rsid w:val="003C734E"/>
    <w:rsid w:val="003C739C"/>
    <w:rsid w:val="003C75B9"/>
    <w:rsid w:val="003C76B1"/>
    <w:rsid w:val="003C771A"/>
    <w:rsid w:val="003C7C98"/>
    <w:rsid w:val="003C7FC8"/>
    <w:rsid w:val="003C7FE3"/>
    <w:rsid w:val="003D0281"/>
    <w:rsid w:val="003D058C"/>
    <w:rsid w:val="003D06C8"/>
    <w:rsid w:val="003D0A94"/>
    <w:rsid w:val="003D0AA2"/>
    <w:rsid w:val="003D0B17"/>
    <w:rsid w:val="003D0E88"/>
    <w:rsid w:val="003D0EF7"/>
    <w:rsid w:val="003D123A"/>
    <w:rsid w:val="003D1BBE"/>
    <w:rsid w:val="003D1C47"/>
    <w:rsid w:val="003D1CF5"/>
    <w:rsid w:val="003D2016"/>
    <w:rsid w:val="003D227D"/>
    <w:rsid w:val="003D25AA"/>
    <w:rsid w:val="003D2678"/>
    <w:rsid w:val="003D28CD"/>
    <w:rsid w:val="003D34F8"/>
    <w:rsid w:val="003D3851"/>
    <w:rsid w:val="003D3A7A"/>
    <w:rsid w:val="003D408C"/>
    <w:rsid w:val="003D4319"/>
    <w:rsid w:val="003D4909"/>
    <w:rsid w:val="003D4B0A"/>
    <w:rsid w:val="003D5112"/>
    <w:rsid w:val="003D527B"/>
    <w:rsid w:val="003D5476"/>
    <w:rsid w:val="003D5591"/>
    <w:rsid w:val="003D566F"/>
    <w:rsid w:val="003D56AB"/>
    <w:rsid w:val="003D5784"/>
    <w:rsid w:val="003D5807"/>
    <w:rsid w:val="003D5C9D"/>
    <w:rsid w:val="003D649E"/>
    <w:rsid w:val="003D6675"/>
    <w:rsid w:val="003D6B9D"/>
    <w:rsid w:val="003D701F"/>
    <w:rsid w:val="003D7092"/>
    <w:rsid w:val="003D70A5"/>
    <w:rsid w:val="003D7B28"/>
    <w:rsid w:val="003D7E60"/>
    <w:rsid w:val="003E10CA"/>
    <w:rsid w:val="003E10E7"/>
    <w:rsid w:val="003E1722"/>
    <w:rsid w:val="003E180D"/>
    <w:rsid w:val="003E1C74"/>
    <w:rsid w:val="003E1F9E"/>
    <w:rsid w:val="003E237D"/>
    <w:rsid w:val="003E2793"/>
    <w:rsid w:val="003E2E8A"/>
    <w:rsid w:val="003E3648"/>
    <w:rsid w:val="003E3FFE"/>
    <w:rsid w:val="003E4047"/>
    <w:rsid w:val="003E415F"/>
    <w:rsid w:val="003E4217"/>
    <w:rsid w:val="003E4639"/>
    <w:rsid w:val="003E4841"/>
    <w:rsid w:val="003E4AA4"/>
    <w:rsid w:val="003E53F8"/>
    <w:rsid w:val="003E54D3"/>
    <w:rsid w:val="003E589D"/>
    <w:rsid w:val="003E5BEE"/>
    <w:rsid w:val="003E64FA"/>
    <w:rsid w:val="003E6538"/>
    <w:rsid w:val="003E6555"/>
    <w:rsid w:val="003E66F0"/>
    <w:rsid w:val="003E68A2"/>
    <w:rsid w:val="003E6B85"/>
    <w:rsid w:val="003E6C0A"/>
    <w:rsid w:val="003E70D2"/>
    <w:rsid w:val="003E70E7"/>
    <w:rsid w:val="003E73DD"/>
    <w:rsid w:val="003E7594"/>
    <w:rsid w:val="003E7840"/>
    <w:rsid w:val="003E7A6A"/>
    <w:rsid w:val="003E7BA2"/>
    <w:rsid w:val="003E7BDB"/>
    <w:rsid w:val="003E7EB7"/>
    <w:rsid w:val="003F032A"/>
    <w:rsid w:val="003F06CC"/>
    <w:rsid w:val="003F07D1"/>
    <w:rsid w:val="003F09AE"/>
    <w:rsid w:val="003F09F7"/>
    <w:rsid w:val="003F0B26"/>
    <w:rsid w:val="003F0C7F"/>
    <w:rsid w:val="003F0D75"/>
    <w:rsid w:val="003F11D9"/>
    <w:rsid w:val="003F122C"/>
    <w:rsid w:val="003F1452"/>
    <w:rsid w:val="003F167B"/>
    <w:rsid w:val="003F18E5"/>
    <w:rsid w:val="003F1B94"/>
    <w:rsid w:val="003F1F36"/>
    <w:rsid w:val="003F22C3"/>
    <w:rsid w:val="003F24CA"/>
    <w:rsid w:val="003F2531"/>
    <w:rsid w:val="003F2657"/>
    <w:rsid w:val="003F2697"/>
    <w:rsid w:val="003F274C"/>
    <w:rsid w:val="003F2CC2"/>
    <w:rsid w:val="003F2CE1"/>
    <w:rsid w:val="003F34C0"/>
    <w:rsid w:val="003F3577"/>
    <w:rsid w:val="003F3840"/>
    <w:rsid w:val="003F398E"/>
    <w:rsid w:val="003F3AFE"/>
    <w:rsid w:val="003F3E2B"/>
    <w:rsid w:val="003F3F7D"/>
    <w:rsid w:val="003F497A"/>
    <w:rsid w:val="003F49FD"/>
    <w:rsid w:val="003F4AFB"/>
    <w:rsid w:val="003F4CF4"/>
    <w:rsid w:val="003F4D3B"/>
    <w:rsid w:val="003F5631"/>
    <w:rsid w:val="003F5737"/>
    <w:rsid w:val="003F5816"/>
    <w:rsid w:val="003F58C4"/>
    <w:rsid w:val="003F594F"/>
    <w:rsid w:val="003F59D3"/>
    <w:rsid w:val="003F5A83"/>
    <w:rsid w:val="003F5C52"/>
    <w:rsid w:val="003F5CA4"/>
    <w:rsid w:val="003F5D3A"/>
    <w:rsid w:val="003F5D5A"/>
    <w:rsid w:val="003F6191"/>
    <w:rsid w:val="003F6355"/>
    <w:rsid w:val="003F6F0A"/>
    <w:rsid w:val="003F6F0F"/>
    <w:rsid w:val="003F6F24"/>
    <w:rsid w:val="003F72BE"/>
    <w:rsid w:val="003F739E"/>
    <w:rsid w:val="003F73D3"/>
    <w:rsid w:val="003F7416"/>
    <w:rsid w:val="0040000F"/>
    <w:rsid w:val="004002E2"/>
    <w:rsid w:val="00400507"/>
    <w:rsid w:val="00400A37"/>
    <w:rsid w:val="00400C95"/>
    <w:rsid w:val="00401018"/>
    <w:rsid w:val="004012A8"/>
    <w:rsid w:val="004017A6"/>
    <w:rsid w:val="004018A3"/>
    <w:rsid w:val="0040198C"/>
    <w:rsid w:val="00401CB5"/>
    <w:rsid w:val="00401FB9"/>
    <w:rsid w:val="0040295D"/>
    <w:rsid w:val="00403418"/>
    <w:rsid w:val="00403713"/>
    <w:rsid w:val="00403A56"/>
    <w:rsid w:val="00404A10"/>
    <w:rsid w:val="00404C56"/>
    <w:rsid w:val="00404F25"/>
    <w:rsid w:val="00405299"/>
    <w:rsid w:val="00405846"/>
    <w:rsid w:val="00406182"/>
    <w:rsid w:val="00406211"/>
    <w:rsid w:val="004065A7"/>
    <w:rsid w:val="00406728"/>
    <w:rsid w:val="00406D9B"/>
    <w:rsid w:val="00406FEB"/>
    <w:rsid w:val="00407166"/>
    <w:rsid w:val="00407221"/>
    <w:rsid w:val="00407500"/>
    <w:rsid w:val="004076B6"/>
    <w:rsid w:val="00407781"/>
    <w:rsid w:val="00407E25"/>
    <w:rsid w:val="00407E88"/>
    <w:rsid w:val="00410063"/>
    <w:rsid w:val="00410092"/>
    <w:rsid w:val="00410311"/>
    <w:rsid w:val="00411530"/>
    <w:rsid w:val="0041163C"/>
    <w:rsid w:val="0041164B"/>
    <w:rsid w:val="004116E1"/>
    <w:rsid w:val="00411A34"/>
    <w:rsid w:val="00411CE5"/>
    <w:rsid w:val="004122B6"/>
    <w:rsid w:val="0041258E"/>
    <w:rsid w:val="00412775"/>
    <w:rsid w:val="00412A3F"/>
    <w:rsid w:val="00412A9D"/>
    <w:rsid w:val="00412DD3"/>
    <w:rsid w:val="00412EB3"/>
    <w:rsid w:val="0041306D"/>
    <w:rsid w:val="0041316C"/>
    <w:rsid w:val="004131E6"/>
    <w:rsid w:val="004134EB"/>
    <w:rsid w:val="00413682"/>
    <w:rsid w:val="004136D6"/>
    <w:rsid w:val="0041385C"/>
    <w:rsid w:val="004138FA"/>
    <w:rsid w:val="00413DDA"/>
    <w:rsid w:val="00413EB1"/>
    <w:rsid w:val="00413F9F"/>
    <w:rsid w:val="0041450C"/>
    <w:rsid w:val="0041462F"/>
    <w:rsid w:val="00414789"/>
    <w:rsid w:val="00414932"/>
    <w:rsid w:val="004150AD"/>
    <w:rsid w:val="004151BC"/>
    <w:rsid w:val="004153DA"/>
    <w:rsid w:val="004155F9"/>
    <w:rsid w:val="00415A4E"/>
    <w:rsid w:val="00415DDF"/>
    <w:rsid w:val="00416079"/>
    <w:rsid w:val="00416166"/>
    <w:rsid w:val="004164DC"/>
    <w:rsid w:val="00416611"/>
    <w:rsid w:val="00416794"/>
    <w:rsid w:val="0041701D"/>
    <w:rsid w:val="004173C8"/>
    <w:rsid w:val="00420229"/>
    <w:rsid w:val="0042067E"/>
    <w:rsid w:val="0042090F"/>
    <w:rsid w:val="00420AC3"/>
    <w:rsid w:val="00420BFB"/>
    <w:rsid w:val="00420C1D"/>
    <w:rsid w:val="00420FE4"/>
    <w:rsid w:val="004211F1"/>
    <w:rsid w:val="0042120D"/>
    <w:rsid w:val="004213D7"/>
    <w:rsid w:val="004213E2"/>
    <w:rsid w:val="0042235E"/>
    <w:rsid w:val="004225EA"/>
    <w:rsid w:val="00422615"/>
    <w:rsid w:val="00422792"/>
    <w:rsid w:val="00422865"/>
    <w:rsid w:val="004228AE"/>
    <w:rsid w:val="00422A45"/>
    <w:rsid w:val="00422A91"/>
    <w:rsid w:val="00422B53"/>
    <w:rsid w:val="00422C0C"/>
    <w:rsid w:val="0042305B"/>
    <w:rsid w:val="0042314D"/>
    <w:rsid w:val="00423172"/>
    <w:rsid w:val="0042360B"/>
    <w:rsid w:val="004237AB"/>
    <w:rsid w:val="004239E2"/>
    <w:rsid w:val="00423B71"/>
    <w:rsid w:val="00423C2E"/>
    <w:rsid w:val="00423DDB"/>
    <w:rsid w:val="004240DB"/>
    <w:rsid w:val="00424333"/>
    <w:rsid w:val="004243A2"/>
    <w:rsid w:val="0042454C"/>
    <w:rsid w:val="00424C22"/>
    <w:rsid w:val="00425388"/>
    <w:rsid w:val="00425559"/>
    <w:rsid w:val="004257FB"/>
    <w:rsid w:val="00425C61"/>
    <w:rsid w:val="00425E8B"/>
    <w:rsid w:val="00425F8A"/>
    <w:rsid w:val="00425FF2"/>
    <w:rsid w:val="0042675C"/>
    <w:rsid w:val="0042688E"/>
    <w:rsid w:val="00426AA6"/>
    <w:rsid w:val="00426C71"/>
    <w:rsid w:val="00426C91"/>
    <w:rsid w:val="00426D5D"/>
    <w:rsid w:val="00426D91"/>
    <w:rsid w:val="00426E60"/>
    <w:rsid w:val="00426F9B"/>
    <w:rsid w:val="004276C4"/>
    <w:rsid w:val="00427844"/>
    <w:rsid w:val="00427C87"/>
    <w:rsid w:val="004304F9"/>
    <w:rsid w:val="00430691"/>
    <w:rsid w:val="004306D9"/>
    <w:rsid w:val="0043096B"/>
    <w:rsid w:val="00431024"/>
    <w:rsid w:val="004311BC"/>
    <w:rsid w:val="00431237"/>
    <w:rsid w:val="0043190F"/>
    <w:rsid w:val="00431AB6"/>
    <w:rsid w:val="0043228A"/>
    <w:rsid w:val="00432520"/>
    <w:rsid w:val="0043271A"/>
    <w:rsid w:val="004327E1"/>
    <w:rsid w:val="00432C57"/>
    <w:rsid w:val="00432C88"/>
    <w:rsid w:val="00432E16"/>
    <w:rsid w:val="00432E61"/>
    <w:rsid w:val="004330E3"/>
    <w:rsid w:val="0043327C"/>
    <w:rsid w:val="004333F5"/>
    <w:rsid w:val="00433831"/>
    <w:rsid w:val="00433B09"/>
    <w:rsid w:val="00433BD7"/>
    <w:rsid w:val="00433C71"/>
    <w:rsid w:val="0043475D"/>
    <w:rsid w:val="00434A92"/>
    <w:rsid w:val="004353E5"/>
    <w:rsid w:val="004356C0"/>
    <w:rsid w:val="00435820"/>
    <w:rsid w:val="004358D8"/>
    <w:rsid w:val="00435CB1"/>
    <w:rsid w:val="00435FC3"/>
    <w:rsid w:val="0043650C"/>
    <w:rsid w:val="0043654C"/>
    <w:rsid w:val="00436713"/>
    <w:rsid w:val="00436A51"/>
    <w:rsid w:val="00436CD7"/>
    <w:rsid w:val="0043702C"/>
    <w:rsid w:val="004373D6"/>
    <w:rsid w:val="00437794"/>
    <w:rsid w:val="00437CAC"/>
    <w:rsid w:val="004402D6"/>
    <w:rsid w:val="0044081A"/>
    <w:rsid w:val="00440DB6"/>
    <w:rsid w:val="00441094"/>
    <w:rsid w:val="00441363"/>
    <w:rsid w:val="00441A05"/>
    <w:rsid w:val="00441A1A"/>
    <w:rsid w:val="00441B70"/>
    <w:rsid w:val="00441E75"/>
    <w:rsid w:val="00442135"/>
    <w:rsid w:val="00442745"/>
    <w:rsid w:val="00442E01"/>
    <w:rsid w:val="00442EC8"/>
    <w:rsid w:val="00443014"/>
    <w:rsid w:val="00443136"/>
    <w:rsid w:val="00443820"/>
    <w:rsid w:val="00443ACA"/>
    <w:rsid w:val="00443B45"/>
    <w:rsid w:val="00443C22"/>
    <w:rsid w:val="0044420F"/>
    <w:rsid w:val="004443FF"/>
    <w:rsid w:val="0044459C"/>
    <w:rsid w:val="004447B9"/>
    <w:rsid w:val="004449E2"/>
    <w:rsid w:val="00444B65"/>
    <w:rsid w:val="00444F05"/>
    <w:rsid w:val="00445354"/>
    <w:rsid w:val="00445560"/>
    <w:rsid w:val="00445CAA"/>
    <w:rsid w:val="0044607F"/>
    <w:rsid w:val="00446CF8"/>
    <w:rsid w:val="004474F8"/>
    <w:rsid w:val="0044768C"/>
    <w:rsid w:val="004479D7"/>
    <w:rsid w:val="004500C3"/>
    <w:rsid w:val="00450297"/>
    <w:rsid w:val="004502ED"/>
    <w:rsid w:val="004504EC"/>
    <w:rsid w:val="004506EB"/>
    <w:rsid w:val="004507B0"/>
    <w:rsid w:val="00450B39"/>
    <w:rsid w:val="00450B5D"/>
    <w:rsid w:val="004510B1"/>
    <w:rsid w:val="004510E8"/>
    <w:rsid w:val="0045112C"/>
    <w:rsid w:val="004513E4"/>
    <w:rsid w:val="00451A86"/>
    <w:rsid w:val="00451AA8"/>
    <w:rsid w:val="00451C91"/>
    <w:rsid w:val="00452681"/>
    <w:rsid w:val="00452982"/>
    <w:rsid w:val="00452B46"/>
    <w:rsid w:val="00452BCE"/>
    <w:rsid w:val="00453162"/>
    <w:rsid w:val="00453402"/>
    <w:rsid w:val="0045341D"/>
    <w:rsid w:val="0045352C"/>
    <w:rsid w:val="00453669"/>
    <w:rsid w:val="00453BA0"/>
    <w:rsid w:val="00453D5E"/>
    <w:rsid w:val="0045415D"/>
    <w:rsid w:val="00454255"/>
    <w:rsid w:val="00454269"/>
    <w:rsid w:val="0045431C"/>
    <w:rsid w:val="00454934"/>
    <w:rsid w:val="00454984"/>
    <w:rsid w:val="00454AD1"/>
    <w:rsid w:val="00454BEB"/>
    <w:rsid w:val="004554C6"/>
    <w:rsid w:val="00455CA1"/>
    <w:rsid w:val="00455EBF"/>
    <w:rsid w:val="00455F6D"/>
    <w:rsid w:val="00455FAD"/>
    <w:rsid w:val="004560BC"/>
    <w:rsid w:val="00456393"/>
    <w:rsid w:val="004563FE"/>
    <w:rsid w:val="00456573"/>
    <w:rsid w:val="004565AC"/>
    <w:rsid w:val="0045678C"/>
    <w:rsid w:val="00456890"/>
    <w:rsid w:val="00456C25"/>
    <w:rsid w:val="00457000"/>
    <w:rsid w:val="00457026"/>
    <w:rsid w:val="004573CC"/>
    <w:rsid w:val="004575BD"/>
    <w:rsid w:val="00457A4C"/>
    <w:rsid w:val="00457C7E"/>
    <w:rsid w:val="00457D35"/>
    <w:rsid w:val="00460066"/>
    <w:rsid w:val="004603F0"/>
    <w:rsid w:val="0046056A"/>
    <w:rsid w:val="0046101D"/>
    <w:rsid w:val="00461562"/>
    <w:rsid w:val="00461580"/>
    <w:rsid w:val="00461A2E"/>
    <w:rsid w:val="004623DF"/>
    <w:rsid w:val="00462AF8"/>
    <w:rsid w:val="00462E3F"/>
    <w:rsid w:val="00462E57"/>
    <w:rsid w:val="00462ED7"/>
    <w:rsid w:val="00462FC4"/>
    <w:rsid w:val="0046308A"/>
    <w:rsid w:val="00463259"/>
    <w:rsid w:val="0046331F"/>
    <w:rsid w:val="00463372"/>
    <w:rsid w:val="0046357F"/>
    <w:rsid w:val="00463C13"/>
    <w:rsid w:val="004643A2"/>
    <w:rsid w:val="00464442"/>
    <w:rsid w:val="00464502"/>
    <w:rsid w:val="00464657"/>
    <w:rsid w:val="00465151"/>
    <w:rsid w:val="004652A9"/>
    <w:rsid w:val="004657EE"/>
    <w:rsid w:val="00465A28"/>
    <w:rsid w:val="00465B3F"/>
    <w:rsid w:val="00465DA0"/>
    <w:rsid w:val="00465DC7"/>
    <w:rsid w:val="004664AF"/>
    <w:rsid w:val="004666B1"/>
    <w:rsid w:val="00466D4E"/>
    <w:rsid w:val="0046700E"/>
    <w:rsid w:val="0046734A"/>
    <w:rsid w:val="004674EC"/>
    <w:rsid w:val="00467726"/>
    <w:rsid w:val="00467736"/>
    <w:rsid w:val="004679FB"/>
    <w:rsid w:val="00467CC5"/>
    <w:rsid w:val="00470383"/>
    <w:rsid w:val="004706C5"/>
    <w:rsid w:val="0047093D"/>
    <w:rsid w:val="00470C01"/>
    <w:rsid w:val="00470C7D"/>
    <w:rsid w:val="00470D47"/>
    <w:rsid w:val="00470D55"/>
    <w:rsid w:val="0047130A"/>
    <w:rsid w:val="0047144B"/>
    <w:rsid w:val="00471487"/>
    <w:rsid w:val="00471605"/>
    <w:rsid w:val="00471761"/>
    <w:rsid w:val="00471810"/>
    <w:rsid w:val="004718D6"/>
    <w:rsid w:val="00472037"/>
    <w:rsid w:val="00472302"/>
    <w:rsid w:val="00472952"/>
    <w:rsid w:val="00472B3F"/>
    <w:rsid w:val="00472BE9"/>
    <w:rsid w:val="00472F3F"/>
    <w:rsid w:val="00473102"/>
    <w:rsid w:val="00473305"/>
    <w:rsid w:val="00473551"/>
    <w:rsid w:val="004735B7"/>
    <w:rsid w:val="004735D7"/>
    <w:rsid w:val="004739DF"/>
    <w:rsid w:val="00473AF2"/>
    <w:rsid w:val="00473F71"/>
    <w:rsid w:val="004746DC"/>
    <w:rsid w:val="00474937"/>
    <w:rsid w:val="00474BEC"/>
    <w:rsid w:val="00475271"/>
    <w:rsid w:val="00475331"/>
    <w:rsid w:val="0047536F"/>
    <w:rsid w:val="00475391"/>
    <w:rsid w:val="004754F9"/>
    <w:rsid w:val="00475750"/>
    <w:rsid w:val="00475871"/>
    <w:rsid w:val="00475A2B"/>
    <w:rsid w:val="00476084"/>
    <w:rsid w:val="00476313"/>
    <w:rsid w:val="0047651F"/>
    <w:rsid w:val="00476729"/>
    <w:rsid w:val="00476C9E"/>
    <w:rsid w:val="00476D45"/>
    <w:rsid w:val="00476FA7"/>
    <w:rsid w:val="0047702C"/>
    <w:rsid w:val="0047738F"/>
    <w:rsid w:val="0047756D"/>
    <w:rsid w:val="00477B71"/>
    <w:rsid w:val="00477C06"/>
    <w:rsid w:val="00477D99"/>
    <w:rsid w:val="004800B0"/>
    <w:rsid w:val="00480198"/>
    <w:rsid w:val="004803A8"/>
    <w:rsid w:val="0048069A"/>
    <w:rsid w:val="004807CC"/>
    <w:rsid w:val="0048095C"/>
    <w:rsid w:val="00480BED"/>
    <w:rsid w:val="00480EB7"/>
    <w:rsid w:val="00480F43"/>
    <w:rsid w:val="004811C9"/>
    <w:rsid w:val="00481217"/>
    <w:rsid w:val="00481D1F"/>
    <w:rsid w:val="00481F35"/>
    <w:rsid w:val="0048209E"/>
    <w:rsid w:val="004823FF"/>
    <w:rsid w:val="00482947"/>
    <w:rsid w:val="004829F2"/>
    <w:rsid w:val="00482A83"/>
    <w:rsid w:val="00482C37"/>
    <w:rsid w:val="00482D08"/>
    <w:rsid w:val="0048319D"/>
    <w:rsid w:val="00483442"/>
    <w:rsid w:val="00483695"/>
    <w:rsid w:val="00483737"/>
    <w:rsid w:val="00483EAB"/>
    <w:rsid w:val="00484706"/>
    <w:rsid w:val="0048479E"/>
    <w:rsid w:val="004848FD"/>
    <w:rsid w:val="0048495E"/>
    <w:rsid w:val="004849DA"/>
    <w:rsid w:val="00484A77"/>
    <w:rsid w:val="00485188"/>
    <w:rsid w:val="004851E3"/>
    <w:rsid w:val="004852FF"/>
    <w:rsid w:val="00485A49"/>
    <w:rsid w:val="00485CFC"/>
    <w:rsid w:val="00485D18"/>
    <w:rsid w:val="00486013"/>
    <w:rsid w:val="004863C3"/>
    <w:rsid w:val="004863D1"/>
    <w:rsid w:val="004865A4"/>
    <w:rsid w:val="00486827"/>
    <w:rsid w:val="00486A9D"/>
    <w:rsid w:val="00486BFA"/>
    <w:rsid w:val="00486F5A"/>
    <w:rsid w:val="004872CC"/>
    <w:rsid w:val="004874A9"/>
    <w:rsid w:val="00487544"/>
    <w:rsid w:val="004875E4"/>
    <w:rsid w:val="00487D0A"/>
    <w:rsid w:val="00487D1A"/>
    <w:rsid w:val="00487E55"/>
    <w:rsid w:val="0049017A"/>
    <w:rsid w:val="00490284"/>
    <w:rsid w:val="004902A9"/>
    <w:rsid w:val="00490325"/>
    <w:rsid w:val="00490507"/>
    <w:rsid w:val="0049050E"/>
    <w:rsid w:val="00490C74"/>
    <w:rsid w:val="00491D2B"/>
    <w:rsid w:val="00491ECB"/>
    <w:rsid w:val="00491F5E"/>
    <w:rsid w:val="00492413"/>
    <w:rsid w:val="00492B28"/>
    <w:rsid w:val="00492B92"/>
    <w:rsid w:val="00492D51"/>
    <w:rsid w:val="00492DE3"/>
    <w:rsid w:val="00492E84"/>
    <w:rsid w:val="00493DA1"/>
    <w:rsid w:val="00493DAE"/>
    <w:rsid w:val="00493EEC"/>
    <w:rsid w:val="00493F65"/>
    <w:rsid w:val="0049465B"/>
    <w:rsid w:val="0049485C"/>
    <w:rsid w:val="00494E46"/>
    <w:rsid w:val="0049501B"/>
    <w:rsid w:val="0049505B"/>
    <w:rsid w:val="0049539D"/>
    <w:rsid w:val="004957DB"/>
    <w:rsid w:val="00495A1D"/>
    <w:rsid w:val="00495A93"/>
    <w:rsid w:val="00495C11"/>
    <w:rsid w:val="00496208"/>
    <w:rsid w:val="004968A3"/>
    <w:rsid w:val="00496F37"/>
    <w:rsid w:val="004971AF"/>
    <w:rsid w:val="004973D9"/>
    <w:rsid w:val="004975C5"/>
    <w:rsid w:val="00497C02"/>
    <w:rsid w:val="004A002D"/>
    <w:rsid w:val="004A0197"/>
    <w:rsid w:val="004A07C3"/>
    <w:rsid w:val="004A07E7"/>
    <w:rsid w:val="004A08BA"/>
    <w:rsid w:val="004A0F99"/>
    <w:rsid w:val="004A11FF"/>
    <w:rsid w:val="004A13ED"/>
    <w:rsid w:val="004A15A8"/>
    <w:rsid w:val="004A1C16"/>
    <w:rsid w:val="004A2052"/>
    <w:rsid w:val="004A2429"/>
    <w:rsid w:val="004A3A9A"/>
    <w:rsid w:val="004A3DB6"/>
    <w:rsid w:val="004A3E79"/>
    <w:rsid w:val="004A408D"/>
    <w:rsid w:val="004A4091"/>
    <w:rsid w:val="004A42BC"/>
    <w:rsid w:val="004A45A9"/>
    <w:rsid w:val="004A4676"/>
    <w:rsid w:val="004A468A"/>
    <w:rsid w:val="004A4733"/>
    <w:rsid w:val="004A49E9"/>
    <w:rsid w:val="004A4A5F"/>
    <w:rsid w:val="004A4B8D"/>
    <w:rsid w:val="004A4DA9"/>
    <w:rsid w:val="004A4E25"/>
    <w:rsid w:val="004A4F93"/>
    <w:rsid w:val="004A5648"/>
    <w:rsid w:val="004A56D7"/>
    <w:rsid w:val="004A572A"/>
    <w:rsid w:val="004A5769"/>
    <w:rsid w:val="004A5792"/>
    <w:rsid w:val="004A57A5"/>
    <w:rsid w:val="004A5FEE"/>
    <w:rsid w:val="004A6174"/>
    <w:rsid w:val="004A6316"/>
    <w:rsid w:val="004A65B1"/>
    <w:rsid w:val="004A681D"/>
    <w:rsid w:val="004A6A69"/>
    <w:rsid w:val="004A6B4C"/>
    <w:rsid w:val="004A6D08"/>
    <w:rsid w:val="004A6E77"/>
    <w:rsid w:val="004A7098"/>
    <w:rsid w:val="004A70B2"/>
    <w:rsid w:val="004A742A"/>
    <w:rsid w:val="004A7BF3"/>
    <w:rsid w:val="004A7D9D"/>
    <w:rsid w:val="004B007C"/>
    <w:rsid w:val="004B0201"/>
    <w:rsid w:val="004B0297"/>
    <w:rsid w:val="004B03DB"/>
    <w:rsid w:val="004B0704"/>
    <w:rsid w:val="004B0B43"/>
    <w:rsid w:val="004B0B7E"/>
    <w:rsid w:val="004B0CBD"/>
    <w:rsid w:val="004B0CE7"/>
    <w:rsid w:val="004B1684"/>
    <w:rsid w:val="004B18C7"/>
    <w:rsid w:val="004B1935"/>
    <w:rsid w:val="004B1AE3"/>
    <w:rsid w:val="004B1CB4"/>
    <w:rsid w:val="004B1E91"/>
    <w:rsid w:val="004B2C4F"/>
    <w:rsid w:val="004B2E09"/>
    <w:rsid w:val="004B2E93"/>
    <w:rsid w:val="004B30D8"/>
    <w:rsid w:val="004B3E64"/>
    <w:rsid w:val="004B421A"/>
    <w:rsid w:val="004B43EB"/>
    <w:rsid w:val="004B4505"/>
    <w:rsid w:val="004B4811"/>
    <w:rsid w:val="004B491A"/>
    <w:rsid w:val="004B4C71"/>
    <w:rsid w:val="004B4CFA"/>
    <w:rsid w:val="004B4CFF"/>
    <w:rsid w:val="004B4DD6"/>
    <w:rsid w:val="004B541E"/>
    <w:rsid w:val="004B57E4"/>
    <w:rsid w:val="004B58AB"/>
    <w:rsid w:val="004B59D5"/>
    <w:rsid w:val="004B5DAA"/>
    <w:rsid w:val="004B62FA"/>
    <w:rsid w:val="004B6310"/>
    <w:rsid w:val="004B6684"/>
    <w:rsid w:val="004B67D1"/>
    <w:rsid w:val="004B6856"/>
    <w:rsid w:val="004B6B70"/>
    <w:rsid w:val="004B6C8E"/>
    <w:rsid w:val="004B6EDE"/>
    <w:rsid w:val="004B729C"/>
    <w:rsid w:val="004B7A0F"/>
    <w:rsid w:val="004B7C47"/>
    <w:rsid w:val="004C03FD"/>
    <w:rsid w:val="004C0719"/>
    <w:rsid w:val="004C0764"/>
    <w:rsid w:val="004C0B1A"/>
    <w:rsid w:val="004C0D22"/>
    <w:rsid w:val="004C0DFD"/>
    <w:rsid w:val="004C107C"/>
    <w:rsid w:val="004C13EA"/>
    <w:rsid w:val="004C16B0"/>
    <w:rsid w:val="004C1806"/>
    <w:rsid w:val="004C184C"/>
    <w:rsid w:val="004C1926"/>
    <w:rsid w:val="004C1934"/>
    <w:rsid w:val="004C1AAB"/>
    <w:rsid w:val="004C1BA4"/>
    <w:rsid w:val="004C1E3C"/>
    <w:rsid w:val="004C2210"/>
    <w:rsid w:val="004C27EC"/>
    <w:rsid w:val="004C2A53"/>
    <w:rsid w:val="004C2B79"/>
    <w:rsid w:val="004C2DDE"/>
    <w:rsid w:val="004C3BD0"/>
    <w:rsid w:val="004C3D53"/>
    <w:rsid w:val="004C4423"/>
    <w:rsid w:val="004C444A"/>
    <w:rsid w:val="004C44DF"/>
    <w:rsid w:val="004C4864"/>
    <w:rsid w:val="004C4DE1"/>
    <w:rsid w:val="004C5453"/>
    <w:rsid w:val="004C5467"/>
    <w:rsid w:val="004C57CE"/>
    <w:rsid w:val="004C5A09"/>
    <w:rsid w:val="004C5BD5"/>
    <w:rsid w:val="004C5DEB"/>
    <w:rsid w:val="004C6087"/>
    <w:rsid w:val="004C651C"/>
    <w:rsid w:val="004C69BA"/>
    <w:rsid w:val="004C6B35"/>
    <w:rsid w:val="004C6B6E"/>
    <w:rsid w:val="004C6C12"/>
    <w:rsid w:val="004C6CD4"/>
    <w:rsid w:val="004C72E9"/>
    <w:rsid w:val="004C744E"/>
    <w:rsid w:val="004C752B"/>
    <w:rsid w:val="004C787F"/>
    <w:rsid w:val="004D05C4"/>
    <w:rsid w:val="004D0812"/>
    <w:rsid w:val="004D0B0F"/>
    <w:rsid w:val="004D0BDC"/>
    <w:rsid w:val="004D0D82"/>
    <w:rsid w:val="004D0EB2"/>
    <w:rsid w:val="004D13CC"/>
    <w:rsid w:val="004D1666"/>
    <w:rsid w:val="004D1A51"/>
    <w:rsid w:val="004D2244"/>
    <w:rsid w:val="004D2337"/>
    <w:rsid w:val="004D2479"/>
    <w:rsid w:val="004D2CBF"/>
    <w:rsid w:val="004D2D4E"/>
    <w:rsid w:val="004D2D76"/>
    <w:rsid w:val="004D2E5D"/>
    <w:rsid w:val="004D31DF"/>
    <w:rsid w:val="004D3353"/>
    <w:rsid w:val="004D3365"/>
    <w:rsid w:val="004D3585"/>
    <w:rsid w:val="004D386C"/>
    <w:rsid w:val="004D3B79"/>
    <w:rsid w:val="004D3BF0"/>
    <w:rsid w:val="004D3D89"/>
    <w:rsid w:val="004D3FF5"/>
    <w:rsid w:val="004D4098"/>
    <w:rsid w:val="004D41B2"/>
    <w:rsid w:val="004D420D"/>
    <w:rsid w:val="004D4380"/>
    <w:rsid w:val="004D47C9"/>
    <w:rsid w:val="004D4F9E"/>
    <w:rsid w:val="004D5053"/>
    <w:rsid w:val="004D521D"/>
    <w:rsid w:val="004D571B"/>
    <w:rsid w:val="004D598B"/>
    <w:rsid w:val="004D59D6"/>
    <w:rsid w:val="004D5A30"/>
    <w:rsid w:val="004D687C"/>
    <w:rsid w:val="004D6B31"/>
    <w:rsid w:val="004D6B3C"/>
    <w:rsid w:val="004D6B6B"/>
    <w:rsid w:val="004D6CEC"/>
    <w:rsid w:val="004D71D1"/>
    <w:rsid w:val="004D78C0"/>
    <w:rsid w:val="004D7A19"/>
    <w:rsid w:val="004D7E8F"/>
    <w:rsid w:val="004E049A"/>
    <w:rsid w:val="004E04AF"/>
    <w:rsid w:val="004E0773"/>
    <w:rsid w:val="004E0ACA"/>
    <w:rsid w:val="004E0E17"/>
    <w:rsid w:val="004E0F58"/>
    <w:rsid w:val="004E0F70"/>
    <w:rsid w:val="004E11C7"/>
    <w:rsid w:val="004E1333"/>
    <w:rsid w:val="004E1351"/>
    <w:rsid w:val="004E1429"/>
    <w:rsid w:val="004E14ED"/>
    <w:rsid w:val="004E1753"/>
    <w:rsid w:val="004E1855"/>
    <w:rsid w:val="004E199D"/>
    <w:rsid w:val="004E1ACE"/>
    <w:rsid w:val="004E281E"/>
    <w:rsid w:val="004E2887"/>
    <w:rsid w:val="004E28F0"/>
    <w:rsid w:val="004E2924"/>
    <w:rsid w:val="004E30F2"/>
    <w:rsid w:val="004E331B"/>
    <w:rsid w:val="004E3605"/>
    <w:rsid w:val="004E390F"/>
    <w:rsid w:val="004E3B63"/>
    <w:rsid w:val="004E3C74"/>
    <w:rsid w:val="004E3DA9"/>
    <w:rsid w:val="004E400D"/>
    <w:rsid w:val="004E4D66"/>
    <w:rsid w:val="004E4E4E"/>
    <w:rsid w:val="004E4FE6"/>
    <w:rsid w:val="004E5116"/>
    <w:rsid w:val="004E51AC"/>
    <w:rsid w:val="004E5982"/>
    <w:rsid w:val="004E5B64"/>
    <w:rsid w:val="004E5BDE"/>
    <w:rsid w:val="004E623B"/>
    <w:rsid w:val="004E69D3"/>
    <w:rsid w:val="004E733D"/>
    <w:rsid w:val="004E7465"/>
    <w:rsid w:val="004E74F5"/>
    <w:rsid w:val="004E76F6"/>
    <w:rsid w:val="004E7B2C"/>
    <w:rsid w:val="004E7D3D"/>
    <w:rsid w:val="004E7F67"/>
    <w:rsid w:val="004F0136"/>
    <w:rsid w:val="004F0167"/>
    <w:rsid w:val="004F07CD"/>
    <w:rsid w:val="004F083C"/>
    <w:rsid w:val="004F0CA2"/>
    <w:rsid w:val="004F0CA4"/>
    <w:rsid w:val="004F0D07"/>
    <w:rsid w:val="004F0DEE"/>
    <w:rsid w:val="004F0F72"/>
    <w:rsid w:val="004F1056"/>
    <w:rsid w:val="004F109F"/>
    <w:rsid w:val="004F18FE"/>
    <w:rsid w:val="004F1BF2"/>
    <w:rsid w:val="004F1CA5"/>
    <w:rsid w:val="004F20E5"/>
    <w:rsid w:val="004F22C6"/>
    <w:rsid w:val="004F2B36"/>
    <w:rsid w:val="004F2DCE"/>
    <w:rsid w:val="004F3014"/>
    <w:rsid w:val="004F387C"/>
    <w:rsid w:val="004F3954"/>
    <w:rsid w:val="004F3988"/>
    <w:rsid w:val="004F3AA6"/>
    <w:rsid w:val="004F3AFE"/>
    <w:rsid w:val="004F3B0C"/>
    <w:rsid w:val="004F3BFC"/>
    <w:rsid w:val="004F3F02"/>
    <w:rsid w:val="004F4451"/>
    <w:rsid w:val="004F4540"/>
    <w:rsid w:val="004F459E"/>
    <w:rsid w:val="004F45DA"/>
    <w:rsid w:val="004F4762"/>
    <w:rsid w:val="004F4B4E"/>
    <w:rsid w:val="004F4E8F"/>
    <w:rsid w:val="004F512E"/>
    <w:rsid w:val="004F560C"/>
    <w:rsid w:val="004F5690"/>
    <w:rsid w:val="004F5E0E"/>
    <w:rsid w:val="004F5FD1"/>
    <w:rsid w:val="004F615F"/>
    <w:rsid w:val="004F61D8"/>
    <w:rsid w:val="004F6C31"/>
    <w:rsid w:val="004F723A"/>
    <w:rsid w:val="004F7688"/>
    <w:rsid w:val="004F7765"/>
    <w:rsid w:val="004F7C94"/>
    <w:rsid w:val="004F7CA9"/>
    <w:rsid w:val="004F7E0E"/>
    <w:rsid w:val="0050026F"/>
    <w:rsid w:val="00500766"/>
    <w:rsid w:val="00500973"/>
    <w:rsid w:val="0050098C"/>
    <w:rsid w:val="00500AF1"/>
    <w:rsid w:val="00501092"/>
    <w:rsid w:val="005014FB"/>
    <w:rsid w:val="00501524"/>
    <w:rsid w:val="0050176D"/>
    <w:rsid w:val="00501A0F"/>
    <w:rsid w:val="00501C08"/>
    <w:rsid w:val="00501C42"/>
    <w:rsid w:val="00501D18"/>
    <w:rsid w:val="00501D60"/>
    <w:rsid w:val="00501F00"/>
    <w:rsid w:val="00502403"/>
    <w:rsid w:val="005026EE"/>
    <w:rsid w:val="00502782"/>
    <w:rsid w:val="005029D8"/>
    <w:rsid w:val="005029E3"/>
    <w:rsid w:val="00502C68"/>
    <w:rsid w:val="00502F42"/>
    <w:rsid w:val="00502FFE"/>
    <w:rsid w:val="00503811"/>
    <w:rsid w:val="00503C4A"/>
    <w:rsid w:val="00503D74"/>
    <w:rsid w:val="0050434B"/>
    <w:rsid w:val="00504ADA"/>
    <w:rsid w:val="00504D60"/>
    <w:rsid w:val="00504D80"/>
    <w:rsid w:val="00504E1C"/>
    <w:rsid w:val="00505215"/>
    <w:rsid w:val="005054C2"/>
    <w:rsid w:val="00505551"/>
    <w:rsid w:val="00505657"/>
    <w:rsid w:val="005056A9"/>
    <w:rsid w:val="005057E2"/>
    <w:rsid w:val="00505813"/>
    <w:rsid w:val="00505962"/>
    <w:rsid w:val="00505A78"/>
    <w:rsid w:val="00505B95"/>
    <w:rsid w:val="005065D1"/>
    <w:rsid w:val="00506BBF"/>
    <w:rsid w:val="00506C6C"/>
    <w:rsid w:val="00506F3C"/>
    <w:rsid w:val="005070E8"/>
    <w:rsid w:val="005071C5"/>
    <w:rsid w:val="005072CD"/>
    <w:rsid w:val="005075C8"/>
    <w:rsid w:val="005075F7"/>
    <w:rsid w:val="0050765C"/>
    <w:rsid w:val="0050767D"/>
    <w:rsid w:val="005077A0"/>
    <w:rsid w:val="0050796B"/>
    <w:rsid w:val="00507B09"/>
    <w:rsid w:val="0051055F"/>
    <w:rsid w:val="00510F75"/>
    <w:rsid w:val="00511537"/>
    <w:rsid w:val="005116D7"/>
    <w:rsid w:val="00511704"/>
    <w:rsid w:val="00511C1A"/>
    <w:rsid w:val="00511EA5"/>
    <w:rsid w:val="00511F71"/>
    <w:rsid w:val="00511F86"/>
    <w:rsid w:val="00511FA8"/>
    <w:rsid w:val="0051217A"/>
    <w:rsid w:val="0051241D"/>
    <w:rsid w:val="005124C0"/>
    <w:rsid w:val="005126C0"/>
    <w:rsid w:val="00512804"/>
    <w:rsid w:val="00512821"/>
    <w:rsid w:val="005129FE"/>
    <w:rsid w:val="00513744"/>
    <w:rsid w:val="00513A45"/>
    <w:rsid w:val="00513AFA"/>
    <w:rsid w:val="00513B26"/>
    <w:rsid w:val="00513C01"/>
    <w:rsid w:val="00513D1F"/>
    <w:rsid w:val="005144FD"/>
    <w:rsid w:val="005146CF"/>
    <w:rsid w:val="00514907"/>
    <w:rsid w:val="00514970"/>
    <w:rsid w:val="005150B8"/>
    <w:rsid w:val="0051521E"/>
    <w:rsid w:val="00515244"/>
    <w:rsid w:val="0051579C"/>
    <w:rsid w:val="0051581B"/>
    <w:rsid w:val="00515D5F"/>
    <w:rsid w:val="00516937"/>
    <w:rsid w:val="00517292"/>
    <w:rsid w:val="00517653"/>
    <w:rsid w:val="00517CC8"/>
    <w:rsid w:val="00520096"/>
    <w:rsid w:val="00520566"/>
    <w:rsid w:val="00520864"/>
    <w:rsid w:val="00520A46"/>
    <w:rsid w:val="00520C32"/>
    <w:rsid w:val="0052104F"/>
    <w:rsid w:val="005210D9"/>
    <w:rsid w:val="00521180"/>
    <w:rsid w:val="0052216F"/>
    <w:rsid w:val="00522299"/>
    <w:rsid w:val="005224DC"/>
    <w:rsid w:val="00522665"/>
    <w:rsid w:val="00522A18"/>
    <w:rsid w:val="00522E3A"/>
    <w:rsid w:val="005232EC"/>
    <w:rsid w:val="00523481"/>
    <w:rsid w:val="00523555"/>
    <w:rsid w:val="0052390A"/>
    <w:rsid w:val="005239CB"/>
    <w:rsid w:val="00523A17"/>
    <w:rsid w:val="00523F0A"/>
    <w:rsid w:val="00524105"/>
    <w:rsid w:val="00524134"/>
    <w:rsid w:val="00524299"/>
    <w:rsid w:val="00524840"/>
    <w:rsid w:val="005249EA"/>
    <w:rsid w:val="00524B3F"/>
    <w:rsid w:val="0052541B"/>
    <w:rsid w:val="00525838"/>
    <w:rsid w:val="00525887"/>
    <w:rsid w:val="00525D6D"/>
    <w:rsid w:val="00525FB6"/>
    <w:rsid w:val="0052619B"/>
    <w:rsid w:val="00526246"/>
    <w:rsid w:val="005262B9"/>
    <w:rsid w:val="00526463"/>
    <w:rsid w:val="0052662E"/>
    <w:rsid w:val="00526BCE"/>
    <w:rsid w:val="00526BF2"/>
    <w:rsid w:val="00526FFB"/>
    <w:rsid w:val="005274A5"/>
    <w:rsid w:val="0052764E"/>
    <w:rsid w:val="00527AED"/>
    <w:rsid w:val="00527B14"/>
    <w:rsid w:val="00527C26"/>
    <w:rsid w:val="0053013D"/>
    <w:rsid w:val="00530537"/>
    <w:rsid w:val="005306ED"/>
    <w:rsid w:val="0053078B"/>
    <w:rsid w:val="0053113F"/>
    <w:rsid w:val="00531210"/>
    <w:rsid w:val="005312BB"/>
    <w:rsid w:val="00531500"/>
    <w:rsid w:val="0053158D"/>
    <w:rsid w:val="005317B6"/>
    <w:rsid w:val="00531E0A"/>
    <w:rsid w:val="00531EEE"/>
    <w:rsid w:val="00532312"/>
    <w:rsid w:val="005327CD"/>
    <w:rsid w:val="005335A3"/>
    <w:rsid w:val="00533CB4"/>
    <w:rsid w:val="005340E1"/>
    <w:rsid w:val="005341D0"/>
    <w:rsid w:val="005341F7"/>
    <w:rsid w:val="00534389"/>
    <w:rsid w:val="00534A51"/>
    <w:rsid w:val="00535086"/>
    <w:rsid w:val="005350EF"/>
    <w:rsid w:val="005354D1"/>
    <w:rsid w:val="005355BC"/>
    <w:rsid w:val="00535774"/>
    <w:rsid w:val="00536157"/>
    <w:rsid w:val="00536173"/>
    <w:rsid w:val="0053692A"/>
    <w:rsid w:val="00536C24"/>
    <w:rsid w:val="00537439"/>
    <w:rsid w:val="00537463"/>
    <w:rsid w:val="0053780E"/>
    <w:rsid w:val="0053799B"/>
    <w:rsid w:val="00537B76"/>
    <w:rsid w:val="00537C06"/>
    <w:rsid w:val="00537C7F"/>
    <w:rsid w:val="00537D43"/>
    <w:rsid w:val="0054044A"/>
    <w:rsid w:val="0054098C"/>
    <w:rsid w:val="00540A02"/>
    <w:rsid w:val="00540AA5"/>
    <w:rsid w:val="00540CB6"/>
    <w:rsid w:val="00540D46"/>
    <w:rsid w:val="00540E8E"/>
    <w:rsid w:val="00540EEE"/>
    <w:rsid w:val="00541B76"/>
    <w:rsid w:val="00541F11"/>
    <w:rsid w:val="0054238E"/>
    <w:rsid w:val="005424C0"/>
    <w:rsid w:val="00542A57"/>
    <w:rsid w:val="00542BBC"/>
    <w:rsid w:val="005433D2"/>
    <w:rsid w:val="00543820"/>
    <w:rsid w:val="00543FE8"/>
    <w:rsid w:val="005441BA"/>
    <w:rsid w:val="00544220"/>
    <w:rsid w:val="00544275"/>
    <w:rsid w:val="005443A2"/>
    <w:rsid w:val="00544895"/>
    <w:rsid w:val="00544A4C"/>
    <w:rsid w:val="00544E21"/>
    <w:rsid w:val="005452F5"/>
    <w:rsid w:val="00545399"/>
    <w:rsid w:val="005456D5"/>
    <w:rsid w:val="00545909"/>
    <w:rsid w:val="00545BD5"/>
    <w:rsid w:val="005461EB"/>
    <w:rsid w:val="005463A2"/>
    <w:rsid w:val="00546446"/>
    <w:rsid w:val="005464FB"/>
    <w:rsid w:val="0054660E"/>
    <w:rsid w:val="0054676C"/>
    <w:rsid w:val="00546AD8"/>
    <w:rsid w:val="00546D57"/>
    <w:rsid w:val="00546DB8"/>
    <w:rsid w:val="005470FC"/>
    <w:rsid w:val="005472C3"/>
    <w:rsid w:val="0054767F"/>
    <w:rsid w:val="00547CD8"/>
    <w:rsid w:val="00547D8B"/>
    <w:rsid w:val="0055015D"/>
    <w:rsid w:val="005503BA"/>
    <w:rsid w:val="00550482"/>
    <w:rsid w:val="005504A2"/>
    <w:rsid w:val="00550DB4"/>
    <w:rsid w:val="00551731"/>
    <w:rsid w:val="0055194F"/>
    <w:rsid w:val="005519C9"/>
    <w:rsid w:val="00551A72"/>
    <w:rsid w:val="00551AEE"/>
    <w:rsid w:val="00552043"/>
    <w:rsid w:val="005523CD"/>
    <w:rsid w:val="00552751"/>
    <w:rsid w:val="00552DAA"/>
    <w:rsid w:val="00552FD7"/>
    <w:rsid w:val="00553D8F"/>
    <w:rsid w:val="00553DA7"/>
    <w:rsid w:val="00553ED7"/>
    <w:rsid w:val="00554075"/>
    <w:rsid w:val="0055445A"/>
    <w:rsid w:val="00554646"/>
    <w:rsid w:val="00554888"/>
    <w:rsid w:val="0055495C"/>
    <w:rsid w:val="00554A57"/>
    <w:rsid w:val="00554A91"/>
    <w:rsid w:val="00554D04"/>
    <w:rsid w:val="00554EA3"/>
    <w:rsid w:val="00554FB2"/>
    <w:rsid w:val="00555189"/>
    <w:rsid w:val="005557C5"/>
    <w:rsid w:val="0055580C"/>
    <w:rsid w:val="00555B03"/>
    <w:rsid w:val="00555C1B"/>
    <w:rsid w:val="00555C70"/>
    <w:rsid w:val="00555D2F"/>
    <w:rsid w:val="00555E57"/>
    <w:rsid w:val="00555F8D"/>
    <w:rsid w:val="005560F2"/>
    <w:rsid w:val="005561F6"/>
    <w:rsid w:val="00556562"/>
    <w:rsid w:val="0055684D"/>
    <w:rsid w:val="00556A9E"/>
    <w:rsid w:val="00556B77"/>
    <w:rsid w:val="00556ED2"/>
    <w:rsid w:val="00556F9D"/>
    <w:rsid w:val="0055702B"/>
    <w:rsid w:val="0055714D"/>
    <w:rsid w:val="005575E8"/>
    <w:rsid w:val="00557D58"/>
    <w:rsid w:val="0056004D"/>
    <w:rsid w:val="0056017E"/>
    <w:rsid w:val="0056018D"/>
    <w:rsid w:val="00560385"/>
    <w:rsid w:val="00560E41"/>
    <w:rsid w:val="00561107"/>
    <w:rsid w:val="00561274"/>
    <w:rsid w:val="00561677"/>
    <w:rsid w:val="005616B7"/>
    <w:rsid w:val="00561890"/>
    <w:rsid w:val="005619CC"/>
    <w:rsid w:val="00561D90"/>
    <w:rsid w:val="00562080"/>
    <w:rsid w:val="0056217A"/>
    <w:rsid w:val="00562462"/>
    <w:rsid w:val="00562720"/>
    <w:rsid w:val="00562957"/>
    <w:rsid w:val="00562FB8"/>
    <w:rsid w:val="005632BA"/>
    <w:rsid w:val="0056344B"/>
    <w:rsid w:val="0056380C"/>
    <w:rsid w:val="005647D3"/>
    <w:rsid w:val="005647E4"/>
    <w:rsid w:val="005647FA"/>
    <w:rsid w:val="00564A0A"/>
    <w:rsid w:val="00564BC2"/>
    <w:rsid w:val="00564CD2"/>
    <w:rsid w:val="00564FD5"/>
    <w:rsid w:val="00565182"/>
    <w:rsid w:val="00565779"/>
    <w:rsid w:val="00565817"/>
    <w:rsid w:val="00565CE5"/>
    <w:rsid w:val="00565F42"/>
    <w:rsid w:val="00566197"/>
    <w:rsid w:val="005662B1"/>
    <w:rsid w:val="0056639B"/>
    <w:rsid w:val="0056683E"/>
    <w:rsid w:val="0056691F"/>
    <w:rsid w:val="0056694E"/>
    <w:rsid w:val="00567007"/>
    <w:rsid w:val="0056703E"/>
    <w:rsid w:val="00567045"/>
    <w:rsid w:val="00567106"/>
    <w:rsid w:val="00567135"/>
    <w:rsid w:val="00567A33"/>
    <w:rsid w:val="00567B36"/>
    <w:rsid w:val="00567D67"/>
    <w:rsid w:val="00567DFC"/>
    <w:rsid w:val="005701B5"/>
    <w:rsid w:val="005704A7"/>
    <w:rsid w:val="005704B0"/>
    <w:rsid w:val="005704DF"/>
    <w:rsid w:val="00570847"/>
    <w:rsid w:val="00570A34"/>
    <w:rsid w:val="00570AD1"/>
    <w:rsid w:val="00570CE9"/>
    <w:rsid w:val="005710CF"/>
    <w:rsid w:val="00571520"/>
    <w:rsid w:val="00571881"/>
    <w:rsid w:val="00571915"/>
    <w:rsid w:val="00571AE4"/>
    <w:rsid w:val="00571AF0"/>
    <w:rsid w:val="00571C3F"/>
    <w:rsid w:val="00571FF5"/>
    <w:rsid w:val="0057214C"/>
    <w:rsid w:val="00572152"/>
    <w:rsid w:val="0057252F"/>
    <w:rsid w:val="0057264A"/>
    <w:rsid w:val="00572AE9"/>
    <w:rsid w:val="00572BFA"/>
    <w:rsid w:val="00572CEE"/>
    <w:rsid w:val="00573089"/>
    <w:rsid w:val="00573333"/>
    <w:rsid w:val="00573354"/>
    <w:rsid w:val="005734B5"/>
    <w:rsid w:val="00573835"/>
    <w:rsid w:val="00573AA2"/>
    <w:rsid w:val="00573F9B"/>
    <w:rsid w:val="005740CD"/>
    <w:rsid w:val="00574208"/>
    <w:rsid w:val="0057478C"/>
    <w:rsid w:val="0057497E"/>
    <w:rsid w:val="00574B9B"/>
    <w:rsid w:val="00574E52"/>
    <w:rsid w:val="00575004"/>
    <w:rsid w:val="0057526F"/>
    <w:rsid w:val="00575548"/>
    <w:rsid w:val="00575844"/>
    <w:rsid w:val="00575B9B"/>
    <w:rsid w:val="00575DB6"/>
    <w:rsid w:val="00575F76"/>
    <w:rsid w:val="005764DA"/>
    <w:rsid w:val="00576BD4"/>
    <w:rsid w:val="00576CB3"/>
    <w:rsid w:val="00576E05"/>
    <w:rsid w:val="0057700E"/>
    <w:rsid w:val="005773AC"/>
    <w:rsid w:val="00577884"/>
    <w:rsid w:val="005778AB"/>
    <w:rsid w:val="00577A0D"/>
    <w:rsid w:val="00577BA9"/>
    <w:rsid w:val="00580258"/>
    <w:rsid w:val="005803E8"/>
    <w:rsid w:val="005804B9"/>
    <w:rsid w:val="005808FA"/>
    <w:rsid w:val="00580D19"/>
    <w:rsid w:val="00580D75"/>
    <w:rsid w:val="00580D89"/>
    <w:rsid w:val="005822FA"/>
    <w:rsid w:val="0058231F"/>
    <w:rsid w:val="0058235B"/>
    <w:rsid w:val="00582380"/>
    <w:rsid w:val="005827CE"/>
    <w:rsid w:val="0058291F"/>
    <w:rsid w:val="00582A17"/>
    <w:rsid w:val="00582AA6"/>
    <w:rsid w:val="00582BC5"/>
    <w:rsid w:val="005830F7"/>
    <w:rsid w:val="00583F4A"/>
    <w:rsid w:val="00584001"/>
    <w:rsid w:val="00584099"/>
    <w:rsid w:val="005845FB"/>
    <w:rsid w:val="0058464C"/>
    <w:rsid w:val="0058468B"/>
    <w:rsid w:val="005850B2"/>
    <w:rsid w:val="005853A0"/>
    <w:rsid w:val="005856EF"/>
    <w:rsid w:val="005858D5"/>
    <w:rsid w:val="005859CC"/>
    <w:rsid w:val="00585D02"/>
    <w:rsid w:val="005862E1"/>
    <w:rsid w:val="0058668E"/>
    <w:rsid w:val="005866AE"/>
    <w:rsid w:val="00586B95"/>
    <w:rsid w:val="00586C83"/>
    <w:rsid w:val="00586F06"/>
    <w:rsid w:val="005870F3"/>
    <w:rsid w:val="005874E3"/>
    <w:rsid w:val="00587E03"/>
    <w:rsid w:val="00587E71"/>
    <w:rsid w:val="00587EDE"/>
    <w:rsid w:val="005903E4"/>
    <w:rsid w:val="00590426"/>
    <w:rsid w:val="00590484"/>
    <w:rsid w:val="00590778"/>
    <w:rsid w:val="005908D6"/>
    <w:rsid w:val="00590B74"/>
    <w:rsid w:val="00590CD4"/>
    <w:rsid w:val="00590EF5"/>
    <w:rsid w:val="00590FB0"/>
    <w:rsid w:val="0059101E"/>
    <w:rsid w:val="005913FF"/>
    <w:rsid w:val="00591562"/>
    <w:rsid w:val="005916D8"/>
    <w:rsid w:val="00591E28"/>
    <w:rsid w:val="00592EF6"/>
    <w:rsid w:val="00593352"/>
    <w:rsid w:val="00593555"/>
    <w:rsid w:val="005936C6"/>
    <w:rsid w:val="00593A2E"/>
    <w:rsid w:val="00593B66"/>
    <w:rsid w:val="00593CEE"/>
    <w:rsid w:val="00593F58"/>
    <w:rsid w:val="005940ED"/>
    <w:rsid w:val="00594BC9"/>
    <w:rsid w:val="00594CDA"/>
    <w:rsid w:val="00594CE9"/>
    <w:rsid w:val="00594F52"/>
    <w:rsid w:val="00595598"/>
    <w:rsid w:val="00595816"/>
    <w:rsid w:val="0059583B"/>
    <w:rsid w:val="005959B2"/>
    <w:rsid w:val="00595A72"/>
    <w:rsid w:val="00595D43"/>
    <w:rsid w:val="0059689C"/>
    <w:rsid w:val="005969EE"/>
    <w:rsid w:val="00596AB3"/>
    <w:rsid w:val="00596EB4"/>
    <w:rsid w:val="00597016"/>
    <w:rsid w:val="005978B1"/>
    <w:rsid w:val="005979D4"/>
    <w:rsid w:val="00597B14"/>
    <w:rsid w:val="005A0136"/>
    <w:rsid w:val="005A02C4"/>
    <w:rsid w:val="005A034B"/>
    <w:rsid w:val="005A06B0"/>
    <w:rsid w:val="005A0855"/>
    <w:rsid w:val="005A0E36"/>
    <w:rsid w:val="005A0FAC"/>
    <w:rsid w:val="005A1259"/>
    <w:rsid w:val="005A130B"/>
    <w:rsid w:val="005A13AB"/>
    <w:rsid w:val="005A1506"/>
    <w:rsid w:val="005A188E"/>
    <w:rsid w:val="005A19D7"/>
    <w:rsid w:val="005A1B77"/>
    <w:rsid w:val="005A1B9C"/>
    <w:rsid w:val="005A1D3B"/>
    <w:rsid w:val="005A2024"/>
    <w:rsid w:val="005A2074"/>
    <w:rsid w:val="005A2258"/>
    <w:rsid w:val="005A2365"/>
    <w:rsid w:val="005A24DD"/>
    <w:rsid w:val="005A25E6"/>
    <w:rsid w:val="005A2C9D"/>
    <w:rsid w:val="005A3188"/>
    <w:rsid w:val="005A33FC"/>
    <w:rsid w:val="005A3575"/>
    <w:rsid w:val="005A36DF"/>
    <w:rsid w:val="005A3AC4"/>
    <w:rsid w:val="005A3C45"/>
    <w:rsid w:val="005A4056"/>
    <w:rsid w:val="005A42E8"/>
    <w:rsid w:val="005A483F"/>
    <w:rsid w:val="005A4F4A"/>
    <w:rsid w:val="005A4F94"/>
    <w:rsid w:val="005A4FA4"/>
    <w:rsid w:val="005A509F"/>
    <w:rsid w:val="005A5846"/>
    <w:rsid w:val="005A5F8C"/>
    <w:rsid w:val="005A6280"/>
    <w:rsid w:val="005A630C"/>
    <w:rsid w:val="005A632C"/>
    <w:rsid w:val="005A6540"/>
    <w:rsid w:val="005A6762"/>
    <w:rsid w:val="005A6BC5"/>
    <w:rsid w:val="005A7408"/>
    <w:rsid w:val="005A7427"/>
    <w:rsid w:val="005A755E"/>
    <w:rsid w:val="005A7988"/>
    <w:rsid w:val="005A79B0"/>
    <w:rsid w:val="005A7C13"/>
    <w:rsid w:val="005A7CED"/>
    <w:rsid w:val="005A7D26"/>
    <w:rsid w:val="005A7EAE"/>
    <w:rsid w:val="005B05B2"/>
    <w:rsid w:val="005B05E2"/>
    <w:rsid w:val="005B0E6D"/>
    <w:rsid w:val="005B0F05"/>
    <w:rsid w:val="005B1413"/>
    <w:rsid w:val="005B17A5"/>
    <w:rsid w:val="005B1A3D"/>
    <w:rsid w:val="005B1D19"/>
    <w:rsid w:val="005B1F86"/>
    <w:rsid w:val="005B1FBE"/>
    <w:rsid w:val="005B20B1"/>
    <w:rsid w:val="005B23D6"/>
    <w:rsid w:val="005B2449"/>
    <w:rsid w:val="005B24FC"/>
    <w:rsid w:val="005B284B"/>
    <w:rsid w:val="005B2BB4"/>
    <w:rsid w:val="005B2D9F"/>
    <w:rsid w:val="005B2E1B"/>
    <w:rsid w:val="005B2E32"/>
    <w:rsid w:val="005B2FCC"/>
    <w:rsid w:val="005B3092"/>
    <w:rsid w:val="005B34F5"/>
    <w:rsid w:val="005B35FE"/>
    <w:rsid w:val="005B38FC"/>
    <w:rsid w:val="005B3A03"/>
    <w:rsid w:val="005B3B96"/>
    <w:rsid w:val="005B3D22"/>
    <w:rsid w:val="005B3DF0"/>
    <w:rsid w:val="005B3F0A"/>
    <w:rsid w:val="005B429A"/>
    <w:rsid w:val="005B43E3"/>
    <w:rsid w:val="005B45A0"/>
    <w:rsid w:val="005B468B"/>
    <w:rsid w:val="005B4DFD"/>
    <w:rsid w:val="005B5018"/>
    <w:rsid w:val="005B5711"/>
    <w:rsid w:val="005B571C"/>
    <w:rsid w:val="005B5BE3"/>
    <w:rsid w:val="005B5D5D"/>
    <w:rsid w:val="005B5DB6"/>
    <w:rsid w:val="005B60B9"/>
    <w:rsid w:val="005B60E7"/>
    <w:rsid w:val="005B6681"/>
    <w:rsid w:val="005B67A6"/>
    <w:rsid w:val="005B67D3"/>
    <w:rsid w:val="005B6A28"/>
    <w:rsid w:val="005B6A69"/>
    <w:rsid w:val="005B6B02"/>
    <w:rsid w:val="005B6C6F"/>
    <w:rsid w:val="005B6CBF"/>
    <w:rsid w:val="005B700A"/>
    <w:rsid w:val="005B72D6"/>
    <w:rsid w:val="005B78F4"/>
    <w:rsid w:val="005B7A94"/>
    <w:rsid w:val="005B7C3C"/>
    <w:rsid w:val="005B7E5C"/>
    <w:rsid w:val="005C0774"/>
    <w:rsid w:val="005C0EE3"/>
    <w:rsid w:val="005C10C2"/>
    <w:rsid w:val="005C119A"/>
    <w:rsid w:val="005C12A5"/>
    <w:rsid w:val="005C180C"/>
    <w:rsid w:val="005C1F7B"/>
    <w:rsid w:val="005C264D"/>
    <w:rsid w:val="005C277C"/>
    <w:rsid w:val="005C2C11"/>
    <w:rsid w:val="005C2FF9"/>
    <w:rsid w:val="005C3023"/>
    <w:rsid w:val="005C3994"/>
    <w:rsid w:val="005C3A91"/>
    <w:rsid w:val="005C3B99"/>
    <w:rsid w:val="005C3D0A"/>
    <w:rsid w:val="005C4157"/>
    <w:rsid w:val="005C42C2"/>
    <w:rsid w:val="005C4400"/>
    <w:rsid w:val="005C4506"/>
    <w:rsid w:val="005C4F5E"/>
    <w:rsid w:val="005C50DE"/>
    <w:rsid w:val="005C5315"/>
    <w:rsid w:val="005C5651"/>
    <w:rsid w:val="005C573E"/>
    <w:rsid w:val="005C5821"/>
    <w:rsid w:val="005C583B"/>
    <w:rsid w:val="005C5AD4"/>
    <w:rsid w:val="005C5C61"/>
    <w:rsid w:val="005C6102"/>
    <w:rsid w:val="005C6524"/>
    <w:rsid w:val="005C66C1"/>
    <w:rsid w:val="005C6817"/>
    <w:rsid w:val="005C686A"/>
    <w:rsid w:val="005C6C16"/>
    <w:rsid w:val="005C6D6D"/>
    <w:rsid w:val="005C6E8F"/>
    <w:rsid w:val="005C7139"/>
    <w:rsid w:val="005C74C8"/>
    <w:rsid w:val="005C75CE"/>
    <w:rsid w:val="005C786C"/>
    <w:rsid w:val="005C78E4"/>
    <w:rsid w:val="005C7945"/>
    <w:rsid w:val="005C7A04"/>
    <w:rsid w:val="005C7AAB"/>
    <w:rsid w:val="005C7B25"/>
    <w:rsid w:val="005C7CA5"/>
    <w:rsid w:val="005D0294"/>
    <w:rsid w:val="005D0648"/>
    <w:rsid w:val="005D0707"/>
    <w:rsid w:val="005D0B02"/>
    <w:rsid w:val="005D131A"/>
    <w:rsid w:val="005D1467"/>
    <w:rsid w:val="005D1881"/>
    <w:rsid w:val="005D1B92"/>
    <w:rsid w:val="005D1D5B"/>
    <w:rsid w:val="005D23F4"/>
    <w:rsid w:val="005D250B"/>
    <w:rsid w:val="005D25FD"/>
    <w:rsid w:val="005D28B9"/>
    <w:rsid w:val="005D2D10"/>
    <w:rsid w:val="005D2E16"/>
    <w:rsid w:val="005D2E4E"/>
    <w:rsid w:val="005D2E60"/>
    <w:rsid w:val="005D2FA2"/>
    <w:rsid w:val="005D3067"/>
    <w:rsid w:val="005D3441"/>
    <w:rsid w:val="005D3BA4"/>
    <w:rsid w:val="005D3EF5"/>
    <w:rsid w:val="005D4027"/>
    <w:rsid w:val="005D5560"/>
    <w:rsid w:val="005D5659"/>
    <w:rsid w:val="005D56BD"/>
    <w:rsid w:val="005D5886"/>
    <w:rsid w:val="005D5F75"/>
    <w:rsid w:val="005D611D"/>
    <w:rsid w:val="005D6133"/>
    <w:rsid w:val="005D625F"/>
    <w:rsid w:val="005D62E1"/>
    <w:rsid w:val="005D6353"/>
    <w:rsid w:val="005D664F"/>
    <w:rsid w:val="005D67E6"/>
    <w:rsid w:val="005D6A08"/>
    <w:rsid w:val="005D71BC"/>
    <w:rsid w:val="005D7349"/>
    <w:rsid w:val="005D7512"/>
    <w:rsid w:val="005D7583"/>
    <w:rsid w:val="005D7B2A"/>
    <w:rsid w:val="005D7C35"/>
    <w:rsid w:val="005D7CDF"/>
    <w:rsid w:val="005D7F04"/>
    <w:rsid w:val="005E008B"/>
    <w:rsid w:val="005E0314"/>
    <w:rsid w:val="005E0435"/>
    <w:rsid w:val="005E09C9"/>
    <w:rsid w:val="005E0C80"/>
    <w:rsid w:val="005E0F53"/>
    <w:rsid w:val="005E12F8"/>
    <w:rsid w:val="005E16CA"/>
    <w:rsid w:val="005E173F"/>
    <w:rsid w:val="005E1958"/>
    <w:rsid w:val="005E1C92"/>
    <w:rsid w:val="005E1CC4"/>
    <w:rsid w:val="005E1D3C"/>
    <w:rsid w:val="005E1D43"/>
    <w:rsid w:val="005E2105"/>
    <w:rsid w:val="005E2405"/>
    <w:rsid w:val="005E328A"/>
    <w:rsid w:val="005E339A"/>
    <w:rsid w:val="005E3EB2"/>
    <w:rsid w:val="005E4204"/>
    <w:rsid w:val="005E4284"/>
    <w:rsid w:val="005E4439"/>
    <w:rsid w:val="005E44EC"/>
    <w:rsid w:val="005E460C"/>
    <w:rsid w:val="005E46E3"/>
    <w:rsid w:val="005E48C0"/>
    <w:rsid w:val="005E4D24"/>
    <w:rsid w:val="005E4FEF"/>
    <w:rsid w:val="005E545A"/>
    <w:rsid w:val="005E5E74"/>
    <w:rsid w:val="005E5EB6"/>
    <w:rsid w:val="005E5F8B"/>
    <w:rsid w:val="005E61B6"/>
    <w:rsid w:val="005E643E"/>
    <w:rsid w:val="005E658F"/>
    <w:rsid w:val="005E6D5B"/>
    <w:rsid w:val="005E7394"/>
    <w:rsid w:val="005F0714"/>
    <w:rsid w:val="005F085E"/>
    <w:rsid w:val="005F0A8D"/>
    <w:rsid w:val="005F0CE4"/>
    <w:rsid w:val="005F0D42"/>
    <w:rsid w:val="005F0DA6"/>
    <w:rsid w:val="005F0EFD"/>
    <w:rsid w:val="005F107A"/>
    <w:rsid w:val="005F1187"/>
    <w:rsid w:val="005F1C14"/>
    <w:rsid w:val="005F2509"/>
    <w:rsid w:val="005F277A"/>
    <w:rsid w:val="005F2790"/>
    <w:rsid w:val="005F3760"/>
    <w:rsid w:val="005F4252"/>
    <w:rsid w:val="005F49D6"/>
    <w:rsid w:val="005F4AE5"/>
    <w:rsid w:val="005F4CDD"/>
    <w:rsid w:val="005F4EB4"/>
    <w:rsid w:val="005F4FCD"/>
    <w:rsid w:val="005F4FE7"/>
    <w:rsid w:val="005F501B"/>
    <w:rsid w:val="005F5154"/>
    <w:rsid w:val="005F5904"/>
    <w:rsid w:val="005F59AD"/>
    <w:rsid w:val="005F5C9F"/>
    <w:rsid w:val="005F5D5A"/>
    <w:rsid w:val="005F5F57"/>
    <w:rsid w:val="005F6CB7"/>
    <w:rsid w:val="005F6E9C"/>
    <w:rsid w:val="005F6FB3"/>
    <w:rsid w:val="005F71B8"/>
    <w:rsid w:val="005F76AF"/>
    <w:rsid w:val="005F7E30"/>
    <w:rsid w:val="005F7F45"/>
    <w:rsid w:val="006000DB"/>
    <w:rsid w:val="00600285"/>
    <w:rsid w:val="00600A0F"/>
    <w:rsid w:val="00600B07"/>
    <w:rsid w:val="00600D67"/>
    <w:rsid w:val="00600E0D"/>
    <w:rsid w:val="00601522"/>
    <w:rsid w:val="00601E34"/>
    <w:rsid w:val="00601F37"/>
    <w:rsid w:val="00601F3B"/>
    <w:rsid w:val="0060245B"/>
    <w:rsid w:val="0060306F"/>
    <w:rsid w:val="00603A5A"/>
    <w:rsid w:val="00603B23"/>
    <w:rsid w:val="00603C27"/>
    <w:rsid w:val="00603CE4"/>
    <w:rsid w:val="00603CF2"/>
    <w:rsid w:val="006040CB"/>
    <w:rsid w:val="006040D0"/>
    <w:rsid w:val="0060432F"/>
    <w:rsid w:val="006045E3"/>
    <w:rsid w:val="006047D8"/>
    <w:rsid w:val="00604ADB"/>
    <w:rsid w:val="00604E92"/>
    <w:rsid w:val="00604F51"/>
    <w:rsid w:val="006058A2"/>
    <w:rsid w:val="00605A27"/>
    <w:rsid w:val="00605C67"/>
    <w:rsid w:val="00605E09"/>
    <w:rsid w:val="006063FE"/>
    <w:rsid w:val="006066F6"/>
    <w:rsid w:val="006069AB"/>
    <w:rsid w:val="00607294"/>
    <w:rsid w:val="00607AD3"/>
    <w:rsid w:val="00607B55"/>
    <w:rsid w:val="00610102"/>
    <w:rsid w:val="00610236"/>
    <w:rsid w:val="006102CE"/>
    <w:rsid w:val="00610742"/>
    <w:rsid w:val="00610AFF"/>
    <w:rsid w:val="00610CC4"/>
    <w:rsid w:val="00610CCE"/>
    <w:rsid w:val="006113A7"/>
    <w:rsid w:val="00611480"/>
    <w:rsid w:val="0061193F"/>
    <w:rsid w:val="0061195C"/>
    <w:rsid w:val="00611A8C"/>
    <w:rsid w:val="00611DE7"/>
    <w:rsid w:val="00612838"/>
    <w:rsid w:val="00612C3A"/>
    <w:rsid w:val="006131F6"/>
    <w:rsid w:val="00613406"/>
    <w:rsid w:val="006136DF"/>
    <w:rsid w:val="00614194"/>
    <w:rsid w:val="00614473"/>
    <w:rsid w:val="006144C2"/>
    <w:rsid w:val="00614E0A"/>
    <w:rsid w:val="00614FBD"/>
    <w:rsid w:val="0061536C"/>
    <w:rsid w:val="006157DF"/>
    <w:rsid w:val="00615A4F"/>
    <w:rsid w:val="00615D35"/>
    <w:rsid w:val="00615F21"/>
    <w:rsid w:val="00615F93"/>
    <w:rsid w:val="0061622D"/>
    <w:rsid w:val="00616603"/>
    <w:rsid w:val="0061662C"/>
    <w:rsid w:val="006167C9"/>
    <w:rsid w:val="00616A2E"/>
    <w:rsid w:val="006170C6"/>
    <w:rsid w:val="0061725B"/>
    <w:rsid w:val="00617B74"/>
    <w:rsid w:val="00617EEC"/>
    <w:rsid w:val="00617EF2"/>
    <w:rsid w:val="006200E4"/>
    <w:rsid w:val="0062029C"/>
    <w:rsid w:val="006204D6"/>
    <w:rsid w:val="006206D5"/>
    <w:rsid w:val="00620703"/>
    <w:rsid w:val="006207A7"/>
    <w:rsid w:val="00620861"/>
    <w:rsid w:val="0062099B"/>
    <w:rsid w:val="00620A5E"/>
    <w:rsid w:val="00620D0D"/>
    <w:rsid w:val="00620F44"/>
    <w:rsid w:val="006211E6"/>
    <w:rsid w:val="006214D2"/>
    <w:rsid w:val="0062153E"/>
    <w:rsid w:val="00621541"/>
    <w:rsid w:val="00621575"/>
    <w:rsid w:val="006215AB"/>
    <w:rsid w:val="0062188E"/>
    <w:rsid w:val="00621A6E"/>
    <w:rsid w:val="00621AFE"/>
    <w:rsid w:val="00621B12"/>
    <w:rsid w:val="0062261F"/>
    <w:rsid w:val="00622955"/>
    <w:rsid w:val="0062298E"/>
    <w:rsid w:val="00622C9E"/>
    <w:rsid w:val="0062352C"/>
    <w:rsid w:val="00623684"/>
    <w:rsid w:val="00623F30"/>
    <w:rsid w:val="006244C5"/>
    <w:rsid w:val="00624BB1"/>
    <w:rsid w:val="00624CDB"/>
    <w:rsid w:val="00624E38"/>
    <w:rsid w:val="0062514F"/>
    <w:rsid w:val="006257DC"/>
    <w:rsid w:val="00625AE6"/>
    <w:rsid w:val="00625DA2"/>
    <w:rsid w:val="00626103"/>
    <w:rsid w:val="0062637D"/>
    <w:rsid w:val="00626587"/>
    <w:rsid w:val="00626661"/>
    <w:rsid w:val="006269F9"/>
    <w:rsid w:val="00626B51"/>
    <w:rsid w:val="006272DB"/>
    <w:rsid w:val="0062794C"/>
    <w:rsid w:val="00627A39"/>
    <w:rsid w:val="00627A75"/>
    <w:rsid w:val="00627AE4"/>
    <w:rsid w:val="00627C88"/>
    <w:rsid w:val="00630D26"/>
    <w:rsid w:val="00631611"/>
    <w:rsid w:val="00631655"/>
    <w:rsid w:val="00631B35"/>
    <w:rsid w:val="00631E0A"/>
    <w:rsid w:val="00631F06"/>
    <w:rsid w:val="00632253"/>
    <w:rsid w:val="00632288"/>
    <w:rsid w:val="006324AE"/>
    <w:rsid w:val="0063302F"/>
    <w:rsid w:val="00633279"/>
    <w:rsid w:val="006332DD"/>
    <w:rsid w:val="006334AA"/>
    <w:rsid w:val="0063376C"/>
    <w:rsid w:val="00633E72"/>
    <w:rsid w:val="00633F6F"/>
    <w:rsid w:val="00634055"/>
    <w:rsid w:val="0063412D"/>
    <w:rsid w:val="006343FA"/>
    <w:rsid w:val="00634604"/>
    <w:rsid w:val="0063496D"/>
    <w:rsid w:val="00634AC1"/>
    <w:rsid w:val="00634D09"/>
    <w:rsid w:val="00635292"/>
    <w:rsid w:val="006357BD"/>
    <w:rsid w:val="00636167"/>
    <w:rsid w:val="006361FA"/>
    <w:rsid w:val="006362A0"/>
    <w:rsid w:val="00636C17"/>
    <w:rsid w:val="00636D0C"/>
    <w:rsid w:val="00637232"/>
    <w:rsid w:val="006372AE"/>
    <w:rsid w:val="006373CA"/>
    <w:rsid w:val="006378BA"/>
    <w:rsid w:val="00637CB4"/>
    <w:rsid w:val="00637DA2"/>
    <w:rsid w:val="00637F67"/>
    <w:rsid w:val="00640489"/>
    <w:rsid w:val="006406BC"/>
    <w:rsid w:val="00640E3A"/>
    <w:rsid w:val="00641231"/>
    <w:rsid w:val="0064143A"/>
    <w:rsid w:val="0064167D"/>
    <w:rsid w:val="006416BA"/>
    <w:rsid w:val="006417A0"/>
    <w:rsid w:val="0064227D"/>
    <w:rsid w:val="00642677"/>
    <w:rsid w:val="006426EE"/>
    <w:rsid w:val="00642714"/>
    <w:rsid w:val="00642CC0"/>
    <w:rsid w:val="00642EAB"/>
    <w:rsid w:val="00643125"/>
    <w:rsid w:val="006437D2"/>
    <w:rsid w:val="006437DF"/>
    <w:rsid w:val="006437E9"/>
    <w:rsid w:val="006439DA"/>
    <w:rsid w:val="00644518"/>
    <w:rsid w:val="00644555"/>
    <w:rsid w:val="0064487C"/>
    <w:rsid w:val="00644B73"/>
    <w:rsid w:val="00644DE9"/>
    <w:rsid w:val="006455CE"/>
    <w:rsid w:val="0064574A"/>
    <w:rsid w:val="00645CA9"/>
    <w:rsid w:val="00645D12"/>
    <w:rsid w:val="00645DDD"/>
    <w:rsid w:val="00645EEC"/>
    <w:rsid w:val="00645F63"/>
    <w:rsid w:val="00646223"/>
    <w:rsid w:val="0064641C"/>
    <w:rsid w:val="006464BF"/>
    <w:rsid w:val="006464D2"/>
    <w:rsid w:val="0064658E"/>
    <w:rsid w:val="006465C8"/>
    <w:rsid w:val="00646830"/>
    <w:rsid w:val="006468B7"/>
    <w:rsid w:val="00646BEE"/>
    <w:rsid w:val="00647071"/>
    <w:rsid w:val="006500A5"/>
    <w:rsid w:val="00650458"/>
    <w:rsid w:val="006504CC"/>
    <w:rsid w:val="00650517"/>
    <w:rsid w:val="00650741"/>
    <w:rsid w:val="00650797"/>
    <w:rsid w:val="00650D50"/>
    <w:rsid w:val="00650FB1"/>
    <w:rsid w:val="006513F4"/>
    <w:rsid w:val="006516ED"/>
    <w:rsid w:val="006517A0"/>
    <w:rsid w:val="006517D3"/>
    <w:rsid w:val="00651945"/>
    <w:rsid w:val="00651FDE"/>
    <w:rsid w:val="00652699"/>
    <w:rsid w:val="00652712"/>
    <w:rsid w:val="00652766"/>
    <w:rsid w:val="00653137"/>
    <w:rsid w:val="00653344"/>
    <w:rsid w:val="00653B3B"/>
    <w:rsid w:val="00653D11"/>
    <w:rsid w:val="006545CB"/>
    <w:rsid w:val="00654BA7"/>
    <w:rsid w:val="00654C5F"/>
    <w:rsid w:val="0065516D"/>
    <w:rsid w:val="006557E5"/>
    <w:rsid w:val="00655841"/>
    <w:rsid w:val="006567BB"/>
    <w:rsid w:val="00656803"/>
    <w:rsid w:val="00656C17"/>
    <w:rsid w:val="00657095"/>
    <w:rsid w:val="006579AD"/>
    <w:rsid w:val="00657B45"/>
    <w:rsid w:val="00657C61"/>
    <w:rsid w:val="00657CC2"/>
    <w:rsid w:val="00657F17"/>
    <w:rsid w:val="00660515"/>
    <w:rsid w:val="00660A74"/>
    <w:rsid w:val="00660CE2"/>
    <w:rsid w:val="00660F2A"/>
    <w:rsid w:val="0066140A"/>
    <w:rsid w:val="006614B7"/>
    <w:rsid w:val="006615F2"/>
    <w:rsid w:val="006616FA"/>
    <w:rsid w:val="00661E3E"/>
    <w:rsid w:val="00661EDF"/>
    <w:rsid w:val="006621CD"/>
    <w:rsid w:val="006622AA"/>
    <w:rsid w:val="00662917"/>
    <w:rsid w:val="00662B34"/>
    <w:rsid w:val="006635A4"/>
    <w:rsid w:val="00663704"/>
    <w:rsid w:val="00663781"/>
    <w:rsid w:val="00663D0A"/>
    <w:rsid w:val="00663DD5"/>
    <w:rsid w:val="006640B4"/>
    <w:rsid w:val="0066411C"/>
    <w:rsid w:val="00664230"/>
    <w:rsid w:val="006652C4"/>
    <w:rsid w:val="00665304"/>
    <w:rsid w:val="0066530F"/>
    <w:rsid w:val="00665573"/>
    <w:rsid w:val="006656E4"/>
    <w:rsid w:val="00665914"/>
    <w:rsid w:val="00665BF3"/>
    <w:rsid w:val="00665C31"/>
    <w:rsid w:val="00665E0D"/>
    <w:rsid w:val="0066614A"/>
    <w:rsid w:val="006661F4"/>
    <w:rsid w:val="0066648A"/>
    <w:rsid w:val="00666C14"/>
    <w:rsid w:val="006670E8"/>
    <w:rsid w:val="0066716A"/>
    <w:rsid w:val="0066756E"/>
    <w:rsid w:val="006679A5"/>
    <w:rsid w:val="00667CCC"/>
    <w:rsid w:val="0067000E"/>
    <w:rsid w:val="006701EA"/>
    <w:rsid w:val="0067036B"/>
    <w:rsid w:val="0067077D"/>
    <w:rsid w:val="00670813"/>
    <w:rsid w:val="006708F9"/>
    <w:rsid w:val="00670A0E"/>
    <w:rsid w:val="00670C59"/>
    <w:rsid w:val="00670E2B"/>
    <w:rsid w:val="0067123F"/>
    <w:rsid w:val="00671AB9"/>
    <w:rsid w:val="00671D9E"/>
    <w:rsid w:val="00671DB4"/>
    <w:rsid w:val="00672063"/>
    <w:rsid w:val="006726F5"/>
    <w:rsid w:val="0067279A"/>
    <w:rsid w:val="00672A4A"/>
    <w:rsid w:val="00672BB0"/>
    <w:rsid w:val="00672E97"/>
    <w:rsid w:val="00672EA3"/>
    <w:rsid w:val="0067306E"/>
    <w:rsid w:val="0067340B"/>
    <w:rsid w:val="006734CD"/>
    <w:rsid w:val="00673501"/>
    <w:rsid w:val="0067397B"/>
    <w:rsid w:val="00673B22"/>
    <w:rsid w:val="00673D43"/>
    <w:rsid w:val="0067406B"/>
    <w:rsid w:val="00674358"/>
    <w:rsid w:val="006743B9"/>
    <w:rsid w:val="00674980"/>
    <w:rsid w:val="006749E7"/>
    <w:rsid w:val="006751FA"/>
    <w:rsid w:val="00675E34"/>
    <w:rsid w:val="00676215"/>
    <w:rsid w:val="006766CD"/>
    <w:rsid w:val="00676A19"/>
    <w:rsid w:val="00676BAE"/>
    <w:rsid w:val="00676E18"/>
    <w:rsid w:val="00676F4A"/>
    <w:rsid w:val="006770F3"/>
    <w:rsid w:val="006772D7"/>
    <w:rsid w:val="0067754C"/>
    <w:rsid w:val="006776C8"/>
    <w:rsid w:val="0067775B"/>
    <w:rsid w:val="00677A58"/>
    <w:rsid w:val="00677B21"/>
    <w:rsid w:val="00677C67"/>
    <w:rsid w:val="0068009F"/>
    <w:rsid w:val="006804A9"/>
    <w:rsid w:val="00680550"/>
    <w:rsid w:val="0068056F"/>
    <w:rsid w:val="00680591"/>
    <w:rsid w:val="006805C0"/>
    <w:rsid w:val="00680700"/>
    <w:rsid w:val="00680C1F"/>
    <w:rsid w:val="00680EA2"/>
    <w:rsid w:val="00680EAF"/>
    <w:rsid w:val="00680FA4"/>
    <w:rsid w:val="00681320"/>
    <w:rsid w:val="00681428"/>
    <w:rsid w:val="006814A8"/>
    <w:rsid w:val="0068152A"/>
    <w:rsid w:val="006817DB"/>
    <w:rsid w:val="00682305"/>
    <w:rsid w:val="006824BE"/>
    <w:rsid w:val="0068295C"/>
    <w:rsid w:val="00682E39"/>
    <w:rsid w:val="00683538"/>
    <w:rsid w:val="0068368D"/>
    <w:rsid w:val="006836CC"/>
    <w:rsid w:val="00683931"/>
    <w:rsid w:val="00683B30"/>
    <w:rsid w:val="00683B3B"/>
    <w:rsid w:val="00683CBF"/>
    <w:rsid w:val="00683E32"/>
    <w:rsid w:val="00683F2C"/>
    <w:rsid w:val="006840C5"/>
    <w:rsid w:val="006841C8"/>
    <w:rsid w:val="00684482"/>
    <w:rsid w:val="006844C5"/>
    <w:rsid w:val="00684919"/>
    <w:rsid w:val="00684B6E"/>
    <w:rsid w:val="00685627"/>
    <w:rsid w:val="00685C28"/>
    <w:rsid w:val="00685CC9"/>
    <w:rsid w:val="00685DDE"/>
    <w:rsid w:val="0068639C"/>
    <w:rsid w:val="00686ABD"/>
    <w:rsid w:val="00686DE2"/>
    <w:rsid w:val="00687016"/>
    <w:rsid w:val="00687715"/>
    <w:rsid w:val="00687910"/>
    <w:rsid w:val="0069002B"/>
    <w:rsid w:val="00690165"/>
    <w:rsid w:val="00690A29"/>
    <w:rsid w:val="00691043"/>
    <w:rsid w:val="00691113"/>
    <w:rsid w:val="0069119D"/>
    <w:rsid w:val="0069147C"/>
    <w:rsid w:val="00691551"/>
    <w:rsid w:val="00691560"/>
    <w:rsid w:val="00691D29"/>
    <w:rsid w:val="00691FAD"/>
    <w:rsid w:val="0069206A"/>
    <w:rsid w:val="00692166"/>
    <w:rsid w:val="00692378"/>
    <w:rsid w:val="00692435"/>
    <w:rsid w:val="006925DE"/>
    <w:rsid w:val="006927C6"/>
    <w:rsid w:val="00692806"/>
    <w:rsid w:val="0069287E"/>
    <w:rsid w:val="00692D0A"/>
    <w:rsid w:val="006933DF"/>
    <w:rsid w:val="0069348A"/>
    <w:rsid w:val="0069357E"/>
    <w:rsid w:val="006937EB"/>
    <w:rsid w:val="0069385F"/>
    <w:rsid w:val="00693AE0"/>
    <w:rsid w:val="00693B23"/>
    <w:rsid w:val="00693BD9"/>
    <w:rsid w:val="00693BFA"/>
    <w:rsid w:val="00694027"/>
    <w:rsid w:val="006942A8"/>
    <w:rsid w:val="006942AB"/>
    <w:rsid w:val="006943DF"/>
    <w:rsid w:val="00694E4A"/>
    <w:rsid w:val="0069562D"/>
    <w:rsid w:val="006957C5"/>
    <w:rsid w:val="00695B4E"/>
    <w:rsid w:val="00695BD1"/>
    <w:rsid w:val="00695FBA"/>
    <w:rsid w:val="0069688D"/>
    <w:rsid w:val="00696BB5"/>
    <w:rsid w:val="0069758A"/>
    <w:rsid w:val="006976AD"/>
    <w:rsid w:val="00697A54"/>
    <w:rsid w:val="00697C65"/>
    <w:rsid w:val="00697C77"/>
    <w:rsid w:val="00697D02"/>
    <w:rsid w:val="00697EE9"/>
    <w:rsid w:val="006A02E0"/>
    <w:rsid w:val="006A09F6"/>
    <w:rsid w:val="006A0D2F"/>
    <w:rsid w:val="006A11D3"/>
    <w:rsid w:val="006A1287"/>
    <w:rsid w:val="006A14E4"/>
    <w:rsid w:val="006A18D3"/>
    <w:rsid w:val="006A196A"/>
    <w:rsid w:val="006A1B14"/>
    <w:rsid w:val="006A1DED"/>
    <w:rsid w:val="006A21EB"/>
    <w:rsid w:val="006A2965"/>
    <w:rsid w:val="006A2A37"/>
    <w:rsid w:val="006A2ADD"/>
    <w:rsid w:val="006A2C08"/>
    <w:rsid w:val="006A2D67"/>
    <w:rsid w:val="006A34F8"/>
    <w:rsid w:val="006A356A"/>
    <w:rsid w:val="006A3F6A"/>
    <w:rsid w:val="006A45D0"/>
    <w:rsid w:val="006A47D5"/>
    <w:rsid w:val="006A48B4"/>
    <w:rsid w:val="006A4955"/>
    <w:rsid w:val="006A4A51"/>
    <w:rsid w:val="006A52B4"/>
    <w:rsid w:val="006A540D"/>
    <w:rsid w:val="006A5424"/>
    <w:rsid w:val="006A550D"/>
    <w:rsid w:val="006A6258"/>
    <w:rsid w:val="006A627A"/>
    <w:rsid w:val="006A63E4"/>
    <w:rsid w:val="006A6566"/>
    <w:rsid w:val="006A6575"/>
    <w:rsid w:val="006A6668"/>
    <w:rsid w:val="006A6692"/>
    <w:rsid w:val="006A6915"/>
    <w:rsid w:val="006A7391"/>
    <w:rsid w:val="006A745C"/>
    <w:rsid w:val="006A78FB"/>
    <w:rsid w:val="006A7973"/>
    <w:rsid w:val="006A7B17"/>
    <w:rsid w:val="006A7B87"/>
    <w:rsid w:val="006A7BE5"/>
    <w:rsid w:val="006A7DAC"/>
    <w:rsid w:val="006A7F01"/>
    <w:rsid w:val="006B08BE"/>
    <w:rsid w:val="006B0A14"/>
    <w:rsid w:val="006B0AEE"/>
    <w:rsid w:val="006B0C43"/>
    <w:rsid w:val="006B0CED"/>
    <w:rsid w:val="006B0D59"/>
    <w:rsid w:val="006B0F5A"/>
    <w:rsid w:val="006B11EA"/>
    <w:rsid w:val="006B16AB"/>
    <w:rsid w:val="006B17DB"/>
    <w:rsid w:val="006B2973"/>
    <w:rsid w:val="006B2C19"/>
    <w:rsid w:val="006B2FFF"/>
    <w:rsid w:val="006B30A6"/>
    <w:rsid w:val="006B3466"/>
    <w:rsid w:val="006B3554"/>
    <w:rsid w:val="006B3A28"/>
    <w:rsid w:val="006B3C06"/>
    <w:rsid w:val="006B3C22"/>
    <w:rsid w:val="006B3EC3"/>
    <w:rsid w:val="006B42FE"/>
    <w:rsid w:val="006B475D"/>
    <w:rsid w:val="006B47FD"/>
    <w:rsid w:val="006B4BA4"/>
    <w:rsid w:val="006B4E7D"/>
    <w:rsid w:val="006B50AF"/>
    <w:rsid w:val="006B5146"/>
    <w:rsid w:val="006B52DD"/>
    <w:rsid w:val="006B5329"/>
    <w:rsid w:val="006B5638"/>
    <w:rsid w:val="006B5805"/>
    <w:rsid w:val="006B587F"/>
    <w:rsid w:val="006B5BF5"/>
    <w:rsid w:val="006B5C1A"/>
    <w:rsid w:val="006B5D78"/>
    <w:rsid w:val="006B65E1"/>
    <w:rsid w:val="006B6A7E"/>
    <w:rsid w:val="006B6D23"/>
    <w:rsid w:val="006B6F80"/>
    <w:rsid w:val="006B6FF4"/>
    <w:rsid w:val="006B7495"/>
    <w:rsid w:val="006B7B01"/>
    <w:rsid w:val="006B7F46"/>
    <w:rsid w:val="006C02DD"/>
    <w:rsid w:val="006C06D3"/>
    <w:rsid w:val="006C07A5"/>
    <w:rsid w:val="006C08BF"/>
    <w:rsid w:val="006C0AF4"/>
    <w:rsid w:val="006C0C64"/>
    <w:rsid w:val="006C0F78"/>
    <w:rsid w:val="006C1284"/>
    <w:rsid w:val="006C16CF"/>
    <w:rsid w:val="006C1A6E"/>
    <w:rsid w:val="006C22E2"/>
    <w:rsid w:val="006C22EF"/>
    <w:rsid w:val="006C2442"/>
    <w:rsid w:val="006C2C34"/>
    <w:rsid w:val="006C2F11"/>
    <w:rsid w:val="006C303C"/>
    <w:rsid w:val="006C30EE"/>
    <w:rsid w:val="006C3295"/>
    <w:rsid w:val="006C36ED"/>
    <w:rsid w:val="006C3FDD"/>
    <w:rsid w:val="006C4516"/>
    <w:rsid w:val="006C4843"/>
    <w:rsid w:val="006C4B52"/>
    <w:rsid w:val="006C4C68"/>
    <w:rsid w:val="006C5129"/>
    <w:rsid w:val="006C53F3"/>
    <w:rsid w:val="006C58EA"/>
    <w:rsid w:val="006C5B32"/>
    <w:rsid w:val="006C5B36"/>
    <w:rsid w:val="006C5B65"/>
    <w:rsid w:val="006C6167"/>
    <w:rsid w:val="006C62FC"/>
    <w:rsid w:val="006C679E"/>
    <w:rsid w:val="006C6B1D"/>
    <w:rsid w:val="006C6DD2"/>
    <w:rsid w:val="006C6FA8"/>
    <w:rsid w:val="006C7453"/>
    <w:rsid w:val="006C781F"/>
    <w:rsid w:val="006C7878"/>
    <w:rsid w:val="006C7C5B"/>
    <w:rsid w:val="006D0433"/>
    <w:rsid w:val="006D0BAF"/>
    <w:rsid w:val="006D0D9B"/>
    <w:rsid w:val="006D0DE1"/>
    <w:rsid w:val="006D12CF"/>
    <w:rsid w:val="006D1359"/>
    <w:rsid w:val="006D138B"/>
    <w:rsid w:val="006D169C"/>
    <w:rsid w:val="006D2187"/>
    <w:rsid w:val="006D21BA"/>
    <w:rsid w:val="006D2277"/>
    <w:rsid w:val="006D29D0"/>
    <w:rsid w:val="006D2A82"/>
    <w:rsid w:val="006D2B65"/>
    <w:rsid w:val="006D2BA5"/>
    <w:rsid w:val="006D2CEC"/>
    <w:rsid w:val="006D2FD2"/>
    <w:rsid w:val="006D303F"/>
    <w:rsid w:val="006D35F9"/>
    <w:rsid w:val="006D37CF"/>
    <w:rsid w:val="006D3972"/>
    <w:rsid w:val="006D42D8"/>
    <w:rsid w:val="006D434F"/>
    <w:rsid w:val="006D5181"/>
    <w:rsid w:val="006D5780"/>
    <w:rsid w:val="006D5C6E"/>
    <w:rsid w:val="006D5EAA"/>
    <w:rsid w:val="006D5F7D"/>
    <w:rsid w:val="006D6143"/>
    <w:rsid w:val="006D6284"/>
    <w:rsid w:val="006D67E7"/>
    <w:rsid w:val="006D69B8"/>
    <w:rsid w:val="006D6FE2"/>
    <w:rsid w:val="006D7056"/>
    <w:rsid w:val="006D7254"/>
    <w:rsid w:val="006D7456"/>
    <w:rsid w:val="006D751D"/>
    <w:rsid w:val="006D78B8"/>
    <w:rsid w:val="006D7F70"/>
    <w:rsid w:val="006E06C9"/>
    <w:rsid w:val="006E0B0E"/>
    <w:rsid w:val="006E0CB2"/>
    <w:rsid w:val="006E0D49"/>
    <w:rsid w:val="006E0E12"/>
    <w:rsid w:val="006E0ED8"/>
    <w:rsid w:val="006E10E4"/>
    <w:rsid w:val="006E1586"/>
    <w:rsid w:val="006E1684"/>
    <w:rsid w:val="006E1758"/>
    <w:rsid w:val="006E19F3"/>
    <w:rsid w:val="006E1DDD"/>
    <w:rsid w:val="006E27FC"/>
    <w:rsid w:val="006E2837"/>
    <w:rsid w:val="006E2925"/>
    <w:rsid w:val="006E2C24"/>
    <w:rsid w:val="006E2D1A"/>
    <w:rsid w:val="006E2E32"/>
    <w:rsid w:val="006E2EF8"/>
    <w:rsid w:val="006E33A2"/>
    <w:rsid w:val="006E370B"/>
    <w:rsid w:val="006E3CEB"/>
    <w:rsid w:val="006E4387"/>
    <w:rsid w:val="006E45BF"/>
    <w:rsid w:val="006E48D4"/>
    <w:rsid w:val="006E4991"/>
    <w:rsid w:val="006E4E71"/>
    <w:rsid w:val="006E5640"/>
    <w:rsid w:val="006E56C6"/>
    <w:rsid w:val="006E5C2A"/>
    <w:rsid w:val="006E62F3"/>
    <w:rsid w:val="006E63F0"/>
    <w:rsid w:val="006E6437"/>
    <w:rsid w:val="006E6645"/>
    <w:rsid w:val="006E6846"/>
    <w:rsid w:val="006E69BB"/>
    <w:rsid w:val="006E6BEE"/>
    <w:rsid w:val="006E7020"/>
    <w:rsid w:val="006E78FA"/>
    <w:rsid w:val="006F0165"/>
    <w:rsid w:val="006F0790"/>
    <w:rsid w:val="006F0CE8"/>
    <w:rsid w:val="006F105A"/>
    <w:rsid w:val="006F19E0"/>
    <w:rsid w:val="006F1B82"/>
    <w:rsid w:val="006F1CE4"/>
    <w:rsid w:val="006F1FA5"/>
    <w:rsid w:val="006F217B"/>
    <w:rsid w:val="006F21BB"/>
    <w:rsid w:val="006F21BC"/>
    <w:rsid w:val="006F22F0"/>
    <w:rsid w:val="006F2358"/>
    <w:rsid w:val="006F237E"/>
    <w:rsid w:val="006F2543"/>
    <w:rsid w:val="006F2A5E"/>
    <w:rsid w:val="006F2C23"/>
    <w:rsid w:val="006F34EC"/>
    <w:rsid w:val="006F39F6"/>
    <w:rsid w:val="006F3BCC"/>
    <w:rsid w:val="006F3DB8"/>
    <w:rsid w:val="006F4722"/>
    <w:rsid w:val="006F4987"/>
    <w:rsid w:val="006F4FFD"/>
    <w:rsid w:val="006F5015"/>
    <w:rsid w:val="006F50A6"/>
    <w:rsid w:val="006F5255"/>
    <w:rsid w:val="006F52F3"/>
    <w:rsid w:val="006F53FA"/>
    <w:rsid w:val="006F5442"/>
    <w:rsid w:val="006F559E"/>
    <w:rsid w:val="006F5AE0"/>
    <w:rsid w:val="006F6350"/>
    <w:rsid w:val="006F6396"/>
    <w:rsid w:val="006F66C5"/>
    <w:rsid w:val="006F6D1A"/>
    <w:rsid w:val="006F6EB6"/>
    <w:rsid w:val="006F702C"/>
    <w:rsid w:val="006F7197"/>
    <w:rsid w:val="006F74EC"/>
    <w:rsid w:val="006F752C"/>
    <w:rsid w:val="006F75C0"/>
    <w:rsid w:val="006F767F"/>
    <w:rsid w:val="006F7ADB"/>
    <w:rsid w:val="006F7BD1"/>
    <w:rsid w:val="006F7C33"/>
    <w:rsid w:val="00700358"/>
    <w:rsid w:val="0070048C"/>
    <w:rsid w:val="00700780"/>
    <w:rsid w:val="00701098"/>
    <w:rsid w:val="007014EF"/>
    <w:rsid w:val="00701606"/>
    <w:rsid w:val="007019B2"/>
    <w:rsid w:val="00701A36"/>
    <w:rsid w:val="00701BFC"/>
    <w:rsid w:val="00701F78"/>
    <w:rsid w:val="00701FE9"/>
    <w:rsid w:val="00702216"/>
    <w:rsid w:val="007031C0"/>
    <w:rsid w:val="00703480"/>
    <w:rsid w:val="00703643"/>
    <w:rsid w:val="00703A0E"/>
    <w:rsid w:val="00703DC1"/>
    <w:rsid w:val="0070458D"/>
    <w:rsid w:val="007045A0"/>
    <w:rsid w:val="00704783"/>
    <w:rsid w:val="00704B27"/>
    <w:rsid w:val="00704FCA"/>
    <w:rsid w:val="00705601"/>
    <w:rsid w:val="007059B2"/>
    <w:rsid w:val="00705D1F"/>
    <w:rsid w:val="007061DA"/>
    <w:rsid w:val="007063B4"/>
    <w:rsid w:val="00706A58"/>
    <w:rsid w:val="00706B12"/>
    <w:rsid w:val="00706BDF"/>
    <w:rsid w:val="00707768"/>
    <w:rsid w:val="00707CB1"/>
    <w:rsid w:val="00707D2A"/>
    <w:rsid w:val="00707D68"/>
    <w:rsid w:val="00710434"/>
    <w:rsid w:val="0071053F"/>
    <w:rsid w:val="00710963"/>
    <w:rsid w:val="007110E8"/>
    <w:rsid w:val="00711B0B"/>
    <w:rsid w:val="00711D21"/>
    <w:rsid w:val="007123B4"/>
    <w:rsid w:val="00712944"/>
    <w:rsid w:val="0071296B"/>
    <w:rsid w:val="00712A13"/>
    <w:rsid w:val="00712AFB"/>
    <w:rsid w:val="00712B61"/>
    <w:rsid w:val="00713267"/>
    <w:rsid w:val="00713530"/>
    <w:rsid w:val="00713C1F"/>
    <w:rsid w:val="00713FD1"/>
    <w:rsid w:val="00714150"/>
    <w:rsid w:val="007142F1"/>
    <w:rsid w:val="00714429"/>
    <w:rsid w:val="007146B7"/>
    <w:rsid w:val="0071477A"/>
    <w:rsid w:val="0071487A"/>
    <w:rsid w:val="00714ABC"/>
    <w:rsid w:val="00714AD9"/>
    <w:rsid w:val="00714D8D"/>
    <w:rsid w:val="00714E4E"/>
    <w:rsid w:val="007155B1"/>
    <w:rsid w:val="007156E9"/>
    <w:rsid w:val="0071579F"/>
    <w:rsid w:val="00715839"/>
    <w:rsid w:val="007158CE"/>
    <w:rsid w:val="007159E6"/>
    <w:rsid w:val="00715B33"/>
    <w:rsid w:val="00715B7E"/>
    <w:rsid w:val="00715D18"/>
    <w:rsid w:val="00715E8A"/>
    <w:rsid w:val="007160B6"/>
    <w:rsid w:val="007161A9"/>
    <w:rsid w:val="007163AF"/>
    <w:rsid w:val="00716814"/>
    <w:rsid w:val="0071682E"/>
    <w:rsid w:val="00716CE7"/>
    <w:rsid w:val="00716D3F"/>
    <w:rsid w:val="00716DE5"/>
    <w:rsid w:val="00717590"/>
    <w:rsid w:val="007177B1"/>
    <w:rsid w:val="007177E9"/>
    <w:rsid w:val="007178F4"/>
    <w:rsid w:val="00717A40"/>
    <w:rsid w:val="00717BC0"/>
    <w:rsid w:val="00717F76"/>
    <w:rsid w:val="007202AF"/>
    <w:rsid w:val="0072030D"/>
    <w:rsid w:val="00720575"/>
    <w:rsid w:val="007205A3"/>
    <w:rsid w:val="00720CD1"/>
    <w:rsid w:val="00720CFE"/>
    <w:rsid w:val="007210E6"/>
    <w:rsid w:val="00721282"/>
    <w:rsid w:val="007213B9"/>
    <w:rsid w:val="00721837"/>
    <w:rsid w:val="00721D47"/>
    <w:rsid w:val="0072200E"/>
    <w:rsid w:val="007223ED"/>
    <w:rsid w:val="0072251A"/>
    <w:rsid w:val="0072276D"/>
    <w:rsid w:val="007227ED"/>
    <w:rsid w:val="00722E37"/>
    <w:rsid w:val="00723893"/>
    <w:rsid w:val="00723B90"/>
    <w:rsid w:val="00723DFC"/>
    <w:rsid w:val="00723EA3"/>
    <w:rsid w:val="00723F05"/>
    <w:rsid w:val="00723F69"/>
    <w:rsid w:val="00724651"/>
    <w:rsid w:val="0072474D"/>
    <w:rsid w:val="00724984"/>
    <w:rsid w:val="00724CD9"/>
    <w:rsid w:val="00724E46"/>
    <w:rsid w:val="00724E69"/>
    <w:rsid w:val="00724F45"/>
    <w:rsid w:val="00725358"/>
    <w:rsid w:val="00725427"/>
    <w:rsid w:val="00725BC3"/>
    <w:rsid w:val="00725E36"/>
    <w:rsid w:val="00726380"/>
    <w:rsid w:val="00726668"/>
    <w:rsid w:val="00726AB4"/>
    <w:rsid w:val="00726CCB"/>
    <w:rsid w:val="00726F48"/>
    <w:rsid w:val="007275B8"/>
    <w:rsid w:val="0072777B"/>
    <w:rsid w:val="00727802"/>
    <w:rsid w:val="00727BC6"/>
    <w:rsid w:val="007300F6"/>
    <w:rsid w:val="00730233"/>
    <w:rsid w:val="00730B1C"/>
    <w:rsid w:val="00730B52"/>
    <w:rsid w:val="00730E62"/>
    <w:rsid w:val="00730F5D"/>
    <w:rsid w:val="00730F88"/>
    <w:rsid w:val="00730FEA"/>
    <w:rsid w:val="00731045"/>
    <w:rsid w:val="00731373"/>
    <w:rsid w:val="007313CE"/>
    <w:rsid w:val="0073148C"/>
    <w:rsid w:val="00732067"/>
    <w:rsid w:val="00732389"/>
    <w:rsid w:val="00732550"/>
    <w:rsid w:val="00732CDF"/>
    <w:rsid w:val="00732CFA"/>
    <w:rsid w:val="00732D47"/>
    <w:rsid w:val="00733017"/>
    <w:rsid w:val="00733088"/>
    <w:rsid w:val="007333B8"/>
    <w:rsid w:val="007335D9"/>
    <w:rsid w:val="00733601"/>
    <w:rsid w:val="00733A08"/>
    <w:rsid w:val="00733DA2"/>
    <w:rsid w:val="00733E58"/>
    <w:rsid w:val="00734720"/>
    <w:rsid w:val="0073482E"/>
    <w:rsid w:val="00734A40"/>
    <w:rsid w:val="00734CA3"/>
    <w:rsid w:val="00734DCF"/>
    <w:rsid w:val="00734E2A"/>
    <w:rsid w:val="00734E5C"/>
    <w:rsid w:val="007350A0"/>
    <w:rsid w:val="007352D1"/>
    <w:rsid w:val="00735A5D"/>
    <w:rsid w:val="007365DE"/>
    <w:rsid w:val="00736B1B"/>
    <w:rsid w:val="00736E31"/>
    <w:rsid w:val="0073740B"/>
    <w:rsid w:val="007375BE"/>
    <w:rsid w:val="00737C7F"/>
    <w:rsid w:val="00737D00"/>
    <w:rsid w:val="00737D43"/>
    <w:rsid w:val="00737DE4"/>
    <w:rsid w:val="00737FA8"/>
    <w:rsid w:val="0074010D"/>
    <w:rsid w:val="0074014D"/>
    <w:rsid w:val="0074024F"/>
    <w:rsid w:val="00740384"/>
    <w:rsid w:val="007403B6"/>
    <w:rsid w:val="007405CB"/>
    <w:rsid w:val="0074071D"/>
    <w:rsid w:val="007409C0"/>
    <w:rsid w:val="007409FC"/>
    <w:rsid w:val="0074130B"/>
    <w:rsid w:val="007415FF"/>
    <w:rsid w:val="0074174A"/>
    <w:rsid w:val="007418AB"/>
    <w:rsid w:val="0074191C"/>
    <w:rsid w:val="007421DA"/>
    <w:rsid w:val="00742479"/>
    <w:rsid w:val="0074284B"/>
    <w:rsid w:val="007428D4"/>
    <w:rsid w:val="00742AE6"/>
    <w:rsid w:val="00742D73"/>
    <w:rsid w:val="00742E09"/>
    <w:rsid w:val="00743666"/>
    <w:rsid w:val="0074389B"/>
    <w:rsid w:val="0074394F"/>
    <w:rsid w:val="007439AD"/>
    <w:rsid w:val="00743C44"/>
    <w:rsid w:val="00743F19"/>
    <w:rsid w:val="00743F3C"/>
    <w:rsid w:val="00743F7B"/>
    <w:rsid w:val="0074409F"/>
    <w:rsid w:val="00744183"/>
    <w:rsid w:val="00744DBC"/>
    <w:rsid w:val="00744DD5"/>
    <w:rsid w:val="00744DED"/>
    <w:rsid w:val="00744E2F"/>
    <w:rsid w:val="00744F79"/>
    <w:rsid w:val="00745257"/>
    <w:rsid w:val="0074580A"/>
    <w:rsid w:val="007458A1"/>
    <w:rsid w:val="00745B4E"/>
    <w:rsid w:val="00746AC0"/>
    <w:rsid w:val="00746C80"/>
    <w:rsid w:val="00747669"/>
    <w:rsid w:val="00747B36"/>
    <w:rsid w:val="00747C34"/>
    <w:rsid w:val="00747D11"/>
    <w:rsid w:val="00750833"/>
    <w:rsid w:val="00750936"/>
    <w:rsid w:val="00750B4A"/>
    <w:rsid w:val="00750DA7"/>
    <w:rsid w:val="007511CF"/>
    <w:rsid w:val="0075135B"/>
    <w:rsid w:val="0075172B"/>
    <w:rsid w:val="0075185C"/>
    <w:rsid w:val="007519D1"/>
    <w:rsid w:val="00751D37"/>
    <w:rsid w:val="00751EE1"/>
    <w:rsid w:val="007520CE"/>
    <w:rsid w:val="0075213A"/>
    <w:rsid w:val="007521F6"/>
    <w:rsid w:val="00752378"/>
    <w:rsid w:val="007524A4"/>
    <w:rsid w:val="00752674"/>
    <w:rsid w:val="00752902"/>
    <w:rsid w:val="00752B67"/>
    <w:rsid w:val="00752B73"/>
    <w:rsid w:val="00752C77"/>
    <w:rsid w:val="007530F6"/>
    <w:rsid w:val="00753176"/>
    <w:rsid w:val="00753194"/>
    <w:rsid w:val="007531A5"/>
    <w:rsid w:val="00753402"/>
    <w:rsid w:val="007534C0"/>
    <w:rsid w:val="00753785"/>
    <w:rsid w:val="0075385E"/>
    <w:rsid w:val="00753AE9"/>
    <w:rsid w:val="00753AFA"/>
    <w:rsid w:val="00753E88"/>
    <w:rsid w:val="007540D8"/>
    <w:rsid w:val="00754A1F"/>
    <w:rsid w:val="00754ACE"/>
    <w:rsid w:val="00754D1B"/>
    <w:rsid w:val="00754DAD"/>
    <w:rsid w:val="00755738"/>
    <w:rsid w:val="0075574F"/>
    <w:rsid w:val="00755A46"/>
    <w:rsid w:val="007561B7"/>
    <w:rsid w:val="007563BE"/>
    <w:rsid w:val="007565D6"/>
    <w:rsid w:val="007566CF"/>
    <w:rsid w:val="00756937"/>
    <w:rsid w:val="00756B99"/>
    <w:rsid w:val="00757212"/>
    <w:rsid w:val="00757BFD"/>
    <w:rsid w:val="00760400"/>
    <w:rsid w:val="0076064B"/>
    <w:rsid w:val="007607AF"/>
    <w:rsid w:val="00760ACE"/>
    <w:rsid w:val="007610F0"/>
    <w:rsid w:val="007615F4"/>
    <w:rsid w:val="007616F7"/>
    <w:rsid w:val="0076200B"/>
    <w:rsid w:val="007621E3"/>
    <w:rsid w:val="0076257C"/>
    <w:rsid w:val="00762803"/>
    <w:rsid w:val="00762BE4"/>
    <w:rsid w:val="00762EE6"/>
    <w:rsid w:val="00762FBA"/>
    <w:rsid w:val="00763619"/>
    <w:rsid w:val="00763805"/>
    <w:rsid w:val="00763B78"/>
    <w:rsid w:val="00763E34"/>
    <w:rsid w:val="007641D4"/>
    <w:rsid w:val="007645AC"/>
    <w:rsid w:val="00764937"/>
    <w:rsid w:val="00764D7C"/>
    <w:rsid w:val="00764E12"/>
    <w:rsid w:val="00765011"/>
    <w:rsid w:val="007650C2"/>
    <w:rsid w:val="00765151"/>
    <w:rsid w:val="00765705"/>
    <w:rsid w:val="007658C7"/>
    <w:rsid w:val="00765F89"/>
    <w:rsid w:val="0076616F"/>
    <w:rsid w:val="007661DC"/>
    <w:rsid w:val="007666A2"/>
    <w:rsid w:val="007666E1"/>
    <w:rsid w:val="0076676C"/>
    <w:rsid w:val="00766F5A"/>
    <w:rsid w:val="007670BB"/>
    <w:rsid w:val="00767177"/>
    <w:rsid w:val="007671DD"/>
    <w:rsid w:val="00767465"/>
    <w:rsid w:val="00767573"/>
    <w:rsid w:val="0076766A"/>
    <w:rsid w:val="00767AC0"/>
    <w:rsid w:val="00767B6D"/>
    <w:rsid w:val="00767C43"/>
    <w:rsid w:val="00767C96"/>
    <w:rsid w:val="00767D45"/>
    <w:rsid w:val="007701E3"/>
    <w:rsid w:val="00770251"/>
    <w:rsid w:val="007707FA"/>
    <w:rsid w:val="007709B2"/>
    <w:rsid w:val="00770A02"/>
    <w:rsid w:val="00770AC9"/>
    <w:rsid w:val="00771711"/>
    <w:rsid w:val="00771869"/>
    <w:rsid w:val="00771879"/>
    <w:rsid w:val="00771B6C"/>
    <w:rsid w:val="00772071"/>
    <w:rsid w:val="00772452"/>
    <w:rsid w:val="00772641"/>
    <w:rsid w:val="00772795"/>
    <w:rsid w:val="00772A9D"/>
    <w:rsid w:val="00772DF3"/>
    <w:rsid w:val="0077304F"/>
    <w:rsid w:val="007732CC"/>
    <w:rsid w:val="007734E2"/>
    <w:rsid w:val="0077374A"/>
    <w:rsid w:val="00773857"/>
    <w:rsid w:val="007739CE"/>
    <w:rsid w:val="00773B8E"/>
    <w:rsid w:val="00774193"/>
    <w:rsid w:val="007743AC"/>
    <w:rsid w:val="007745AC"/>
    <w:rsid w:val="007745FB"/>
    <w:rsid w:val="007748B5"/>
    <w:rsid w:val="00774999"/>
    <w:rsid w:val="00774D56"/>
    <w:rsid w:val="00775285"/>
    <w:rsid w:val="007754FC"/>
    <w:rsid w:val="00775E7F"/>
    <w:rsid w:val="007760F4"/>
    <w:rsid w:val="00776503"/>
    <w:rsid w:val="007765A1"/>
    <w:rsid w:val="0077688F"/>
    <w:rsid w:val="007769B8"/>
    <w:rsid w:val="00776CCB"/>
    <w:rsid w:val="00776FF4"/>
    <w:rsid w:val="0077702B"/>
    <w:rsid w:val="00777362"/>
    <w:rsid w:val="00777807"/>
    <w:rsid w:val="00777850"/>
    <w:rsid w:val="0077787B"/>
    <w:rsid w:val="007778BF"/>
    <w:rsid w:val="007800FA"/>
    <w:rsid w:val="0078027F"/>
    <w:rsid w:val="00780C0F"/>
    <w:rsid w:val="00780E7F"/>
    <w:rsid w:val="00781129"/>
    <w:rsid w:val="007813A8"/>
    <w:rsid w:val="00781632"/>
    <w:rsid w:val="00781741"/>
    <w:rsid w:val="00781795"/>
    <w:rsid w:val="00781F57"/>
    <w:rsid w:val="00782317"/>
    <w:rsid w:val="00782803"/>
    <w:rsid w:val="00782819"/>
    <w:rsid w:val="00782AEC"/>
    <w:rsid w:val="00782B1A"/>
    <w:rsid w:val="00782CD1"/>
    <w:rsid w:val="00782D6E"/>
    <w:rsid w:val="00783055"/>
    <w:rsid w:val="007832A1"/>
    <w:rsid w:val="00783310"/>
    <w:rsid w:val="00783424"/>
    <w:rsid w:val="00783BAB"/>
    <w:rsid w:val="007846F5"/>
    <w:rsid w:val="00784753"/>
    <w:rsid w:val="00784AA1"/>
    <w:rsid w:val="007857EB"/>
    <w:rsid w:val="00785A90"/>
    <w:rsid w:val="00785C94"/>
    <w:rsid w:val="00785E6B"/>
    <w:rsid w:val="00785FD7"/>
    <w:rsid w:val="00786205"/>
    <w:rsid w:val="007862E7"/>
    <w:rsid w:val="0078665D"/>
    <w:rsid w:val="00786C87"/>
    <w:rsid w:val="00786EC1"/>
    <w:rsid w:val="00786F76"/>
    <w:rsid w:val="0078751C"/>
    <w:rsid w:val="0078771B"/>
    <w:rsid w:val="007877EB"/>
    <w:rsid w:val="007879EE"/>
    <w:rsid w:val="00787F4F"/>
    <w:rsid w:val="00790008"/>
    <w:rsid w:val="0079003B"/>
    <w:rsid w:val="00790185"/>
    <w:rsid w:val="0079055A"/>
    <w:rsid w:val="007907A6"/>
    <w:rsid w:val="007907C7"/>
    <w:rsid w:val="007909B6"/>
    <w:rsid w:val="007909C4"/>
    <w:rsid w:val="00790B91"/>
    <w:rsid w:val="00790D5A"/>
    <w:rsid w:val="00790F93"/>
    <w:rsid w:val="00791163"/>
    <w:rsid w:val="00791643"/>
    <w:rsid w:val="0079172A"/>
    <w:rsid w:val="00791D7C"/>
    <w:rsid w:val="007921B7"/>
    <w:rsid w:val="007922EC"/>
    <w:rsid w:val="00792D89"/>
    <w:rsid w:val="00792E32"/>
    <w:rsid w:val="00793034"/>
    <w:rsid w:val="007930A3"/>
    <w:rsid w:val="00793328"/>
    <w:rsid w:val="007933BA"/>
    <w:rsid w:val="00793BC2"/>
    <w:rsid w:val="00793BC5"/>
    <w:rsid w:val="00793FDA"/>
    <w:rsid w:val="00794209"/>
    <w:rsid w:val="00794275"/>
    <w:rsid w:val="007945B7"/>
    <w:rsid w:val="00794709"/>
    <w:rsid w:val="0079489F"/>
    <w:rsid w:val="00794D32"/>
    <w:rsid w:val="00794D96"/>
    <w:rsid w:val="00795113"/>
    <w:rsid w:val="007954C9"/>
    <w:rsid w:val="00795657"/>
    <w:rsid w:val="007957A1"/>
    <w:rsid w:val="007958A0"/>
    <w:rsid w:val="00795D21"/>
    <w:rsid w:val="007960A5"/>
    <w:rsid w:val="00796319"/>
    <w:rsid w:val="0079647F"/>
    <w:rsid w:val="0079675D"/>
    <w:rsid w:val="007967FE"/>
    <w:rsid w:val="0079691E"/>
    <w:rsid w:val="00796AEE"/>
    <w:rsid w:val="00796AF6"/>
    <w:rsid w:val="00796C77"/>
    <w:rsid w:val="007971D8"/>
    <w:rsid w:val="007971F4"/>
    <w:rsid w:val="00797243"/>
    <w:rsid w:val="007976DF"/>
    <w:rsid w:val="0079774A"/>
    <w:rsid w:val="00797B90"/>
    <w:rsid w:val="007A0003"/>
    <w:rsid w:val="007A0158"/>
    <w:rsid w:val="007A027F"/>
    <w:rsid w:val="007A03DC"/>
    <w:rsid w:val="007A0573"/>
    <w:rsid w:val="007A06AA"/>
    <w:rsid w:val="007A0B82"/>
    <w:rsid w:val="007A0E88"/>
    <w:rsid w:val="007A0F63"/>
    <w:rsid w:val="007A0FBE"/>
    <w:rsid w:val="007A0FDA"/>
    <w:rsid w:val="007A1255"/>
    <w:rsid w:val="007A12C7"/>
    <w:rsid w:val="007A1CB0"/>
    <w:rsid w:val="007A1D0B"/>
    <w:rsid w:val="007A1D5B"/>
    <w:rsid w:val="007A22DA"/>
    <w:rsid w:val="007A23DE"/>
    <w:rsid w:val="007A2A84"/>
    <w:rsid w:val="007A32B6"/>
    <w:rsid w:val="007A32EA"/>
    <w:rsid w:val="007A35D6"/>
    <w:rsid w:val="007A3797"/>
    <w:rsid w:val="007A3BD2"/>
    <w:rsid w:val="007A4354"/>
    <w:rsid w:val="007A48A3"/>
    <w:rsid w:val="007A4A6D"/>
    <w:rsid w:val="007A4B8E"/>
    <w:rsid w:val="007A5861"/>
    <w:rsid w:val="007A58D8"/>
    <w:rsid w:val="007A59A0"/>
    <w:rsid w:val="007A5BEB"/>
    <w:rsid w:val="007A6544"/>
    <w:rsid w:val="007A6717"/>
    <w:rsid w:val="007A6815"/>
    <w:rsid w:val="007A6DA8"/>
    <w:rsid w:val="007A707E"/>
    <w:rsid w:val="007A714E"/>
    <w:rsid w:val="007A748F"/>
    <w:rsid w:val="007A762F"/>
    <w:rsid w:val="007A7C5D"/>
    <w:rsid w:val="007A7D6C"/>
    <w:rsid w:val="007A7E46"/>
    <w:rsid w:val="007A7E88"/>
    <w:rsid w:val="007B03A1"/>
    <w:rsid w:val="007B0791"/>
    <w:rsid w:val="007B086C"/>
    <w:rsid w:val="007B08A8"/>
    <w:rsid w:val="007B097D"/>
    <w:rsid w:val="007B0BE2"/>
    <w:rsid w:val="007B0FE8"/>
    <w:rsid w:val="007B13E5"/>
    <w:rsid w:val="007B14E1"/>
    <w:rsid w:val="007B1620"/>
    <w:rsid w:val="007B1B24"/>
    <w:rsid w:val="007B1F35"/>
    <w:rsid w:val="007B2045"/>
    <w:rsid w:val="007B2094"/>
    <w:rsid w:val="007B24CA"/>
    <w:rsid w:val="007B281F"/>
    <w:rsid w:val="007B2DE6"/>
    <w:rsid w:val="007B2DF3"/>
    <w:rsid w:val="007B3699"/>
    <w:rsid w:val="007B37F2"/>
    <w:rsid w:val="007B3CD2"/>
    <w:rsid w:val="007B3F43"/>
    <w:rsid w:val="007B43E1"/>
    <w:rsid w:val="007B44AE"/>
    <w:rsid w:val="007B46FC"/>
    <w:rsid w:val="007B476A"/>
    <w:rsid w:val="007B4B5F"/>
    <w:rsid w:val="007B4DA8"/>
    <w:rsid w:val="007B4EBD"/>
    <w:rsid w:val="007B5894"/>
    <w:rsid w:val="007B5999"/>
    <w:rsid w:val="007B62C8"/>
    <w:rsid w:val="007B62D1"/>
    <w:rsid w:val="007B670B"/>
    <w:rsid w:val="007B6746"/>
    <w:rsid w:val="007B68DE"/>
    <w:rsid w:val="007B6D41"/>
    <w:rsid w:val="007B6E03"/>
    <w:rsid w:val="007B6F7A"/>
    <w:rsid w:val="007B7091"/>
    <w:rsid w:val="007B70AD"/>
    <w:rsid w:val="007B70C1"/>
    <w:rsid w:val="007B713A"/>
    <w:rsid w:val="007B7957"/>
    <w:rsid w:val="007B7995"/>
    <w:rsid w:val="007B7A3C"/>
    <w:rsid w:val="007B7A6F"/>
    <w:rsid w:val="007B7B34"/>
    <w:rsid w:val="007B7FA8"/>
    <w:rsid w:val="007B7FDD"/>
    <w:rsid w:val="007C003B"/>
    <w:rsid w:val="007C0B02"/>
    <w:rsid w:val="007C0E8B"/>
    <w:rsid w:val="007C1066"/>
    <w:rsid w:val="007C1244"/>
    <w:rsid w:val="007C19A0"/>
    <w:rsid w:val="007C1DBC"/>
    <w:rsid w:val="007C2388"/>
    <w:rsid w:val="007C23B8"/>
    <w:rsid w:val="007C2A1B"/>
    <w:rsid w:val="007C2ADC"/>
    <w:rsid w:val="007C2C3A"/>
    <w:rsid w:val="007C2D94"/>
    <w:rsid w:val="007C30E7"/>
    <w:rsid w:val="007C3206"/>
    <w:rsid w:val="007C34BD"/>
    <w:rsid w:val="007C39F4"/>
    <w:rsid w:val="007C3AF2"/>
    <w:rsid w:val="007C3D60"/>
    <w:rsid w:val="007C3D7E"/>
    <w:rsid w:val="007C424C"/>
    <w:rsid w:val="007C4D93"/>
    <w:rsid w:val="007C4E84"/>
    <w:rsid w:val="007C4F79"/>
    <w:rsid w:val="007C5775"/>
    <w:rsid w:val="007C57FB"/>
    <w:rsid w:val="007C5886"/>
    <w:rsid w:val="007C5A05"/>
    <w:rsid w:val="007C5E52"/>
    <w:rsid w:val="007C63E9"/>
    <w:rsid w:val="007C6418"/>
    <w:rsid w:val="007C6564"/>
    <w:rsid w:val="007C6988"/>
    <w:rsid w:val="007C6AB6"/>
    <w:rsid w:val="007C6D0F"/>
    <w:rsid w:val="007C6D6E"/>
    <w:rsid w:val="007C6F8E"/>
    <w:rsid w:val="007C7074"/>
    <w:rsid w:val="007C72AF"/>
    <w:rsid w:val="007C72E3"/>
    <w:rsid w:val="007C780D"/>
    <w:rsid w:val="007C7EE4"/>
    <w:rsid w:val="007D009E"/>
    <w:rsid w:val="007D00CD"/>
    <w:rsid w:val="007D03BF"/>
    <w:rsid w:val="007D040B"/>
    <w:rsid w:val="007D0653"/>
    <w:rsid w:val="007D087D"/>
    <w:rsid w:val="007D127B"/>
    <w:rsid w:val="007D1907"/>
    <w:rsid w:val="007D19DF"/>
    <w:rsid w:val="007D1BCF"/>
    <w:rsid w:val="007D1E97"/>
    <w:rsid w:val="007D1F6D"/>
    <w:rsid w:val="007D2315"/>
    <w:rsid w:val="007D24CF"/>
    <w:rsid w:val="007D2793"/>
    <w:rsid w:val="007D2CF9"/>
    <w:rsid w:val="007D2EE5"/>
    <w:rsid w:val="007D31EA"/>
    <w:rsid w:val="007D3A52"/>
    <w:rsid w:val="007D4025"/>
    <w:rsid w:val="007D4150"/>
    <w:rsid w:val="007D439A"/>
    <w:rsid w:val="007D4861"/>
    <w:rsid w:val="007D4D30"/>
    <w:rsid w:val="007D51A8"/>
    <w:rsid w:val="007D56EF"/>
    <w:rsid w:val="007D5759"/>
    <w:rsid w:val="007D6141"/>
    <w:rsid w:val="007D639A"/>
    <w:rsid w:val="007D6534"/>
    <w:rsid w:val="007D657B"/>
    <w:rsid w:val="007D65CE"/>
    <w:rsid w:val="007D6BE8"/>
    <w:rsid w:val="007D6E5C"/>
    <w:rsid w:val="007D7310"/>
    <w:rsid w:val="007D7450"/>
    <w:rsid w:val="007D75CF"/>
    <w:rsid w:val="007D7CD6"/>
    <w:rsid w:val="007E03E9"/>
    <w:rsid w:val="007E0440"/>
    <w:rsid w:val="007E056F"/>
    <w:rsid w:val="007E0701"/>
    <w:rsid w:val="007E0871"/>
    <w:rsid w:val="007E0881"/>
    <w:rsid w:val="007E0A08"/>
    <w:rsid w:val="007E0ADF"/>
    <w:rsid w:val="007E0B61"/>
    <w:rsid w:val="007E0BFF"/>
    <w:rsid w:val="007E0C4A"/>
    <w:rsid w:val="007E0C9B"/>
    <w:rsid w:val="007E0D5B"/>
    <w:rsid w:val="007E0D99"/>
    <w:rsid w:val="007E0F7D"/>
    <w:rsid w:val="007E10F0"/>
    <w:rsid w:val="007E157B"/>
    <w:rsid w:val="007E159C"/>
    <w:rsid w:val="007E17AA"/>
    <w:rsid w:val="007E196D"/>
    <w:rsid w:val="007E1BC3"/>
    <w:rsid w:val="007E1C23"/>
    <w:rsid w:val="007E1F89"/>
    <w:rsid w:val="007E2023"/>
    <w:rsid w:val="007E2745"/>
    <w:rsid w:val="007E282D"/>
    <w:rsid w:val="007E2AC4"/>
    <w:rsid w:val="007E2C14"/>
    <w:rsid w:val="007E3328"/>
    <w:rsid w:val="007E3725"/>
    <w:rsid w:val="007E3942"/>
    <w:rsid w:val="007E3A1F"/>
    <w:rsid w:val="007E4162"/>
    <w:rsid w:val="007E41FB"/>
    <w:rsid w:val="007E4419"/>
    <w:rsid w:val="007E45C8"/>
    <w:rsid w:val="007E48FA"/>
    <w:rsid w:val="007E4C06"/>
    <w:rsid w:val="007E4C23"/>
    <w:rsid w:val="007E4CAB"/>
    <w:rsid w:val="007E4FE5"/>
    <w:rsid w:val="007E52E5"/>
    <w:rsid w:val="007E54C3"/>
    <w:rsid w:val="007E57AB"/>
    <w:rsid w:val="007E59F8"/>
    <w:rsid w:val="007E5CA2"/>
    <w:rsid w:val="007E5D96"/>
    <w:rsid w:val="007E5DAF"/>
    <w:rsid w:val="007E6C37"/>
    <w:rsid w:val="007E6DC5"/>
    <w:rsid w:val="007E7010"/>
    <w:rsid w:val="007E735C"/>
    <w:rsid w:val="007E7F95"/>
    <w:rsid w:val="007F07C4"/>
    <w:rsid w:val="007F0949"/>
    <w:rsid w:val="007F098C"/>
    <w:rsid w:val="007F0FCE"/>
    <w:rsid w:val="007F1094"/>
    <w:rsid w:val="007F111E"/>
    <w:rsid w:val="007F14AF"/>
    <w:rsid w:val="007F1539"/>
    <w:rsid w:val="007F1AFA"/>
    <w:rsid w:val="007F28B8"/>
    <w:rsid w:val="007F29B6"/>
    <w:rsid w:val="007F2E0A"/>
    <w:rsid w:val="007F2F51"/>
    <w:rsid w:val="007F308D"/>
    <w:rsid w:val="007F327A"/>
    <w:rsid w:val="007F336D"/>
    <w:rsid w:val="007F3779"/>
    <w:rsid w:val="007F3EF2"/>
    <w:rsid w:val="007F400F"/>
    <w:rsid w:val="007F4405"/>
    <w:rsid w:val="007F4965"/>
    <w:rsid w:val="007F4D7B"/>
    <w:rsid w:val="007F4EEF"/>
    <w:rsid w:val="007F541F"/>
    <w:rsid w:val="007F5799"/>
    <w:rsid w:val="007F57BC"/>
    <w:rsid w:val="007F5E58"/>
    <w:rsid w:val="007F62C1"/>
    <w:rsid w:val="007F6A87"/>
    <w:rsid w:val="007F6A8B"/>
    <w:rsid w:val="007F6CD1"/>
    <w:rsid w:val="007F73E5"/>
    <w:rsid w:val="007F746D"/>
    <w:rsid w:val="007F74BB"/>
    <w:rsid w:val="007F7547"/>
    <w:rsid w:val="0080045C"/>
    <w:rsid w:val="00801513"/>
    <w:rsid w:val="0080156B"/>
    <w:rsid w:val="00801E9A"/>
    <w:rsid w:val="0080200D"/>
    <w:rsid w:val="00802511"/>
    <w:rsid w:val="008025CD"/>
    <w:rsid w:val="008028F6"/>
    <w:rsid w:val="00802906"/>
    <w:rsid w:val="0080297C"/>
    <w:rsid w:val="00802D5A"/>
    <w:rsid w:val="008034A8"/>
    <w:rsid w:val="00803587"/>
    <w:rsid w:val="008035B2"/>
    <w:rsid w:val="008036DC"/>
    <w:rsid w:val="008038E6"/>
    <w:rsid w:val="008039C4"/>
    <w:rsid w:val="00803CCF"/>
    <w:rsid w:val="00803D7B"/>
    <w:rsid w:val="00803E1A"/>
    <w:rsid w:val="00803E1B"/>
    <w:rsid w:val="008040A7"/>
    <w:rsid w:val="008044EB"/>
    <w:rsid w:val="00804AD8"/>
    <w:rsid w:val="00804B0C"/>
    <w:rsid w:val="00804C3F"/>
    <w:rsid w:val="00804ED7"/>
    <w:rsid w:val="00805077"/>
    <w:rsid w:val="0080543B"/>
    <w:rsid w:val="00805D17"/>
    <w:rsid w:val="00805E2B"/>
    <w:rsid w:val="0080614C"/>
    <w:rsid w:val="00806172"/>
    <w:rsid w:val="008066BD"/>
    <w:rsid w:val="0080696A"/>
    <w:rsid w:val="008069F0"/>
    <w:rsid w:val="00806A0B"/>
    <w:rsid w:val="00806A33"/>
    <w:rsid w:val="00806CCE"/>
    <w:rsid w:val="00806D96"/>
    <w:rsid w:val="00806F4B"/>
    <w:rsid w:val="0080724F"/>
    <w:rsid w:val="008074EB"/>
    <w:rsid w:val="00807912"/>
    <w:rsid w:val="00807944"/>
    <w:rsid w:val="00807A35"/>
    <w:rsid w:val="00810240"/>
    <w:rsid w:val="00810557"/>
    <w:rsid w:val="00810AE2"/>
    <w:rsid w:val="00810AF9"/>
    <w:rsid w:val="00810B67"/>
    <w:rsid w:val="00810C49"/>
    <w:rsid w:val="008110EE"/>
    <w:rsid w:val="008116F4"/>
    <w:rsid w:val="00811D35"/>
    <w:rsid w:val="008124E5"/>
    <w:rsid w:val="008126C7"/>
    <w:rsid w:val="0081290B"/>
    <w:rsid w:val="00812E62"/>
    <w:rsid w:val="00813BA3"/>
    <w:rsid w:val="00813E92"/>
    <w:rsid w:val="00814353"/>
    <w:rsid w:val="008149A1"/>
    <w:rsid w:val="00814A62"/>
    <w:rsid w:val="00814CE2"/>
    <w:rsid w:val="00814F21"/>
    <w:rsid w:val="00815198"/>
    <w:rsid w:val="00815381"/>
    <w:rsid w:val="0081551D"/>
    <w:rsid w:val="008155F8"/>
    <w:rsid w:val="008157D6"/>
    <w:rsid w:val="0081587C"/>
    <w:rsid w:val="008159FA"/>
    <w:rsid w:val="00815D80"/>
    <w:rsid w:val="008164A5"/>
    <w:rsid w:val="00816891"/>
    <w:rsid w:val="00816A14"/>
    <w:rsid w:val="00816AC4"/>
    <w:rsid w:val="00816FAE"/>
    <w:rsid w:val="00817066"/>
    <w:rsid w:val="0081714B"/>
    <w:rsid w:val="008178F1"/>
    <w:rsid w:val="00817A85"/>
    <w:rsid w:val="00817C34"/>
    <w:rsid w:val="00817E17"/>
    <w:rsid w:val="00817ED1"/>
    <w:rsid w:val="008203D2"/>
    <w:rsid w:val="00820CEE"/>
    <w:rsid w:val="00820D83"/>
    <w:rsid w:val="00820EF0"/>
    <w:rsid w:val="00820FE3"/>
    <w:rsid w:val="008211A5"/>
    <w:rsid w:val="00821AA5"/>
    <w:rsid w:val="00821C8A"/>
    <w:rsid w:val="008220EC"/>
    <w:rsid w:val="0082212E"/>
    <w:rsid w:val="00822242"/>
    <w:rsid w:val="00822429"/>
    <w:rsid w:val="00822602"/>
    <w:rsid w:val="00822AE9"/>
    <w:rsid w:val="008236CA"/>
    <w:rsid w:val="0082386F"/>
    <w:rsid w:val="00823B26"/>
    <w:rsid w:val="00823CFE"/>
    <w:rsid w:val="00823D21"/>
    <w:rsid w:val="00823DAC"/>
    <w:rsid w:val="00823EA2"/>
    <w:rsid w:val="008247DB"/>
    <w:rsid w:val="00824D8D"/>
    <w:rsid w:val="00824FF4"/>
    <w:rsid w:val="0082500E"/>
    <w:rsid w:val="00825414"/>
    <w:rsid w:val="00825709"/>
    <w:rsid w:val="00825A4E"/>
    <w:rsid w:val="00825FEA"/>
    <w:rsid w:val="0082631E"/>
    <w:rsid w:val="00826468"/>
    <w:rsid w:val="00826681"/>
    <w:rsid w:val="00826ACF"/>
    <w:rsid w:val="008276A0"/>
    <w:rsid w:val="008276CD"/>
    <w:rsid w:val="00827B79"/>
    <w:rsid w:val="00827D19"/>
    <w:rsid w:val="00827D25"/>
    <w:rsid w:val="00827F2C"/>
    <w:rsid w:val="008301AA"/>
    <w:rsid w:val="0083031C"/>
    <w:rsid w:val="00830552"/>
    <w:rsid w:val="00830752"/>
    <w:rsid w:val="008308C8"/>
    <w:rsid w:val="0083091F"/>
    <w:rsid w:val="00830F08"/>
    <w:rsid w:val="00831126"/>
    <w:rsid w:val="0083137F"/>
    <w:rsid w:val="008314E5"/>
    <w:rsid w:val="00831706"/>
    <w:rsid w:val="0083188D"/>
    <w:rsid w:val="00831B6A"/>
    <w:rsid w:val="0083235D"/>
    <w:rsid w:val="008324DD"/>
    <w:rsid w:val="0083277F"/>
    <w:rsid w:val="00832D7E"/>
    <w:rsid w:val="00832E3D"/>
    <w:rsid w:val="00832F47"/>
    <w:rsid w:val="0083303E"/>
    <w:rsid w:val="008331B4"/>
    <w:rsid w:val="008331CA"/>
    <w:rsid w:val="0083358C"/>
    <w:rsid w:val="00833900"/>
    <w:rsid w:val="00833AA8"/>
    <w:rsid w:val="00834822"/>
    <w:rsid w:val="0083498D"/>
    <w:rsid w:val="0083504B"/>
    <w:rsid w:val="0083554C"/>
    <w:rsid w:val="00835BF9"/>
    <w:rsid w:val="00835DE0"/>
    <w:rsid w:val="0083623C"/>
    <w:rsid w:val="00836A5C"/>
    <w:rsid w:val="0083731C"/>
    <w:rsid w:val="0083757F"/>
    <w:rsid w:val="00837900"/>
    <w:rsid w:val="00837A94"/>
    <w:rsid w:val="00840788"/>
    <w:rsid w:val="008408DB"/>
    <w:rsid w:val="00840AF9"/>
    <w:rsid w:val="00840C15"/>
    <w:rsid w:val="00840CA6"/>
    <w:rsid w:val="00840E65"/>
    <w:rsid w:val="008410D6"/>
    <w:rsid w:val="00841D03"/>
    <w:rsid w:val="00841F55"/>
    <w:rsid w:val="00841FE6"/>
    <w:rsid w:val="008429AC"/>
    <w:rsid w:val="008429B9"/>
    <w:rsid w:val="00842B34"/>
    <w:rsid w:val="00843147"/>
    <w:rsid w:val="008432FD"/>
    <w:rsid w:val="0084366E"/>
    <w:rsid w:val="00843773"/>
    <w:rsid w:val="00843A72"/>
    <w:rsid w:val="00843DC6"/>
    <w:rsid w:val="00843E54"/>
    <w:rsid w:val="00844009"/>
    <w:rsid w:val="008440A7"/>
    <w:rsid w:val="008440AB"/>
    <w:rsid w:val="0084411E"/>
    <w:rsid w:val="00844311"/>
    <w:rsid w:val="008445BD"/>
    <w:rsid w:val="008446AD"/>
    <w:rsid w:val="00844DE6"/>
    <w:rsid w:val="00844EAF"/>
    <w:rsid w:val="00844F32"/>
    <w:rsid w:val="00844FB9"/>
    <w:rsid w:val="00844FEC"/>
    <w:rsid w:val="008451E9"/>
    <w:rsid w:val="00845447"/>
    <w:rsid w:val="008455D3"/>
    <w:rsid w:val="0084560F"/>
    <w:rsid w:val="008457A0"/>
    <w:rsid w:val="008457F2"/>
    <w:rsid w:val="00845923"/>
    <w:rsid w:val="00845A35"/>
    <w:rsid w:val="00845C15"/>
    <w:rsid w:val="008463AF"/>
    <w:rsid w:val="008470AA"/>
    <w:rsid w:val="008475DA"/>
    <w:rsid w:val="008478B7"/>
    <w:rsid w:val="008479F2"/>
    <w:rsid w:val="00847A3A"/>
    <w:rsid w:val="00850024"/>
    <w:rsid w:val="00850099"/>
    <w:rsid w:val="0085063E"/>
    <w:rsid w:val="008506CD"/>
    <w:rsid w:val="00851246"/>
    <w:rsid w:val="00851342"/>
    <w:rsid w:val="00851554"/>
    <w:rsid w:val="00851B7D"/>
    <w:rsid w:val="00852342"/>
    <w:rsid w:val="00852375"/>
    <w:rsid w:val="0085241D"/>
    <w:rsid w:val="0085294E"/>
    <w:rsid w:val="00852D87"/>
    <w:rsid w:val="0085314C"/>
    <w:rsid w:val="0085322E"/>
    <w:rsid w:val="008534F4"/>
    <w:rsid w:val="00853689"/>
    <w:rsid w:val="0085379C"/>
    <w:rsid w:val="008537FE"/>
    <w:rsid w:val="00853856"/>
    <w:rsid w:val="00853EB9"/>
    <w:rsid w:val="00853EC1"/>
    <w:rsid w:val="00854149"/>
    <w:rsid w:val="00854229"/>
    <w:rsid w:val="00854C0F"/>
    <w:rsid w:val="0085510C"/>
    <w:rsid w:val="00855335"/>
    <w:rsid w:val="008553D3"/>
    <w:rsid w:val="008554F1"/>
    <w:rsid w:val="00855713"/>
    <w:rsid w:val="00855AEC"/>
    <w:rsid w:val="00855BC7"/>
    <w:rsid w:val="008564AB"/>
    <w:rsid w:val="0085652C"/>
    <w:rsid w:val="00856582"/>
    <w:rsid w:val="00856771"/>
    <w:rsid w:val="0085683D"/>
    <w:rsid w:val="00856990"/>
    <w:rsid w:val="00856CC8"/>
    <w:rsid w:val="00856D5B"/>
    <w:rsid w:val="00856ED3"/>
    <w:rsid w:val="008572BE"/>
    <w:rsid w:val="0085743A"/>
    <w:rsid w:val="008574AF"/>
    <w:rsid w:val="00857950"/>
    <w:rsid w:val="00857D38"/>
    <w:rsid w:val="00860086"/>
    <w:rsid w:val="0086052D"/>
    <w:rsid w:val="0086075A"/>
    <w:rsid w:val="00860877"/>
    <w:rsid w:val="008608B3"/>
    <w:rsid w:val="00860A91"/>
    <w:rsid w:val="00860F57"/>
    <w:rsid w:val="008615F1"/>
    <w:rsid w:val="00861603"/>
    <w:rsid w:val="00861B08"/>
    <w:rsid w:val="00861C4D"/>
    <w:rsid w:val="0086262B"/>
    <w:rsid w:val="008627A4"/>
    <w:rsid w:val="008628B2"/>
    <w:rsid w:val="00862C42"/>
    <w:rsid w:val="008635C4"/>
    <w:rsid w:val="00863AC5"/>
    <w:rsid w:val="00863C35"/>
    <w:rsid w:val="00863EBF"/>
    <w:rsid w:val="00864162"/>
    <w:rsid w:val="008644AC"/>
    <w:rsid w:val="00864D41"/>
    <w:rsid w:val="00864F4F"/>
    <w:rsid w:val="00864FFA"/>
    <w:rsid w:val="0086512A"/>
    <w:rsid w:val="00865198"/>
    <w:rsid w:val="00865416"/>
    <w:rsid w:val="0086544B"/>
    <w:rsid w:val="008655AF"/>
    <w:rsid w:val="00865A29"/>
    <w:rsid w:val="00865B2B"/>
    <w:rsid w:val="00866047"/>
    <w:rsid w:val="008660F1"/>
    <w:rsid w:val="0086618F"/>
    <w:rsid w:val="008666E3"/>
    <w:rsid w:val="00866737"/>
    <w:rsid w:val="00866782"/>
    <w:rsid w:val="008671D3"/>
    <w:rsid w:val="0086735A"/>
    <w:rsid w:val="00867743"/>
    <w:rsid w:val="00867ACB"/>
    <w:rsid w:val="00867C81"/>
    <w:rsid w:val="00867DEF"/>
    <w:rsid w:val="00867E19"/>
    <w:rsid w:val="00867F93"/>
    <w:rsid w:val="00867FA7"/>
    <w:rsid w:val="00870017"/>
    <w:rsid w:val="0087006F"/>
    <w:rsid w:val="0087039C"/>
    <w:rsid w:val="00870566"/>
    <w:rsid w:val="008705B6"/>
    <w:rsid w:val="008706AA"/>
    <w:rsid w:val="00870970"/>
    <w:rsid w:val="00870B81"/>
    <w:rsid w:val="00870C12"/>
    <w:rsid w:val="00870D67"/>
    <w:rsid w:val="00870EA8"/>
    <w:rsid w:val="008710F3"/>
    <w:rsid w:val="00871626"/>
    <w:rsid w:val="00871EAA"/>
    <w:rsid w:val="00872248"/>
    <w:rsid w:val="00872466"/>
    <w:rsid w:val="00872912"/>
    <w:rsid w:val="00872A69"/>
    <w:rsid w:val="00873367"/>
    <w:rsid w:val="00873897"/>
    <w:rsid w:val="008738FE"/>
    <w:rsid w:val="00873EC3"/>
    <w:rsid w:val="00873FC9"/>
    <w:rsid w:val="008741BD"/>
    <w:rsid w:val="00874221"/>
    <w:rsid w:val="00874376"/>
    <w:rsid w:val="008744FB"/>
    <w:rsid w:val="008746F6"/>
    <w:rsid w:val="00874D51"/>
    <w:rsid w:val="00875295"/>
    <w:rsid w:val="008754E1"/>
    <w:rsid w:val="00875651"/>
    <w:rsid w:val="00875688"/>
    <w:rsid w:val="008756E9"/>
    <w:rsid w:val="008758D8"/>
    <w:rsid w:val="008758DC"/>
    <w:rsid w:val="008758E9"/>
    <w:rsid w:val="00875926"/>
    <w:rsid w:val="00875A4C"/>
    <w:rsid w:val="00875CA7"/>
    <w:rsid w:val="00876797"/>
    <w:rsid w:val="008768D0"/>
    <w:rsid w:val="008768E3"/>
    <w:rsid w:val="00876E83"/>
    <w:rsid w:val="00876E97"/>
    <w:rsid w:val="00876F6F"/>
    <w:rsid w:val="0087729A"/>
    <w:rsid w:val="00877409"/>
    <w:rsid w:val="0087747C"/>
    <w:rsid w:val="008775B0"/>
    <w:rsid w:val="00877B85"/>
    <w:rsid w:val="008800EC"/>
    <w:rsid w:val="00880374"/>
    <w:rsid w:val="0088043C"/>
    <w:rsid w:val="0088060A"/>
    <w:rsid w:val="0088061B"/>
    <w:rsid w:val="00880C69"/>
    <w:rsid w:val="00880D33"/>
    <w:rsid w:val="00880F20"/>
    <w:rsid w:val="00881008"/>
    <w:rsid w:val="008815E8"/>
    <w:rsid w:val="0088181D"/>
    <w:rsid w:val="00881956"/>
    <w:rsid w:val="00881AB1"/>
    <w:rsid w:val="00881E16"/>
    <w:rsid w:val="00882228"/>
    <w:rsid w:val="008825F4"/>
    <w:rsid w:val="008826E7"/>
    <w:rsid w:val="00882BAA"/>
    <w:rsid w:val="0088409D"/>
    <w:rsid w:val="00884845"/>
    <w:rsid w:val="00884889"/>
    <w:rsid w:val="008849C1"/>
    <w:rsid w:val="00884F5E"/>
    <w:rsid w:val="008850E2"/>
    <w:rsid w:val="008851A6"/>
    <w:rsid w:val="00885298"/>
    <w:rsid w:val="00885D1A"/>
    <w:rsid w:val="00885EF1"/>
    <w:rsid w:val="00885F72"/>
    <w:rsid w:val="00886101"/>
    <w:rsid w:val="0088615C"/>
    <w:rsid w:val="008862BA"/>
    <w:rsid w:val="008865AA"/>
    <w:rsid w:val="008865AF"/>
    <w:rsid w:val="008865B9"/>
    <w:rsid w:val="00886B42"/>
    <w:rsid w:val="00886B4C"/>
    <w:rsid w:val="00886FDF"/>
    <w:rsid w:val="00887098"/>
    <w:rsid w:val="00887359"/>
    <w:rsid w:val="008874A4"/>
    <w:rsid w:val="00887613"/>
    <w:rsid w:val="008878F7"/>
    <w:rsid w:val="00887937"/>
    <w:rsid w:val="00887C9B"/>
    <w:rsid w:val="00887F4D"/>
    <w:rsid w:val="00887F8B"/>
    <w:rsid w:val="00890172"/>
    <w:rsid w:val="008905F5"/>
    <w:rsid w:val="008906C9"/>
    <w:rsid w:val="00890751"/>
    <w:rsid w:val="0089118F"/>
    <w:rsid w:val="0089152C"/>
    <w:rsid w:val="008917F9"/>
    <w:rsid w:val="00891844"/>
    <w:rsid w:val="0089199E"/>
    <w:rsid w:val="00891BDC"/>
    <w:rsid w:val="00891CE8"/>
    <w:rsid w:val="00891E93"/>
    <w:rsid w:val="00892247"/>
    <w:rsid w:val="008923E2"/>
    <w:rsid w:val="0089247F"/>
    <w:rsid w:val="0089260C"/>
    <w:rsid w:val="008928B3"/>
    <w:rsid w:val="00892E10"/>
    <w:rsid w:val="00893A87"/>
    <w:rsid w:val="00893F89"/>
    <w:rsid w:val="008941B3"/>
    <w:rsid w:val="00894524"/>
    <w:rsid w:val="00894849"/>
    <w:rsid w:val="00894A44"/>
    <w:rsid w:val="00894D62"/>
    <w:rsid w:val="00895089"/>
    <w:rsid w:val="0089534C"/>
    <w:rsid w:val="00895768"/>
    <w:rsid w:val="00895889"/>
    <w:rsid w:val="00895F3F"/>
    <w:rsid w:val="00896899"/>
    <w:rsid w:val="00896A0B"/>
    <w:rsid w:val="00896AC9"/>
    <w:rsid w:val="00896AE7"/>
    <w:rsid w:val="00896BB8"/>
    <w:rsid w:val="00896CCC"/>
    <w:rsid w:val="00896D70"/>
    <w:rsid w:val="00896EB1"/>
    <w:rsid w:val="008971DF"/>
    <w:rsid w:val="00897539"/>
    <w:rsid w:val="0089784F"/>
    <w:rsid w:val="00897C0F"/>
    <w:rsid w:val="00897CED"/>
    <w:rsid w:val="00897DD9"/>
    <w:rsid w:val="00897EB9"/>
    <w:rsid w:val="008A0767"/>
    <w:rsid w:val="008A07F7"/>
    <w:rsid w:val="008A0D8C"/>
    <w:rsid w:val="008A0FF7"/>
    <w:rsid w:val="008A1206"/>
    <w:rsid w:val="008A126A"/>
    <w:rsid w:val="008A1765"/>
    <w:rsid w:val="008A1813"/>
    <w:rsid w:val="008A18E5"/>
    <w:rsid w:val="008A1974"/>
    <w:rsid w:val="008A1B2C"/>
    <w:rsid w:val="008A1C05"/>
    <w:rsid w:val="008A1DEA"/>
    <w:rsid w:val="008A25A6"/>
    <w:rsid w:val="008A271A"/>
    <w:rsid w:val="008A3244"/>
    <w:rsid w:val="008A3262"/>
    <w:rsid w:val="008A34D9"/>
    <w:rsid w:val="008A393F"/>
    <w:rsid w:val="008A3971"/>
    <w:rsid w:val="008A39E6"/>
    <w:rsid w:val="008A4565"/>
    <w:rsid w:val="008A469A"/>
    <w:rsid w:val="008A4B38"/>
    <w:rsid w:val="008A4C44"/>
    <w:rsid w:val="008A4CF3"/>
    <w:rsid w:val="008A4CFD"/>
    <w:rsid w:val="008A4F2D"/>
    <w:rsid w:val="008A5D3B"/>
    <w:rsid w:val="008A5DC4"/>
    <w:rsid w:val="008A5F27"/>
    <w:rsid w:val="008A5F6F"/>
    <w:rsid w:val="008A5F9C"/>
    <w:rsid w:val="008A6028"/>
    <w:rsid w:val="008A6155"/>
    <w:rsid w:val="008A648F"/>
    <w:rsid w:val="008A660C"/>
    <w:rsid w:val="008A6B30"/>
    <w:rsid w:val="008A6FD6"/>
    <w:rsid w:val="008A71C5"/>
    <w:rsid w:val="008A752F"/>
    <w:rsid w:val="008A765F"/>
    <w:rsid w:val="008A7D16"/>
    <w:rsid w:val="008A7E62"/>
    <w:rsid w:val="008B0253"/>
    <w:rsid w:val="008B0353"/>
    <w:rsid w:val="008B03F3"/>
    <w:rsid w:val="008B0CA0"/>
    <w:rsid w:val="008B11BB"/>
    <w:rsid w:val="008B11CE"/>
    <w:rsid w:val="008B18EA"/>
    <w:rsid w:val="008B1AD7"/>
    <w:rsid w:val="008B1DBF"/>
    <w:rsid w:val="008B1DC4"/>
    <w:rsid w:val="008B1FBE"/>
    <w:rsid w:val="008B23EF"/>
    <w:rsid w:val="008B3144"/>
    <w:rsid w:val="008B334D"/>
    <w:rsid w:val="008B34F4"/>
    <w:rsid w:val="008B3B98"/>
    <w:rsid w:val="008B3C81"/>
    <w:rsid w:val="008B40D4"/>
    <w:rsid w:val="008B4172"/>
    <w:rsid w:val="008B424E"/>
    <w:rsid w:val="008B4464"/>
    <w:rsid w:val="008B4951"/>
    <w:rsid w:val="008B4F30"/>
    <w:rsid w:val="008B4F84"/>
    <w:rsid w:val="008B5033"/>
    <w:rsid w:val="008B5914"/>
    <w:rsid w:val="008B5930"/>
    <w:rsid w:val="008B599D"/>
    <w:rsid w:val="008B5A0E"/>
    <w:rsid w:val="008B5D5B"/>
    <w:rsid w:val="008B5DCE"/>
    <w:rsid w:val="008B62AB"/>
    <w:rsid w:val="008B647F"/>
    <w:rsid w:val="008B6C34"/>
    <w:rsid w:val="008B6FA8"/>
    <w:rsid w:val="008B6FAB"/>
    <w:rsid w:val="008B72BB"/>
    <w:rsid w:val="008B77EC"/>
    <w:rsid w:val="008B7A16"/>
    <w:rsid w:val="008B7B48"/>
    <w:rsid w:val="008B7C8A"/>
    <w:rsid w:val="008B7D33"/>
    <w:rsid w:val="008C0191"/>
    <w:rsid w:val="008C04E6"/>
    <w:rsid w:val="008C0626"/>
    <w:rsid w:val="008C11D1"/>
    <w:rsid w:val="008C131A"/>
    <w:rsid w:val="008C152F"/>
    <w:rsid w:val="008C1D17"/>
    <w:rsid w:val="008C1EBC"/>
    <w:rsid w:val="008C1ECF"/>
    <w:rsid w:val="008C2E03"/>
    <w:rsid w:val="008C3171"/>
    <w:rsid w:val="008C3309"/>
    <w:rsid w:val="008C332F"/>
    <w:rsid w:val="008C33C9"/>
    <w:rsid w:val="008C34B6"/>
    <w:rsid w:val="008C3748"/>
    <w:rsid w:val="008C3814"/>
    <w:rsid w:val="008C38BE"/>
    <w:rsid w:val="008C39B5"/>
    <w:rsid w:val="008C3A41"/>
    <w:rsid w:val="008C3AB3"/>
    <w:rsid w:val="008C3C08"/>
    <w:rsid w:val="008C3D6A"/>
    <w:rsid w:val="008C4219"/>
    <w:rsid w:val="008C42D2"/>
    <w:rsid w:val="008C445A"/>
    <w:rsid w:val="008C44EB"/>
    <w:rsid w:val="008C48B5"/>
    <w:rsid w:val="008C48CC"/>
    <w:rsid w:val="008C4B65"/>
    <w:rsid w:val="008C4CA3"/>
    <w:rsid w:val="008C5360"/>
    <w:rsid w:val="008C5738"/>
    <w:rsid w:val="008C5F9E"/>
    <w:rsid w:val="008C6375"/>
    <w:rsid w:val="008C6621"/>
    <w:rsid w:val="008C6889"/>
    <w:rsid w:val="008C6902"/>
    <w:rsid w:val="008C698C"/>
    <w:rsid w:val="008C6A30"/>
    <w:rsid w:val="008C6C13"/>
    <w:rsid w:val="008C7682"/>
    <w:rsid w:val="008C798C"/>
    <w:rsid w:val="008D020D"/>
    <w:rsid w:val="008D04F0"/>
    <w:rsid w:val="008D0690"/>
    <w:rsid w:val="008D0770"/>
    <w:rsid w:val="008D097B"/>
    <w:rsid w:val="008D0AB7"/>
    <w:rsid w:val="008D12AC"/>
    <w:rsid w:val="008D13AE"/>
    <w:rsid w:val="008D14AC"/>
    <w:rsid w:val="008D167B"/>
    <w:rsid w:val="008D174A"/>
    <w:rsid w:val="008D202B"/>
    <w:rsid w:val="008D22D2"/>
    <w:rsid w:val="008D26CA"/>
    <w:rsid w:val="008D281A"/>
    <w:rsid w:val="008D2828"/>
    <w:rsid w:val="008D28D4"/>
    <w:rsid w:val="008D2B40"/>
    <w:rsid w:val="008D2C39"/>
    <w:rsid w:val="008D326F"/>
    <w:rsid w:val="008D3374"/>
    <w:rsid w:val="008D3FA6"/>
    <w:rsid w:val="008D425F"/>
    <w:rsid w:val="008D4284"/>
    <w:rsid w:val="008D431A"/>
    <w:rsid w:val="008D45FC"/>
    <w:rsid w:val="008D491E"/>
    <w:rsid w:val="008D4B99"/>
    <w:rsid w:val="008D4E9E"/>
    <w:rsid w:val="008D521C"/>
    <w:rsid w:val="008D53E6"/>
    <w:rsid w:val="008D5B31"/>
    <w:rsid w:val="008D5C20"/>
    <w:rsid w:val="008D5D48"/>
    <w:rsid w:val="008D60B9"/>
    <w:rsid w:val="008D61BF"/>
    <w:rsid w:val="008D6251"/>
    <w:rsid w:val="008D627A"/>
    <w:rsid w:val="008D64E9"/>
    <w:rsid w:val="008D66BE"/>
    <w:rsid w:val="008D682A"/>
    <w:rsid w:val="008D6937"/>
    <w:rsid w:val="008D6EB1"/>
    <w:rsid w:val="008D7055"/>
    <w:rsid w:val="008D70BA"/>
    <w:rsid w:val="008D7599"/>
    <w:rsid w:val="008D7653"/>
    <w:rsid w:val="008D76BA"/>
    <w:rsid w:val="008D77C2"/>
    <w:rsid w:val="008D7B71"/>
    <w:rsid w:val="008D7BE9"/>
    <w:rsid w:val="008D7E4B"/>
    <w:rsid w:val="008D7F43"/>
    <w:rsid w:val="008E0219"/>
    <w:rsid w:val="008E070A"/>
    <w:rsid w:val="008E0859"/>
    <w:rsid w:val="008E08C2"/>
    <w:rsid w:val="008E0B3C"/>
    <w:rsid w:val="008E0D13"/>
    <w:rsid w:val="008E0EE4"/>
    <w:rsid w:val="008E0F68"/>
    <w:rsid w:val="008E11EA"/>
    <w:rsid w:val="008E123D"/>
    <w:rsid w:val="008E194F"/>
    <w:rsid w:val="008E195F"/>
    <w:rsid w:val="008E1A4D"/>
    <w:rsid w:val="008E1E94"/>
    <w:rsid w:val="008E22B5"/>
    <w:rsid w:val="008E2673"/>
    <w:rsid w:val="008E2774"/>
    <w:rsid w:val="008E2A18"/>
    <w:rsid w:val="008E2EFF"/>
    <w:rsid w:val="008E2F1E"/>
    <w:rsid w:val="008E324E"/>
    <w:rsid w:val="008E3873"/>
    <w:rsid w:val="008E391F"/>
    <w:rsid w:val="008E3B72"/>
    <w:rsid w:val="008E3EE6"/>
    <w:rsid w:val="008E42E7"/>
    <w:rsid w:val="008E447F"/>
    <w:rsid w:val="008E4CB2"/>
    <w:rsid w:val="008E4CBE"/>
    <w:rsid w:val="008E4EF4"/>
    <w:rsid w:val="008E5290"/>
    <w:rsid w:val="008E5541"/>
    <w:rsid w:val="008E56E0"/>
    <w:rsid w:val="008E5937"/>
    <w:rsid w:val="008E5E6F"/>
    <w:rsid w:val="008E607D"/>
    <w:rsid w:val="008E60D0"/>
    <w:rsid w:val="008E67A0"/>
    <w:rsid w:val="008E72C6"/>
    <w:rsid w:val="008E760A"/>
    <w:rsid w:val="008E78EA"/>
    <w:rsid w:val="008E7916"/>
    <w:rsid w:val="008E7979"/>
    <w:rsid w:val="008E7AE2"/>
    <w:rsid w:val="008E7E1A"/>
    <w:rsid w:val="008E7FD8"/>
    <w:rsid w:val="008F0273"/>
    <w:rsid w:val="008F0396"/>
    <w:rsid w:val="008F047E"/>
    <w:rsid w:val="008F04DE"/>
    <w:rsid w:val="008F054D"/>
    <w:rsid w:val="008F0B17"/>
    <w:rsid w:val="008F1448"/>
    <w:rsid w:val="008F171A"/>
    <w:rsid w:val="008F1BA9"/>
    <w:rsid w:val="008F1D78"/>
    <w:rsid w:val="008F1FDE"/>
    <w:rsid w:val="008F21F4"/>
    <w:rsid w:val="008F2291"/>
    <w:rsid w:val="008F25F9"/>
    <w:rsid w:val="008F2B3E"/>
    <w:rsid w:val="008F2CFD"/>
    <w:rsid w:val="008F2D8C"/>
    <w:rsid w:val="008F308D"/>
    <w:rsid w:val="008F315F"/>
    <w:rsid w:val="008F33BA"/>
    <w:rsid w:val="008F3500"/>
    <w:rsid w:val="008F36DB"/>
    <w:rsid w:val="008F37EE"/>
    <w:rsid w:val="008F45CD"/>
    <w:rsid w:val="008F4829"/>
    <w:rsid w:val="008F4960"/>
    <w:rsid w:val="008F4DAB"/>
    <w:rsid w:val="008F4DDA"/>
    <w:rsid w:val="008F4E2C"/>
    <w:rsid w:val="008F4F11"/>
    <w:rsid w:val="008F5068"/>
    <w:rsid w:val="008F519A"/>
    <w:rsid w:val="008F5518"/>
    <w:rsid w:val="008F56E5"/>
    <w:rsid w:val="008F5A52"/>
    <w:rsid w:val="008F5E99"/>
    <w:rsid w:val="008F6141"/>
    <w:rsid w:val="008F6560"/>
    <w:rsid w:val="008F659A"/>
    <w:rsid w:val="008F65E5"/>
    <w:rsid w:val="008F670F"/>
    <w:rsid w:val="008F6887"/>
    <w:rsid w:val="008F71F7"/>
    <w:rsid w:val="008F7665"/>
    <w:rsid w:val="008F76F8"/>
    <w:rsid w:val="008F7876"/>
    <w:rsid w:val="008F7A6A"/>
    <w:rsid w:val="008F7AE8"/>
    <w:rsid w:val="008F7C69"/>
    <w:rsid w:val="008F7FB4"/>
    <w:rsid w:val="009006C5"/>
    <w:rsid w:val="0090081D"/>
    <w:rsid w:val="009008A4"/>
    <w:rsid w:val="00900949"/>
    <w:rsid w:val="00900956"/>
    <w:rsid w:val="00900A39"/>
    <w:rsid w:val="00900FA9"/>
    <w:rsid w:val="00900FC4"/>
    <w:rsid w:val="00901329"/>
    <w:rsid w:val="009016F1"/>
    <w:rsid w:val="00901C05"/>
    <w:rsid w:val="00901C24"/>
    <w:rsid w:val="00901CBD"/>
    <w:rsid w:val="00901E3A"/>
    <w:rsid w:val="0090206B"/>
    <w:rsid w:val="009021D2"/>
    <w:rsid w:val="00902397"/>
    <w:rsid w:val="009023DD"/>
    <w:rsid w:val="00902ED3"/>
    <w:rsid w:val="00903229"/>
    <w:rsid w:val="00903378"/>
    <w:rsid w:val="009036B7"/>
    <w:rsid w:val="00903867"/>
    <w:rsid w:val="0090395B"/>
    <w:rsid w:val="00903F7D"/>
    <w:rsid w:val="00904286"/>
    <w:rsid w:val="00904310"/>
    <w:rsid w:val="00904531"/>
    <w:rsid w:val="0090453B"/>
    <w:rsid w:val="00904C36"/>
    <w:rsid w:val="00904E06"/>
    <w:rsid w:val="00904E0E"/>
    <w:rsid w:val="0090533D"/>
    <w:rsid w:val="00905417"/>
    <w:rsid w:val="00905450"/>
    <w:rsid w:val="00905507"/>
    <w:rsid w:val="00905591"/>
    <w:rsid w:val="0090610B"/>
    <w:rsid w:val="009073FB"/>
    <w:rsid w:val="009074E7"/>
    <w:rsid w:val="009077EB"/>
    <w:rsid w:val="00907AB1"/>
    <w:rsid w:val="00907B7D"/>
    <w:rsid w:val="009103BA"/>
    <w:rsid w:val="009105FB"/>
    <w:rsid w:val="00910625"/>
    <w:rsid w:val="00910ACD"/>
    <w:rsid w:val="00910FEC"/>
    <w:rsid w:val="0091115F"/>
    <w:rsid w:val="0091146D"/>
    <w:rsid w:val="00911619"/>
    <w:rsid w:val="0091192D"/>
    <w:rsid w:val="00911A02"/>
    <w:rsid w:val="00911B35"/>
    <w:rsid w:val="00911EEE"/>
    <w:rsid w:val="00911FC0"/>
    <w:rsid w:val="00912243"/>
    <w:rsid w:val="009127FC"/>
    <w:rsid w:val="009128A3"/>
    <w:rsid w:val="00912BC9"/>
    <w:rsid w:val="00912D3A"/>
    <w:rsid w:val="00912F03"/>
    <w:rsid w:val="00913465"/>
    <w:rsid w:val="00913567"/>
    <w:rsid w:val="009135E4"/>
    <w:rsid w:val="00913908"/>
    <w:rsid w:val="0091394A"/>
    <w:rsid w:val="00913A20"/>
    <w:rsid w:val="00913B91"/>
    <w:rsid w:val="00913BF5"/>
    <w:rsid w:val="00913C8C"/>
    <w:rsid w:val="00913D9F"/>
    <w:rsid w:val="00914065"/>
    <w:rsid w:val="00914302"/>
    <w:rsid w:val="009145EC"/>
    <w:rsid w:val="009148C9"/>
    <w:rsid w:val="00914D43"/>
    <w:rsid w:val="00914ED0"/>
    <w:rsid w:val="009151C4"/>
    <w:rsid w:val="009152A1"/>
    <w:rsid w:val="00915485"/>
    <w:rsid w:val="00915494"/>
    <w:rsid w:val="009156DF"/>
    <w:rsid w:val="0091597B"/>
    <w:rsid w:val="00915994"/>
    <w:rsid w:val="00915CAC"/>
    <w:rsid w:val="00915CF3"/>
    <w:rsid w:val="00916222"/>
    <w:rsid w:val="00917238"/>
    <w:rsid w:val="009174EB"/>
    <w:rsid w:val="009174ED"/>
    <w:rsid w:val="009176B8"/>
    <w:rsid w:val="009177B4"/>
    <w:rsid w:val="00917A09"/>
    <w:rsid w:val="00917C00"/>
    <w:rsid w:val="00917D71"/>
    <w:rsid w:val="00917EC5"/>
    <w:rsid w:val="009206D9"/>
    <w:rsid w:val="0092072A"/>
    <w:rsid w:val="009209B1"/>
    <w:rsid w:val="00921196"/>
    <w:rsid w:val="009211FD"/>
    <w:rsid w:val="009212B0"/>
    <w:rsid w:val="00921616"/>
    <w:rsid w:val="00922318"/>
    <w:rsid w:val="00922436"/>
    <w:rsid w:val="00922444"/>
    <w:rsid w:val="00922A60"/>
    <w:rsid w:val="00922ABE"/>
    <w:rsid w:val="00922DF5"/>
    <w:rsid w:val="00923094"/>
    <w:rsid w:val="009230D0"/>
    <w:rsid w:val="0092339F"/>
    <w:rsid w:val="00923F4A"/>
    <w:rsid w:val="0092435A"/>
    <w:rsid w:val="00924431"/>
    <w:rsid w:val="009246E8"/>
    <w:rsid w:val="00924768"/>
    <w:rsid w:val="0092478E"/>
    <w:rsid w:val="00924A13"/>
    <w:rsid w:val="00924A4A"/>
    <w:rsid w:val="00924AD5"/>
    <w:rsid w:val="00924CD9"/>
    <w:rsid w:val="00924CFD"/>
    <w:rsid w:val="00924E3C"/>
    <w:rsid w:val="009253C4"/>
    <w:rsid w:val="009253E4"/>
    <w:rsid w:val="009255A1"/>
    <w:rsid w:val="00925812"/>
    <w:rsid w:val="0092637D"/>
    <w:rsid w:val="009263D2"/>
    <w:rsid w:val="009268E7"/>
    <w:rsid w:val="00926A81"/>
    <w:rsid w:val="00926AB9"/>
    <w:rsid w:val="00926B9C"/>
    <w:rsid w:val="00926D75"/>
    <w:rsid w:val="00926D84"/>
    <w:rsid w:val="00926E39"/>
    <w:rsid w:val="00927371"/>
    <w:rsid w:val="009274C0"/>
    <w:rsid w:val="009274E7"/>
    <w:rsid w:val="009277DD"/>
    <w:rsid w:val="00927CBF"/>
    <w:rsid w:val="00930058"/>
    <w:rsid w:val="00930419"/>
    <w:rsid w:val="009307A3"/>
    <w:rsid w:val="00930850"/>
    <w:rsid w:val="00930EE8"/>
    <w:rsid w:val="0093152B"/>
    <w:rsid w:val="0093182C"/>
    <w:rsid w:val="00931951"/>
    <w:rsid w:val="00931CED"/>
    <w:rsid w:val="00932107"/>
    <w:rsid w:val="009324E7"/>
    <w:rsid w:val="009326E9"/>
    <w:rsid w:val="00932754"/>
    <w:rsid w:val="00932943"/>
    <w:rsid w:val="00932B94"/>
    <w:rsid w:val="00933361"/>
    <w:rsid w:val="009335FB"/>
    <w:rsid w:val="00933731"/>
    <w:rsid w:val="00933CA1"/>
    <w:rsid w:val="00934218"/>
    <w:rsid w:val="009343A4"/>
    <w:rsid w:val="009347C5"/>
    <w:rsid w:val="00934A61"/>
    <w:rsid w:val="00934ADA"/>
    <w:rsid w:val="00934BB6"/>
    <w:rsid w:val="00934DAC"/>
    <w:rsid w:val="0093513E"/>
    <w:rsid w:val="009351D7"/>
    <w:rsid w:val="00935361"/>
    <w:rsid w:val="009354EA"/>
    <w:rsid w:val="00935C36"/>
    <w:rsid w:val="00935E27"/>
    <w:rsid w:val="00935E35"/>
    <w:rsid w:val="0093627F"/>
    <w:rsid w:val="00936653"/>
    <w:rsid w:val="00936B0D"/>
    <w:rsid w:val="00936B81"/>
    <w:rsid w:val="00936BBD"/>
    <w:rsid w:val="00937042"/>
    <w:rsid w:val="009376BC"/>
    <w:rsid w:val="00937834"/>
    <w:rsid w:val="009379EB"/>
    <w:rsid w:val="00937A82"/>
    <w:rsid w:val="00937BEF"/>
    <w:rsid w:val="00940181"/>
    <w:rsid w:val="00940608"/>
    <w:rsid w:val="00940E5E"/>
    <w:rsid w:val="00941103"/>
    <w:rsid w:val="0094123F"/>
    <w:rsid w:val="00941372"/>
    <w:rsid w:val="009419AA"/>
    <w:rsid w:val="00941AE1"/>
    <w:rsid w:val="00941BAB"/>
    <w:rsid w:val="00941C01"/>
    <w:rsid w:val="00941C1C"/>
    <w:rsid w:val="009420D2"/>
    <w:rsid w:val="00942163"/>
    <w:rsid w:val="0094226A"/>
    <w:rsid w:val="00942368"/>
    <w:rsid w:val="00942960"/>
    <w:rsid w:val="00942DB6"/>
    <w:rsid w:val="00942E03"/>
    <w:rsid w:val="00942E13"/>
    <w:rsid w:val="00942FFA"/>
    <w:rsid w:val="00943821"/>
    <w:rsid w:val="00943C55"/>
    <w:rsid w:val="00944256"/>
    <w:rsid w:val="009442AC"/>
    <w:rsid w:val="0094458E"/>
    <w:rsid w:val="0094466B"/>
    <w:rsid w:val="00944706"/>
    <w:rsid w:val="00944AE8"/>
    <w:rsid w:val="00944BCE"/>
    <w:rsid w:val="00944BD4"/>
    <w:rsid w:val="00945042"/>
    <w:rsid w:val="00945196"/>
    <w:rsid w:val="00945AC7"/>
    <w:rsid w:val="00945B9F"/>
    <w:rsid w:val="00945F7D"/>
    <w:rsid w:val="0094601F"/>
    <w:rsid w:val="0094621D"/>
    <w:rsid w:val="009467EF"/>
    <w:rsid w:val="00946981"/>
    <w:rsid w:val="00946A01"/>
    <w:rsid w:val="009471B0"/>
    <w:rsid w:val="009477A8"/>
    <w:rsid w:val="00947AF1"/>
    <w:rsid w:val="00947B8D"/>
    <w:rsid w:val="009501F8"/>
    <w:rsid w:val="009502E8"/>
    <w:rsid w:val="00950353"/>
    <w:rsid w:val="0095097F"/>
    <w:rsid w:val="00950B26"/>
    <w:rsid w:val="00950C08"/>
    <w:rsid w:val="00950F2E"/>
    <w:rsid w:val="00951171"/>
    <w:rsid w:val="0095127E"/>
    <w:rsid w:val="00951526"/>
    <w:rsid w:val="009515A7"/>
    <w:rsid w:val="00951627"/>
    <w:rsid w:val="0095182F"/>
    <w:rsid w:val="00951914"/>
    <w:rsid w:val="00951B33"/>
    <w:rsid w:val="00951B38"/>
    <w:rsid w:val="0095205D"/>
    <w:rsid w:val="0095215F"/>
    <w:rsid w:val="00952276"/>
    <w:rsid w:val="00952465"/>
    <w:rsid w:val="0095259F"/>
    <w:rsid w:val="00952A08"/>
    <w:rsid w:val="00953286"/>
    <w:rsid w:val="00953679"/>
    <w:rsid w:val="009536F6"/>
    <w:rsid w:val="0095389A"/>
    <w:rsid w:val="00953A4A"/>
    <w:rsid w:val="00953DF0"/>
    <w:rsid w:val="009543C3"/>
    <w:rsid w:val="009545EC"/>
    <w:rsid w:val="00954A4F"/>
    <w:rsid w:val="00954E03"/>
    <w:rsid w:val="009557C0"/>
    <w:rsid w:val="0095592F"/>
    <w:rsid w:val="00955B38"/>
    <w:rsid w:val="0095608B"/>
    <w:rsid w:val="009567E8"/>
    <w:rsid w:val="00956A53"/>
    <w:rsid w:val="00956A9B"/>
    <w:rsid w:val="00956D36"/>
    <w:rsid w:val="009573E0"/>
    <w:rsid w:val="00957547"/>
    <w:rsid w:val="009579A9"/>
    <w:rsid w:val="00957E08"/>
    <w:rsid w:val="00957EA1"/>
    <w:rsid w:val="0096044E"/>
    <w:rsid w:val="009604A0"/>
    <w:rsid w:val="0096051C"/>
    <w:rsid w:val="00960850"/>
    <w:rsid w:val="00960E22"/>
    <w:rsid w:val="00960F57"/>
    <w:rsid w:val="009612BB"/>
    <w:rsid w:val="0096151B"/>
    <w:rsid w:val="00961653"/>
    <w:rsid w:val="00961779"/>
    <w:rsid w:val="0096178D"/>
    <w:rsid w:val="00961A02"/>
    <w:rsid w:val="009620BF"/>
    <w:rsid w:val="00962374"/>
    <w:rsid w:val="009626F0"/>
    <w:rsid w:val="0096283D"/>
    <w:rsid w:val="009628AA"/>
    <w:rsid w:val="009629C9"/>
    <w:rsid w:val="00962AAD"/>
    <w:rsid w:val="00962C1C"/>
    <w:rsid w:val="00962D45"/>
    <w:rsid w:val="00962DAD"/>
    <w:rsid w:val="0096333E"/>
    <w:rsid w:val="00963562"/>
    <w:rsid w:val="00963953"/>
    <w:rsid w:val="00963C24"/>
    <w:rsid w:val="00963D00"/>
    <w:rsid w:val="00963F22"/>
    <w:rsid w:val="009640C0"/>
    <w:rsid w:val="00964234"/>
    <w:rsid w:val="00964483"/>
    <w:rsid w:val="0096458D"/>
    <w:rsid w:val="009647B6"/>
    <w:rsid w:val="00964DD2"/>
    <w:rsid w:val="00965390"/>
    <w:rsid w:val="009658D2"/>
    <w:rsid w:val="00965BB3"/>
    <w:rsid w:val="00965EEE"/>
    <w:rsid w:val="00965F67"/>
    <w:rsid w:val="00965F8F"/>
    <w:rsid w:val="00966360"/>
    <w:rsid w:val="009669E9"/>
    <w:rsid w:val="00966CA9"/>
    <w:rsid w:val="00966FA1"/>
    <w:rsid w:val="0096754E"/>
    <w:rsid w:val="009675A4"/>
    <w:rsid w:val="009676D8"/>
    <w:rsid w:val="009678FA"/>
    <w:rsid w:val="00970044"/>
    <w:rsid w:val="009702E0"/>
    <w:rsid w:val="0097049C"/>
    <w:rsid w:val="0097057C"/>
    <w:rsid w:val="0097107D"/>
    <w:rsid w:val="00971123"/>
    <w:rsid w:val="0097125A"/>
    <w:rsid w:val="009717F6"/>
    <w:rsid w:val="00971876"/>
    <w:rsid w:val="00971BA9"/>
    <w:rsid w:val="00971C23"/>
    <w:rsid w:val="00971C95"/>
    <w:rsid w:val="009727A8"/>
    <w:rsid w:val="00972913"/>
    <w:rsid w:val="00972926"/>
    <w:rsid w:val="009729B3"/>
    <w:rsid w:val="00972DCD"/>
    <w:rsid w:val="0097324D"/>
    <w:rsid w:val="009736B8"/>
    <w:rsid w:val="0097370A"/>
    <w:rsid w:val="0097371E"/>
    <w:rsid w:val="00973730"/>
    <w:rsid w:val="00973840"/>
    <w:rsid w:val="0097386E"/>
    <w:rsid w:val="009739F2"/>
    <w:rsid w:val="00973AA4"/>
    <w:rsid w:val="00973BA9"/>
    <w:rsid w:val="00973D0F"/>
    <w:rsid w:val="00973F5F"/>
    <w:rsid w:val="00974BAB"/>
    <w:rsid w:val="00974DC3"/>
    <w:rsid w:val="009751F3"/>
    <w:rsid w:val="009759C6"/>
    <w:rsid w:val="00975A6D"/>
    <w:rsid w:val="00975C34"/>
    <w:rsid w:val="00976500"/>
    <w:rsid w:val="0097695D"/>
    <w:rsid w:val="00976A53"/>
    <w:rsid w:val="00976BC0"/>
    <w:rsid w:val="00976D9C"/>
    <w:rsid w:val="00976DB0"/>
    <w:rsid w:val="00977127"/>
    <w:rsid w:val="0097777E"/>
    <w:rsid w:val="00977C67"/>
    <w:rsid w:val="00977ECF"/>
    <w:rsid w:val="0098059D"/>
    <w:rsid w:val="009806F5"/>
    <w:rsid w:val="0098075B"/>
    <w:rsid w:val="00980A79"/>
    <w:rsid w:val="00980E50"/>
    <w:rsid w:val="0098132B"/>
    <w:rsid w:val="00981871"/>
    <w:rsid w:val="00981879"/>
    <w:rsid w:val="00981D4E"/>
    <w:rsid w:val="00981F2C"/>
    <w:rsid w:val="00981FAB"/>
    <w:rsid w:val="00982187"/>
    <w:rsid w:val="00982196"/>
    <w:rsid w:val="009821FA"/>
    <w:rsid w:val="009822C7"/>
    <w:rsid w:val="0098291C"/>
    <w:rsid w:val="00982D45"/>
    <w:rsid w:val="00982F67"/>
    <w:rsid w:val="009839A0"/>
    <w:rsid w:val="00983B7A"/>
    <w:rsid w:val="00983D34"/>
    <w:rsid w:val="00984161"/>
    <w:rsid w:val="009842F3"/>
    <w:rsid w:val="0098450A"/>
    <w:rsid w:val="009845F6"/>
    <w:rsid w:val="0098461D"/>
    <w:rsid w:val="00984921"/>
    <w:rsid w:val="00984EA3"/>
    <w:rsid w:val="009852EE"/>
    <w:rsid w:val="00986224"/>
    <w:rsid w:val="0098648F"/>
    <w:rsid w:val="009866E6"/>
    <w:rsid w:val="009868F8"/>
    <w:rsid w:val="00986B21"/>
    <w:rsid w:val="00986B71"/>
    <w:rsid w:val="00986E93"/>
    <w:rsid w:val="009871C2"/>
    <w:rsid w:val="0098738C"/>
    <w:rsid w:val="00987965"/>
    <w:rsid w:val="00987C00"/>
    <w:rsid w:val="00987C6C"/>
    <w:rsid w:val="00987FFC"/>
    <w:rsid w:val="0099002C"/>
    <w:rsid w:val="00990283"/>
    <w:rsid w:val="00990497"/>
    <w:rsid w:val="00990767"/>
    <w:rsid w:val="00990819"/>
    <w:rsid w:val="0099091B"/>
    <w:rsid w:val="00990A16"/>
    <w:rsid w:val="00990B8E"/>
    <w:rsid w:val="00990DA6"/>
    <w:rsid w:val="00990E63"/>
    <w:rsid w:val="0099111E"/>
    <w:rsid w:val="00991404"/>
    <w:rsid w:val="00991907"/>
    <w:rsid w:val="009919EA"/>
    <w:rsid w:val="00991D63"/>
    <w:rsid w:val="00992184"/>
    <w:rsid w:val="00992498"/>
    <w:rsid w:val="00992789"/>
    <w:rsid w:val="00992851"/>
    <w:rsid w:val="00992B15"/>
    <w:rsid w:val="00992B5F"/>
    <w:rsid w:val="00992F4F"/>
    <w:rsid w:val="0099320F"/>
    <w:rsid w:val="00993219"/>
    <w:rsid w:val="00993C47"/>
    <w:rsid w:val="009941B2"/>
    <w:rsid w:val="00994557"/>
    <w:rsid w:val="0099522F"/>
    <w:rsid w:val="009953F7"/>
    <w:rsid w:val="009954FE"/>
    <w:rsid w:val="009955FF"/>
    <w:rsid w:val="009959EC"/>
    <w:rsid w:val="00995BC4"/>
    <w:rsid w:val="00995D48"/>
    <w:rsid w:val="00995DD0"/>
    <w:rsid w:val="0099620E"/>
    <w:rsid w:val="00996546"/>
    <w:rsid w:val="00996902"/>
    <w:rsid w:val="00996D71"/>
    <w:rsid w:val="00996E81"/>
    <w:rsid w:val="00996ECE"/>
    <w:rsid w:val="00997134"/>
    <w:rsid w:val="00997533"/>
    <w:rsid w:val="00997567"/>
    <w:rsid w:val="009977BA"/>
    <w:rsid w:val="009977EA"/>
    <w:rsid w:val="00997A2B"/>
    <w:rsid w:val="00997D29"/>
    <w:rsid w:val="00997D8D"/>
    <w:rsid w:val="009A0B04"/>
    <w:rsid w:val="009A0B4C"/>
    <w:rsid w:val="009A0E7C"/>
    <w:rsid w:val="009A1484"/>
    <w:rsid w:val="009A1662"/>
    <w:rsid w:val="009A1974"/>
    <w:rsid w:val="009A1ADB"/>
    <w:rsid w:val="009A1C4D"/>
    <w:rsid w:val="009A1D5D"/>
    <w:rsid w:val="009A1DD5"/>
    <w:rsid w:val="009A1DE4"/>
    <w:rsid w:val="009A1E3A"/>
    <w:rsid w:val="009A20C9"/>
    <w:rsid w:val="009A24B1"/>
    <w:rsid w:val="009A25FE"/>
    <w:rsid w:val="009A27AB"/>
    <w:rsid w:val="009A2D6A"/>
    <w:rsid w:val="009A2E38"/>
    <w:rsid w:val="009A398B"/>
    <w:rsid w:val="009A3CC5"/>
    <w:rsid w:val="009A3D30"/>
    <w:rsid w:val="009A3D66"/>
    <w:rsid w:val="009A4034"/>
    <w:rsid w:val="009A4039"/>
    <w:rsid w:val="009A42C4"/>
    <w:rsid w:val="009A44B6"/>
    <w:rsid w:val="009A4B73"/>
    <w:rsid w:val="009A54EE"/>
    <w:rsid w:val="009A590B"/>
    <w:rsid w:val="009A5CC5"/>
    <w:rsid w:val="009A5E8E"/>
    <w:rsid w:val="009A6052"/>
    <w:rsid w:val="009A6127"/>
    <w:rsid w:val="009A6822"/>
    <w:rsid w:val="009A6CF3"/>
    <w:rsid w:val="009A72B5"/>
    <w:rsid w:val="009A755E"/>
    <w:rsid w:val="009A7774"/>
    <w:rsid w:val="009A7984"/>
    <w:rsid w:val="009A7AAC"/>
    <w:rsid w:val="009B0063"/>
    <w:rsid w:val="009B04AC"/>
    <w:rsid w:val="009B0717"/>
    <w:rsid w:val="009B090E"/>
    <w:rsid w:val="009B0983"/>
    <w:rsid w:val="009B0B1F"/>
    <w:rsid w:val="009B0FA6"/>
    <w:rsid w:val="009B1519"/>
    <w:rsid w:val="009B16E4"/>
    <w:rsid w:val="009B17E0"/>
    <w:rsid w:val="009B1869"/>
    <w:rsid w:val="009B1D2C"/>
    <w:rsid w:val="009B1E20"/>
    <w:rsid w:val="009B1ECD"/>
    <w:rsid w:val="009B2091"/>
    <w:rsid w:val="009B20B6"/>
    <w:rsid w:val="009B20E7"/>
    <w:rsid w:val="009B2460"/>
    <w:rsid w:val="009B2545"/>
    <w:rsid w:val="009B291E"/>
    <w:rsid w:val="009B29DF"/>
    <w:rsid w:val="009B2A8E"/>
    <w:rsid w:val="009B2B16"/>
    <w:rsid w:val="009B2CC4"/>
    <w:rsid w:val="009B2DA1"/>
    <w:rsid w:val="009B2F9D"/>
    <w:rsid w:val="009B3011"/>
    <w:rsid w:val="009B34B7"/>
    <w:rsid w:val="009B3901"/>
    <w:rsid w:val="009B3921"/>
    <w:rsid w:val="009B3B8C"/>
    <w:rsid w:val="009B3D9A"/>
    <w:rsid w:val="009B3EA9"/>
    <w:rsid w:val="009B3EBB"/>
    <w:rsid w:val="009B3FC6"/>
    <w:rsid w:val="009B44BE"/>
    <w:rsid w:val="009B455F"/>
    <w:rsid w:val="009B4A15"/>
    <w:rsid w:val="009B4A50"/>
    <w:rsid w:val="009B4DB4"/>
    <w:rsid w:val="009B4E1D"/>
    <w:rsid w:val="009B4E85"/>
    <w:rsid w:val="009B52E7"/>
    <w:rsid w:val="009B53FA"/>
    <w:rsid w:val="009B5625"/>
    <w:rsid w:val="009B5892"/>
    <w:rsid w:val="009B5C87"/>
    <w:rsid w:val="009B5DB3"/>
    <w:rsid w:val="009B5DC1"/>
    <w:rsid w:val="009B5EE8"/>
    <w:rsid w:val="009B6170"/>
    <w:rsid w:val="009B6792"/>
    <w:rsid w:val="009B6A23"/>
    <w:rsid w:val="009B71C3"/>
    <w:rsid w:val="009B74C8"/>
    <w:rsid w:val="009B7527"/>
    <w:rsid w:val="009B7528"/>
    <w:rsid w:val="009B796A"/>
    <w:rsid w:val="009B7D1E"/>
    <w:rsid w:val="009B7DF1"/>
    <w:rsid w:val="009C004F"/>
    <w:rsid w:val="009C0098"/>
    <w:rsid w:val="009C0317"/>
    <w:rsid w:val="009C040C"/>
    <w:rsid w:val="009C0776"/>
    <w:rsid w:val="009C0D0E"/>
    <w:rsid w:val="009C0F94"/>
    <w:rsid w:val="009C19C9"/>
    <w:rsid w:val="009C1ACF"/>
    <w:rsid w:val="009C1CA1"/>
    <w:rsid w:val="009C214E"/>
    <w:rsid w:val="009C22C1"/>
    <w:rsid w:val="009C2322"/>
    <w:rsid w:val="009C2884"/>
    <w:rsid w:val="009C28AD"/>
    <w:rsid w:val="009C2925"/>
    <w:rsid w:val="009C294A"/>
    <w:rsid w:val="009C3091"/>
    <w:rsid w:val="009C3959"/>
    <w:rsid w:val="009C3E40"/>
    <w:rsid w:val="009C3E9D"/>
    <w:rsid w:val="009C41D7"/>
    <w:rsid w:val="009C41E0"/>
    <w:rsid w:val="009C4320"/>
    <w:rsid w:val="009C4879"/>
    <w:rsid w:val="009C48A1"/>
    <w:rsid w:val="009C4DF5"/>
    <w:rsid w:val="009C50E3"/>
    <w:rsid w:val="009C5465"/>
    <w:rsid w:val="009C570F"/>
    <w:rsid w:val="009C587C"/>
    <w:rsid w:val="009C6257"/>
    <w:rsid w:val="009C6518"/>
    <w:rsid w:val="009C69B4"/>
    <w:rsid w:val="009C6ADC"/>
    <w:rsid w:val="009C7025"/>
    <w:rsid w:val="009C740A"/>
    <w:rsid w:val="009C75C3"/>
    <w:rsid w:val="009C7ECC"/>
    <w:rsid w:val="009D0105"/>
    <w:rsid w:val="009D0176"/>
    <w:rsid w:val="009D0445"/>
    <w:rsid w:val="009D0659"/>
    <w:rsid w:val="009D0DB7"/>
    <w:rsid w:val="009D12AE"/>
    <w:rsid w:val="009D12B1"/>
    <w:rsid w:val="009D13CC"/>
    <w:rsid w:val="009D1D98"/>
    <w:rsid w:val="009D2653"/>
    <w:rsid w:val="009D265E"/>
    <w:rsid w:val="009D2717"/>
    <w:rsid w:val="009D2A92"/>
    <w:rsid w:val="009D2BBD"/>
    <w:rsid w:val="009D2F24"/>
    <w:rsid w:val="009D2F59"/>
    <w:rsid w:val="009D335F"/>
    <w:rsid w:val="009D338B"/>
    <w:rsid w:val="009D36A2"/>
    <w:rsid w:val="009D3A4B"/>
    <w:rsid w:val="009D3ADC"/>
    <w:rsid w:val="009D3EF3"/>
    <w:rsid w:val="009D417C"/>
    <w:rsid w:val="009D4885"/>
    <w:rsid w:val="009D4DFA"/>
    <w:rsid w:val="009D53F7"/>
    <w:rsid w:val="009D5DCD"/>
    <w:rsid w:val="009D5ECB"/>
    <w:rsid w:val="009D5EEC"/>
    <w:rsid w:val="009D5F91"/>
    <w:rsid w:val="009D63D1"/>
    <w:rsid w:val="009D64CE"/>
    <w:rsid w:val="009D68DE"/>
    <w:rsid w:val="009D6AB9"/>
    <w:rsid w:val="009D6BA4"/>
    <w:rsid w:val="009D7037"/>
    <w:rsid w:val="009D7372"/>
    <w:rsid w:val="009D7414"/>
    <w:rsid w:val="009D7DDE"/>
    <w:rsid w:val="009E0097"/>
    <w:rsid w:val="009E06ED"/>
    <w:rsid w:val="009E0D21"/>
    <w:rsid w:val="009E0FF1"/>
    <w:rsid w:val="009E1150"/>
    <w:rsid w:val="009E13A0"/>
    <w:rsid w:val="009E1521"/>
    <w:rsid w:val="009E1528"/>
    <w:rsid w:val="009E1547"/>
    <w:rsid w:val="009E1904"/>
    <w:rsid w:val="009E19D6"/>
    <w:rsid w:val="009E1C96"/>
    <w:rsid w:val="009E1DC4"/>
    <w:rsid w:val="009E2114"/>
    <w:rsid w:val="009E22D2"/>
    <w:rsid w:val="009E2756"/>
    <w:rsid w:val="009E2CD6"/>
    <w:rsid w:val="009E2E45"/>
    <w:rsid w:val="009E320E"/>
    <w:rsid w:val="009E3642"/>
    <w:rsid w:val="009E3855"/>
    <w:rsid w:val="009E4033"/>
    <w:rsid w:val="009E404B"/>
    <w:rsid w:val="009E4520"/>
    <w:rsid w:val="009E4D9E"/>
    <w:rsid w:val="009E4DEE"/>
    <w:rsid w:val="009E564B"/>
    <w:rsid w:val="009E59CB"/>
    <w:rsid w:val="009E5A68"/>
    <w:rsid w:val="009E6433"/>
    <w:rsid w:val="009E6C5A"/>
    <w:rsid w:val="009E6D4C"/>
    <w:rsid w:val="009E7019"/>
    <w:rsid w:val="009E72F4"/>
    <w:rsid w:val="009E74BD"/>
    <w:rsid w:val="009E764A"/>
    <w:rsid w:val="009E7650"/>
    <w:rsid w:val="009E7A86"/>
    <w:rsid w:val="009E7ABD"/>
    <w:rsid w:val="009E7CB9"/>
    <w:rsid w:val="009E7F63"/>
    <w:rsid w:val="009E7F97"/>
    <w:rsid w:val="009F0520"/>
    <w:rsid w:val="009F06E9"/>
    <w:rsid w:val="009F0F2B"/>
    <w:rsid w:val="009F11B7"/>
    <w:rsid w:val="009F11F4"/>
    <w:rsid w:val="009F1203"/>
    <w:rsid w:val="009F1874"/>
    <w:rsid w:val="009F1DD1"/>
    <w:rsid w:val="009F20C2"/>
    <w:rsid w:val="009F24E4"/>
    <w:rsid w:val="009F26D8"/>
    <w:rsid w:val="009F2AB0"/>
    <w:rsid w:val="009F2CD4"/>
    <w:rsid w:val="009F343E"/>
    <w:rsid w:val="009F3480"/>
    <w:rsid w:val="009F366F"/>
    <w:rsid w:val="009F3814"/>
    <w:rsid w:val="009F3910"/>
    <w:rsid w:val="009F3ED1"/>
    <w:rsid w:val="009F3FED"/>
    <w:rsid w:val="009F410A"/>
    <w:rsid w:val="009F44F5"/>
    <w:rsid w:val="009F4712"/>
    <w:rsid w:val="009F4DD8"/>
    <w:rsid w:val="009F5058"/>
    <w:rsid w:val="009F5685"/>
    <w:rsid w:val="009F5AA2"/>
    <w:rsid w:val="009F5B28"/>
    <w:rsid w:val="009F5BB0"/>
    <w:rsid w:val="009F5FAF"/>
    <w:rsid w:val="009F608A"/>
    <w:rsid w:val="009F6335"/>
    <w:rsid w:val="009F6373"/>
    <w:rsid w:val="009F6777"/>
    <w:rsid w:val="009F695C"/>
    <w:rsid w:val="009F6963"/>
    <w:rsid w:val="009F6AA2"/>
    <w:rsid w:val="009F6BAD"/>
    <w:rsid w:val="009F6EAA"/>
    <w:rsid w:val="009F6EAE"/>
    <w:rsid w:val="009F71BD"/>
    <w:rsid w:val="009F73AB"/>
    <w:rsid w:val="009F74DC"/>
    <w:rsid w:val="009F74FB"/>
    <w:rsid w:val="009F753E"/>
    <w:rsid w:val="009F75B8"/>
    <w:rsid w:val="009F782D"/>
    <w:rsid w:val="009F78DB"/>
    <w:rsid w:val="009F78FD"/>
    <w:rsid w:val="009F794F"/>
    <w:rsid w:val="009F7A1C"/>
    <w:rsid w:val="00A00015"/>
    <w:rsid w:val="00A00468"/>
    <w:rsid w:val="00A004B2"/>
    <w:rsid w:val="00A00540"/>
    <w:rsid w:val="00A00BC4"/>
    <w:rsid w:val="00A00C72"/>
    <w:rsid w:val="00A00C9D"/>
    <w:rsid w:val="00A00CC3"/>
    <w:rsid w:val="00A00E48"/>
    <w:rsid w:val="00A00F3D"/>
    <w:rsid w:val="00A00F44"/>
    <w:rsid w:val="00A00F60"/>
    <w:rsid w:val="00A011F1"/>
    <w:rsid w:val="00A01F19"/>
    <w:rsid w:val="00A02872"/>
    <w:rsid w:val="00A02C8A"/>
    <w:rsid w:val="00A02F3B"/>
    <w:rsid w:val="00A0341A"/>
    <w:rsid w:val="00A034FE"/>
    <w:rsid w:val="00A03855"/>
    <w:rsid w:val="00A03A12"/>
    <w:rsid w:val="00A03EA4"/>
    <w:rsid w:val="00A03EC0"/>
    <w:rsid w:val="00A040FF"/>
    <w:rsid w:val="00A0413D"/>
    <w:rsid w:val="00A043EF"/>
    <w:rsid w:val="00A0441D"/>
    <w:rsid w:val="00A045AC"/>
    <w:rsid w:val="00A04A7E"/>
    <w:rsid w:val="00A04D8A"/>
    <w:rsid w:val="00A051A9"/>
    <w:rsid w:val="00A051F0"/>
    <w:rsid w:val="00A052C2"/>
    <w:rsid w:val="00A05494"/>
    <w:rsid w:val="00A054C6"/>
    <w:rsid w:val="00A0596D"/>
    <w:rsid w:val="00A05D65"/>
    <w:rsid w:val="00A05E07"/>
    <w:rsid w:val="00A05E6E"/>
    <w:rsid w:val="00A05EE3"/>
    <w:rsid w:val="00A0646A"/>
    <w:rsid w:val="00A067C3"/>
    <w:rsid w:val="00A06AA7"/>
    <w:rsid w:val="00A06C91"/>
    <w:rsid w:val="00A06D63"/>
    <w:rsid w:val="00A06FE9"/>
    <w:rsid w:val="00A0757C"/>
    <w:rsid w:val="00A07A55"/>
    <w:rsid w:val="00A07BB7"/>
    <w:rsid w:val="00A07C30"/>
    <w:rsid w:val="00A07C35"/>
    <w:rsid w:val="00A07C5A"/>
    <w:rsid w:val="00A1021B"/>
    <w:rsid w:val="00A10594"/>
    <w:rsid w:val="00A10794"/>
    <w:rsid w:val="00A10A6D"/>
    <w:rsid w:val="00A10B85"/>
    <w:rsid w:val="00A10C37"/>
    <w:rsid w:val="00A10CB4"/>
    <w:rsid w:val="00A11156"/>
    <w:rsid w:val="00A111DD"/>
    <w:rsid w:val="00A1121C"/>
    <w:rsid w:val="00A11390"/>
    <w:rsid w:val="00A11943"/>
    <w:rsid w:val="00A11A86"/>
    <w:rsid w:val="00A11BCC"/>
    <w:rsid w:val="00A1217E"/>
    <w:rsid w:val="00A1234E"/>
    <w:rsid w:val="00A123A8"/>
    <w:rsid w:val="00A124D8"/>
    <w:rsid w:val="00A125C5"/>
    <w:rsid w:val="00A12607"/>
    <w:rsid w:val="00A12839"/>
    <w:rsid w:val="00A12ABD"/>
    <w:rsid w:val="00A13028"/>
    <w:rsid w:val="00A133ED"/>
    <w:rsid w:val="00A134D9"/>
    <w:rsid w:val="00A138B7"/>
    <w:rsid w:val="00A13A23"/>
    <w:rsid w:val="00A13DC1"/>
    <w:rsid w:val="00A13DF2"/>
    <w:rsid w:val="00A14016"/>
    <w:rsid w:val="00A143BA"/>
    <w:rsid w:val="00A14906"/>
    <w:rsid w:val="00A14A48"/>
    <w:rsid w:val="00A1509F"/>
    <w:rsid w:val="00A15949"/>
    <w:rsid w:val="00A15BBD"/>
    <w:rsid w:val="00A15DC5"/>
    <w:rsid w:val="00A15DDB"/>
    <w:rsid w:val="00A165EA"/>
    <w:rsid w:val="00A1666B"/>
    <w:rsid w:val="00A16720"/>
    <w:rsid w:val="00A1685C"/>
    <w:rsid w:val="00A168F2"/>
    <w:rsid w:val="00A16D52"/>
    <w:rsid w:val="00A16EC7"/>
    <w:rsid w:val="00A1737A"/>
    <w:rsid w:val="00A17519"/>
    <w:rsid w:val="00A17615"/>
    <w:rsid w:val="00A17913"/>
    <w:rsid w:val="00A17A3B"/>
    <w:rsid w:val="00A17AAC"/>
    <w:rsid w:val="00A17D6C"/>
    <w:rsid w:val="00A201CA"/>
    <w:rsid w:val="00A20928"/>
    <w:rsid w:val="00A20D01"/>
    <w:rsid w:val="00A214D1"/>
    <w:rsid w:val="00A21723"/>
    <w:rsid w:val="00A2172E"/>
    <w:rsid w:val="00A21903"/>
    <w:rsid w:val="00A21AEB"/>
    <w:rsid w:val="00A21D7B"/>
    <w:rsid w:val="00A21ED0"/>
    <w:rsid w:val="00A21FE8"/>
    <w:rsid w:val="00A2255A"/>
    <w:rsid w:val="00A2299B"/>
    <w:rsid w:val="00A229D1"/>
    <w:rsid w:val="00A22A91"/>
    <w:rsid w:val="00A22BFA"/>
    <w:rsid w:val="00A22C77"/>
    <w:rsid w:val="00A22E7E"/>
    <w:rsid w:val="00A22FD1"/>
    <w:rsid w:val="00A231D7"/>
    <w:rsid w:val="00A231E0"/>
    <w:rsid w:val="00A234D4"/>
    <w:rsid w:val="00A23C35"/>
    <w:rsid w:val="00A23E91"/>
    <w:rsid w:val="00A23FF0"/>
    <w:rsid w:val="00A24131"/>
    <w:rsid w:val="00A24321"/>
    <w:rsid w:val="00A2451C"/>
    <w:rsid w:val="00A24F71"/>
    <w:rsid w:val="00A25373"/>
    <w:rsid w:val="00A254E8"/>
    <w:rsid w:val="00A254F4"/>
    <w:rsid w:val="00A255FB"/>
    <w:rsid w:val="00A25749"/>
    <w:rsid w:val="00A25AAE"/>
    <w:rsid w:val="00A25ABB"/>
    <w:rsid w:val="00A25B42"/>
    <w:rsid w:val="00A25B64"/>
    <w:rsid w:val="00A26C7C"/>
    <w:rsid w:val="00A27229"/>
    <w:rsid w:val="00A272B4"/>
    <w:rsid w:val="00A274CB"/>
    <w:rsid w:val="00A27518"/>
    <w:rsid w:val="00A27D19"/>
    <w:rsid w:val="00A27DCB"/>
    <w:rsid w:val="00A27F5D"/>
    <w:rsid w:val="00A30302"/>
    <w:rsid w:val="00A312A7"/>
    <w:rsid w:val="00A31537"/>
    <w:rsid w:val="00A31585"/>
    <w:rsid w:val="00A31621"/>
    <w:rsid w:val="00A316B6"/>
    <w:rsid w:val="00A316BA"/>
    <w:rsid w:val="00A31707"/>
    <w:rsid w:val="00A317F1"/>
    <w:rsid w:val="00A31806"/>
    <w:rsid w:val="00A31B0B"/>
    <w:rsid w:val="00A31B3A"/>
    <w:rsid w:val="00A31CBD"/>
    <w:rsid w:val="00A3231D"/>
    <w:rsid w:val="00A325D7"/>
    <w:rsid w:val="00A3285B"/>
    <w:rsid w:val="00A32F2A"/>
    <w:rsid w:val="00A33180"/>
    <w:rsid w:val="00A3345E"/>
    <w:rsid w:val="00A33736"/>
    <w:rsid w:val="00A33938"/>
    <w:rsid w:val="00A339D0"/>
    <w:rsid w:val="00A33ACC"/>
    <w:rsid w:val="00A33E8A"/>
    <w:rsid w:val="00A34015"/>
    <w:rsid w:val="00A342F2"/>
    <w:rsid w:val="00A3463E"/>
    <w:rsid w:val="00A34E44"/>
    <w:rsid w:val="00A3527F"/>
    <w:rsid w:val="00A35384"/>
    <w:rsid w:val="00A355E1"/>
    <w:rsid w:val="00A35874"/>
    <w:rsid w:val="00A35AA8"/>
    <w:rsid w:val="00A35C40"/>
    <w:rsid w:val="00A3638A"/>
    <w:rsid w:val="00A364FC"/>
    <w:rsid w:val="00A36C12"/>
    <w:rsid w:val="00A36F18"/>
    <w:rsid w:val="00A37697"/>
    <w:rsid w:val="00A37BF3"/>
    <w:rsid w:val="00A404DD"/>
    <w:rsid w:val="00A405C4"/>
    <w:rsid w:val="00A40629"/>
    <w:rsid w:val="00A40B68"/>
    <w:rsid w:val="00A40D0F"/>
    <w:rsid w:val="00A40DF9"/>
    <w:rsid w:val="00A413D5"/>
    <w:rsid w:val="00A418DE"/>
    <w:rsid w:val="00A41BA7"/>
    <w:rsid w:val="00A41DF6"/>
    <w:rsid w:val="00A41ED2"/>
    <w:rsid w:val="00A41EE2"/>
    <w:rsid w:val="00A41EF6"/>
    <w:rsid w:val="00A41F9B"/>
    <w:rsid w:val="00A423DB"/>
    <w:rsid w:val="00A425C9"/>
    <w:rsid w:val="00A426B5"/>
    <w:rsid w:val="00A42783"/>
    <w:rsid w:val="00A42B40"/>
    <w:rsid w:val="00A42D5D"/>
    <w:rsid w:val="00A42D60"/>
    <w:rsid w:val="00A42F77"/>
    <w:rsid w:val="00A43156"/>
    <w:rsid w:val="00A4321E"/>
    <w:rsid w:val="00A432F1"/>
    <w:rsid w:val="00A4338B"/>
    <w:rsid w:val="00A435EF"/>
    <w:rsid w:val="00A439D2"/>
    <w:rsid w:val="00A43E3A"/>
    <w:rsid w:val="00A43E9A"/>
    <w:rsid w:val="00A43F07"/>
    <w:rsid w:val="00A4431C"/>
    <w:rsid w:val="00A4447F"/>
    <w:rsid w:val="00A4490F"/>
    <w:rsid w:val="00A44C11"/>
    <w:rsid w:val="00A450AF"/>
    <w:rsid w:val="00A45481"/>
    <w:rsid w:val="00A45568"/>
    <w:rsid w:val="00A455DF"/>
    <w:rsid w:val="00A45CBF"/>
    <w:rsid w:val="00A45D00"/>
    <w:rsid w:val="00A45D5B"/>
    <w:rsid w:val="00A45E57"/>
    <w:rsid w:val="00A46280"/>
    <w:rsid w:val="00A4666F"/>
    <w:rsid w:val="00A46C81"/>
    <w:rsid w:val="00A46E35"/>
    <w:rsid w:val="00A46EEA"/>
    <w:rsid w:val="00A47128"/>
    <w:rsid w:val="00A4714A"/>
    <w:rsid w:val="00A4731E"/>
    <w:rsid w:val="00A47767"/>
    <w:rsid w:val="00A47A0B"/>
    <w:rsid w:val="00A47A74"/>
    <w:rsid w:val="00A47DFA"/>
    <w:rsid w:val="00A47E65"/>
    <w:rsid w:val="00A50044"/>
    <w:rsid w:val="00A50440"/>
    <w:rsid w:val="00A5046B"/>
    <w:rsid w:val="00A50855"/>
    <w:rsid w:val="00A50BA6"/>
    <w:rsid w:val="00A50DA6"/>
    <w:rsid w:val="00A50F50"/>
    <w:rsid w:val="00A51448"/>
    <w:rsid w:val="00A518FB"/>
    <w:rsid w:val="00A51DBC"/>
    <w:rsid w:val="00A520B2"/>
    <w:rsid w:val="00A521BB"/>
    <w:rsid w:val="00A52876"/>
    <w:rsid w:val="00A52D7F"/>
    <w:rsid w:val="00A52F57"/>
    <w:rsid w:val="00A52F8E"/>
    <w:rsid w:val="00A52FC6"/>
    <w:rsid w:val="00A52FED"/>
    <w:rsid w:val="00A53699"/>
    <w:rsid w:val="00A53A0E"/>
    <w:rsid w:val="00A53BB6"/>
    <w:rsid w:val="00A53C70"/>
    <w:rsid w:val="00A541CE"/>
    <w:rsid w:val="00A5466B"/>
    <w:rsid w:val="00A54899"/>
    <w:rsid w:val="00A5494F"/>
    <w:rsid w:val="00A54A9E"/>
    <w:rsid w:val="00A55480"/>
    <w:rsid w:val="00A5578F"/>
    <w:rsid w:val="00A559B7"/>
    <w:rsid w:val="00A559EE"/>
    <w:rsid w:val="00A55C19"/>
    <w:rsid w:val="00A55F71"/>
    <w:rsid w:val="00A5617B"/>
    <w:rsid w:val="00A564C3"/>
    <w:rsid w:val="00A564DC"/>
    <w:rsid w:val="00A56528"/>
    <w:rsid w:val="00A567AC"/>
    <w:rsid w:val="00A56940"/>
    <w:rsid w:val="00A56A66"/>
    <w:rsid w:val="00A57325"/>
    <w:rsid w:val="00A57431"/>
    <w:rsid w:val="00A57459"/>
    <w:rsid w:val="00A57CE8"/>
    <w:rsid w:val="00A602E0"/>
    <w:rsid w:val="00A60526"/>
    <w:rsid w:val="00A60D93"/>
    <w:rsid w:val="00A60ED3"/>
    <w:rsid w:val="00A60EED"/>
    <w:rsid w:val="00A60EFD"/>
    <w:rsid w:val="00A61053"/>
    <w:rsid w:val="00A612DC"/>
    <w:rsid w:val="00A61337"/>
    <w:rsid w:val="00A6145C"/>
    <w:rsid w:val="00A61506"/>
    <w:rsid w:val="00A61618"/>
    <w:rsid w:val="00A6162D"/>
    <w:rsid w:val="00A61781"/>
    <w:rsid w:val="00A61A17"/>
    <w:rsid w:val="00A61E17"/>
    <w:rsid w:val="00A61EC8"/>
    <w:rsid w:val="00A62049"/>
    <w:rsid w:val="00A62B9D"/>
    <w:rsid w:val="00A62BFB"/>
    <w:rsid w:val="00A62CBC"/>
    <w:rsid w:val="00A62DBF"/>
    <w:rsid w:val="00A62F2C"/>
    <w:rsid w:val="00A62F53"/>
    <w:rsid w:val="00A63367"/>
    <w:rsid w:val="00A634B1"/>
    <w:rsid w:val="00A63972"/>
    <w:rsid w:val="00A63B7C"/>
    <w:rsid w:val="00A63C55"/>
    <w:rsid w:val="00A63CB2"/>
    <w:rsid w:val="00A63D22"/>
    <w:rsid w:val="00A63F78"/>
    <w:rsid w:val="00A643F8"/>
    <w:rsid w:val="00A64477"/>
    <w:rsid w:val="00A64762"/>
    <w:rsid w:val="00A64CED"/>
    <w:rsid w:val="00A65480"/>
    <w:rsid w:val="00A6567B"/>
    <w:rsid w:val="00A6579D"/>
    <w:rsid w:val="00A65970"/>
    <w:rsid w:val="00A65A68"/>
    <w:rsid w:val="00A65EE7"/>
    <w:rsid w:val="00A663F5"/>
    <w:rsid w:val="00A66400"/>
    <w:rsid w:val="00A6674D"/>
    <w:rsid w:val="00A672EA"/>
    <w:rsid w:val="00A6766A"/>
    <w:rsid w:val="00A6780E"/>
    <w:rsid w:val="00A700B8"/>
    <w:rsid w:val="00A70133"/>
    <w:rsid w:val="00A703B2"/>
    <w:rsid w:val="00A707B1"/>
    <w:rsid w:val="00A70997"/>
    <w:rsid w:val="00A70B4E"/>
    <w:rsid w:val="00A710E2"/>
    <w:rsid w:val="00A7113C"/>
    <w:rsid w:val="00A71657"/>
    <w:rsid w:val="00A717B8"/>
    <w:rsid w:val="00A7183B"/>
    <w:rsid w:val="00A7190C"/>
    <w:rsid w:val="00A71947"/>
    <w:rsid w:val="00A71A33"/>
    <w:rsid w:val="00A726B5"/>
    <w:rsid w:val="00A728C3"/>
    <w:rsid w:val="00A72B02"/>
    <w:rsid w:val="00A72E01"/>
    <w:rsid w:val="00A72E91"/>
    <w:rsid w:val="00A7310C"/>
    <w:rsid w:val="00A7312D"/>
    <w:rsid w:val="00A733F2"/>
    <w:rsid w:val="00A736F3"/>
    <w:rsid w:val="00A73A9C"/>
    <w:rsid w:val="00A74119"/>
    <w:rsid w:val="00A74BC1"/>
    <w:rsid w:val="00A74CDF"/>
    <w:rsid w:val="00A74EDC"/>
    <w:rsid w:val="00A750F3"/>
    <w:rsid w:val="00A76AD9"/>
    <w:rsid w:val="00A76FDC"/>
    <w:rsid w:val="00A770A6"/>
    <w:rsid w:val="00A770E5"/>
    <w:rsid w:val="00A77258"/>
    <w:rsid w:val="00A77381"/>
    <w:rsid w:val="00A773EA"/>
    <w:rsid w:val="00A777BF"/>
    <w:rsid w:val="00A77993"/>
    <w:rsid w:val="00A779D9"/>
    <w:rsid w:val="00A77B5E"/>
    <w:rsid w:val="00A77ECC"/>
    <w:rsid w:val="00A80047"/>
    <w:rsid w:val="00A80156"/>
    <w:rsid w:val="00A8016F"/>
    <w:rsid w:val="00A809A8"/>
    <w:rsid w:val="00A80B18"/>
    <w:rsid w:val="00A80F20"/>
    <w:rsid w:val="00A80F76"/>
    <w:rsid w:val="00A8103B"/>
    <w:rsid w:val="00A813B1"/>
    <w:rsid w:val="00A81516"/>
    <w:rsid w:val="00A816E7"/>
    <w:rsid w:val="00A81717"/>
    <w:rsid w:val="00A819A7"/>
    <w:rsid w:val="00A81C44"/>
    <w:rsid w:val="00A81D9F"/>
    <w:rsid w:val="00A81F18"/>
    <w:rsid w:val="00A821BC"/>
    <w:rsid w:val="00A824B6"/>
    <w:rsid w:val="00A83347"/>
    <w:rsid w:val="00A83770"/>
    <w:rsid w:val="00A83987"/>
    <w:rsid w:val="00A83D3F"/>
    <w:rsid w:val="00A841B0"/>
    <w:rsid w:val="00A84514"/>
    <w:rsid w:val="00A852A3"/>
    <w:rsid w:val="00A8540D"/>
    <w:rsid w:val="00A8581E"/>
    <w:rsid w:val="00A85878"/>
    <w:rsid w:val="00A85B3E"/>
    <w:rsid w:val="00A85BB3"/>
    <w:rsid w:val="00A85C74"/>
    <w:rsid w:val="00A85CF7"/>
    <w:rsid w:val="00A865CE"/>
    <w:rsid w:val="00A868A6"/>
    <w:rsid w:val="00A8743B"/>
    <w:rsid w:val="00A8752A"/>
    <w:rsid w:val="00A87986"/>
    <w:rsid w:val="00A87A8C"/>
    <w:rsid w:val="00A87FD3"/>
    <w:rsid w:val="00A90790"/>
    <w:rsid w:val="00A90DFE"/>
    <w:rsid w:val="00A90F42"/>
    <w:rsid w:val="00A911AB"/>
    <w:rsid w:val="00A91445"/>
    <w:rsid w:val="00A91514"/>
    <w:rsid w:val="00A91AD2"/>
    <w:rsid w:val="00A91CF2"/>
    <w:rsid w:val="00A92983"/>
    <w:rsid w:val="00A92E50"/>
    <w:rsid w:val="00A92EC3"/>
    <w:rsid w:val="00A92ECC"/>
    <w:rsid w:val="00A92F06"/>
    <w:rsid w:val="00A93006"/>
    <w:rsid w:val="00A930BA"/>
    <w:rsid w:val="00A933AA"/>
    <w:rsid w:val="00A93609"/>
    <w:rsid w:val="00A93CA9"/>
    <w:rsid w:val="00A93D12"/>
    <w:rsid w:val="00A93F55"/>
    <w:rsid w:val="00A946FA"/>
    <w:rsid w:val="00A94D98"/>
    <w:rsid w:val="00A94DEF"/>
    <w:rsid w:val="00A9547C"/>
    <w:rsid w:val="00A95706"/>
    <w:rsid w:val="00A95792"/>
    <w:rsid w:val="00A95823"/>
    <w:rsid w:val="00A95CA1"/>
    <w:rsid w:val="00A95EE6"/>
    <w:rsid w:val="00A961F0"/>
    <w:rsid w:val="00A966F8"/>
    <w:rsid w:val="00A96949"/>
    <w:rsid w:val="00A96D5E"/>
    <w:rsid w:val="00A96F7A"/>
    <w:rsid w:val="00A970AC"/>
    <w:rsid w:val="00A972EB"/>
    <w:rsid w:val="00A97452"/>
    <w:rsid w:val="00A9764B"/>
    <w:rsid w:val="00A97684"/>
    <w:rsid w:val="00A977C9"/>
    <w:rsid w:val="00A97AED"/>
    <w:rsid w:val="00A97B01"/>
    <w:rsid w:val="00A97B1A"/>
    <w:rsid w:val="00A97C37"/>
    <w:rsid w:val="00A97EA9"/>
    <w:rsid w:val="00AA0310"/>
    <w:rsid w:val="00AA04E1"/>
    <w:rsid w:val="00AA07E8"/>
    <w:rsid w:val="00AA0A53"/>
    <w:rsid w:val="00AA1168"/>
    <w:rsid w:val="00AA150F"/>
    <w:rsid w:val="00AA15B6"/>
    <w:rsid w:val="00AA183F"/>
    <w:rsid w:val="00AA1C78"/>
    <w:rsid w:val="00AA1F42"/>
    <w:rsid w:val="00AA21A1"/>
    <w:rsid w:val="00AA224F"/>
    <w:rsid w:val="00AA2369"/>
    <w:rsid w:val="00AA24DB"/>
    <w:rsid w:val="00AA24F2"/>
    <w:rsid w:val="00AA250F"/>
    <w:rsid w:val="00AA2646"/>
    <w:rsid w:val="00AA2E19"/>
    <w:rsid w:val="00AA2E30"/>
    <w:rsid w:val="00AA2E84"/>
    <w:rsid w:val="00AA3453"/>
    <w:rsid w:val="00AA3591"/>
    <w:rsid w:val="00AA3CC1"/>
    <w:rsid w:val="00AA45ED"/>
    <w:rsid w:val="00AA4654"/>
    <w:rsid w:val="00AA4861"/>
    <w:rsid w:val="00AA4878"/>
    <w:rsid w:val="00AA4D23"/>
    <w:rsid w:val="00AA4DEC"/>
    <w:rsid w:val="00AA4DF8"/>
    <w:rsid w:val="00AA5082"/>
    <w:rsid w:val="00AA51CD"/>
    <w:rsid w:val="00AA51FA"/>
    <w:rsid w:val="00AA5272"/>
    <w:rsid w:val="00AA581E"/>
    <w:rsid w:val="00AA5F31"/>
    <w:rsid w:val="00AA6488"/>
    <w:rsid w:val="00AA679E"/>
    <w:rsid w:val="00AA6957"/>
    <w:rsid w:val="00AA6982"/>
    <w:rsid w:val="00AA6EE1"/>
    <w:rsid w:val="00AA6F57"/>
    <w:rsid w:val="00AA7033"/>
    <w:rsid w:val="00AA710E"/>
    <w:rsid w:val="00AA7220"/>
    <w:rsid w:val="00AA742E"/>
    <w:rsid w:val="00AA76CB"/>
    <w:rsid w:val="00AA77A3"/>
    <w:rsid w:val="00AA7A14"/>
    <w:rsid w:val="00AA7E20"/>
    <w:rsid w:val="00AB017D"/>
    <w:rsid w:val="00AB14AB"/>
    <w:rsid w:val="00AB151E"/>
    <w:rsid w:val="00AB1B9E"/>
    <w:rsid w:val="00AB1C1F"/>
    <w:rsid w:val="00AB1D64"/>
    <w:rsid w:val="00AB1F7B"/>
    <w:rsid w:val="00AB2137"/>
    <w:rsid w:val="00AB23AC"/>
    <w:rsid w:val="00AB25E7"/>
    <w:rsid w:val="00AB2622"/>
    <w:rsid w:val="00AB28C5"/>
    <w:rsid w:val="00AB2BED"/>
    <w:rsid w:val="00AB2C0F"/>
    <w:rsid w:val="00AB2C58"/>
    <w:rsid w:val="00AB3498"/>
    <w:rsid w:val="00AB3695"/>
    <w:rsid w:val="00AB36C4"/>
    <w:rsid w:val="00AB3B03"/>
    <w:rsid w:val="00AB4717"/>
    <w:rsid w:val="00AB4949"/>
    <w:rsid w:val="00AB4995"/>
    <w:rsid w:val="00AB4AA5"/>
    <w:rsid w:val="00AB4AC4"/>
    <w:rsid w:val="00AB4B70"/>
    <w:rsid w:val="00AB4C38"/>
    <w:rsid w:val="00AB5431"/>
    <w:rsid w:val="00AB5454"/>
    <w:rsid w:val="00AB5FEA"/>
    <w:rsid w:val="00AB5FFF"/>
    <w:rsid w:val="00AB62BA"/>
    <w:rsid w:val="00AB657D"/>
    <w:rsid w:val="00AB70E1"/>
    <w:rsid w:val="00AB7189"/>
    <w:rsid w:val="00AB71E6"/>
    <w:rsid w:val="00AB7242"/>
    <w:rsid w:val="00AB7784"/>
    <w:rsid w:val="00AB7DB9"/>
    <w:rsid w:val="00AB7E3A"/>
    <w:rsid w:val="00AC0219"/>
    <w:rsid w:val="00AC0301"/>
    <w:rsid w:val="00AC0486"/>
    <w:rsid w:val="00AC063D"/>
    <w:rsid w:val="00AC0A58"/>
    <w:rsid w:val="00AC0C7E"/>
    <w:rsid w:val="00AC0CE4"/>
    <w:rsid w:val="00AC0E3A"/>
    <w:rsid w:val="00AC10E9"/>
    <w:rsid w:val="00AC1264"/>
    <w:rsid w:val="00AC128B"/>
    <w:rsid w:val="00AC13C3"/>
    <w:rsid w:val="00AC1406"/>
    <w:rsid w:val="00AC1516"/>
    <w:rsid w:val="00AC15DD"/>
    <w:rsid w:val="00AC17B7"/>
    <w:rsid w:val="00AC18BA"/>
    <w:rsid w:val="00AC1992"/>
    <w:rsid w:val="00AC1BBE"/>
    <w:rsid w:val="00AC1D68"/>
    <w:rsid w:val="00AC2151"/>
    <w:rsid w:val="00AC21A1"/>
    <w:rsid w:val="00AC24B4"/>
    <w:rsid w:val="00AC29A5"/>
    <w:rsid w:val="00AC2BBF"/>
    <w:rsid w:val="00AC2CBE"/>
    <w:rsid w:val="00AC32B2"/>
    <w:rsid w:val="00AC3439"/>
    <w:rsid w:val="00AC37CA"/>
    <w:rsid w:val="00AC4097"/>
    <w:rsid w:val="00AC40D4"/>
    <w:rsid w:val="00AC4299"/>
    <w:rsid w:val="00AC547B"/>
    <w:rsid w:val="00AC5C77"/>
    <w:rsid w:val="00AC5FEE"/>
    <w:rsid w:val="00AC6452"/>
    <w:rsid w:val="00AC64E0"/>
    <w:rsid w:val="00AC6776"/>
    <w:rsid w:val="00AC6969"/>
    <w:rsid w:val="00AC697F"/>
    <w:rsid w:val="00AC6C58"/>
    <w:rsid w:val="00AC7068"/>
    <w:rsid w:val="00AC70F4"/>
    <w:rsid w:val="00AC7112"/>
    <w:rsid w:val="00AC7195"/>
    <w:rsid w:val="00AC7272"/>
    <w:rsid w:val="00AC7566"/>
    <w:rsid w:val="00AC7679"/>
    <w:rsid w:val="00AC7734"/>
    <w:rsid w:val="00AD07DB"/>
    <w:rsid w:val="00AD0831"/>
    <w:rsid w:val="00AD08EC"/>
    <w:rsid w:val="00AD0920"/>
    <w:rsid w:val="00AD0B6D"/>
    <w:rsid w:val="00AD0CD9"/>
    <w:rsid w:val="00AD0D71"/>
    <w:rsid w:val="00AD0EDB"/>
    <w:rsid w:val="00AD0FA6"/>
    <w:rsid w:val="00AD1001"/>
    <w:rsid w:val="00AD1027"/>
    <w:rsid w:val="00AD1092"/>
    <w:rsid w:val="00AD1163"/>
    <w:rsid w:val="00AD1205"/>
    <w:rsid w:val="00AD125A"/>
    <w:rsid w:val="00AD12D8"/>
    <w:rsid w:val="00AD1419"/>
    <w:rsid w:val="00AD1E07"/>
    <w:rsid w:val="00AD1EDE"/>
    <w:rsid w:val="00AD2013"/>
    <w:rsid w:val="00AD2B47"/>
    <w:rsid w:val="00AD2BD3"/>
    <w:rsid w:val="00AD2CC2"/>
    <w:rsid w:val="00AD2D43"/>
    <w:rsid w:val="00AD2DD7"/>
    <w:rsid w:val="00AD2F32"/>
    <w:rsid w:val="00AD3451"/>
    <w:rsid w:val="00AD3D21"/>
    <w:rsid w:val="00AD3FD1"/>
    <w:rsid w:val="00AD41D7"/>
    <w:rsid w:val="00AD44F6"/>
    <w:rsid w:val="00AD4676"/>
    <w:rsid w:val="00AD4DAC"/>
    <w:rsid w:val="00AD5145"/>
    <w:rsid w:val="00AD51A2"/>
    <w:rsid w:val="00AD54DD"/>
    <w:rsid w:val="00AD5966"/>
    <w:rsid w:val="00AD66E0"/>
    <w:rsid w:val="00AD69FC"/>
    <w:rsid w:val="00AD6E48"/>
    <w:rsid w:val="00AD6FD0"/>
    <w:rsid w:val="00AD723B"/>
    <w:rsid w:val="00AD75D7"/>
    <w:rsid w:val="00AD7637"/>
    <w:rsid w:val="00AD7D08"/>
    <w:rsid w:val="00AD7D8B"/>
    <w:rsid w:val="00AE005F"/>
    <w:rsid w:val="00AE022A"/>
    <w:rsid w:val="00AE0410"/>
    <w:rsid w:val="00AE04D2"/>
    <w:rsid w:val="00AE0A0B"/>
    <w:rsid w:val="00AE0E5B"/>
    <w:rsid w:val="00AE1287"/>
    <w:rsid w:val="00AE1409"/>
    <w:rsid w:val="00AE1558"/>
    <w:rsid w:val="00AE17B6"/>
    <w:rsid w:val="00AE188B"/>
    <w:rsid w:val="00AE1B67"/>
    <w:rsid w:val="00AE1B75"/>
    <w:rsid w:val="00AE1E7B"/>
    <w:rsid w:val="00AE1F59"/>
    <w:rsid w:val="00AE20A0"/>
    <w:rsid w:val="00AE224B"/>
    <w:rsid w:val="00AE232D"/>
    <w:rsid w:val="00AE2958"/>
    <w:rsid w:val="00AE2BA6"/>
    <w:rsid w:val="00AE3473"/>
    <w:rsid w:val="00AE3553"/>
    <w:rsid w:val="00AE3565"/>
    <w:rsid w:val="00AE381F"/>
    <w:rsid w:val="00AE38F6"/>
    <w:rsid w:val="00AE3BEE"/>
    <w:rsid w:val="00AE3FA4"/>
    <w:rsid w:val="00AE41A2"/>
    <w:rsid w:val="00AE439D"/>
    <w:rsid w:val="00AE4589"/>
    <w:rsid w:val="00AE4B83"/>
    <w:rsid w:val="00AE4EB0"/>
    <w:rsid w:val="00AE5137"/>
    <w:rsid w:val="00AE5154"/>
    <w:rsid w:val="00AE5459"/>
    <w:rsid w:val="00AE5A67"/>
    <w:rsid w:val="00AE5ABB"/>
    <w:rsid w:val="00AE60A3"/>
    <w:rsid w:val="00AE63B6"/>
    <w:rsid w:val="00AE6633"/>
    <w:rsid w:val="00AE6761"/>
    <w:rsid w:val="00AE6A25"/>
    <w:rsid w:val="00AE6C74"/>
    <w:rsid w:val="00AE6D93"/>
    <w:rsid w:val="00AE6EAE"/>
    <w:rsid w:val="00AE77E8"/>
    <w:rsid w:val="00AE780F"/>
    <w:rsid w:val="00AE7EE1"/>
    <w:rsid w:val="00AF01A5"/>
    <w:rsid w:val="00AF05CB"/>
    <w:rsid w:val="00AF0B6B"/>
    <w:rsid w:val="00AF0F35"/>
    <w:rsid w:val="00AF1128"/>
    <w:rsid w:val="00AF122E"/>
    <w:rsid w:val="00AF134A"/>
    <w:rsid w:val="00AF13D1"/>
    <w:rsid w:val="00AF16FF"/>
    <w:rsid w:val="00AF1860"/>
    <w:rsid w:val="00AF19FB"/>
    <w:rsid w:val="00AF2122"/>
    <w:rsid w:val="00AF2312"/>
    <w:rsid w:val="00AF24A3"/>
    <w:rsid w:val="00AF2616"/>
    <w:rsid w:val="00AF27B9"/>
    <w:rsid w:val="00AF2C2A"/>
    <w:rsid w:val="00AF2E0C"/>
    <w:rsid w:val="00AF2EB5"/>
    <w:rsid w:val="00AF2EE4"/>
    <w:rsid w:val="00AF2F78"/>
    <w:rsid w:val="00AF2FA8"/>
    <w:rsid w:val="00AF3178"/>
    <w:rsid w:val="00AF3275"/>
    <w:rsid w:val="00AF3412"/>
    <w:rsid w:val="00AF377B"/>
    <w:rsid w:val="00AF3B46"/>
    <w:rsid w:val="00AF3DDD"/>
    <w:rsid w:val="00AF4279"/>
    <w:rsid w:val="00AF454B"/>
    <w:rsid w:val="00AF460E"/>
    <w:rsid w:val="00AF4928"/>
    <w:rsid w:val="00AF56B2"/>
    <w:rsid w:val="00AF571A"/>
    <w:rsid w:val="00AF58A1"/>
    <w:rsid w:val="00AF58CD"/>
    <w:rsid w:val="00AF5DAD"/>
    <w:rsid w:val="00AF5E21"/>
    <w:rsid w:val="00AF6153"/>
    <w:rsid w:val="00AF64A2"/>
    <w:rsid w:val="00AF6616"/>
    <w:rsid w:val="00AF6B17"/>
    <w:rsid w:val="00AF6C0D"/>
    <w:rsid w:val="00AF6E4C"/>
    <w:rsid w:val="00AF73EA"/>
    <w:rsid w:val="00AF74CB"/>
    <w:rsid w:val="00AF776D"/>
    <w:rsid w:val="00AF7B4A"/>
    <w:rsid w:val="00B00248"/>
    <w:rsid w:val="00B00646"/>
    <w:rsid w:val="00B007A6"/>
    <w:rsid w:val="00B009E7"/>
    <w:rsid w:val="00B0169E"/>
    <w:rsid w:val="00B017F0"/>
    <w:rsid w:val="00B019EE"/>
    <w:rsid w:val="00B01EDB"/>
    <w:rsid w:val="00B01EFE"/>
    <w:rsid w:val="00B01F32"/>
    <w:rsid w:val="00B02247"/>
    <w:rsid w:val="00B0225D"/>
    <w:rsid w:val="00B024FE"/>
    <w:rsid w:val="00B02908"/>
    <w:rsid w:val="00B02B99"/>
    <w:rsid w:val="00B02D79"/>
    <w:rsid w:val="00B02DCE"/>
    <w:rsid w:val="00B03577"/>
    <w:rsid w:val="00B037DB"/>
    <w:rsid w:val="00B03A04"/>
    <w:rsid w:val="00B03D04"/>
    <w:rsid w:val="00B03FA2"/>
    <w:rsid w:val="00B0452E"/>
    <w:rsid w:val="00B04579"/>
    <w:rsid w:val="00B048AD"/>
    <w:rsid w:val="00B04AD1"/>
    <w:rsid w:val="00B04E6E"/>
    <w:rsid w:val="00B04FAC"/>
    <w:rsid w:val="00B050D5"/>
    <w:rsid w:val="00B05559"/>
    <w:rsid w:val="00B0576B"/>
    <w:rsid w:val="00B05B2F"/>
    <w:rsid w:val="00B05B53"/>
    <w:rsid w:val="00B05D20"/>
    <w:rsid w:val="00B05DAD"/>
    <w:rsid w:val="00B061F7"/>
    <w:rsid w:val="00B06281"/>
    <w:rsid w:val="00B0652D"/>
    <w:rsid w:val="00B065E8"/>
    <w:rsid w:val="00B06631"/>
    <w:rsid w:val="00B0689C"/>
    <w:rsid w:val="00B06A12"/>
    <w:rsid w:val="00B06BBC"/>
    <w:rsid w:val="00B06DFA"/>
    <w:rsid w:val="00B07253"/>
    <w:rsid w:val="00B103CA"/>
    <w:rsid w:val="00B10692"/>
    <w:rsid w:val="00B10ACE"/>
    <w:rsid w:val="00B10B19"/>
    <w:rsid w:val="00B10C52"/>
    <w:rsid w:val="00B10D29"/>
    <w:rsid w:val="00B11029"/>
    <w:rsid w:val="00B1117B"/>
    <w:rsid w:val="00B11E89"/>
    <w:rsid w:val="00B11FAB"/>
    <w:rsid w:val="00B12476"/>
    <w:rsid w:val="00B12C10"/>
    <w:rsid w:val="00B12D30"/>
    <w:rsid w:val="00B131F7"/>
    <w:rsid w:val="00B13969"/>
    <w:rsid w:val="00B13C67"/>
    <w:rsid w:val="00B13EEB"/>
    <w:rsid w:val="00B14007"/>
    <w:rsid w:val="00B1438C"/>
    <w:rsid w:val="00B143A2"/>
    <w:rsid w:val="00B14A6D"/>
    <w:rsid w:val="00B14AB7"/>
    <w:rsid w:val="00B14FAB"/>
    <w:rsid w:val="00B1560D"/>
    <w:rsid w:val="00B15AFE"/>
    <w:rsid w:val="00B15CAF"/>
    <w:rsid w:val="00B15FD3"/>
    <w:rsid w:val="00B1629D"/>
    <w:rsid w:val="00B165A1"/>
    <w:rsid w:val="00B165F4"/>
    <w:rsid w:val="00B1668A"/>
    <w:rsid w:val="00B16697"/>
    <w:rsid w:val="00B168E4"/>
    <w:rsid w:val="00B16952"/>
    <w:rsid w:val="00B169B1"/>
    <w:rsid w:val="00B170B2"/>
    <w:rsid w:val="00B170DC"/>
    <w:rsid w:val="00B17141"/>
    <w:rsid w:val="00B171B1"/>
    <w:rsid w:val="00B17204"/>
    <w:rsid w:val="00B173F2"/>
    <w:rsid w:val="00B1787F"/>
    <w:rsid w:val="00B17897"/>
    <w:rsid w:val="00B17E8A"/>
    <w:rsid w:val="00B201A5"/>
    <w:rsid w:val="00B209F6"/>
    <w:rsid w:val="00B20A04"/>
    <w:rsid w:val="00B21401"/>
    <w:rsid w:val="00B216B3"/>
    <w:rsid w:val="00B218BF"/>
    <w:rsid w:val="00B21AF7"/>
    <w:rsid w:val="00B21B9B"/>
    <w:rsid w:val="00B21D45"/>
    <w:rsid w:val="00B22056"/>
    <w:rsid w:val="00B22091"/>
    <w:rsid w:val="00B22162"/>
    <w:rsid w:val="00B222CF"/>
    <w:rsid w:val="00B225C6"/>
    <w:rsid w:val="00B22A3A"/>
    <w:rsid w:val="00B22AFD"/>
    <w:rsid w:val="00B22C53"/>
    <w:rsid w:val="00B22CB4"/>
    <w:rsid w:val="00B22EE0"/>
    <w:rsid w:val="00B2300A"/>
    <w:rsid w:val="00B232D0"/>
    <w:rsid w:val="00B23A3E"/>
    <w:rsid w:val="00B23C74"/>
    <w:rsid w:val="00B23CF3"/>
    <w:rsid w:val="00B24732"/>
    <w:rsid w:val="00B248A8"/>
    <w:rsid w:val="00B24A2B"/>
    <w:rsid w:val="00B24FB4"/>
    <w:rsid w:val="00B251A4"/>
    <w:rsid w:val="00B25292"/>
    <w:rsid w:val="00B2547E"/>
    <w:rsid w:val="00B25765"/>
    <w:rsid w:val="00B25B8B"/>
    <w:rsid w:val="00B25C15"/>
    <w:rsid w:val="00B25D8D"/>
    <w:rsid w:val="00B26533"/>
    <w:rsid w:val="00B27175"/>
    <w:rsid w:val="00B272DF"/>
    <w:rsid w:val="00B2756A"/>
    <w:rsid w:val="00B2761A"/>
    <w:rsid w:val="00B3035A"/>
    <w:rsid w:val="00B30889"/>
    <w:rsid w:val="00B309D4"/>
    <w:rsid w:val="00B30AE5"/>
    <w:rsid w:val="00B31433"/>
    <w:rsid w:val="00B31575"/>
    <w:rsid w:val="00B315D3"/>
    <w:rsid w:val="00B31C03"/>
    <w:rsid w:val="00B32039"/>
    <w:rsid w:val="00B3222F"/>
    <w:rsid w:val="00B32B65"/>
    <w:rsid w:val="00B32D18"/>
    <w:rsid w:val="00B32F42"/>
    <w:rsid w:val="00B3328F"/>
    <w:rsid w:val="00B33467"/>
    <w:rsid w:val="00B337DF"/>
    <w:rsid w:val="00B33B1C"/>
    <w:rsid w:val="00B33C16"/>
    <w:rsid w:val="00B33DD1"/>
    <w:rsid w:val="00B33E7D"/>
    <w:rsid w:val="00B33E7E"/>
    <w:rsid w:val="00B346A6"/>
    <w:rsid w:val="00B34722"/>
    <w:rsid w:val="00B34957"/>
    <w:rsid w:val="00B34F2B"/>
    <w:rsid w:val="00B351A0"/>
    <w:rsid w:val="00B351AD"/>
    <w:rsid w:val="00B35244"/>
    <w:rsid w:val="00B35492"/>
    <w:rsid w:val="00B35664"/>
    <w:rsid w:val="00B35A64"/>
    <w:rsid w:val="00B35D8A"/>
    <w:rsid w:val="00B3608C"/>
    <w:rsid w:val="00B36449"/>
    <w:rsid w:val="00B3654D"/>
    <w:rsid w:val="00B36722"/>
    <w:rsid w:val="00B37046"/>
    <w:rsid w:val="00B37063"/>
    <w:rsid w:val="00B374B2"/>
    <w:rsid w:val="00B400B6"/>
    <w:rsid w:val="00B40486"/>
    <w:rsid w:val="00B407E2"/>
    <w:rsid w:val="00B40B2D"/>
    <w:rsid w:val="00B40BAF"/>
    <w:rsid w:val="00B40BE0"/>
    <w:rsid w:val="00B40BFD"/>
    <w:rsid w:val="00B40D47"/>
    <w:rsid w:val="00B40E90"/>
    <w:rsid w:val="00B40EF6"/>
    <w:rsid w:val="00B40FA1"/>
    <w:rsid w:val="00B41652"/>
    <w:rsid w:val="00B4173F"/>
    <w:rsid w:val="00B418DA"/>
    <w:rsid w:val="00B4199A"/>
    <w:rsid w:val="00B41B61"/>
    <w:rsid w:val="00B424CC"/>
    <w:rsid w:val="00B42567"/>
    <w:rsid w:val="00B4266D"/>
    <w:rsid w:val="00B4282F"/>
    <w:rsid w:val="00B42D63"/>
    <w:rsid w:val="00B42E61"/>
    <w:rsid w:val="00B42FA1"/>
    <w:rsid w:val="00B4303F"/>
    <w:rsid w:val="00B43527"/>
    <w:rsid w:val="00B43D69"/>
    <w:rsid w:val="00B43D8F"/>
    <w:rsid w:val="00B4460B"/>
    <w:rsid w:val="00B44A72"/>
    <w:rsid w:val="00B44B39"/>
    <w:rsid w:val="00B44CCF"/>
    <w:rsid w:val="00B44EFC"/>
    <w:rsid w:val="00B4511A"/>
    <w:rsid w:val="00B45244"/>
    <w:rsid w:val="00B4581B"/>
    <w:rsid w:val="00B45956"/>
    <w:rsid w:val="00B4595A"/>
    <w:rsid w:val="00B45EC8"/>
    <w:rsid w:val="00B45FF5"/>
    <w:rsid w:val="00B469FC"/>
    <w:rsid w:val="00B46DA0"/>
    <w:rsid w:val="00B46F2A"/>
    <w:rsid w:val="00B4703F"/>
    <w:rsid w:val="00B47181"/>
    <w:rsid w:val="00B47421"/>
    <w:rsid w:val="00B4750A"/>
    <w:rsid w:val="00B475EE"/>
    <w:rsid w:val="00B47765"/>
    <w:rsid w:val="00B47BA2"/>
    <w:rsid w:val="00B47BA7"/>
    <w:rsid w:val="00B47CB9"/>
    <w:rsid w:val="00B47D95"/>
    <w:rsid w:val="00B507E3"/>
    <w:rsid w:val="00B50C90"/>
    <w:rsid w:val="00B50EB2"/>
    <w:rsid w:val="00B51002"/>
    <w:rsid w:val="00B51075"/>
    <w:rsid w:val="00B512E9"/>
    <w:rsid w:val="00B51393"/>
    <w:rsid w:val="00B51585"/>
    <w:rsid w:val="00B51872"/>
    <w:rsid w:val="00B5187C"/>
    <w:rsid w:val="00B51BE0"/>
    <w:rsid w:val="00B51F20"/>
    <w:rsid w:val="00B524CC"/>
    <w:rsid w:val="00B52868"/>
    <w:rsid w:val="00B52AB9"/>
    <w:rsid w:val="00B531B8"/>
    <w:rsid w:val="00B53422"/>
    <w:rsid w:val="00B537ED"/>
    <w:rsid w:val="00B5404E"/>
    <w:rsid w:val="00B54054"/>
    <w:rsid w:val="00B54230"/>
    <w:rsid w:val="00B54317"/>
    <w:rsid w:val="00B54CCB"/>
    <w:rsid w:val="00B54D9F"/>
    <w:rsid w:val="00B54F15"/>
    <w:rsid w:val="00B54FDB"/>
    <w:rsid w:val="00B55025"/>
    <w:rsid w:val="00B55284"/>
    <w:rsid w:val="00B55C0A"/>
    <w:rsid w:val="00B55EEF"/>
    <w:rsid w:val="00B55F39"/>
    <w:rsid w:val="00B56502"/>
    <w:rsid w:val="00B56936"/>
    <w:rsid w:val="00B56A6E"/>
    <w:rsid w:val="00B56AD2"/>
    <w:rsid w:val="00B56BAD"/>
    <w:rsid w:val="00B56BAE"/>
    <w:rsid w:val="00B56EBE"/>
    <w:rsid w:val="00B57A18"/>
    <w:rsid w:val="00B603D6"/>
    <w:rsid w:val="00B60556"/>
    <w:rsid w:val="00B60595"/>
    <w:rsid w:val="00B605FD"/>
    <w:rsid w:val="00B60612"/>
    <w:rsid w:val="00B60BF6"/>
    <w:rsid w:val="00B60CC1"/>
    <w:rsid w:val="00B60F16"/>
    <w:rsid w:val="00B613B3"/>
    <w:rsid w:val="00B6160D"/>
    <w:rsid w:val="00B6184D"/>
    <w:rsid w:val="00B618E4"/>
    <w:rsid w:val="00B61B32"/>
    <w:rsid w:val="00B61F7B"/>
    <w:rsid w:val="00B620E7"/>
    <w:rsid w:val="00B625A0"/>
    <w:rsid w:val="00B627B2"/>
    <w:rsid w:val="00B62948"/>
    <w:rsid w:val="00B632FB"/>
    <w:rsid w:val="00B63E3A"/>
    <w:rsid w:val="00B640BA"/>
    <w:rsid w:val="00B642EE"/>
    <w:rsid w:val="00B6439D"/>
    <w:rsid w:val="00B64AA1"/>
    <w:rsid w:val="00B64B42"/>
    <w:rsid w:val="00B64B51"/>
    <w:rsid w:val="00B64BD7"/>
    <w:rsid w:val="00B64CC4"/>
    <w:rsid w:val="00B64D5B"/>
    <w:rsid w:val="00B65538"/>
    <w:rsid w:val="00B656E0"/>
    <w:rsid w:val="00B657B9"/>
    <w:rsid w:val="00B657C3"/>
    <w:rsid w:val="00B660CF"/>
    <w:rsid w:val="00B662E3"/>
    <w:rsid w:val="00B66A21"/>
    <w:rsid w:val="00B6701F"/>
    <w:rsid w:val="00B67090"/>
    <w:rsid w:val="00B67128"/>
    <w:rsid w:val="00B67321"/>
    <w:rsid w:val="00B673FC"/>
    <w:rsid w:val="00B679F3"/>
    <w:rsid w:val="00B67DF0"/>
    <w:rsid w:val="00B7003D"/>
    <w:rsid w:val="00B70093"/>
    <w:rsid w:val="00B701A0"/>
    <w:rsid w:val="00B703C9"/>
    <w:rsid w:val="00B704CA"/>
    <w:rsid w:val="00B70C19"/>
    <w:rsid w:val="00B70FD7"/>
    <w:rsid w:val="00B7143A"/>
    <w:rsid w:val="00B7143C"/>
    <w:rsid w:val="00B718C9"/>
    <w:rsid w:val="00B71912"/>
    <w:rsid w:val="00B719DA"/>
    <w:rsid w:val="00B71D0A"/>
    <w:rsid w:val="00B722F4"/>
    <w:rsid w:val="00B72320"/>
    <w:rsid w:val="00B7243B"/>
    <w:rsid w:val="00B7261A"/>
    <w:rsid w:val="00B726CF"/>
    <w:rsid w:val="00B7273E"/>
    <w:rsid w:val="00B72CB7"/>
    <w:rsid w:val="00B73457"/>
    <w:rsid w:val="00B73896"/>
    <w:rsid w:val="00B741F4"/>
    <w:rsid w:val="00B746BB"/>
    <w:rsid w:val="00B74C74"/>
    <w:rsid w:val="00B74F89"/>
    <w:rsid w:val="00B75368"/>
    <w:rsid w:val="00B75770"/>
    <w:rsid w:val="00B75846"/>
    <w:rsid w:val="00B76491"/>
    <w:rsid w:val="00B764D2"/>
    <w:rsid w:val="00B768EC"/>
    <w:rsid w:val="00B76919"/>
    <w:rsid w:val="00B76D07"/>
    <w:rsid w:val="00B77003"/>
    <w:rsid w:val="00B7728C"/>
    <w:rsid w:val="00B775EA"/>
    <w:rsid w:val="00B777D2"/>
    <w:rsid w:val="00B7785E"/>
    <w:rsid w:val="00B778B5"/>
    <w:rsid w:val="00B80202"/>
    <w:rsid w:val="00B8032C"/>
    <w:rsid w:val="00B80459"/>
    <w:rsid w:val="00B8052B"/>
    <w:rsid w:val="00B80DDE"/>
    <w:rsid w:val="00B80F07"/>
    <w:rsid w:val="00B80FD2"/>
    <w:rsid w:val="00B81252"/>
    <w:rsid w:val="00B8138B"/>
    <w:rsid w:val="00B81599"/>
    <w:rsid w:val="00B8186B"/>
    <w:rsid w:val="00B8208F"/>
    <w:rsid w:val="00B821BA"/>
    <w:rsid w:val="00B823D5"/>
    <w:rsid w:val="00B82A99"/>
    <w:rsid w:val="00B82FB8"/>
    <w:rsid w:val="00B830BB"/>
    <w:rsid w:val="00B83128"/>
    <w:rsid w:val="00B83240"/>
    <w:rsid w:val="00B834AB"/>
    <w:rsid w:val="00B83859"/>
    <w:rsid w:val="00B84686"/>
    <w:rsid w:val="00B848F2"/>
    <w:rsid w:val="00B84DA5"/>
    <w:rsid w:val="00B84E6E"/>
    <w:rsid w:val="00B850BF"/>
    <w:rsid w:val="00B851C9"/>
    <w:rsid w:val="00B8547D"/>
    <w:rsid w:val="00B85925"/>
    <w:rsid w:val="00B85A34"/>
    <w:rsid w:val="00B85DE4"/>
    <w:rsid w:val="00B86008"/>
    <w:rsid w:val="00B863B3"/>
    <w:rsid w:val="00B86990"/>
    <w:rsid w:val="00B86AFC"/>
    <w:rsid w:val="00B86B1C"/>
    <w:rsid w:val="00B86EB8"/>
    <w:rsid w:val="00B86F95"/>
    <w:rsid w:val="00B870FB"/>
    <w:rsid w:val="00B87670"/>
    <w:rsid w:val="00B87A34"/>
    <w:rsid w:val="00B87B88"/>
    <w:rsid w:val="00B9011A"/>
    <w:rsid w:val="00B904A3"/>
    <w:rsid w:val="00B906E2"/>
    <w:rsid w:val="00B90E2C"/>
    <w:rsid w:val="00B90E97"/>
    <w:rsid w:val="00B911C3"/>
    <w:rsid w:val="00B916C6"/>
    <w:rsid w:val="00B91E6F"/>
    <w:rsid w:val="00B9284B"/>
    <w:rsid w:val="00B9291F"/>
    <w:rsid w:val="00B92B17"/>
    <w:rsid w:val="00B92F1E"/>
    <w:rsid w:val="00B9356D"/>
    <w:rsid w:val="00B9358F"/>
    <w:rsid w:val="00B9379F"/>
    <w:rsid w:val="00B93CDF"/>
    <w:rsid w:val="00B93DA8"/>
    <w:rsid w:val="00B93E0D"/>
    <w:rsid w:val="00B9404D"/>
    <w:rsid w:val="00B94618"/>
    <w:rsid w:val="00B94B9F"/>
    <w:rsid w:val="00B94BF9"/>
    <w:rsid w:val="00B94D22"/>
    <w:rsid w:val="00B953B2"/>
    <w:rsid w:val="00B954C5"/>
    <w:rsid w:val="00B960F6"/>
    <w:rsid w:val="00B9618B"/>
    <w:rsid w:val="00B96230"/>
    <w:rsid w:val="00B96443"/>
    <w:rsid w:val="00B966AA"/>
    <w:rsid w:val="00B96AF8"/>
    <w:rsid w:val="00B96E9C"/>
    <w:rsid w:val="00B97121"/>
    <w:rsid w:val="00B97663"/>
    <w:rsid w:val="00B97697"/>
    <w:rsid w:val="00B97D73"/>
    <w:rsid w:val="00BA002E"/>
    <w:rsid w:val="00BA01A4"/>
    <w:rsid w:val="00BA0224"/>
    <w:rsid w:val="00BA0635"/>
    <w:rsid w:val="00BA0E83"/>
    <w:rsid w:val="00BA0F5B"/>
    <w:rsid w:val="00BA14A7"/>
    <w:rsid w:val="00BA19D5"/>
    <w:rsid w:val="00BA1A82"/>
    <w:rsid w:val="00BA1B06"/>
    <w:rsid w:val="00BA1E5F"/>
    <w:rsid w:val="00BA1F0E"/>
    <w:rsid w:val="00BA20DD"/>
    <w:rsid w:val="00BA2467"/>
    <w:rsid w:val="00BA2502"/>
    <w:rsid w:val="00BA2879"/>
    <w:rsid w:val="00BA307C"/>
    <w:rsid w:val="00BA35A2"/>
    <w:rsid w:val="00BA3926"/>
    <w:rsid w:val="00BA3A3A"/>
    <w:rsid w:val="00BA41A2"/>
    <w:rsid w:val="00BA41E7"/>
    <w:rsid w:val="00BA4449"/>
    <w:rsid w:val="00BA481C"/>
    <w:rsid w:val="00BA49BD"/>
    <w:rsid w:val="00BA59F6"/>
    <w:rsid w:val="00BA6031"/>
    <w:rsid w:val="00BA6889"/>
    <w:rsid w:val="00BA693D"/>
    <w:rsid w:val="00BA6975"/>
    <w:rsid w:val="00BA6B63"/>
    <w:rsid w:val="00BA72A9"/>
    <w:rsid w:val="00BA748C"/>
    <w:rsid w:val="00BA773D"/>
    <w:rsid w:val="00BA77E3"/>
    <w:rsid w:val="00BA790D"/>
    <w:rsid w:val="00BA7C8F"/>
    <w:rsid w:val="00BA7FAB"/>
    <w:rsid w:val="00BB007C"/>
    <w:rsid w:val="00BB0394"/>
    <w:rsid w:val="00BB0796"/>
    <w:rsid w:val="00BB08A9"/>
    <w:rsid w:val="00BB1184"/>
    <w:rsid w:val="00BB17F7"/>
    <w:rsid w:val="00BB19EA"/>
    <w:rsid w:val="00BB19EF"/>
    <w:rsid w:val="00BB1DBB"/>
    <w:rsid w:val="00BB1EF4"/>
    <w:rsid w:val="00BB22B5"/>
    <w:rsid w:val="00BB24DC"/>
    <w:rsid w:val="00BB2506"/>
    <w:rsid w:val="00BB257D"/>
    <w:rsid w:val="00BB2AAC"/>
    <w:rsid w:val="00BB2B74"/>
    <w:rsid w:val="00BB2FD6"/>
    <w:rsid w:val="00BB3341"/>
    <w:rsid w:val="00BB3386"/>
    <w:rsid w:val="00BB3511"/>
    <w:rsid w:val="00BB35C3"/>
    <w:rsid w:val="00BB35FE"/>
    <w:rsid w:val="00BB39C5"/>
    <w:rsid w:val="00BB3CCE"/>
    <w:rsid w:val="00BB3CF1"/>
    <w:rsid w:val="00BB3D51"/>
    <w:rsid w:val="00BB3DF9"/>
    <w:rsid w:val="00BB421F"/>
    <w:rsid w:val="00BB4615"/>
    <w:rsid w:val="00BB4ACF"/>
    <w:rsid w:val="00BB516E"/>
    <w:rsid w:val="00BB55AA"/>
    <w:rsid w:val="00BB560A"/>
    <w:rsid w:val="00BB5857"/>
    <w:rsid w:val="00BB593D"/>
    <w:rsid w:val="00BB59D1"/>
    <w:rsid w:val="00BB5CEB"/>
    <w:rsid w:val="00BB6183"/>
    <w:rsid w:val="00BB6189"/>
    <w:rsid w:val="00BB6AFC"/>
    <w:rsid w:val="00BB6B69"/>
    <w:rsid w:val="00BB75F1"/>
    <w:rsid w:val="00BB77A3"/>
    <w:rsid w:val="00BB7971"/>
    <w:rsid w:val="00BB7985"/>
    <w:rsid w:val="00BB7D9A"/>
    <w:rsid w:val="00BB7E35"/>
    <w:rsid w:val="00BB7F77"/>
    <w:rsid w:val="00BC0401"/>
    <w:rsid w:val="00BC0E2E"/>
    <w:rsid w:val="00BC11D1"/>
    <w:rsid w:val="00BC192A"/>
    <w:rsid w:val="00BC19A9"/>
    <w:rsid w:val="00BC1C49"/>
    <w:rsid w:val="00BC2210"/>
    <w:rsid w:val="00BC236A"/>
    <w:rsid w:val="00BC23DC"/>
    <w:rsid w:val="00BC23EA"/>
    <w:rsid w:val="00BC2881"/>
    <w:rsid w:val="00BC2CA4"/>
    <w:rsid w:val="00BC2D41"/>
    <w:rsid w:val="00BC2D76"/>
    <w:rsid w:val="00BC2D8D"/>
    <w:rsid w:val="00BC2DD7"/>
    <w:rsid w:val="00BC2E15"/>
    <w:rsid w:val="00BC2EDB"/>
    <w:rsid w:val="00BC3663"/>
    <w:rsid w:val="00BC414D"/>
    <w:rsid w:val="00BC4703"/>
    <w:rsid w:val="00BC4C2F"/>
    <w:rsid w:val="00BC4CC9"/>
    <w:rsid w:val="00BC4F74"/>
    <w:rsid w:val="00BC52FD"/>
    <w:rsid w:val="00BC53A3"/>
    <w:rsid w:val="00BC586C"/>
    <w:rsid w:val="00BC66AE"/>
    <w:rsid w:val="00BC6A75"/>
    <w:rsid w:val="00BC6D45"/>
    <w:rsid w:val="00BC747D"/>
    <w:rsid w:val="00BC7591"/>
    <w:rsid w:val="00BC7C30"/>
    <w:rsid w:val="00BD0011"/>
    <w:rsid w:val="00BD01D7"/>
    <w:rsid w:val="00BD0315"/>
    <w:rsid w:val="00BD0800"/>
    <w:rsid w:val="00BD096D"/>
    <w:rsid w:val="00BD0A62"/>
    <w:rsid w:val="00BD0B48"/>
    <w:rsid w:val="00BD0BBA"/>
    <w:rsid w:val="00BD0C09"/>
    <w:rsid w:val="00BD0D73"/>
    <w:rsid w:val="00BD16A7"/>
    <w:rsid w:val="00BD1B9F"/>
    <w:rsid w:val="00BD1BAC"/>
    <w:rsid w:val="00BD1EA8"/>
    <w:rsid w:val="00BD227F"/>
    <w:rsid w:val="00BD25FB"/>
    <w:rsid w:val="00BD2F0D"/>
    <w:rsid w:val="00BD38EA"/>
    <w:rsid w:val="00BD3A35"/>
    <w:rsid w:val="00BD3AA9"/>
    <w:rsid w:val="00BD3B8C"/>
    <w:rsid w:val="00BD4330"/>
    <w:rsid w:val="00BD44B5"/>
    <w:rsid w:val="00BD45FA"/>
    <w:rsid w:val="00BD4874"/>
    <w:rsid w:val="00BD4898"/>
    <w:rsid w:val="00BD48DB"/>
    <w:rsid w:val="00BD4CDF"/>
    <w:rsid w:val="00BD5912"/>
    <w:rsid w:val="00BD5935"/>
    <w:rsid w:val="00BD59C3"/>
    <w:rsid w:val="00BD6064"/>
    <w:rsid w:val="00BD61F1"/>
    <w:rsid w:val="00BD637A"/>
    <w:rsid w:val="00BD64BF"/>
    <w:rsid w:val="00BD70F8"/>
    <w:rsid w:val="00BD7727"/>
    <w:rsid w:val="00BD780D"/>
    <w:rsid w:val="00BD7AC4"/>
    <w:rsid w:val="00BD7BD0"/>
    <w:rsid w:val="00BD7DC1"/>
    <w:rsid w:val="00BE00CA"/>
    <w:rsid w:val="00BE06DC"/>
    <w:rsid w:val="00BE09C3"/>
    <w:rsid w:val="00BE0A00"/>
    <w:rsid w:val="00BE0A97"/>
    <w:rsid w:val="00BE0DCC"/>
    <w:rsid w:val="00BE0EA3"/>
    <w:rsid w:val="00BE0FBF"/>
    <w:rsid w:val="00BE1029"/>
    <w:rsid w:val="00BE110F"/>
    <w:rsid w:val="00BE12E4"/>
    <w:rsid w:val="00BE1363"/>
    <w:rsid w:val="00BE1583"/>
    <w:rsid w:val="00BE1644"/>
    <w:rsid w:val="00BE164D"/>
    <w:rsid w:val="00BE1B70"/>
    <w:rsid w:val="00BE1DE5"/>
    <w:rsid w:val="00BE1EA0"/>
    <w:rsid w:val="00BE1FD1"/>
    <w:rsid w:val="00BE20AA"/>
    <w:rsid w:val="00BE20FA"/>
    <w:rsid w:val="00BE22D4"/>
    <w:rsid w:val="00BE2407"/>
    <w:rsid w:val="00BE2624"/>
    <w:rsid w:val="00BE2844"/>
    <w:rsid w:val="00BE28EE"/>
    <w:rsid w:val="00BE34CB"/>
    <w:rsid w:val="00BE35A7"/>
    <w:rsid w:val="00BE37CA"/>
    <w:rsid w:val="00BE3F20"/>
    <w:rsid w:val="00BE4037"/>
    <w:rsid w:val="00BE42C7"/>
    <w:rsid w:val="00BE4525"/>
    <w:rsid w:val="00BE4717"/>
    <w:rsid w:val="00BE4720"/>
    <w:rsid w:val="00BE484C"/>
    <w:rsid w:val="00BE4A0E"/>
    <w:rsid w:val="00BE4C18"/>
    <w:rsid w:val="00BE5143"/>
    <w:rsid w:val="00BE53A1"/>
    <w:rsid w:val="00BE54EE"/>
    <w:rsid w:val="00BE588E"/>
    <w:rsid w:val="00BE5932"/>
    <w:rsid w:val="00BE5A64"/>
    <w:rsid w:val="00BE5B50"/>
    <w:rsid w:val="00BE6133"/>
    <w:rsid w:val="00BE635A"/>
    <w:rsid w:val="00BE657E"/>
    <w:rsid w:val="00BE67FF"/>
    <w:rsid w:val="00BE6D8A"/>
    <w:rsid w:val="00BE75D1"/>
    <w:rsid w:val="00BE77D0"/>
    <w:rsid w:val="00BE7A48"/>
    <w:rsid w:val="00BE7F18"/>
    <w:rsid w:val="00BF00CF"/>
    <w:rsid w:val="00BF01A1"/>
    <w:rsid w:val="00BF08FC"/>
    <w:rsid w:val="00BF0AD5"/>
    <w:rsid w:val="00BF0CC0"/>
    <w:rsid w:val="00BF11D9"/>
    <w:rsid w:val="00BF1229"/>
    <w:rsid w:val="00BF1CAF"/>
    <w:rsid w:val="00BF1D71"/>
    <w:rsid w:val="00BF1E9E"/>
    <w:rsid w:val="00BF21EE"/>
    <w:rsid w:val="00BF256C"/>
    <w:rsid w:val="00BF2810"/>
    <w:rsid w:val="00BF2854"/>
    <w:rsid w:val="00BF2902"/>
    <w:rsid w:val="00BF2AC3"/>
    <w:rsid w:val="00BF2BDD"/>
    <w:rsid w:val="00BF2BEC"/>
    <w:rsid w:val="00BF2DD7"/>
    <w:rsid w:val="00BF367C"/>
    <w:rsid w:val="00BF37BE"/>
    <w:rsid w:val="00BF3D52"/>
    <w:rsid w:val="00BF3E6A"/>
    <w:rsid w:val="00BF3EBB"/>
    <w:rsid w:val="00BF404A"/>
    <w:rsid w:val="00BF4143"/>
    <w:rsid w:val="00BF415C"/>
    <w:rsid w:val="00BF4244"/>
    <w:rsid w:val="00BF4706"/>
    <w:rsid w:val="00BF483E"/>
    <w:rsid w:val="00BF48A5"/>
    <w:rsid w:val="00BF4999"/>
    <w:rsid w:val="00BF4B11"/>
    <w:rsid w:val="00BF4B3E"/>
    <w:rsid w:val="00BF4B6C"/>
    <w:rsid w:val="00BF513F"/>
    <w:rsid w:val="00BF5207"/>
    <w:rsid w:val="00BF5489"/>
    <w:rsid w:val="00BF551D"/>
    <w:rsid w:val="00BF5F81"/>
    <w:rsid w:val="00BF699B"/>
    <w:rsid w:val="00BF6C00"/>
    <w:rsid w:val="00BF6C5E"/>
    <w:rsid w:val="00BF6F3E"/>
    <w:rsid w:val="00BF7273"/>
    <w:rsid w:val="00BF74AF"/>
    <w:rsid w:val="00BF7C6D"/>
    <w:rsid w:val="00C001F5"/>
    <w:rsid w:val="00C0021E"/>
    <w:rsid w:val="00C003A5"/>
    <w:rsid w:val="00C003EC"/>
    <w:rsid w:val="00C00769"/>
    <w:rsid w:val="00C00830"/>
    <w:rsid w:val="00C008D6"/>
    <w:rsid w:val="00C00985"/>
    <w:rsid w:val="00C009D9"/>
    <w:rsid w:val="00C00BCA"/>
    <w:rsid w:val="00C00C56"/>
    <w:rsid w:val="00C00F03"/>
    <w:rsid w:val="00C00FA0"/>
    <w:rsid w:val="00C0122E"/>
    <w:rsid w:val="00C013E1"/>
    <w:rsid w:val="00C0157D"/>
    <w:rsid w:val="00C01639"/>
    <w:rsid w:val="00C016F5"/>
    <w:rsid w:val="00C018E2"/>
    <w:rsid w:val="00C019B4"/>
    <w:rsid w:val="00C02688"/>
    <w:rsid w:val="00C02E9F"/>
    <w:rsid w:val="00C0300A"/>
    <w:rsid w:val="00C03168"/>
    <w:rsid w:val="00C035EC"/>
    <w:rsid w:val="00C039ED"/>
    <w:rsid w:val="00C04222"/>
    <w:rsid w:val="00C043F1"/>
    <w:rsid w:val="00C04444"/>
    <w:rsid w:val="00C046CF"/>
    <w:rsid w:val="00C04795"/>
    <w:rsid w:val="00C04BC6"/>
    <w:rsid w:val="00C04E20"/>
    <w:rsid w:val="00C05044"/>
    <w:rsid w:val="00C05208"/>
    <w:rsid w:val="00C0525C"/>
    <w:rsid w:val="00C056DE"/>
    <w:rsid w:val="00C05DDC"/>
    <w:rsid w:val="00C05DE1"/>
    <w:rsid w:val="00C05DF7"/>
    <w:rsid w:val="00C05E37"/>
    <w:rsid w:val="00C064DC"/>
    <w:rsid w:val="00C068C7"/>
    <w:rsid w:val="00C06BAD"/>
    <w:rsid w:val="00C06C7D"/>
    <w:rsid w:val="00C06CDF"/>
    <w:rsid w:val="00C0706D"/>
    <w:rsid w:val="00C070EC"/>
    <w:rsid w:val="00C075E5"/>
    <w:rsid w:val="00C0770C"/>
    <w:rsid w:val="00C07D09"/>
    <w:rsid w:val="00C1050E"/>
    <w:rsid w:val="00C1064C"/>
    <w:rsid w:val="00C1087A"/>
    <w:rsid w:val="00C10A34"/>
    <w:rsid w:val="00C10EC8"/>
    <w:rsid w:val="00C10FF9"/>
    <w:rsid w:val="00C11103"/>
    <w:rsid w:val="00C1128E"/>
    <w:rsid w:val="00C1147F"/>
    <w:rsid w:val="00C11741"/>
    <w:rsid w:val="00C11D0F"/>
    <w:rsid w:val="00C12593"/>
    <w:rsid w:val="00C1262B"/>
    <w:rsid w:val="00C12733"/>
    <w:rsid w:val="00C12A7D"/>
    <w:rsid w:val="00C12B38"/>
    <w:rsid w:val="00C12BBB"/>
    <w:rsid w:val="00C12E9E"/>
    <w:rsid w:val="00C13438"/>
    <w:rsid w:val="00C13769"/>
    <w:rsid w:val="00C13984"/>
    <w:rsid w:val="00C13BF2"/>
    <w:rsid w:val="00C13C71"/>
    <w:rsid w:val="00C13F20"/>
    <w:rsid w:val="00C141CE"/>
    <w:rsid w:val="00C142CD"/>
    <w:rsid w:val="00C14648"/>
    <w:rsid w:val="00C14AF6"/>
    <w:rsid w:val="00C14C7C"/>
    <w:rsid w:val="00C14CC3"/>
    <w:rsid w:val="00C14FC0"/>
    <w:rsid w:val="00C15089"/>
    <w:rsid w:val="00C15102"/>
    <w:rsid w:val="00C1550C"/>
    <w:rsid w:val="00C15A2C"/>
    <w:rsid w:val="00C15DC8"/>
    <w:rsid w:val="00C16438"/>
    <w:rsid w:val="00C16B38"/>
    <w:rsid w:val="00C17D8A"/>
    <w:rsid w:val="00C17E6D"/>
    <w:rsid w:val="00C17E8F"/>
    <w:rsid w:val="00C20021"/>
    <w:rsid w:val="00C20083"/>
    <w:rsid w:val="00C201DB"/>
    <w:rsid w:val="00C2027B"/>
    <w:rsid w:val="00C2087B"/>
    <w:rsid w:val="00C209D5"/>
    <w:rsid w:val="00C20A25"/>
    <w:rsid w:val="00C20CB1"/>
    <w:rsid w:val="00C215B6"/>
    <w:rsid w:val="00C21691"/>
    <w:rsid w:val="00C21CDF"/>
    <w:rsid w:val="00C2208D"/>
    <w:rsid w:val="00C221F7"/>
    <w:rsid w:val="00C2229E"/>
    <w:rsid w:val="00C222DF"/>
    <w:rsid w:val="00C2251C"/>
    <w:rsid w:val="00C225C0"/>
    <w:rsid w:val="00C225C1"/>
    <w:rsid w:val="00C228F9"/>
    <w:rsid w:val="00C22968"/>
    <w:rsid w:val="00C22B74"/>
    <w:rsid w:val="00C2324C"/>
    <w:rsid w:val="00C23474"/>
    <w:rsid w:val="00C235F8"/>
    <w:rsid w:val="00C239C6"/>
    <w:rsid w:val="00C23A2C"/>
    <w:rsid w:val="00C23D58"/>
    <w:rsid w:val="00C23F0C"/>
    <w:rsid w:val="00C2401A"/>
    <w:rsid w:val="00C24330"/>
    <w:rsid w:val="00C24371"/>
    <w:rsid w:val="00C2437A"/>
    <w:rsid w:val="00C24521"/>
    <w:rsid w:val="00C24586"/>
    <w:rsid w:val="00C2472B"/>
    <w:rsid w:val="00C2480F"/>
    <w:rsid w:val="00C25072"/>
    <w:rsid w:val="00C250D5"/>
    <w:rsid w:val="00C2542B"/>
    <w:rsid w:val="00C2566D"/>
    <w:rsid w:val="00C2583A"/>
    <w:rsid w:val="00C25940"/>
    <w:rsid w:val="00C25975"/>
    <w:rsid w:val="00C259A8"/>
    <w:rsid w:val="00C25C81"/>
    <w:rsid w:val="00C25DB8"/>
    <w:rsid w:val="00C2612A"/>
    <w:rsid w:val="00C26183"/>
    <w:rsid w:val="00C262C1"/>
    <w:rsid w:val="00C26410"/>
    <w:rsid w:val="00C264F7"/>
    <w:rsid w:val="00C26755"/>
    <w:rsid w:val="00C26A9E"/>
    <w:rsid w:val="00C26E76"/>
    <w:rsid w:val="00C270A0"/>
    <w:rsid w:val="00C275EE"/>
    <w:rsid w:val="00C27746"/>
    <w:rsid w:val="00C27A91"/>
    <w:rsid w:val="00C27F45"/>
    <w:rsid w:val="00C27FDC"/>
    <w:rsid w:val="00C302D1"/>
    <w:rsid w:val="00C30472"/>
    <w:rsid w:val="00C305D7"/>
    <w:rsid w:val="00C309DD"/>
    <w:rsid w:val="00C3104B"/>
    <w:rsid w:val="00C3111E"/>
    <w:rsid w:val="00C31345"/>
    <w:rsid w:val="00C31435"/>
    <w:rsid w:val="00C3164F"/>
    <w:rsid w:val="00C317BF"/>
    <w:rsid w:val="00C31B5D"/>
    <w:rsid w:val="00C31C09"/>
    <w:rsid w:val="00C31E10"/>
    <w:rsid w:val="00C31EC0"/>
    <w:rsid w:val="00C3250F"/>
    <w:rsid w:val="00C32716"/>
    <w:rsid w:val="00C329B6"/>
    <w:rsid w:val="00C32B6E"/>
    <w:rsid w:val="00C3308B"/>
    <w:rsid w:val="00C33251"/>
    <w:rsid w:val="00C3367F"/>
    <w:rsid w:val="00C338E8"/>
    <w:rsid w:val="00C33A59"/>
    <w:rsid w:val="00C33FAB"/>
    <w:rsid w:val="00C344AA"/>
    <w:rsid w:val="00C34536"/>
    <w:rsid w:val="00C345DD"/>
    <w:rsid w:val="00C346D7"/>
    <w:rsid w:val="00C34894"/>
    <w:rsid w:val="00C34966"/>
    <w:rsid w:val="00C34BF4"/>
    <w:rsid w:val="00C34C73"/>
    <w:rsid w:val="00C34E6D"/>
    <w:rsid w:val="00C35437"/>
    <w:rsid w:val="00C35666"/>
    <w:rsid w:val="00C35A48"/>
    <w:rsid w:val="00C35F29"/>
    <w:rsid w:val="00C36160"/>
    <w:rsid w:val="00C36397"/>
    <w:rsid w:val="00C364EA"/>
    <w:rsid w:val="00C36D9A"/>
    <w:rsid w:val="00C37BDF"/>
    <w:rsid w:val="00C37C18"/>
    <w:rsid w:val="00C37C6D"/>
    <w:rsid w:val="00C4036E"/>
    <w:rsid w:val="00C40548"/>
    <w:rsid w:val="00C40590"/>
    <w:rsid w:val="00C406ED"/>
    <w:rsid w:val="00C40D6D"/>
    <w:rsid w:val="00C40EDE"/>
    <w:rsid w:val="00C40F30"/>
    <w:rsid w:val="00C41F08"/>
    <w:rsid w:val="00C41F3B"/>
    <w:rsid w:val="00C4204E"/>
    <w:rsid w:val="00C42115"/>
    <w:rsid w:val="00C4236F"/>
    <w:rsid w:val="00C42AAC"/>
    <w:rsid w:val="00C42CE4"/>
    <w:rsid w:val="00C4333C"/>
    <w:rsid w:val="00C438D2"/>
    <w:rsid w:val="00C43B4F"/>
    <w:rsid w:val="00C44259"/>
    <w:rsid w:val="00C4489E"/>
    <w:rsid w:val="00C44A16"/>
    <w:rsid w:val="00C44AC3"/>
    <w:rsid w:val="00C44C04"/>
    <w:rsid w:val="00C44E86"/>
    <w:rsid w:val="00C4555C"/>
    <w:rsid w:val="00C4573D"/>
    <w:rsid w:val="00C4592E"/>
    <w:rsid w:val="00C45DEA"/>
    <w:rsid w:val="00C46127"/>
    <w:rsid w:val="00C46134"/>
    <w:rsid w:val="00C467D4"/>
    <w:rsid w:val="00C46D2E"/>
    <w:rsid w:val="00C46E9B"/>
    <w:rsid w:val="00C46EC3"/>
    <w:rsid w:val="00C47190"/>
    <w:rsid w:val="00C4730B"/>
    <w:rsid w:val="00C4739C"/>
    <w:rsid w:val="00C500D8"/>
    <w:rsid w:val="00C500ED"/>
    <w:rsid w:val="00C50205"/>
    <w:rsid w:val="00C503B6"/>
    <w:rsid w:val="00C50AEA"/>
    <w:rsid w:val="00C50E1A"/>
    <w:rsid w:val="00C51353"/>
    <w:rsid w:val="00C5167C"/>
    <w:rsid w:val="00C51862"/>
    <w:rsid w:val="00C51976"/>
    <w:rsid w:val="00C5215F"/>
    <w:rsid w:val="00C5229C"/>
    <w:rsid w:val="00C52334"/>
    <w:rsid w:val="00C52B92"/>
    <w:rsid w:val="00C52DC4"/>
    <w:rsid w:val="00C52DCB"/>
    <w:rsid w:val="00C53298"/>
    <w:rsid w:val="00C534B1"/>
    <w:rsid w:val="00C5366B"/>
    <w:rsid w:val="00C5383E"/>
    <w:rsid w:val="00C53BA4"/>
    <w:rsid w:val="00C53DF1"/>
    <w:rsid w:val="00C53E81"/>
    <w:rsid w:val="00C53E8A"/>
    <w:rsid w:val="00C54386"/>
    <w:rsid w:val="00C54556"/>
    <w:rsid w:val="00C5488D"/>
    <w:rsid w:val="00C54C21"/>
    <w:rsid w:val="00C55259"/>
    <w:rsid w:val="00C553C0"/>
    <w:rsid w:val="00C55A5B"/>
    <w:rsid w:val="00C55B42"/>
    <w:rsid w:val="00C55E84"/>
    <w:rsid w:val="00C5642C"/>
    <w:rsid w:val="00C5656C"/>
    <w:rsid w:val="00C565A7"/>
    <w:rsid w:val="00C568DC"/>
    <w:rsid w:val="00C5693B"/>
    <w:rsid w:val="00C56E28"/>
    <w:rsid w:val="00C56F55"/>
    <w:rsid w:val="00C57021"/>
    <w:rsid w:val="00C571AD"/>
    <w:rsid w:val="00C57375"/>
    <w:rsid w:val="00C57533"/>
    <w:rsid w:val="00C57658"/>
    <w:rsid w:val="00C57C27"/>
    <w:rsid w:val="00C600CC"/>
    <w:rsid w:val="00C60234"/>
    <w:rsid w:val="00C60363"/>
    <w:rsid w:val="00C607B9"/>
    <w:rsid w:val="00C60C25"/>
    <w:rsid w:val="00C61153"/>
    <w:rsid w:val="00C612DC"/>
    <w:rsid w:val="00C614A9"/>
    <w:rsid w:val="00C61594"/>
    <w:rsid w:val="00C619CD"/>
    <w:rsid w:val="00C61AD8"/>
    <w:rsid w:val="00C61CBF"/>
    <w:rsid w:val="00C61DF4"/>
    <w:rsid w:val="00C622E1"/>
    <w:rsid w:val="00C623DF"/>
    <w:rsid w:val="00C623EB"/>
    <w:rsid w:val="00C627ED"/>
    <w:rsid w:val="00C62ACF"/>
    <w:rsid w:val="00C62C37"/>
    <w:rsid w:val="00C62C6D"/>
    <w:rsid w:val="00C62C89"/>
    <w:rsid w:val="00C62EB8"/>
    <w:rsid w:val="00C62ECB"/>
    <w:rsid w:val="00C630C1"/>
    <w:rsid w:val="00C6324B"/>
    <w:rsid w:val="00C63360"/>
    <w:rsid w:val="00C63403"/>
    <w:rsid w:val="00C63506"/>
    <w:rsid w:val="00C636F1"/>
    <w:rsid w:val="00C63F5E"/>
    <w:rsid w:val="00C6405F"/>
    <w:rsid w:val="00C6418A"/>
    <w:rsid w:val="00C641B2"/>
    <w:rsid w:val="00C64901"/>
    <w:rsid w:val="00C64A8A"/>
    <w:rsid w:val="00C64AAF"/>
    <w:rsid w:val="00C64C0E"/>
    <w:rsid w:val="00C64D16"/>
    <w:rsid w:val="00C64FCB"/>
    <w:rsid w:val="00C65447"/>
    <w:rsid w:val="00C654AE"/>
    <w:rsid w:val="00C6550A"/>
    <w:rsid w:val="00C655BB"/>
    <w:rsid w:val="00C6569C"/>
    <w:rsid w:val="00C65CB7"/>
    <w:rsid w:val="00C65E28"/>
    <w:rsid w:val="00C65FCE"/>
    <w:rsid w:val="00C6605F"/>
    <w:rsid w:val="00C666E4"/>
    <w:rsid w:val="00C66BB0"/>
    <w:rsid w:val="00C66D01"/>
    <w:rsid w:val="00C66D30"/>
    <w:rsid w:val="00C66D3A"/>
    <w:rsid w:val="00C6715A"/>
    <w:rsid w:val="00C67206"/>
    <w:rsid w:val="00C67392"/>
    <w:rsid w:val="00C6780A"/>
    <w:rsid w:val="00C67A9D"/>
    <w:rsid w:val="00C67BFF"/>
    <w:rsid w:val="00C700E9"/>
    <w:rsid w:val="00C70478"/>
    <w:rsid w:val="00C7050A"/>
    <w:rsid w:val="00C70BCF"/>
    <w:rsid w:val="00C71131"/>
    <w:rsid w:val="00C712E5"/>
    <w:rsid w:val="00C71764"/>
    <w:rsid w:val="00C723AF"/>
    <w:rsid w:val="00C7253D"/>
    <w:rsid w:val="00C72F4F"/>
    <w:rsid w:val="00C73413"/>
    <w:rsid w:val="00C73595"/>
    <w:rsid w:val="00C7369C"/>
    <w:rsid w:val="00C73CFC"/>
    <w:rsid w:val="00C73EB6"/>
    <w:rsid w:val="00C741C6"/>
    <w:rsid w:val="00C74568"/>
    <w:rsid w:val="00C746AD"/>
    <w:rsid w:val="00C7496E"/>
    <w:rsid w:val="00C750EC"/>
    <w:rsid w:val="00C75860"/>
    <w:rsid w:val="00C7587B"/>
    <w:rsid w:val="00C75A68"/>
    <w:rsid w:val="00C76211"/>
    <w:rsid w:val="00C76553"/>
    <w:rsid w:val="00C76581"/>
    <w:rsid w:val="00C773BE"/>
    <w:rsid w:val="00C77573"/>
    <w:rsid w:val="00C7795D"/>
    <w:rsid w:val="00C77C58"/>
    <w:rsid w:val="00C77E20"/>
    <w:rsid w:val="00C77F8C"/>
    <w:rsid w:val="00C80085"/>
    <w:rsid w:val="00C8010F"/>
    <w:rsid w:val="00C8011A"/>
    <w:rsid w:val="00C80714"/>
    <w:rsid w:val="00C80822"/>
    <w:rsid w:val="00C811CC"/>
    <w:rsid w:val="00C8139E"/>
    <w:rsid w:val="00C814C3"/>
    <w:rsid w:val="00C81647"/>
    <w:rsid w:val="00C81990"/>
    <w:rsid w:val="00C81AB1"/>
    <w:rsid w:val="00C81BD7"/>
    <w:rsid w:val="00C81C3B"/>
    <w:rsid w:val="00C82199"/>
    <w:rsid w:val="00C8222C"/>
    <w:rsid w:val="00C822B4"/>
    <w:rsid w:val="00C82368"/>
    <w:rsid w:val="00C82479"/>
    <w:rsid w:val="00C82503"/>
    <w:rsid w:val="00C82609"/>
    <w:rsid w:val="00C82A7F"/>
    <w:rsid w:val="00C82B25"/>
    <w:rsid w:val="00C82B4A"/>
    <w:rsid w:val="00C83780"/>
    <w:rsid w:val="00C837A2"/>
    <w:rsid w:val="00C83C59"/>
    <w:rsid w:val="00C840BE"/>
    <w:rsid w:val="00C8461E"/>
    <w:rsid w:val="00C8483C"/>
    <w:rsid w:val="00C84BD3"/>
    <w:rsid w:val="00C8521A"/>
    <w:rsid w:val="00C85399"/>
    <w:rsid w:val="00C854AF"/>
    <w:rsid w:val="00C85AD2"/>
    <w:rsid w:val="00C85C33"/>
    <w:rsid w:val="00C863D0"/>
    <w:rsid w:val="00C866D5"/>
    <w:rsid w:val="00C86931"/>
    <w:rsid w:val="00C86D9E"/>
    <w:rsid w:val="00C86E85"/>
    <w:rsid w:val="00C87373"/>
    <w:rsid w:val="00C876FD"/>
    <w:rsid w:val="00C87827"/>
    <w:rsid w:val="00C87B29"/>
    <w:rsid w:val="00C87EC6"/>
    <w:rsid w:val="00C90099"/>
    <w:rsid w:val="00C9026B"/>
    <w:rsid w:val="00C902CF"/>
    <w:rsid w:val="00C903F4"/>
    <w:rsid w:val="00C9062C"/>
    <w:rsid w:val="00C9063E"/>
    <w:rsid w:val="00C90932"/>
    <w:rsid w:val="00C90A9F"/>
    <w:rsid w:val="00C90E49"/>
    <w:rsid w:val="00C90E9C"/>
    <w:rsid w:val="00C90EE6"/>
    <w:rsid w:val="00C910BB"/>
    <w:rsid w:val="00C91224"/>
    <w:rsid w:val="00C9127E"/>
    <w:rsid w:val="00C91425"/>
    <w:rsid w:val="00C91515"/>
    <w:rsid w:val="00C91731"/>
    <w:rsid w:val="00C918D0"/>
    <w:rsid w:val="00C92089"/>
    <w:rsid w:val="00C92264"/>
    <w:rsid w:val="00C92470"/>
    <w:rsid w:val="00C924FC"/>
    <w:rsid w:val="00C92727"/>
    <w:rsid w:val="00C9275B"/>
    <w:rsid w:val="00C92785"/>
    <w:rsid w:val="00C92898"/>
    <w:rsid w:val="00C92F13"/>
    <w:rsid w:val="00C93042"/>
    <w:rsid w:val="00C93191"/>
    <w:rsid w:val="00C93199"/>
    <w:rsid w:val="00C9331F"/>
    <w:rsid w:val="00C93C5B"/>
    <w:rsid w:val="00C93DC2"/>
    <w:rsid w:val="00C93F67"/>
    <w:rsid w:val="00C9427A"/>
    <w:rsid w:val="00C943D7"/>
    <w:rsid w:val="00C9442F"/>
    <w:rsid w:val="00C94887"/>
    <w:rsid w:val="00C94A60"/>
    <w:rsid w:val="00C94F1B"/>
    <w:rsid w:val="00C94FA8"/>
    <w:rsid w:val="00C953DD"/>
    <w:rsid w:val="00C95BE2"/>
    <w:rsid w:val="00C95C3A"/>
    <w:rsid w:val="00C95C9E"/>
    <w:rsid w:val="00C95FF7"/>
    <w:rsid w:val="00C960AA"/>
    <w:rsid w:val="00C9657F"/>
    <w:rsid w:val="00C96721"/>
    <w:rsid w:val="00C96B5D"/>
    <w:rsid w:val="00C96CA7"/>
    <w:rsid w:val="00C978FA"/>
    <w:rsid w:val="00C97953"/>
    <w:rsid w:val="00C97B22"/>
    <w:rsid w:val="00C97C27"/>
    <w:rsid w:val="00CA020E"/>
    <w:rsid w:val="00CA0570"/>
    <w:rsid w:val="00CA077E"/>
    <w:rsid w:val="00CA07FF"/>
    <w:rsid w:val="00CA0E4A"/>
    <w:rsid w:val="00CA0E82"/>
    <w:rsid w:val="00CA1056"/>
    <w:rsid w:val="00CA1078"/>
    <w:rsid w:val="00CA17C2"/>
    <w:rsid w:val="00CA1831"/>
    <w:rsid w:val="00CA19A1"/>
    <w:rsid w:val="00CA1B66"/>
    <w:rsid w:val="00CA1F70"/>
    <w:rsid w:val="00CA2251"/>
    <w:rsid w:val="00CA2A37"/>
    <w:rsid w:val="00CA31D3"/>
    <w:rsid w:val="00CA33F8"/>
    <w:rsid w:val="00CA360A"/>
    <w:rsid w:val="00CA3905"/>
    <w:rsid w:val="00CA39CF"/>
    <w:rsid w:val="00CA3B59"/>
    <w:rsid w:val="00CA3FA4"/>
    <w:rsid w:val="00CA425A"/>
    <w:rsid w:val="00CA42B5"/>
    <w:rsid w:val="00CA4340"/>
    <w:rsid w:val="00CA4866"/>
    <w:rsid w:val="00CA48A4"/>
    <w:rsid w:val="00CA4B7F"/>
    <w:rsid w:val="00CA4BB2"/>
    <w:rsid w:val="00CA53FF"/>
    <w:rsid w:val="00CA57DD"/>
    <w:rsid w:val="00CA5C0D"/>
    <w:rsid w:val="00CA60ED"/>
    <w:rsid w:val="00CA61A4"/>
    <w:rsid w:val="00CA623F"/>
    <w:rsid w:val="00CA6592"/>
    <w:rsid w:val="00CA66A9"/>
    <w:rsid w:val="00CA7320"/>
    <w:rsid w:val="00CA7C1E"/>
    <w:rsid w:val="00CA7FDC"/>
    <w:rsid w:val="00CB02AB"/>
    <w:rsid w:val="00CB035B"/>
    <w:rsid w:val="00CB09C9"/>
    <w:rsid w:val="00CB1151"/>
    <w:rsid w:val="00CB12A7"/>
    <w:rsid w:val="00CB17AB"/>
    <w:rsid w:val="00CB1806"/>
    <w:rsid w:val="00CB1CAC"/>
    <w:rsid w:val="00CB1D18"/>
    <w:rsid w:val="00CB1F7E"/>
    <w:rsid w:val="00CB2109"/>
    <w:rsid w:val="00CB21A8"/>
    <w:rsid w:val="00CB24E4"/>
    <w:rsid w:val="00CB294B"/>
    <w:rsid w:val="00CB2A25"/>
    <w:rsid w:val="00CB2A92"/>
    <w:rsid w:val="00CB2C3F"/>
    <w:rsid w:val="00CB3206"/>
    <w:rsid w:val="00CB3250"/>
    <w:rsid w:val="00CB32A3"/>
    <w:rsid w:val="00CB3337"/>
    <w:rsid w:val="00CB36E4"/>
    <w:rsid w:val="00CB398B"/>
    <w:rsid w:val="00CB3A86"/>
    <w:rsid w:val="00CB3C93"/>
    <w:rsid w:val="00CB3CC2"/>
    <w:rsid w:val="00CB3D40"/>
    <w:rsid w:val="00CB3E5D"/>
    <w:rsid w:val="00CB46B3"/>
    <w:rsid w:val="00CB490E"/>
    <w:rsid w:val="00CB4D52"/>
    <w:rsid w:val="00CB5017"/>
    <w:rsid w:val="00CB5234"/>
    <w:rsid w:val="00CB5294"/>
    <w:rsid w:val="00CB551B"/>
    <w:rsid w:val="00CB5635"/>
    <w:rsid w:val="00CB5737"/>
    <w:rsid w:val="00CB585E"/>
    <w:rsid w:val="00CB598F"/>
    <w:rsid w:val="00CB6002"/>
    <w:rsid w:val="00CB67CB"/>
    <w:rsid w:val="00CB6AE0"/>
    <w:rsid w:val="00CB6D19"/>
    <w:rsid w:val="00CB6DA1"/>
    <w:rsid w:val="00CB6F3A"/>
    <w:rsid w:val="00CB79EA"/>
    <w:rsid w:val="00CB7EFE"/>
    <w:rsid w:val="00CB7F8A"/>
    <w:rsid w:val="00CC011F"/>
    <w:rsid w:val="00CC01D8"/>
    <w:rsid w:val="00CC07F0"/>
    <w:rsid w:val="00CC07F7"/>
    <w:rsid w:val="00CC0D41"/>
    <w:rsid w:val="00CC0F58"/>
    <w:rsid w:val="00CC122D"/>
    <w:rsid w:val="00CC136B"/>
    <w:rsid w:val="00CC14B6"/>
    <w:rsid w:val="00CC1762"/>
    <w:rsid w:val="00CC1841"/>
    <w:rsid w:val="00CC1C0C"/>
    <w:rsid w:val="00CC2761"/>
    <w:rsid w:val="00CC27FE"/>
    <w:rsid w:val="00CC2A91"/>
    <w:rsid w:val="00CC2BC4"/>
    <w:rsid w:val="00CC2C46"/>
    <w:rsid w:val="00CC2C9C"/>
    <w:rsid w:val="00CC3388"/>
    <w:rsid w:val="00CC339F"/>
    <w:rsid w:val="00CC3446"/>
    <w:rsid w:val="00CC3992"/>
    <w:rsid w:val="00CC454E"/>
    <w:rsid w:val="00CC4BF0"/>
    <w:rsid w:val="00CC4C5B"/>
    <w:rsid w:val="00CC4D2C"/>
    <w:rsid w:val="00CC4E43"/>
    <w:rsid w:val="00CC5596"/>
    <w:rsid w:val="00CC5A0D"/>
    <w:rsid w:val="00CC6093"/>
    <w:rsid w:val="00CC6AF7"/>
    <w:rsid w:val="00CC6E8D"/>
    <w:rsid w:val="00CC6F00"/>
    <w:rsid w:val="00CC7A10"/>
    <w:rsid w:val="00CC7B39"/>
    <w:rsid w:val="00CC7B79"/>
    <w:rsid w:val="00CC7CED"/>
    <w:rsid w:val="00CD06B6"/>
    <w:rsid w:val="00CD095E"/>
    <w:rsid w:val="00CD0ECB"/>
    <w:rsid w:val="00CD11D7"/>
    <w:rsid w:val="00CD19A2"/>
    <w:rsid w:val="00CD1A13"/>
    <w:rsid w:val="00CD1A6E"/>
    <w:rsid w:val="00CD1A8B"/>
    <w:rsid w:val="00CD1AE1"/>
    <w:rsid w:val="00CD1CC9"/>
    <w:rsid w:val="00CD1D55"/>
    <w:rsid w:val="00CD2031"/>
    <w:rsid w:val="00CD24DD"/>
    <w:rsid w:val="00CD24FF"/>
    <w:rsid w:val="00CD267E"/>
    <w:rsid w:val="00CD2DD3"/>
    <w:rsid w:val="00CD2FE4"/>
    <w:rsid w:val="00CD30B5"/>
    <w:rsid w:val="00CD3154"/>
    <w:rsid w:val="00CD36A2"/>
    <w:rsid w:val="00CD38BB"/>
    <w:rsid w:val="00CD4099"/>
    <w:rsid w:val="00CD428E"/>
    <w:rsid w:val="00CD4ACC"/>
    <w:rsid w:val="00CD4AE3"/>
    <w:rsid w:val="00CD4DC7"/>
    <w:rsid w:val="00CD5107"/>
    <w:rsid w:val="00CD51CF"/>
    <w:rsid w:val="00CD520A"/>
    <w:rsid w:val="00CD5297"/>
    <w:rsid w:val="00CD5A10"/>
    <w:rsid w:val="00CD6213"/>
    <w:rsid w:val="00CD6261"/>
    <w:rsid w:val="00CD638F"/>
    <w:rsid w:val="00CD69E1"/>
    <w:rsid w:val="00CD6ADC"/>
    <w:rsid w:val="00CD6B5B"/>
    <w:rsid w:val="00CD6CFD"/>
    <w:rsid w:val="00CD703A"/>
    <w:rsid w:val="00CD709F"/>
    <w:rsid w:val="00CD70AC"/>
    <w:rsid w:val="00CD7230"/>
    <w:rsid w:val="00CD7482"/>
    <w:rsid w:val="00CD7EC7"/>
    <w:rsid w:val="00CD7F96"/>
    <w:rsid w:val="00CE0142"/>
    <w:rsid w:val="00CE0257"/>
    <w:rsid w:val="00CE05CD"/>
    <w:rsid w:val="00CE0E84"/>
    <w:rsid w:val="00CE12FC"/>
    <w:rsid w:val="00CE17F3"/>
    <w:rsid w:val="00CE1F51"/>
    <w:rsid w:val="00CE20AB"/>
    <w:rsid w:val="00CE20B3"/>
    <w:rsid w:val="00CE270E"/>
    <w:rsid w:val="00CE2A06"/>
    <w:rsid w:val="00CE2B3A"/>
    <w:rsid w:val="00CE2DAA"/>
    <w:rsid w:val="00CE2DD0"/>
    <w:rsid w:val="00CE2F62"/>
    <w:rsid w:val="00CE3618"/>
    <w:rsid w:val="00CE3DFD"/>
    <w:rsid w:val="00CE3FFF"/>
    <w:rsid w:val="00CE463A"/>
    <w:rsid w:val="00CE471F"/>
    <w:rsid w:val="00CE4951"/>
    <w:rsid w:val="00CE4A5D"/>
    <w:rsid w:val="00CE5238"/>
    <w:rsid w:val="00CE5424"/>
    <w:rsid w:val="00CE55A1"/>
    <w:rsid w:val="00CE568E"/>
    <w:rsid w:val="00CE5D66"/>
    <w:rsid w:val="00CE6253"/>
    <w:rsid w:val="00CE631B"/>
    <w:rsid w:val="00CE6524"/>
    <w:rsid w:val="00CE6DC5"/>
    <w:rsid w:val="00CE704D"/>
    <w:rsid w:val="00CE72DD"/>
    <w:rsid w:val="00CE72F2"/>
    <w:rsid w:val="00CE74E1"/>
    <w:rsid w:val="00CE7514"/>
    <w:rsid w:val="00CE7718"/>
    <w:rsid w:val="00CE77C6"/>
    <w:rsid w:val="00CE77D7"/>
    <w:rsid w:val="00CE7956"/>
    <w:rsid w:val="00CE7A6C"/>
    <w:rsid w:val="00CE7C22"/>
    <w:rsid w:val="00CE7C44"/>
    <w:rsid w:val="00CE7C73"/>
    <w:rsid w:val="00CE7C95"/>
    <w:rsid w:val="00CE7FE4"/>
    <w:rsid w:val="00CF0032"/>
    <w:rsid w:val="00CF00E6"/>
    <w:rsid w:val="00CF04D9"/>
    <w:rsid w:val="00CF06A7"/>
    <w:rsid w:val="00CF0FA6"/>
    <w:rsid w:val="00CF11D5"/>
    <w:rsid w:val="00CF1944"/>
    <w:rsid w:val="00CF1AEE"/>
    <w:rsid w:val="00CF1D8D"/>
    <w:rsid w:val="00CF20B7"/>
    <w:rsid w:val="00CF218C"/>
    <w:rsid w:val="00CF21E1"/>
    <w:rsid w:val="00CF22EA"/>
    <w:rsid w:val="00CF2604"/>
    <w:rsid w:val="00CF2B61"/>
    <w:rsid w:val="00CF2F3C"/>
    <w:rsid w:val="00CF3095"/>
    <w:rsid w:val="00CF33F4"/>
    <w:rsid w:val="00CF353B"/>
    <w:rsid w:val="00CF35B1"/>
    <w:rsid w:val="00CF3C5D"/>
    <w:rsid w:val="00CF3DCA"/>
    <w:rsid w:val="00CF45E1"/>
    <w:rsid w:val="00CF4887"/>
    <w:rsid w:val="00CF4B75"/>
    <w:rsid w:val="00CF4CC7"/>
    <w:rsid w:val="00CF4DFC"/>
    <w:rsid w:val="00CF5125"/>
    <w:rsid w:val="00CF54C3"/>
    <w:rsid w:val="00CF57F0"/>
    <w:rsid w:val="00CF5B3E"/>
    <w:rsid w:val="00CF5F7D"/>
    <w:rsid w:val="00CF5FB6"/>
    <w:rsid w:val="00CF6235"/>
    <w:rsid w:val="00CF6687"/>
    <w:rsid w:val="00CF6BE1"/>
    <w:rsid w:val="00CF6DB9"/>
    <w:rsid w:val="00CF71EE"/>
    <w:rsid w:val="00CF74FC"/>
    <w:rsid w:val="00CF7501"/>
    <w:rsid w:val="00CF7A8A"/>
    <w:rsid w:val="00CF7BFD"/>
    <w:rsid w:val="00D00419"/>
    <w:rsid w:val="00D0052F"/>
    <w:rsid w:val="00D005CE"/>
    <w:rsid w:val="00D008E4"/>
    <w:rsid w:val="00D00B8F"/>
    <w:rsid w:val="00D016AF"/>
    <w:rsid w:val="00D01D62"/>
    <w:rsid w:val="00D01F62"/>
    <w:rsid w:val="00D02156"/>
    <w:rsid w:val="00D0255C"/>
    <w:rsid w:val="00D02B10"/>
    <w:rsid w:val="00D02C4E"/>
    <w:rsid w:val="00D02C71"/>
    <w:rsid w:val="00D02D39"/>
    <w:rsid w:val="00D033FD"/>
    <w:rsid w:val="00D03548"/>
    <w:rsid w:val="00D037AF"/>
    <w:rsid w:val="00D038DE"/>
    <w:rsid w:val="00D04196"/>
    <w:rsid w:val="00D04220"/>
    <w:rsid w:val="00D042E4"/>
    <w:rsid w:val="00D042F0"/>
    <w:rsid w:val="00D04BF2"/>
    <w:rsid w:val="00D04F39"/>
    <w:rsid w:val="00D04FA1"/>
    <w:rsid w:val="00D0533C"/>
    <w:rsid w:val="00D0534E"/>
    <w:rsid w:val="00D05715"/>
    <w:rsid w:val="00D05D6C"/>
    <w:rsid w:val="00D05ED3"/>
    <w:rsid w:val="00D05F21"/>
    <w:rsid w:val="00D06386"/>
    <w:rsid w:val="00D06D62"/>
    <w:rsid w:val="00D06D90"/>
    <w:rsid w:val="00D06EAF"/>
    <w:rsid w:val="00D072F3"/>
    <w:rsid w:val="00D079FC"/>
    <w:rsid w:val="00D07A1A"/>
    <w:rsid w:val="00D07C06"/>
    <w:rsid w:val="00D07CAE"/>
    <w:rsid w:val="00D10144"/>
    <w:rsid w:val="00D10E72"/>
    <w:rsid w:val="00D10E8E"/>
    <w:rsid w:val="00D10EB5"/>
    <w:rsid w:val="00D11686"/>
    <w:rsid w:val="00D1188A"/>
    <w:rsid w:val="00D11B20"/>
    <w:rsid w:val="00D1226C"/>
    <w:rsid w:val="00D123AE"/>
    <w:rsid w:val="00D127F7"/>
    <w:rsid w:val="00D1327D"/>
    <w:rsid w:val="00D138B8"/>
    <w:rsid w:val="00D13FBB"/>
    <w:rsid w:val="00D14524"/>
    <w:rsid w:val="00D14BAD"/>
    <w:rsid w:val="00D14E88"/>
    <w:rsid w:val="00D14EFB"/>
    <w:rsid w:val="00D150BA"/>
    <w:rsid w:val="00D152E4"/>
    <w:rsid w:val="00D15620"/>
    <w:rsid w:val="00D156F8"/>
    <w:rsid w:val="00D161A6"/>
    <w:rsid w:val="00D164BF"/>
    <w:rsid w:val="00D1658F"/>
    <w:rsid w:val="00D165F3"/>
    <w:rsid w:val="00D16939"/>
    <w:rsid w:val="00D16ABE"/>
    <w:rsid w:val="00D16C0C"/>
    <w:rsid w:val="00D16F0D"/>
    <w:rsid w:val="00D16F1F"/>
    <w:rsid w:val="00D172CD"/>
    <w:rsid w:val="00D17407"/>
    <w:rsid w:val="00D1741F"/>
    <w:rsid w:val="00D17600"/>
    <w:rsid w:val="00D17C18"/>
    <w:rsid w:val="00D204DB"/>
    <w:rsid w:val="00D20775"/>
    <w:rsid w:val="00D208FF"/>
    <w:rsid w:val="00D20E37"/>
    <w:rsid w:val="00D210C5"/>
    <w:rsid w:val="00D21D15"/>
    <w:rsid w:val="00D2206F"/>
    <w:rsid w:val="00D224B7"/>
    <w:rsid w:val="00D22973"/>
    <w:rsid w:val="00D22A2F"/>
    <w:rsid w:val="00D22B3A"/>
    <w:rsid w:val="00D22F32"/>
    <w:rsid w:val="00D23DBF"/>
    <w:rsid w:val="00D23F79"/>
    <w:rsid w:val="00D24024"/>
    <w:rsid w:val="00D2459C"/>
    <w:rsid w:val="00D24687"/>
    <w:rsid w:val="00D248DE"/>
    <w:rsid w:val="00D24953"/>
    <w:rsid w:val="00D24A40"/>
    <w:rsid w:val="00D24EAE"/>
    <w:rsid w:val="00D257B7"/>
    <w:rsid w:val="00D25AAD"/>
    <w:rsid w:val="00D25B13"/>
    <w:rsid w:val="00D25C51"/>
    <w:rsid w:val="00D25CA5"/>
    <w:rsid w:val="00D260E2"/>
    <w:rsid w:val="00D262DF"/>
    <w:rsid w:val="00D264A5"/>
    <w:rsid w:val="00D26651"/>
    <w:rsid w:val="00D2669A"/>
    <w:rsid w:val="00D267C8"/>
    <w:rsid w:val="00D268E8"/>
    <w:rsid w:val="00D26D16"/>
    <w:rsid w:val="00D274BC"/>
    <w:rsid w:val="00D275E9"/>
    <w:rsid w:val="00D278F7"/>
    <w:rsid w:val="00D27A88"/>
    <w:rsid w:val="00D27D20"/>
    <w:rsid w:val="00D27E4C"/>
    <w:rsid w:val="00D302D4"/>
    <w:rsid w:val="00D305D5"/>
    <w:rsid w:val="00D30665"/>
    <w:rsid w:val="00D30DCF"/>
    <w:rsid w:val="00D31711"/>
    <w:rsid w:val="00D31D46"/>
    <w:rsid w:val="00D32538"/>
    <w:rsid w:val="00D3260A"/>
    <w:rsid w:val="00D32755"/>
    <w:rsid w:val="00D328E9"/>
    <w:rsid w:val="00D32911"/>
    <w:rsid w:val="00D32945"/>
    <w:rsid w:val="00D32ABA"/>
    <w:rsid w:val="00D32D37"/>
    <w:rsid w:val="00D32ECE"/>
    <w:rsid w:val="00D32F25"/>
    <w:rsid w:val="00D3346B"/>
    <w:rsid w:val="00D335C5"/>
    <w:rsid w:val="00D33C40"/>
    <w:rsid w:val="00D3415C"/>
    <w:rsid w:val="00D344D3"/>
    <w:rsid w:val="00D34609"/>
    <w:rsid w:val="00D34688"/>
    <w:rsid w:val="00D34784"/>
    <w:rsid w:val="00D348AA"/>
    <w:rsid w:val="00D34DB5"/>
    <w:rsid w:val="00D34F9D"/>
    <w:rsid w:val="00D35208"/>
    <w:rsid w:val="00D353E5"/>
    <w:rsid w:val="00D35DD9"/>
    <w:rsid w:val="00D360DA"/>
    <w:rsid w:val="00D362D7"/>
    <w:rsid w:val="00D3648A"/>
    <w:rsid w:val="00D36CF1"/>
    <w:rsid w:val="00D370BF"/>
    <w:rsid w:val="00D37856"/>
    <w:rsid w:val="00D378B7"/>
    <w:rsid w:val="00D37A2C"/>
    <w:rsid w:val="00D4043A"/>
    <w:rsid w:val="00D406D6"/>
    <w:rsid w:val="00D409F3"/>
    <w:rsid w:val="00D40CEC"/>
    <w:rsid w:val="00D40D00"/>
    <w:rsid w:val="00D40D32"/>
    <w:rsid w:val="00D40F6F"/>
    <w:rsid w:val="00D41B6A"/>
    <w:rsid w:val="00D424C4"/>
    <w:rsid w:val="00D42501"/>
    <w:rsid w:val="00D4283F"/>
    <w:rsid w:val="00D428B6"/>
    <w:rsid w:val="00D42AF3"/>
    <w:rsid w:val="00D4301E"/>
    <w:rsid w:val="00D4316D"/>
    <w:rsid w:val="00D43220"/>
    <w:rsid w:val="00D4355A"/>
    <w:rsid w:val="00D43A20"/>
    <w:rsid w:val="00D44323"/>
    <w:rsid w:val="00D4456F"/>
    <w:rsid w:val="00D44B49"/>
    <w:rsid w:val="00D44E5E"/>
    <w:rsid w:val="00D45142"/>
    <w:rsid w:val="00D45190"/>
    <w:rsid w:val="00D45234"/>
    <w:rsid w:val="00D454A6"/>
    <w:rsid w:val="00D4593D"/>
    <w:rsid w:val="00D45CAB"/>
    <w:rsid w:val="00D45EDF"/>
    <w:rsid w:val="00D45EE2"/>
    <w:rsid w:val="00D45F3B"/>
    <w:rsid w:val="00D460EA"/>
    <w:rsid w:val="00D46179"/>
    <w:rsid w:val="00D4657C"/>
    <w:rsid w:val="00D46747"/>
    <w:rsid w:val="00D46B14"/>
    <w:rsid w:val="00D47473"/>
    <w:rsid w:val="00D478F8"/>
    <w:rsid w:val="00D47C18"/>
    <w:rsid w:val="00D47EC4"/>
    <w:rsid w:val="00D50172"/>
    <w:rsid w:val="00D50218"/>
    <w:rsid w:val="00D5042E"/>
    <w:rsid w:val="00D50805"/>
    <w:rsid w:val="00D50BCC"/>
    <w:rsid w:val="00D50CAB"/>
    <w:rsid w:val="00D50E30"/>
    <w:rsid w:val="00D50E41"/>
    <w:rsid w:val="00D50F2C"/>
    <w:rsid w:val="00D5110C"/>
    <w:rsid w:val="00D5127F"/>
    <w:rsid w:val="00D51348"/>
    <w:rsid w:val="00D51847"/>
    <w:rsid w:val="00D51C57"/>
    <w:rsid w:val="00D5204A"/>
    <w:rsid w:val="00D52F0C"/>
    <w:rsid w:val="00D532A0"/>
    <w:rsid w:val="00D53387"/>
    <w:rsid w:val="00D53760"/>
    <w:rsid w:val="00D53903"/>
    <w:rsid w:val="00D54032"/>
    <w:rsid w:val="00D552B0"/>
    <w:rsid w:val="00D55743"/>
    <w:rsid w:val="00D55A29"/>
    <w:rsid w:val="00D56109"/>
    <w:rsid w:val="00D561A6"/>
    <w:rsid w:val="00D562D2"/>
    <w:rsid w:val="00D5658E"/>
    <w:rsid w:val="00D5699C"/>
    <w:rsid w:val="00D570ED"/>
    <w:rsid w:val="00D570F4"/>
    <w:rsid w:val="00D5724C"/>
    <w:rsid w:val="00D57302"/>
    <w:rsid w:val="00D574A9"/>
    <w:rsid w:val="00D574C2"/>
    <w:rsid w:val="00D57572"/>
    <w:rsid w:val="00D5787F"/>
    <w:rsid w:val="00D57B43"/>
    <w:rsid w:val="00D57F9D"/>
    <w:rsid w:val="00D60035"/>
    <w:rsid w:val="00D600C3"/>
    <w:rsid w:val="00D6054A"/>
    <w:rsid w:val="00D60673"/>
    <w:rsid w:val="00D60B93"/>
    <w:rsid w:val="00D6127E"/>
    <w:rsid w:val="00D61298"/>
    <w:rsid w:val="00D61798"/>
    <w:rsid w:val="00D61B73"/>
    <w:rsid w:val="00D61D9E"/>
    <w:rsid w:val="00D61E97"/>
    <w:rsid w:val="00D61EDE"/>
    <w:rsid w:val="00D62255"/>
    <w:rsid w:val="00D6293F"/>
    <w:rsid w:val="00D62A58"/>
    <w:rsid w:val="00D62D82"/>
    <w:rsid w:val="00D6319C"/>
    <w:rsid w:val="00D63A43"/>
    <w:rsid w:val="00D63B07"/>
    <w:rsid w:val="00D63BE9"/>
    <w:rsid w:val="00D63C84"/>
    <w:rsid w:val="00D63CB2"/>
    <w:rsid w:val="00D63EAF"/>
    <w:rsid w:val="00D648BB"/>
    <w:rsid w:val="00D64A2D"/>
    <w:rsid w:val="00D64BC6"/>
    <w:rsid w:val="00D6518C"/>
    <w:rsid w:val="00D652FC"/>
    <w:rsid w:val="00D656AA"/>
    <w:rsid w:val="00D6591E"/>
    <w:rsid w:val="00D65DC4"/>
    <w:rsid w:val="00D65FE1"/>
    <w:rsid w:val="00D66071"/>
    <w:rsid w:val="00D66240"/>
    <w:rsid w:val="00D66650"/>
    <w:rsid w:val="00D669A4"/>
    <w:rsid w:val="00D66C21"/>
    <w:rsid w:val="00D66E4E"/>
    <w:rsid w:val="00D66E86"/>
    <w:rsid w:val="00D6762D"/>
    <w:rsid w:val="00D677C8"/>
    <w:rsid w:val="00D67FBF"/>
    <w:rsid w:val="00D70160"/>
    <w:rsid w:val="00D703E5"/>
    <w:rsid w:val="00D70429"/>
    <w:rsid w:val="00D7063E"/>
    <w:rsid w:val="00D70658"/>
    <w:rsid w:val="00D706F8"/>
    <w:rsid w:val="00D70D2A"/>
    <w:rsid w:val="00D70EE5"/>
    <w:rsid w:val="00D713B2"/>
    <w:rsid w:val="00D7140C"/>
    <w:rsid w:val="00D715C2"/>
    <w:rsid w:val="00D71D1D"/>
    <w:rsid w:val="00D71D77"/>
    <w:rsid w:val="00D71E82"/>
    <w:rsid w:val="00D71F7A"/>
    <w:rsid w:val="00D724E4"/>
    <w:rsid w:val="00D726C5"/>
    <w:rsid w:val="00D72CB8"/>
    <w:rsid w:val="00D730D0"/>
    <w:rsid w:val="00D7376E"/>
    <w:rsid w:val="00D73A0F"/>
    <w:rsid w:val="00D73C08"/>
    <w:rsid w:val="00D73D5C"/>
    <w:rsid w:val="00D741B2"/>
    <w:rsid w:val="00D745B0"/>
    <w:rsid w:val="00D74ACD"/>
    <w:rsid w:val="00D74C7D"/>
    <w:rsid w:val="00D74EC9"/>
    <w:rsid w:val="00D74F0C"/>
    <w:rsid w:val="00D75347"/>
    <w:rsid w:val="00D756B9"/>
    <w:rsid w:val="00D75865"/>
    <w:rsid w:val="00D758B0"/>
    <w:rsid w:val="00D75A47"/>
    <w:rsid w:val="00D75BB2"/>
    <w:rsid w:val="00D760EB"/>
    <w:rsid w:val="00D76457"/>
    <w:rsid w:val="00D76497"/>
    <w:rsid w:val="00D76588"/>
    <w:rsid w:val="00D766F4"/>
    <w:rsid w:val="00D768FD"/>
    <w:rsid w:val="00D76EA2"/>
    <w:rsid w:val="00D77040"/>
    <w:rsid w:val="00D772D6"/>
    <w:rsid w:val="00D77438"/>
    <w:rsid w:val="00D77722"/>
    <w:rsid w:val="00D77774"/>
    <w:rsid w:val="00D80279"/>
    <w:rsid w:val="00D80377"/>
    <w:rsid w:val="00D80378"/>
    <w:rsid w:val="00D804C6"/>
    <w:rsid w:val="00D804F9"/>
    <w:rsid w:val="00D80548"/>
    <w:rsid w:val="00D80658"/>
    <w:rsid w:val="00D809BA"/>
    <w:rsid w:val="00D81140"/>
    <w:rsid w:val="00D8152F"/>
    <w:rsid w:val="00D816CC"/>
    <w:rsid w:val="00D81745"/>
    <w:rsid w:val="00D817C0"/>
    <w:rsid w:val="00D81816"/>
    <w:rsid w:val="00D818B1"/>
    <w:rsid w:val="00D818C8"/>
    <w:rsid w:val="00D8195D"/>
    <w:rsid w:val="00D81B33"/>
    <w:rsid w:val="00D81E5C"/>
    <w:rsid w:val="00D8200E"/>
    <w:rsid w:val="00D820A2"/>
    <w:rsid w:val="00D824C4"/>
    <w:rsid w:val="00D82767"/>
    <w:rsid w:val="00D82AB4"/>
    <w:rsid w:val="00D8324C"/>
    <w:rsid w:val="00D836D3"/>
    <w:rsid w:val="00D838B5"/>
    <w:rsid w:val="00D8393A"/>
    <w:rsid w:val="00D83B4F"/>
    <w:rsid w:val="00D83BB1"/>
    <w:rsid w:val="00D8467C"/>
    <w:rsid w:val="00D84ACC"/>
    <w:rsid w:val="00D84DBB"/>
    <w:rsid w:val="00D84E57"/>
    <w:rsid w:val="00D853FA"/>
    <w:rsid w:val="00D8542D"/>
    <w:rsid w:val="00D85447"/>
    <w:rsid w:val="00D855DE"/>
    <w:rsid w:val="00D859DB"/>
    <w:rsid w:val="00D85BF9"/>
    <w:rsid w:val="00D85CBD"/>
    <w:rsid w:val="00D85E6E"/>
    <w:rsid w:val="00D86424"/>
    <w:rsid w:val="00D865F8"/>
    <w:rsid w:val="00D86C78"/>
    <w:rsid w:val="00D86C95"/>
    <w:rsid w:val="00D86DE9"/>
    <w:rsid w:val="00D8702D"/>
    <w:rsid w:val="00D87307"/>
    <w:rsid w:val="00D875A1"/>
    <w:rsid w:val="00D8770B"/>
    <w:rsid w:val="00D8771F"/>
    <w:rsid w:val="00D87837"/>
    <w:rsid w:val="00D87857"/>
    <w:rsid w:val="00D87AAE"/>
    <w:rsid w:val="00D87BBF"/>
    <w:rsid w:val="00D87D43"/>
    <w:rsid w:val="00D87F7C"/>
    <w:rsid w:val="00D87FA4"/>
    <w:rsid w:val="00D903A9"/>
    <w:rsid w:val="00D904E3"/>
    <w:rsid w:val="00D90529"/>
    <w:rsid w:val="00D90780"/>
    <w:rsid w:val="00D90899"/>
    <w:rsid w:val="00D909BD"/>
    <w:rsid w:val="00D90AE3"/>
    <w:rsid w:val="00D90BC2"/>
    <w:rsid w:val="00D9170B"/>
    <w:rsid w:val="00D917FF"/>
    <w:rsid w:val="00D91813"/>
    <w:rsid w:val="00D91820"/>
    <w:rsid w:val="00D91978"/>
    <w:rsid w:val="00D91DF4"/>
    <w:rsid w:val="00D91E55"/>
    <w:rsid w:val="00D92785"/>
    <w:rsid w:val="00D927A9"/>
    <w:rsid w:val="00D92C94"/>
    <w:rsid w:val="00D93008"/>
    <w:rsid w:val="00D93100"/>
    <w:rsid w:val="00D933BD"/>
    <w:rsid w:val="00D93856"/>
    <w:rsid w:val="00D9392B"/>
    <w:rsid w:val="00D93E2D"/>
    <w:rsid w:val="00D94176"/>
    <w:rsid w:val="00D94628"/>
    <w:rsid w:val="00D94713"/>
    <w:rsid w:val="00D94933"/>
    <w:rsid w:val="00D949D0"/>
    <w:rsid w:val="00D94A5E"/>
    <w:rsid w:val="00D94B35"/>
    <w:rsid w:val="00D94F68"/>
    <w:rsid w:val="00D95170"/>
    <w:rsid w:val="00D9526F"/>
    <w:rsid w:val="00D95608"/>
    <w:rsid w:val="00D9570F"/>
    <w:rsid w:val="00D95FFF"/>
    <w:rsid w:val="00D9602B"/>
    <w:rsid w:val="00D96038"/>
    <w:rsid w:val="00D960FB"/>
    <w:rsid w:val="00D961ED"/>
    <w:rsid w:val="00D96205"/>
    <w:rsid w:val="00D96661"/>
    <w:rsid w:val="00D96C0F"/>
    <w:rsid w:val="00D96D5D"/>
    <w:rsid w:val="00D96DA0"/>
    <w:rsid w:val="00D96E6E"/>
    <w:rsid w:val="00D9704D"/>
    <w:rsid w:val="00D97918"/>
    <w:rsid w:val="00DA02FD"/>
    <w:rsid w:val="00DA0343"/>
    <w:rsid w:val="00DA05AF"/>
    <w:rsid w:val="00DA0881"/>
    <w:rsid w:val="00DA091F"/>
    <w:rsid w:val="00DA0C84"/>
    <w:rsid w:val="00DA0E67"/>
    <w:rsid w:val="00DA0F48"/>
    <w:rsid w:val="00DA1250"/>
    <w:rsid w:val="00DA1485"/>
    <w:rsid w:val="00DA161B"/>
    <w:rsid w:val="00DA1DF4"/>
    <w:rsid w:val="00DA1FE5"/>
    <w:rsid w:val="00DA2460"/>
    <w:rsid w:val="00DA27B4"/>
    <w:rsid w:val="00DA30E5"/>
    <w:rsid w:val="00DA3111"/>
    <w:rsid w:val="00DA3216"/>
    <w:rsid w:val="00DA332D"/>
    <w:rsid w:val="00DA3AD5"/>
    <w:rsid w:val="00DA3FE9"/>
    <w:rsid w:val="00DA47B3"/>
    <w:rsid w:val="00DA4911"/>
    <w:rsid w:val="00DA494A"/>
    <w:rsid w:val="00DA4A5C"/>
    <w:rsid w:val="00DA4BCA"/>
    <w:rsid w:val="00DA4D05"/>
    <w:rsid w:val="00DA4E41"/>
    <w:rsid w:val="00DA527B"/>
    <w:rsid w:val="00DA52CF"/>
    <w:rsid w:val="00DA56B4"/>
    <w:rsid w:val="00DA5904"/>
    <w:rsid w:val="00DA599C"/>
    <w:rsid w:val="00DA60E5"/>
    <w:rsid w:val="00DA64AC"/>
    <w:rsid w:val="00DA64E0"/>
    <w:rsid w:val="00DA6556"/>
    <w:rsid w:val="00DA683A"/>
    <w:rsid w:val="00DA69DC"/>
    <w:rsid w:val="00DA6C66"/>
    <w:rsid w:val="00DA74A1"/>
    <w:rsid w:val="00DA7A15"/>
    <w:rsid w:val="00DB00CD"/>
    <w:rsid w:val="00DB01CB"/>
    <w:rsid w:val="00DB0D90"/>
    <w:rsid w:val="00DB1016"/>
    <w:rsid w:val="00DB15D5"/>
    <w:rsid w:val="00DB16B3"/>
    <w:rsid w:val="00DB197D"/>
    <w:rsid w:val="00DB1B1B"/>
    <w:rsid w:val="00DB1CC2"/>
    <w:rsid w:val="00DB2052"/>
    <w:rsid w:val="00DB2235"/>
    <w:rsid w:val="00DB25CC"/>
    <w:rsid w:val="00DB2804"/>
    <w:rsid w:val="00DB2EEF"/>
    <w:rsid w:val="00DB3034"/>
    <w:rsid w:val="00DB34AB"/>
    <w:rsid w:val="00DB35DF"/>
    <w:rsid w:val="00DB3AAD"/>
    <w:rsid w:val="00DB418D"/>
    <w:rsid w:val="00DB4300"/>
    <w:rsid w:val="00DB432A"/>
    <w:rsid w:val="00DB49B8"/>
    <w:rsid w:val="00DB4B40"/>
    <w:rsid w:val="00DB4F7C"/>
    <w:rsid w:val="00DB4FC7"/>
    <w:rsid w:val="00DB5364"/>
    <w:rsid w:val="00DB55FB"/>
    <w:rsid w:val="00DB588B"/>
    <w:rsid w:val="00DB58C4"/>
    <w:rsid w:val="00DB594D"/>
    <w:rsid w:val="00DB5A09"/>
    <w:rsid w:val="00DB6391"/>
    <w:rsid w:val="00DB65A5"/>
    <w:rsid w:val="00DB6A48"/>
    <w:rsid w:val="00DB6D43"/>
    <w:rsid w:val="00DB6E96"/>
    <w:rsid w:val="00DB7535"/>
    <w:rsid w:val="00DB759D"/>
    <w:rsid w:val="00DB76C1"/>
    <w:rsid w:val="00DB77F8"/>
    <w:rsid w:val="00DB7B90"/>
    <w:rsid w:val="00DB7CAB"/>
    <w:rsid w:val="00DB7E6C"/>
    <w:rsid w:val="00DC0267"/>
    <w:rsid w:val="00DC0865"/>
    <w:rsid w:val="00DC0B13"/>
    <w:rsid w:val="00DC0B57"/>
    <w:rsid w:val="00DC0D65"/>
    <w:rsid w:val="00DC103A"/>
    <w:rsid w:val="00DC10E2"/>
    <w:rsid w:val="00DC157B"/>
    <w:rsid w:val="00DC17ED"/>
    <w:rsid w:val="00DC1971"/>
    <w:rsid w:val="00DC1C83"/>
    <w:rsid w:val="00DC252D"/>
    <w:rsid w:val="00DC2571"/>
    <w:rsid w:val="00DC26B1"/>
    <w:rsid w:val="00DC29E9"/>
    <w:rsid w:val="00DC2F51"/>
    <w:rsid w:val="00DC311D"/>
    <w:rsid w:val="00DC32C4"/>
    <w:rsid w:val="00DC3447"/>
    <w:rsid w:val="00DC347E"/>
    <w:rsid w:val="00DC3636"/>
    <w:rsid w:val="00DC382B"/>
    <w:rsid w:val="00DC3B34"/>
    <w:rsid w:val="00DC3C12"/>
    <w:rsid w:val="00DC3D93"/>
    <w:rsid w:val="00DC4025"/>
    <w:rsid w:val="00DC4065"/>
    <w:rsid w:val="00DC4497"/>
    <w:rsid w:val="00DC45A3"/>
    <w:rsid w:val="00DC4709"/>
    <w:rsid w:val="00DC47BB"/>
    <w:rsid w:val="00DC4D0D"/>
    <w:rsid w:val="00DC4F8D"/>
    <w:rsid w:val="00DC50C8"/>
    <w:rsid w:val="00DC5711"/>
    <w:rsid w:val="00DC5728"/>
    <w:rsid w:val="00DC59CC"/>
    <w:rsid w:val="00DC5DE2"/>
    <w:rsid w:val="00DC6650"/>
    <w:rsid w:val="00DC673A"/>
    <w:rsid w:val="00DC69F7"/>
    <w:rsid w:val="00DC6A71"/>
    <w:rsid w:val="00DC6ABD"/>
    <w:rsid w:val="00DC6B34"/>
    <w:rsid w:val="00DC6FAA"/>
    <w:rsid w:val="00DC706B"/>
    <w:rsid w:val="00DC70FA"/>
    <w:rsid w:val="00DC753C"/>
    <w:rsid w:val="00DC7626"/>
    <w:rsid w:val="00DC7844"/>
    <w:rsid w:val="00DC78AE"/>
    <w:rsid w:val="00DC7911"/>
    <w:rsid w:val="00DD0072"/>
    <w:rsid w:val="00DD0373"/>
    <w:rsid w:val="00DD0529"/>
    <w:rsid w:val="00DD07D3"/>
    <w:rsid w:val="00DD0936"/>
    <w:rsid w:val="00DD0ECD"/>
    <w:rsid w:val="00DD1039"/>
    <w:rsid w:val="00DD1050"/>
    <w:rsid w:val="00DD1158"/>
    <w:rsid w:val="00DD1372"/>
    <w:rsid w:val="00DD1587"/>
    <w:rsid w:val="00DD1B80"/>
    <w:rsid w:val="00DD2222"/>
    <w:rsid w:val="00DD2254"/>
    <w:rsid w:val="00DD22EA"/>
    <w:rsid w:val="00DD2576"/>
    <w:rsid w:val="00DD25D9"/>
    <w:rsid w:val="00DD287B"/>
    <w:rsid w:val="00DD2DA3"/>
    <w:rsid w:val="00DD2E36"/>
    <w:rsid w:val="00DD324D"/>
    <w:rsid w:val="00DD32A3"/>
    <w:rsid w:val="00DD3632"/>
    <w:rsid w:val="00DD36BC"/>
    <w:rsid w:val="00DD4469"/>
    <w:rsid w:val="00DD44BA"/>
    <w:rsid w:val="00DD4535"/>
    <w:rsid w:val="00DD47F7"/>
    <w:rsid w:val="00DD491E"/>
    <w:rsid w:val="00DD4E03"/>
    <w:rsid w:val="00DD51C1"/>
    <w:rsid w:val="00DD5234"/>
    <w:rsid w:val="00DD52AA"/>
    <w:rsid w:val="00DD57EF"/>
    <w:rsid w:val="00DD5E30"/>
    <w:rsid w:val="00DD5FAC"/>
    <w:rsid w:val="00DD60AB"/>
    <w:rsid w:val="00DD67FE"/>
    <w:rsid w:val="00DD68D9"/>
    <w:rsid w:val="00DD6D4C"/>
    <w:rsid w:val="00DD6EA4"/>
    <w:rsid w:val="00DD70FC"/>
    <w:rsid w:val="00DD73BF"/>
    <w:rsid w:val="00DD768A"/>
    <w:rsid w:val="00DD7839"/>
    <w:rsid w:val="00DD7CB5"/>
    <w:rsid w:val="00DD7E92"/>
    <w:rsid w:val="00DD7EBF"/>
    <w:rsid w:val="00DE007D"/>
    <w:rsid w:val="00DE0326"/>
    <w:rsid w:val="00DE0555"/>
    <w:rsid w:val="00DE06D9"/>
    <w:rsid w:val="00DE0AE7"/>
    <w:rsid w:val="00DE0C7B"/>
    <w:rsid w:val="00DE0F70"/>
    <w:rsid w:val="00DE0FFC"/>
    <w:rsid w:val="00DE1459"/>
    <w:rsid w:val="00DE1719"/>
    <w:rsid w:val="00DE252C"/>
    <w:rsid w:val="00DE2626"/>
    <w:rsid w:val="00DE29D8"/>
    <w:rsid w:val="00DE2B4C"/>
    <w:rsid w:val="00DE2BF4"/>
    <w:rsid w:val="00DE2C19"/>
    <w:rsid w:val="00DE3018"/>
    <w:rsid w:val="00DE382F"/>
    <w:rsid w:val="00DE3872"/>
    <w:rsid w:val="00DE3A36"/>
    <w:rsid w:val="00DE3A82"/>
    <w:rsid w:val="00DE3DB4"/>
    <w:rsid w:val="00DE3DB9"/>
    <w:rsid w:val="00DE3EFC"/>
    <w:rsid w:val="00DE3F1F"/>
    <w:rsid w:val="00DE42E6"/>
    <w:rsid w:val="00DE43DB"/>
    <w:rsid w:val="00DE447B"/>
    <w:rsid w:val="00DE4DB2"/>
    <w:rsid w:val="00DE592E"/>
    <w:rsid w:val="00DE5947"/>
    <w:rsid w:val="00DE5A20"/>
    <w:rsid w:val="00DE5B15"/>
    <w:rsid w:val="00DE6081"/>
    <w:rsid w:val="00DE61C8"/>
    <w:rsid w:val="00DE68B3"/>
    <w:rsid w:val="00DE6A54"/>
    <w:rsid w:val="00DE76AA"/>
    <w:rsid w:val="00DE7783"/>
    <w:rsid w:val="00DE778B"/>
    <w:rsid w:val="00DE7886"/>
    <w:rsid w:val="00DE7C36"/>
    <w:rsid w:val="00DE7CC1"/>
    <w:rsid w:val="00DE7CD9"/>
    <w:rsid w:val="00DF045B"/>
    <w:rsid w:val="00DF07A8"/>
    <w:rsid w:val="00DF0810"/>
    <w:rsid w:val="00DF09D7"/>
    <w:rsid w:val="00DF0AFC"/>
    <w:rsid w:val="00DF0CA6"/>
    <w:rsid w:val="00DF1198"/>
    <w:rsid w:val="00DF14EE"/>
    <w:rsid w:val="00DF167B"/>
    <w:rsid w:val="00DF16AB"/>
    <w:rsid w:val="00DF1864"/>
    <w:rsid w:val="00DF1ABC"/>
    <w:rsid w:val="00DF1BF4"/>
    <w:rsid w:val="00DF2213"/>
    <w:rsid w:val="00DF22AD"/>
    <w:rsid w:val="00DF22D4"/>
    <w:rsid w:val="00DF2304"/>
    <w:rsid w:val="00DF26D3"/>
    <w:rsid w:val="00DF276A"/>
    <w:rsid w:val="00DF28AC"/>
    <w:rsid w:val="00DF2A1C"/>
    <w:rsid w:val="00DF2DBD"/>
    <w:rsid w:val="00DF312A"/>
    <w:rsid w:val="00DF349B"/>
    <w:rsid w:val="00DF38DC"/>
    <w:rsid w:val="00DF38E1"/>
    <w:rsid w:val="00DF3B2D"/>
    <w:rsid w:val="00DF3E07"/>
    <w:rsid w:val="00DF42DE"/>
    <w:rsid w:val="00DF44B7"/>
    <w:rsid w:val="00DF45A6"/>
    <w:rsid w:val="00DF4BE4"/>
    <w:rsid w:val="00DF4D7E"/>
    <w:rsid w:val="00DF4EE3"/>
    <w:rsid w:val="00DF540E"/>
    <w:rsid w:val="00DF54A6"/>
    <w:rsid w:val="00DF55CE"/>
    <w:rsid w:val="00DF5950"/>
    <w:rsid w:val="00DF59FE"/>
    <w:rsid w:val="00DF629E"/>
    <w:rsid w:val="00DF666E"/>
    <w:rsid w:val="00DF6955"/>
    <w:rsid w:val="00DF6B2C"/>
    <w:rsid w:val="00DF6B71"/>
    <w:rsid w:val="00DF6D0E"/>
    <w:rsid w:val="00DF712A"/>
    <w:rsid w:val="00DF7A8F"/>
    <w:rsid w:val="00DF7CEF"/>
    <w:rsid w:val="00DF7F29"/>
    <w:rsid w:val="00DF7FDF"/>
    <w:rsid w:val="00E00592"/>
    <w:rsid w:val="00E00926"/>
    <w:rsid w:val="00E00D56"/>
    <w:rsid w:val="00E00DD7"/>
    <w:rsid w:val="00E013A6"/>
    <w:rsid w:val="00E015BB"/>
    <w:rsid w:val="00E0189A"/>
    <w:rsid w:val="00E024B9"/>
    <w:rsid w:val="00E026BF"/>
    <w:rsid w:val="00E028ED"/>
    <w:rsid w:val="00E02986"/>
    <w:rsid w:val="00E0298D"/>
    <w:rsid w:val="00E02B1D"/>
    <w:rsid w:val="00E02D72"/>
    <w:rsid w:val="00E03545"/>
    <w:rsid w:val="00E0357D"/>
    <w:rsid w:val="00E03649"/>
    <w:rsid w:val="00E03AF9"/>
    <w:rsid w:val="00E03B03"/>
    <w:rsid w:val="00E03CF1"/>
    <w:rsid w:val="00E03F2E"/>
    <w:rsid w:val="00E041FA"/>
    <w:rsid w:val="00E0450C"/>
    <w:rsid w:val="00E04AAA"/>
    <w:rsid w:val="00E04F4B"/>
    <w:rsid w:val="00E051A7"/>
    <w:rsid w:val="00E053A8"/>
    <w:rsid w:val="00E054EF"/>
    <w:rsid w:val="00E05642"/>
    <w:rsid w:val="00E056B7"/>
    <w:rsid w:val="00E05B5B"/>
    <w:rsid w:val="00E05E8B"/>
    <w:rsid w:val="00E0630F"/>
    <w:rsid w:val="00E06315"/>
    <w:rsid w:val="00E063E5"/>
    <w:rsid w:val="00E06683"/>
    <w:rsid w:val="00E06865"/>
    <w:rsid w:val="00E06A95"/>
    <w:rsid w:val="00E06E38"/>
    <w:rsid w:val="00E076C0"/>
    <w:rsid w:val="00E0798D"/>
    <w:rsid w:val="00E07D6E"/>
    <w:rsid w:val="00E07F3B"/>
    <w:rsid w:val="00E10368"/>
    <w:rsid w:val="00E10410"/>
    <w:rsid w:val="00E10D7D"/>
    <w:rsid w:val="00E10D98"/>
    <w:rsid w:val="00E110CB"/>
    <w:rsid w:val="00E11500"/>
    <w:rsid w:val="00E11704"/>
    <w:rsid w:val="00E11709"/>
    <w:rsid w:val="00E11C87"/>
    <w:rsid w:val="00E11E6F"/>
    <w:rsid w:val="00E11EBD"/>
    <w:rsid w:val="00E11F2E"/>
    <w:rsid w:val="00E1271E"/>
    <w:rsid w:val="00E12945"/>
    <w:rsid w:val="00E12D7A"/>
    <w:rsid w:val="00E12F29"/>
    <w:rsid w:val="00E13328"/>
    <w:rsid w:val="00E13A89"/>
    <w:rsid w:val="00E13D44"/>
    <w:rsid w:val="00E13FAC"/>
    <w:rsid w:val="00E141B5"/>
    <w:rsid w:val="00E14326"/>
    <w:rsid w:val="00E148AE"/>
    <w:rsid w:val="00E14B60"/>
    <w:rsid w:val="00E150B7"/>
    <w:rsid w:val="00E150EA"/>
    <w:rsid w:val="00E153AD"/>
    <w:rsid w:val="00E15A5F"/>
    <w:rsid w:val="00E15B3E"/>
    <w:rsid w:val="00E15D9C"/>
    <w:rsid w:val="00E15E59"/>
    <w:rsid w:val="00E15FB2"/>
    <w:rsid w:val="00E16399"/>
    <w:rsid w:val="00E163AF"/>
    <w:rsid w:val="00E165C2"/>
    <w:rsid w:val="00E16FAA"/>
    <w:rsid w:val="00E171C7"/>
    <w:rsid w:val="00E173A6"/>
    <w:rsid w:val="00E17498"/>
    <w:rsid w:val="00E1757A"/>
    <w:rsid w:val="00E1766F"/>
    <w:rsid w:val="00E17C5C"/>
    <w:rsid w:val="00E17F42"/>
    <w:rsid w:val="00E20179"/>
    <w:rsid w:val="00E20520"/>
    <w:rsid w:val="00E207AC"/>
    <w:rsid w:val="00E2084A"/>
    <w:rsid w:val="00E20BB5"/>
    <w:rsid w:val="00E20C46"/>
    <w:rsid w:val="00E20F75"/>
    <w:rsid w:val="00E21733"/>
    <w:rsid w:val="00E2193C"/>
    <w:rsid w:val="00E21AD7"/>
    <w:rsid w:val="00E224CD"/>
    <w:rsid w:val="00E2256B"/>
    <w:rsid w:val="00E2269C"/>
    <w:rsid w:val="00E22776"/>
    <w:rsid w:val="00E2291F"/>
    <w:rsid w:val="00E2322F"/>
    <w:rsid w:val="00E23270"/>
    <w:rsid w:val="00E23609"/>
    <w:rsid w:val="00E236CB"/>
    <w:rsid w:val="00E23C34"/>
    <w:rsid w:val="00E23D54"/>
    <w:rsid w:val="00E23E72"/>
    <w:rsid w:val="00E240EF"/>
    <w:rsid w:val="00E244B8"/>
    <w:rsid w:val="00E24648"/>
    <w:rsid w:val="00E2476F"/>
    <w:rsid w:val="00E24A93"/>
    <w:rsid w:val="00E25300"/>
    <w:rsid w:val="00E25969"/>
    <w:rsid w:val="00E25EC2"/>
    <w:rsid w:val="00E260D8"/>
    <w:rsid w:val="00E260E2"/>
    <w:rsid w:val="00E260E5"/>
    <w:rsid w:val="00E2620C"/>
    <w:rsid w:val="00E26591"/>
    <w:rsid w:val="00E26704"/>
    <w:rsid w:val="00E27030"/>
    <w:rsid w:val="00E27498"/>
    <w:rsid w:val="00E3024F"/>
    <w:rsid w:val="00E3036B"/>
    <w:rsid w:val="00E3036C"/>
    <w:rsid w:val="00E3042A"/>
    <w:rsid w:val="00E30443"/>
    <w:rsid w:val="00E30576"/>
    <w:rsid w:val="00E305A1"/>
    <w:rsid w:val="00E30DF0"/>
    <w:rsid w:val="00E30F7D"/>
    <w:rsid w:val="00E30FA6"/>
    <w:rsid w:val="00E315D0"/>
    <w:rsid w:val="00E3160D"/>
    <w:rsid w:val="00E31EB5"/>
    <w:rsid w:val="00E31F3A"/>
    <w:rsid w:val="00E31FFD"/>
    <w:rsid w:val="00E3275E"/>
    <w:rsid w:val="00E328BF"/>
    <w:rsid w:val="00E3292E"/>
    <w:rsid w:val="00E32946"/>
    <w:rsid w:val="00E32CAA"/>
    <w:rsid w:val="00E32D5A"/>
    <w:rsid w:val="00E32E49"/>
    <w:rsid w:val="00E32ED9"/>
    <w:rsid w:val="00E32F3E"/>
    <w:rsid w:val="00E33420"/>
    <w:rsid w:val="00E339C3"/>
    <w:rsid w:val="00E33BD6"/>
    <w:rsid w:val="00E33C82"/>
    <w:rsid w:val="00E33D94"/>
    <w:rsid w:val="00E3444D"/>
    <w:rsid w:val="00E344C3"/>
    <w:rsid w:val="00E348E8"/>
    <w:rsid w:val="00E34FC0"/>
    <w:rsid w:val="00E350F9"/>
    <w:rsid w:val="00E35508"/>
    <w:rsid w:val="00E355E2"/>
    <w:rsid w:val="00E357E6"/>
    <w:rsid w:val="00E35CC6"/>
    <w:rsid w:val="00E35CF9"/>
    <w:rsid w:val="00E35F2B"/>
    <w:rsid w:val="00E3601C"/>
    <w:rsid w:val="00E362B8"/>
    <w:rsid w:val="00E36420"/>
    <w:rsid w:val="00E365DF"/>
    <w:rsid w:val="00E373D8"/>
    <w:rsid w:val="00E375B3"/>
    <w:rsid w:val="00E37D66"/>
    <w:rsid w:val="00E37EE1"/>
    <w:rsid w:val="00E37F3F"/>
    <w:rsid w:val="00E403C1"/>
    <w:rsid w:val="00E403D8"/>
    <w:rsid w:val="00E40471"/>
    <w:rsid w:val="00E40668"/>
    <w:rsid w:val="00E40701"/>
    <w:rsid w:val="00E40A4B"/>
    <w:rsid w:val="00E40E16"/>
    <w:rsid w:val="00E40E76"/>
    <w:rsid w:val="00E410EA"/>
    <w:rsid w:val="00E41895"/>
    <w:rsid w:val="00E41957"/>
    <w:rsid w:val="00E41983"/>
    <w:rsid w:val="00E419B2"/>
    <w:rsid w:val="00E41AE7"/>
    <w:rsid w:val="00E41E37"/>
    <w:rsid w:val="00E41ECB"/>
    <w:rsid w:val="00E4204D"/>
    <w:rsid w:val="00E4241E"/>
    <w:rsid w:val="00E42A42"/>
    <w:rsid w:val="00E42E7A"/>
    <w:rsid w:val="00E42E94"/>
    <w:rsid w:val="00E43038"/>
    <w:rsid w:val="00E431B1"/>
    <w:rsid w:val="00E43280"/>
    <w:rsid w:val="00E4345D"/>
    <w:rsid w:val="00E434CA"/>
    <w:rsid w:val="00E439B9"/>
    <w:rsid w:val="00E43BC1"/>
    <w:rsid w:val="00E43D61"/>
    <w:rsid w:val="00E43E25"/>
    <w:rsid w:val="00E43F57"/>
    <w:rsid w:val="00E44613"/>
    <w:rsid w:val="00E4468F"/>
    <w:rsid w:val="00E4470B"/>
    <w:rsid w:val="00E44CDA"/>
    <w:rsid w:val="00E44EB6"/>
    <w:rsid w:val="00E451BE"/>
    <w:rsid w:val="00E4541F"/>
    <w:rsid w:val="00E454EF"/>
    <w:rsid w:val="00E456B6"/>
    <w:rsid w:val="00E45737"/>
    <w:rsid w:val="00E45B61"/>
    <w:rsid w:val="00E4615C"/>
    <w:rsid w:val="00E4652E"/>
    <w:rsid w:val="00E466A3"/>
    <w:rsid w:val="00E46848"/>
    <w:rsid w:val="00E46857"/>
    <w:rsid w:val="00E4686A"/>
    <w:rsid w:val="00E46F18"/>
    <w:rsid w:val="00E4718D"/>
    <w:rsid w:val="00E47434"/>
    <w:rsid w:val="00E47679"/>
    <w:rsid w:val="00E47CD6"/>
    <w:rsid w:val="00E47D27"/>
    <w:rsid w:val="00E50004"/>
    <w:rsid w:val="00E5030B"/>
    <w:rsid w:val="00E505FC"/>
    <w:rsid w:val="00E5089D"/>
    <w:rsid w:val="00E50932"/>
    <w:rsid w:val="00E50A9A"/>
    <w:rsid w:val="00E50BBA"/>
    <w:rsid w:val="00E50DBF"/>
    <w:rsid w:val="00E51230"/>
    <w:rsid w:val="00E51333"/>
    <w:rsid w:val="00E5163C"/>
    <w:rsid w:val="00E51D53"/>
    <w:rsid w:val="00E51E94"/>
    <w:rsid w:val="00E52428"/>
    <w:rsid w:val="00E5287E"/>
    <w:rsid w:val="00E52969"/>
    <w:rsid w:val="00E53513"/>
    <w:rsid w:val="00E539D7"/>
    <w:rsid w:val="00E53B02"/>
    <w:rsid w:val="00E53F34"/>
    <w:rsid w:val="00E53FDA"/>
    <w:rsid w:val="00E541DB"/>
    <w:rsid w:val="00E54207"/>
    <w:rsid w:val="00E54490"/>
    <w:rsid w:val="00E54785"/>
    <w:rsid w:val="00E547B5"/>
    <w:rsid w:val="00E5485A"/>
    <w:rsid w:val="00E54C09"/>
    <w:rsid w:val="00E54D74"/>
    <w:rsid w:val="00E5559E"/>
    <w:rsid w:val="00E556FF"/>
    <w:rsid w:val="00E559F8"/>
    <w:rsid w:val="00E55A60"/>
    <w:rsid w:val="00E55C7A"/>
    <w:rsid w:val="00E5613A"/>
    <w:rsid w:val="00E561CE"/>
    <w:rsid w:val="00E56227"/>
    <w:rsid w:val="00E5638E"/>
    <w:rsid w:val="00E564B6"/>
    <w:rsid w:val="00E56579"/>
    <w:rsid w:val="00E567AF"/>
    <w:rsid w:val="00E56E52"/>
    <w:rsid w:val="00E57112"/>
    <w:rsid w:val="00E5718B"/>
    <w:rsid w:val="00E571A2"/>
    <w:rsid w:val="00E5745D"/>
    <w:rsid w:val="00E575C4"/>
    <w:rsid w:val="00E575F2"/>
    <w:rsid w:val="00E5789B"/>
    <w:rsid w:val="00E57A35"/>
    <w:rsid w:val="00E57C3A"/>
    <w:rsid w:val="00E57DCD"/>
    <w:rsid w:val="00E57F92"/>
    <w:rsid w:val="00E6032C"/>
    <w:rsid w:val="00E60352"/>
    <w:rsid w:val="00E60915"/>
    <w:rsid w:val="00E60A65"/>
    <w:rsid w:val="00E60B45"/>
    <w:rsid w:val="00E60B6B"/>
    <w:rsid w:val="00E60B77"/>
    <w:rsid w:val="00E6134B"/>
    <w:rsid w:val="00E61473"/>
    <w:rsid w:val="00E61735"/>
    <w:rsid w:val="00E61979"/>
    <w:rsid w:val="00E61AAC"/>
    <w:rsid w:val="00E61EB9"/>
    <w:rsid w:val="00E62336"/>
    <w:rsid w:val="00E6286F"/>
    <w:rsid w:val="00E62B78"/>
    <w:rsid w:val="00E63508"/>
    <w:rsid w:val="00E63764"/>
    <w:rsid w:val="00E63A27"/>
    <w:rsid w:val="00E640EE"/>
    <w:rsid w:val="00E6420F"/>
    <w:rsid w:val="00E64255"/>
    <w:rsid w:val="00E64344"/>
    <w:rsid w:val="00E64555"/>
    <w:rsid w:val="00E6456E"/>
    <w:rsid w:val="00E6471A"/>
    <w:rsid w:val="00E6472D"/>
    <w:rsid w:val="00E6477B"/>
    <w:rsid w:val="00E6503F"/>
    <w:rsid w:val="00E659DB"/>
    <w:rsid w:val="00E65DBC"/>
    <w:rsid w:val="00E663A0"/>
    <w:rsid w:val="00E66768"/>
    <w:rsid w:val="00E667AA"/>
    <w:rsid w:val="00E67000"/>
    <w:rsid w:val="00E67136"/>
    <w:rsid w:val="00E67851"/>
    <w:rsid w:val="00E6792E"/>
    <w:rsid w:val="00E67DDE"/>
    <w:rsid w:val="00E7056A"/>
    <w:rsid w:val="00E70E43"/>
    <w:rsid w:val="00E7154F"/>
    <w:rsid w:val="00E7174F"/>
    <w:rsid w:val="00E71A14"/>
    <w:rsid w:val="00E71B28"/>
    <w:rsid w:val="00E71D07"/>
    <w:rsid w:val="00E721FA"/>
    <w:rsid w:val="00E723D0"/>
    <w:rsid w:val="00E72400"/>
    <w:rsid w:val="00E72BD4"/>
    <w:rsid w:val="00E72C23"/>
    <w:rsid w:val="00E731BD"/>
    <w:rsid w:val="00E73387"/>
    <w:rsid w:val="00E733C5"/>
    <w:rsid w:val="00E735F9"/>
    <w:rsid w:val="00E741A6"/>
    <w:rsid w:val="00E74295"/>
    <w:rsid w:val="00E743E5"/>
    <w:rsid w:val="00E74A35"/>
    <w:rsid w:val="00E74B67"/>
    <w:rsid w:val="00E75060"/>
    <w:rsid w:val="00E7513D"/>
    <w:rsid w:val="00E75267"/>
    <w:rsid w:val="00E75338"/>
    <w:rsid w:val="00E753D7"/>
    <w:rsid w:val="00E75469"/>
    <w:rsid w:val="00E75798"/>
    <w:rsid w:val="00E75E59"/>
    <w:rsid w:val="00E763D0"/>
    <w:rsid w:val="00E76806"/>
    <w:rsid w:val="00E76CF8"/>
    <w:rsid w:val="00E76D7D"/>
    <w:rsid w:val="00E76EB3"/>
    <w:rsid w:val="00E77079"/>
    <w:rsid w:val="00E7738D"/>
    <w:rsid w:val="00E773E4"/>
    <w:rsid w:val="00E776C1"/>
    <w:rsid w:val="00E802C8"/>
    <w:rsid w:val="00E802F0"/>
    <w:rsid w:val="00E804D7"/>
    <w:rsid w:val="00E8095C"/>
    <w:rsid w:val="00E8109B"/>
    <w:rsid w:val="00E8118E"/>
    <w:rsid w:val="00E81576"/>
    <w:rsid w:val="00E81661"/>
    <w:rsid w:val="00E8171C"/>
    <w:rsid w:val="00E81997"/>
    <w:rsid w:val="00E81ABB"/>
    <w:rsid w:val="00E81FB4"/>
    <w:rsid w:val="00E821CD"/>
    <w:rsid w:val="00E82396"/>
    <w:rsid w:val="00E82460"/>
    <w:rsid w:val="00E82BAC"/>
    <w:rsid w:val="00E83042"/>
    <w:rsid w:val="00E831EA"/>
    <w:rsid w:val="00E833C0"/>
    <w:rsid w:val="00E8355D"/>
    <w:rsid w:val="00E836FE"/>
    <w:rsid w:val="00E83729"/>
    <w:rsid w:val="00E83C0E"/>
    <w:rsid w:val="00E83E84"/>
    <w:rsid w:val="00E843F4"/>
    <w:rsid w:val="00E8450A"/>
    <w:rsid w:val="00E85100"/>
    <w:rsid w:val="00E85184"/>
    <w:rsid w:val="00E855BB"/>
    <w:rsid w:val="00E85635"/>
    <w:rsid w:val="00E859CF"/>
    <w:rsid w:val="00E85CD5"/>
    <w:rsid w:val="00E85FE1"/>
    <w:rsid w:val="00E86163"/>
    <w:rsid w:val="00E861D4"/>
    <w:rsid w:val="00E8654D"/>
    <w:rsid w:val="00E86660"/>
    <w:rsid w:val="00E867DF"/>
    <w:rsid w:val="00E86C71"/>
    <w:rsid w:val="00E87138"/>
    <w:rsid w:val="00E872B1"/>
    <w:rsid w:val="00E87697"/>
    <w:rsid w:val="00E87A76"/>
    <w:rsid w:val="00E87E00"/>
    <w:rsid w:val="00E900C9"/>
    <w:rsid w:val="00E90747"/>
    <w:rsid w:val="00E90794"/>
    <w:rsid w:val="00E9099B"/>
    <w:rsid w:val="00E91421"/>
    <w:rsid w:val="00E9159D"/>
    <w:rsid w:val="00E91780"/>
    <w:rsid w:val="00E92459"/>
    <w:rsid w:val="00E92FB9"/>
    <w:rsid w:val="00E934DF"/>
    <w:rsid w:val="00E935EA"/>
    <w:rsid w:val="00E93600"/>
    <w:rsid w:val="00E93670"/>
    <w:rsid w:val="00E939BC"/>
    <w:rsid w:val="00E93C3F"/>
    <w:rsid w:val="00E93FB1"/>
    <w:rsid w:val="00E94122"/>
    <w:rsid w:val="00E942B0"/>
    <w:rsid w:val="00E948B4"/>
    <w:rsid w:val="00E949A7"/>
    <w:rsid w:val="00E949AD"/>
    <w:rsid w:val="00E94CDC"/>
    <w:rsid w:val="00E94F6A"/>
    <w:rsid w:val="00E953B7"/>
    <w:rsid w:val="00E954BC"/>
    <w:rsid w:val="00E95CAA"/>
    <w:rsid w:val="00E96A5A"/>
    <w:rsid w:val="00E96AD5"/>
    <w:rsid w:val="00E96C78"/>
    <w:rsid w:val="00E97189"/>
    <w:rsid w:val="00E97190"/>
    <w:rsid w:val="00E974E9"/>
    <w:rsid w:val="00E975B1"/>
    <w:rsid w:val="00E9779D"/>
    <w:rsid w:val="00E978BF"/>
    <w:rsid w:val="00E97A64"/>
    <w:rsid w:val="00E97C5E"/>
    <w:rsid w:val="00EA010B"/>
    <w:rsid w:val="00EA043D"/>
    <w:rsid w:val="00EA0B20"/>
    <w:rsid w:val="00EA0C2D"/>
    <w:rsid w:val="00EA0CE7"/>
    <w:rsid w:val="00EA0DE0"/>
    <w:rsid w:val="00EA1516"/>
    <w:rsid w:val="00EA1857"/>
    <w:rsid w:val="00EA1D53"/>
    <w:rsid w:val="00EA2551"/>
    <w:rsid w:val="00EA255C"/>
    <w:rsid w:val="00EA257C"/>
    <w:rsid w:val="00EA27AA"/>
    <w:rsid w:val="00EA29DE"/>
    <w:rsid w:val="00EA2CC3"/>
    <w:rsid w:val="00EA32DE"/>
    <w:rsid w:val="00EA3335"/>
    <w:rsid w:val="00EA33C7"/>
    <w:rsid w:val="00EA39D2"/>
    <w:rsid w:val="00EA3AC0"/>
    <w:rsid w:val="00EA3B47"/>
    <w:rsid w:val="00EA3EFF"/>
    <w:rsid w:val="00EA4493"/>
    <w:rsid w:val="00EA46D7"/>
    <w:rsid w:val="00EA4836"/>
    <w:rsid w:val="00EA48F6"/>
    <w:rsid w:val="00EA4C93"/>
    <w:rsid w:val="00EA4F2E"/>
    <w:rsid w:val="00EA517F"/>
    <w:rsid w:val="00EA53D5"/>
    <w:rsid w:val="00EA573A"/>
    <w:rsid w:val="00EA5C2C"/>
    <w:rsid w:val="00EA5DF5"/>
    <w:rsid w:val="00EA5F55"/>
    <w:rsid w:val="00EA61CC"/>
    <w:rsid w:val="00EA64DE"/>
    <w:rsid w:val="00EA65B7"/>
    <w:rsid w:val="00EA6950"/>
    <w:rsid w:val="00EA6967"/>
    <w:rsid w:val="00EA6CCA"/>
    <w:rsid w:val="00EA6FB6"/>
    <w:rsid w:val="00EA7239"/>
    <w:rsid w:val="00EA75FB"/>
    <w:rsid w:val="00EA76F7"/>
    <w:rsid w:val="00EA7964"/>
    <w:rsid w:val="00EA798E"/>
    <w:rsid w:val="00EA7E8D"/>
    <w:rsid w:val="00EB00DE"/>
    <w:rsid w:val="00EB081E"/>
    <w:rsid w:val="00EB084F"/>
    <w:rsid w:val="00EB121B"/>
    <w:rsid w:val="00EB1513"/>
    <w:rsid w:val="00EB1C1D"/>
    <w:rsid w:val="00EB2199"/>
    <w:rsid w:val="00EB21DF"/>
    <w:rsid w:val="00EB276A"/>
    <w:rsid w:val="00EB2806"/>
    <w:rsid w:val="00EB28C2"/>
    <w:rsid w:val="00EB2E68"/>
    <w:rsid w:val="00EB31D3"/>
    <w:rsid w:val="00EB340A"/>
    <w:rsid w:val="00EB36B9"/>
    <w:rsid w:val="00EB3800"/>
    <w:rsid w:val="00EB39AF"/>
    <w:rsid w:val="00EB3DFB"/>
    <w:rsid w:val="00EB42E2"/>
    <w:rsid w:val="00EB45D0"/>
    <w:rsid w:val="00EB4693"/>
    <w:rsid w:val="00EB475D"/>
    <w:rsid w:val="00EB483E"/>
    <w:rsid w:val="00EB4882"/>
    <w:rsid w:val="00EB48F3"/>
    <w:rsid w:val="00EB4C7E"/>
    <w:rsid w:val="00EB5426"/>
    <w:rsid w:val="00EB553D"/>
    <w:rsid w:val="00EB5914"/>
    <w:rsid w:val="00EB5B6E"/>
    <w:rsid w:val="00EB5B80"/>
    <w:rsid w:val="00EB5D28"/>
    <w:rsid w:val="00EB5D6D"/>
    <w:rsid w:val="00EB5D8F"/>
    <w:rsid w:val="00EB5DD8"/>
    <w:rsid w:val="00EB5E40"/>
    <w:rsid w:val="00EB5F19"/>
    <w:rsid w:val="00EB5F9F"/>
    <w:rsid w:val="00EB6276"/>
    <w:rsid w:val="00EB6421"/>
    <w:rsid w:val="00EB69D0"/>
    <w:rsid w:val="00EB6A87"/>
    <w:rsid w:val="00EB6F72"/>
    <w:rsid w:val="00EB7166"/>
    <w:rsid w:val="00EB7340"/>
    <w:rsid w:val="00EB7657"/>
    <w:rsid w:val="00EB787A"/>
    <w:rsid w:val="00EB7928"/>
    <w:rsid w:val="00EB7933"/>
    <w:rsid w:val="00EB7B19"/>
    <w:rsid w:val="00EB7E8D"/>
    <w:rsid w:val="00EC049C"/>
    <w:rsid w:val="00EC07F9"/>
    <w:rsid w:val="00EC0943"/>
    <w:rsid w:val="00EC09B6"/>
    <w:rsid w:val="00EC09F8"/>
    <w:rsid w:val="00EC1255"/>
    <w:rsid w:val="00EC1538"/>
    <w:rsid w:val="00EC16AA"/>
    <w:rsid w:val="00EC1736"/>
    <w:rsid w:val="00EC1B1B"/>
    <w:rsid w:val="00EC1D9A"/>
    <w:rsid w:val="00EC2585"/>
    <w:rsid w:val="00EC26DF"/>
    <w:rsid w:val="00EC2725"/>
    <w:rsid w:val="00EC2E1F"/>
    <w:rsid w:val="00EC30BF"/>
    <w:rsid w:val="00EC3188"/>
    <w:rsid w:val="00EC36B4"/>
    <w:rsid w:val="00EC3BAE"/>
    <w:rsid w:val="00EC4A69"/>
    <w:rsid w:val="00EC4AD5"/>
    <w:rsid w:val="00EC5238"/>
    <w:rsid w:val="00EC53B4"/>
    <w:rsid w:val="00EC5575"/>
    <w:rsid w:val="00EC57D6"/>
    <w:rsid w:val="00EC5945"/>
    <w:rsid w:val="00EC6201"/>
    <w:rsid w:val="00EC65AA"/>
    <w:rsid w:val="00EC668C"/>
    <w:rsid w:val="00EC66D9"/>
    <w:rsid w:val="00EC69C7"/>
    <w:rsid w:val="00EC6A23"/>
    <w:rsid w:val="00EC6D2D"/>
    <w:rsid w:val="00EC6D6F"/>
    <w:rsid w:val="00EC6DEA"/>
    <w:rsid w:val="00EC6EA2"/>
    <w:rsid w:val="00EC70A4"/>
    <w:rsid w:val="00EC7293"/>
    <w:rsid w:val="00EC74BD"/>
    <w:rsid w:val="00EC7501"/>
    <w:rsid w:val="00EC77CD"/>
    <w:rsid w:val="00EC78A6"/>
    <w:rsid w:val="00EC7AB3"/>
    <w:rsid w:val="00EC7B49"/>
    <w:rsid w:val="00EC7BE5"/>
    <w:rsid w:val="00ED0062"/>
    <w:rsid w:val="00ED0526"/>
    <w:rsid w:val="00ED055C"/>
    <w:rsid w:val="00ED0607"/>
    <w:rsid w:val="00ED0B8B"/>
    <w:rsid w:val="00ED0C91"/>
    <w:rsid w:val="00ED0CA3"/>
    <w:rsid w:val="00ED0E51"/>
    <w:rsid w:val="00ED0F0B"/>
    <w:rsid w:val="00ED0F26"/>
    <w:rsid w:val="00ED1247"/>
    <w:rsid w:val="00ED15ED"/>
    <w:rsid w:val="00ED1B21"/>
    <w:rsid w:val="00ED1C3E"/>
    <w:rsid w:val="00ED20E6"/>
    <w:rsid w:val="00ED276F"/>
    <w:rsid w:val="00ED2B9B"/>
    <w:rsid w:val="00ED2CDB"/>
    <w:rsid w:val="00ED2E77"/>
    <w:rsid w:val="00ED30BE"/>
    <w:rsid w:val="00ED3167"/>
    <w:rsid w:val="00ED3685"/>
    <w:rsid w:val="00ED376E"/>
    <w:rsid w:val="00ED37B6"/>
    <w:rsid w:val="00ED3883"/>
    <w:rsid w:val="00ED3AEA"/>
    <w:rsid w:val="00ED3DA7"/>
    <w:rsid w:val="00ED49D6"/>
    <w:rsid w:val="00ED4C31"/>
    <w:rsid w:val="00ED4C48"/>
    <w:rsid w:val="00ED5123"/>
    <w:rsid w:val="00ED5335"/>
    <w:rsid w:val="00ED550A"/>
    <w:rsid w:val="00ED5671"/>
    <w:rsid w:val="00ED56F5"/>
    <w:rsid w:val="00ED616F"/>
    <w:rsid w:val="00ED6203"/>
    <w:rsid w:val="00ED6221"/>
    <w:rsid w:val="00ED64D8"/>
    <w:rsid w:val="00ED65EC"/>
    <w:rsid w:val="00ED676F"/>
    <w:rsid w:val="00ED6F03"/>
    <w:rsid w:val="00ED6FFA"/>
    <w:rsid w:val="00ED7249"/>
    <w:rsid w:val="00ED730E"/>
    <w:rsid w:val="00ED7532"/>
    <w:rsid w:val="00ED7F25"/>
    <w:rsid w:val="00ED7FED"/>
    <w:rsid w:val="00EE0091"/>
    <w:rsid w:val="00EE021E"/>
    <w:rsid w:val="00EE0266"/>
    <w:rsid w:val="00EE0BE4"/>
    <w:rsid w:val="00EE0CDB"/>
    <w:rsid w:val="00EE0ECF"/>
    <w:rsid w:val="00EE0FDF"/>
    <w:rsid w:val="00EE0FFA"/>
    <w:rsid w:val="00EE1107"/>
    <w:rsid w:val="00EE1706"/>
    <w:rsid w:val="00EE1E82"/>
    <w:rsid w:val="00EE2127"/>
    <w:rsid w:val="00EE23B5"/>
    <w:rsid w:val="00EE27E7"/>
    <w:rsid w:val="00EE286A"/>
    <w:rsid w:val="00EE295C"/>
    <w:rsid w:val="00EE2CCD"/>
    <w:rsid w:val="00EE2D6C"/>
    <w:rsid w:val="00EE358C"/>
    <w:rsid w:val="00EE3626"/>
    <w:rsid w:val="00EE39A8"/>
    <w:rsid w:val="00EE39F1"/>
    <w:rsid w:val="00EE39F3"/>
    <w:rsid w:val="00EE3A88"/>
    <w:rsid w:val="00EE44AA"/>
    <w:rsid w:val="00EE4B6D"/>
    <w:rsid w:val="00EE4CA1"/>
    <w:rsid w:val="00EE4CE0"/>
    <w:rsid w:val="00EE4EA7"/>
    <w:rsid w:val="00EE4F9B"/>
    <w:rsid w:val="00EE508C"/>
    <w:rsid w:val="00EE5101"/>
    <w:rsid w:val="00EE562C"/>
    <w:rsid w:val="00EE5A8F"/>
    <w:rsid w:val="00EE5D12"/>
    <w:rsid w:val="00EE5D87"/>
    <w:rsid w:val="00EE6032"/>
    <w:rsid w:val="00EE629F"/>
    <w:rsid w:val="00EE6440"/>
    <w:rsid w:val="00EE697C"/>
    <w:rsid w:val="00EE6B82"/>
    <w:rsid w:val="00EE6C9A"/>
    <w:rsid w:val="00EE6FEB"/>
    <w:rsid w:val="00EE79D4"/>
    <w:rsid w:val="00EE7BF8"/>
    <w:rsid w:val="00EF017A"/>
    <w:rsid w:val="00EF01E5"/>
    <w:rsid w:val="00EF01F0"/>
    <w:rsid w:val="00EF02CB"/>
    <w:rsid w:val="00EF0452"/>
    <w:rsid w:val="00EF04AA"/>
    <w:rsid w:val="00EF06C3"/>
    <w:rsid w:val="00EF0824"/>
    <w:rsid w:val="00EF0960"/>
    <w:rsid w:val="00EF0EA6"/>
    <w:rsid w:val="00EF11BA"/>
    <w:rsid w:val="00EF14B6"/>
    <w:rsid w:val="00EF17F0"/>
    <w:rsid w:val="00EF1BB0"/>
    <w:rsid w:val="00EF1EEA"/>
    <w:rsid w:val="00EF243E"/>
    <w:rsid w:val="00EF260E"/>
    <w:rsid w:val="00EF2611"/>
    <w:rsid w:val="00EF26DD"/>
    <w:rsid w:val="00EF2CC8"/>
    <w:rsid w:val="00EF2E95"/>
    <w:rsid w:val="00EF30A7"/>
    <w:rsid w:val="00EF30AC"/>
    <w:rsid w:val="00EF32DF"/>
    <w:rsid w:val="00EF3347"/>
    <w:rsid w:val="00EF3A62"/>
    <w:rsid w:val="00EF3C8E"/>
    <w:rsid w:val="00EF4092"/>
    <w:rsid w:val="00EF422B"/>
    <w:rsid w:val="00EF4357"/>
    <w:rsid w:val="00EF43DA"/>
    <w:rsid w:val="00EF4919"/>
    <w:rsid w:val="00EF4A20"/>
    <w:rsid w:val="00EF4AC6"/>
    <w:rsid w:val="00EF4BFD"/>
    <w:rsid w:val="00EF5387"/>
    <w:rsid w:val="00EF550E"/>
    <w:rsid w:val="00EF587F"/>
    <w:rsid w:val="00EF5CBC"/>
    <w:rsid w:val="00EF5F8F"/>
    <w:rsid w:val="00EF635A"/>
    <w:rsid w:val="00EF6633"/>
    <w:rsid w:val="00EF6CA3"/>
    <w:rsid w:val="00EF6CD8"/>
    <w:rsid w:val="00EF6E63"/>
    <w:rsid w:val="00EF6F92"/>
    <w:rsid w:val="00EF796A"/>
    <w:rsid w:val="00EF79C7"/>
    <w:rsid w:val="00EF7C87"/>
    <w:rsid w:val="00F0009B"/>
    <w:rsid w:val="00F00130"/>
    <w:rsid w:val="00F0058A"/>
    <w:rsid w:val="00F00A73"/>
    <w:rsid w:val="00F00B2C"/>
    <w:rsid w:val="00F00BCF"/>
    <w:rsid w:val="00F00CC0"/>
    <w:rsid w:val="00F010EF"/>
    <w:rsid w:val="00F0112C"/>
    <w:rsid w:val="00F011C7"/>
    <w:rsid w:val="00F0164D"/>
    <w:rsid w:val="00F01DF4"/>
    <w:rsid w:val="00F01EE7"/>
    <w:rsid w:val="00F0212D"/>
    <w:rsid w:val="00F026D4"/>
    <w:rsid w:val="00F0275C"/>
    <w:rsid w:val="00F02DA6"/>
    <w:rsid w:val="00F03157"/>
    <w:rsid w:val="00F033E4"/>
    <w:rsid w:val="00F03668"/>
    <w:rsid w:val="00F037AB"/>
    <w:rsid w:val="00F03992"/>
    <w:rsid w:val="00F03BBF"/>
    <w:rsid w:val="00F03D29"/>
    <w:rsid w:val="00F04167"/>
    <w:rsid w:val="00F0456C"/>
    <w:rsid w:val="00F04722"/>
    <w:rsid w:val="00F048C6"/>
    <w:rsid w:val="00F04A09"/>
    <w:rsid w:val="00F04D11"/>
    <w:rsid w:val="00F04EB5"/>
    <w:rsid w:val="00F054C6"/>
    <w:rsid w:val="00F05645"/>
    <w:rsid w:val="00F05768"/>
    <w:rsid w:val="00F058EC"/>
    <w:rsid w:val="00F05AB8"/>
    <w:rsid w:val="00F05B58"/>
    <w:rsid w:val="00F05DFC"/>
    <w:rsid w:val="00F05E26"/>
    <w:rsid w:val="00F060BF"/>
    <w:rsid w:val="00F06194"/>
    <w:rsid w:val="00F0655D"/>
    <w:rsid w:val="00F068C0"/>
    <w:rsid w:val="00F06CCB"/>
    <w:rsid w:val="00F071F9"/>
    <w:rsid w:val="00F0723C"/>
    <w:rsid w:val="00F07973"/>
    <w:rsid w:val="00F07B9C"/>
    <w:rsid w:val="00F07E7D"/>
    <w:rsid w:val="00F07F4D"/>
    <w:rsid w:val="00F10453"/>
    <w:rsid w:val="00F10795"/>
    <w:rsid w:val="00F107CD"/>
    <w:rsid w:val="00F10A11"/>
    <w:rsid w:val="00F10ACE"/>
    <w:rsid w:val="00F1107D"/>
    <w:rsid w:val="00F11187"/>
    <w:rsid w:val="00F111C2"/>
    <w:rsid w:val="00F1162E"/>
    <w:rsid w:val="00F116D0"/>
    <w:rsid w:val="00F1186A"/>
    <w:rsid w:val="00F11A7C"/>
    <w:rsid w:val="00F11E8B"/>
    <w:rsid w:val="00F1211E"/>
    <w:rsid w:val="00F1232C"/>
    <w:rsid w:val="00F124E7"/>
    <w:rsid w:val="00F12E81"/>
    <w:rsid w:val="00F1336E"/>
    <w:rsid w:val="00F136A9"/>
    <w:rsid w:val="00F137EE"/>
    <w:rsid w:val="00F1380D"/>
    <w:rsid w:val="00F13862"/>
    <w:rsid w:val="00F13A0A"/>
    <w:rsid w:val="00F13D46"/>
    <w:rsid w:val="00F13DBD"/>
    <w:rsid w:val="00F13DC1"/>
    <w:rsid w:val="00F13E5D"/>
    <w:rsid w:val="00F143DE"/>
    <w:rsid w:val="00F14EF1"/>
    <w:rsid w:val="00F1567B"/>
    <w:rsid w:val="00F157FC"/>
    <w:rsid w:val="00F15BA5"/>
    <w:rsid w:val="00F15BBD"/>
    <w:rsid w:val="00F16199"/>
    <w:rsid w:val="00F16704"/>
    <w:rsid w:val="00F167DE"/>
    <w:rsid w:val="00F16A2E"/>
    <w:rsid w:val="00F1780B"/>
    <w:rsid w:val="00F17961"/>
    <w:rsid w:val="00F17FE5"/>
    <w:rsid w:val="00F20412"/>
    <w:rsid w:val="00F207B5"/>
    <w:rsid w:val="00F208F5"/>
    <w:rsid w:val="00F20920"/>
    <w:rsid w:val="00F20EF9"/>
    <w:rsid w:val="00F21B17"/>
    <w:rsid w:val="00F21EE4"/>
    <w:rsid w:val="00F22229"/>
    <w:rsid w:val="00F2245D"/>
    <w:rsid w:val="00F2275A"/>
    <w:rsid w:val="00F229B0"/>
    <w:rsid w:val="00F22F67"/>
    <w:rsid w:val="00F23A01"/>
    <w:rsid w:val="00F23F25"/>
    <w:rsid w:val="00F240BB"/>
    <w:rsid w:val="00F24677"/>
    <w:rsid w:val="00F247D5"/>
    <w:rsid w:val="00F24DF1"/>
    <w:rsid w:val="00F24E63"/>
    <w:rsid w:val="00F2523E"/>
    <w:rsid w:val="00F25314"/>
    <w:rsid w:val="00F257F5"/>
    <w:rsid w:val="00F259F6"/>
    <w:rsid w:val="00F25A2E"/>
    <w:rsid w:val="00F25B77"/>
    <w:rsid w:val="00F25F0E"/>
    <w:rsid w:val="00F25F9C"/>
    <w:rsid w:val="00F261A5"/>
    <w:rsid w:val="00F2647D"/>
    <w:rsid w:val="00F26701"/>
    <w:rsid w:val="00F26841"/>
    <w:rsid w:val="00F26D79"/>
    <w:rsid w:val="00F27140"/>
    <w:rsid w:val="00F27450"/>
    <w:rsid w:val="00F2769D"/>
    <w:rsid w:val="00F277C6"/>
    <w:rsid w:val="00F277E5"/>
    <w:rsid w:val="00F27930"/>
    <w:rsid w:val="00F27D42"/>
    <w:rsid w:val="00F27EDC"/>
    <w:rsid w:val="00F30663"/>
    <w:rsid w:val="00F30947"/>
    <w:rsid w:val="00F30CAD"/>
    <w:rsid w:val="00F30CF5"/>
    <w:rsid w:val="00F30EEF"/>
    <w:rsid w:val="00F30F0D"/>
    <w:rsid w:val="00F31036"/>
    <w:rsid w:val="00F31279"/>
    <w:rsid w:val="00F31439"/>
    <w:rsid w:val="00F3151A"/>
    <w:rsid w:val="00F31937"/>
    <w:rsid w:val="00F3193F"/>
    <w:rsid w:val="00F31976"/>
    <w:rsid w:val="00F319B2"/>
    <w:rsid w:val="00F31C79"/>
    <w:rsid w:val="00F31FA4"/>
    <w:rsid w:val="00F3213D"/>
    <w:rsid w:val="00F32281"/>
    <w:rsid w:val="00F322E5"/>
    <w:rsid w:val="00F323E6"/>
    <w:rsid w:val="00F327AD"/>
    <w:rsid w:val="00F32C9C"/>
    <w:rsid w:val="00F32CFC"/>
    <w:rsid w:val="00F331CF"/>
    <w:rsid w:val="00F3343E"/>
    <w:rsid w:val="00F3345B"/>
    <w:rsid w:val="00F334C2"/>
    <w:rsid w:val="00F334E5"/>
    <w:rsid w:val="00F334EF"/>
    <w:rsid w:val="00F3351B"/>
    <w:rsid w:val="00F3392D"/>
    <w:rsid w:val="00F33B5E"/>
    <w:rsid w:val="00F33F5D"/>
    <w:rsid w:val="00F3406B"/>
    <w:rsid w:val="00F344CD"/>
    <w:rsid w:val="00F344D0"/>
    <w:rsid w:val="00F349A6"/>
    <w:rsid w:val="00F349AA"/>
    <w:rsid w:val="00F34EB5"/>
    <w:rsid w:val="00F35036"/>
    <w:rsid w:val="00F357A6"/>
    <w:rsid w:val="00F363E0"/>
    <w:rsid w:val="00F36478"/>
    <w:rsid w:val="00F36925"/>
    <w:rsid w:val="00F36F26"/>
    <w:rsid w:val="00F372B0"/>
    <w:rsid w:val="00F373BE"/>
    <w:rsid w:val="00F37B08"/>
    <w:rsid w:val="00F37D1F"/>
    <w:rsid w:val="00F37E29"/>
    <w:rsid w:val="00F37E85"/>
    <w:rsid w:val="00F37EAF"/>
    <w:rsid w:val="00F40421"/>
    <w:rsid w:val="00F40520"/>
    <w:rsid w:val="00F4064F"/>
    <w:rsid w:val="00F40AA2"/>
    <w:rsid w:val="00F40BE8"/>
    <w:rsid w:val="00F411A8"/>
    <w:rsid w:val="00F411F5"/>
    <w:rsid w:val="00F41322"/>
    <w:rsid w:val="00F4166D"/>
    <w:rsid w:val="00F4170E"/>
    <w:rsid w:val="00F419E2"/>
    <w:rsid w:val="00F41AB3"/>
    <w:rsid w:val="00F42091"/>
    <w:rsid w:val="00F42A97"/>
    <w:rsid w:val="00F42C97"/>
    <w:rsid w:val="00F42FDA"/>
    <w:rsid w:val="00F4314E"/>
    <w:rsid w:val="00F432E3"/>
    <w:rsid w:val="00F4384B"/>
    <w:rsid w:val="00F43D06"/>
    <w:rsid w:val="00F44F1D"/>
    <w:rsid w:val="00F45145"/>
    <w:rsid w:val="00F4560D"/>
    <w:rsid w:val="00F457FD"/>
    <w:rsid w:val="00F45B97"/>
    <w:rsid w:val="00F45C89"/>
    <w:rsid w:val="00F4613F"/>
    <w:rsid w:val="00F4664D"/>
    <w:rsid w:val="00F46F75"/>
    <w:rsid w:val="00F470C3"/>
    <w:rsid w:val="00F4742A"/>
    <w:rsid w:val="00F47AAD"/>
    <w:rsid w:val="00F47B2C"/>
    <w:rsid w:val="00F47DD3"/>
    <w:rsid w:val="00F50568"/>
    <w:rsid w:val="00F5065D"/>
    <w:rsid w:val="00F50DFB"/>
    <w:rsid w:val="00F51526"/>
    <w:rsid w:val="00F51541"/>
    <w:rsid w:val="00F51768"/>
    <w:rsid w:val="00F51C9E"/>
    <w:rsid w:val="00F5200F"/>
    <w:rsid w:val="00F523FD"/>
    <w:rsid w:val="00F5254D"/>
    <w:rsid w:val="00F525AF"/>
    <w:rsid w:val="00F5265E"/>
    <w:rsid w:val="00F5277E"/>
    <w:rsid w:val="00F52887"/>
    <w:rsid w:val="00F52A72"/>
    <w:rsid w:val="00F52ACB"/>
    <w:rsid w:val="00F52B7D"/>
    <w:rsid w:val="00F52CF8"/>
    <w:rsid w:val="00F52D34"/>
    <w:rsid w:val="00F532D9"/>
    <w:rsid w:val="00F53445"/>
    <w:rsid w:val="00F53531"/>
    <w:rsid w:val="00F537FB"/>
    <w:rsid w:val="00F53BA5"/>
    <w:rsid w:val="00F53CE7"/>
    <w:rsid w:val="00F53D5F"/>
    <w:rsid w:val="00F540B4"/>
    <w:rsid w:val="00F542E3"/>
    <w:rsid w:val="00F54309"/>
    <w:rsid w:val="00F546CA"/>
    <w:rsid w:val="00F54719"/>
    <w:rsid w:val="00F55515"/>
    <w:rsid w:val="00F55A4F"/>
    <w:rsid w:val="00F55A80"/>
    <w:rsid w:val="00F55CEB"/>
    <w:rsid w:val="00F55D3E"/>
    <w:rsid w:val="00F5625E"/>
    <w:rsid w:val="00F562C9"/>
    <w:rsid w:val="00F567FE"/>
    <w:rsid w:val="00F568C5"/>
    <w:rsid w:val="00F568F4"/>
    <w:rsid w:val="00F56C72"/>
    <w:rsid w:val="00F56D8A"/>
    <w:rsid w:val="00F56E28"/>
    <w:rsid w:val="00F56FC8"/>
    <w:rsid w:val="00F577AB"/>
    <w:rsid w:val="00F57C1A"/>
    <w:rsid w:val="00F57F4D"/>
    <w:rsid w:val="00F57FED"/>
    <w:rsid w:val="00F60021"/>
    <w:rsid w:val="00F602BA"/>
    <w:rsid w:val="00F60642"/>
    <w:rsid w:val="00F60A98"/>
    <w:rsid w:val="00F60AB9"/>
    <w:rsid w:val="00F60B3E"/>
    <w:rsid w:val="00F60D12"/>
    <w:rsid w:val="00F60D35"/>
    <w:rsid w:val="00F60D65"/>
    <w:rsid w:val="00F60EEF"/>
    <w:rsid w:val="00F61151"/>
    <w:rsid w:val="00F6127C"/>
    <w:rsid w:val="00F615D7"/>
    <w:rsid w:val="00F617BA"/>
    <w:rsid w:val="00F61AB7"/>
    <w:rsid w:val="00F61B10"/>
    <w:rsid w:val="00F61DE2"/>
    <w:rsid w:val="00F62197"/>
    <w:rsid w:val="00F62554"/>
    <w:rsid w:val="00F62878"/>
    <w:rsid w:val="00F6298C"/>
    <w:rsid w:val="00F62EF8"/>
    <w:rsid w:val="00F62F3D"/>
    <w:rsid w:val="00F63055"/>
    <w:rsid w:val="00F633C0"/>
    <w:rsid w:val="00F633D3"/>
    <w:rsid w:val="00F63B93"/>
    <w:rsid w:val="00F64365"/>
    <w:rsid w:val="00F644E6"/>
    <w:rsid w:val="00F6453D"/>
    <w:rsid w:val="00F6477C"/>
    <w:rsid w:val="00F64A33"/>
    <w:rsid w:val="00F64ABA"/>
    <w:rsid w:val="00F64D18"/>
    <w:rsid w:val="00F65DC9"/>
    <w:rsid w:val="00F66040"/>
    <w:rsid w:val="00F66056"/>
    <w:rsid w:val="00F660BF"/>
    <w:rsid w:val="00F66ACA"/>
    <w:rsid w:val="00F66BDC"/>
    <w:rsid w:val="00F66C0D"/>
    <w:rsid w:val="00F679C9"/>
    <w:rsid w:val="00F67AD8"/>
    <w:rsid w:val="00F67D9E"/>
    <w:rsid w:val="00F704B8"/>
    <w:rsid w:val="00F707DB"/>
    <w:rsid w:val="00F70883"/>
    <w:rsid w:val="00F70BF3"/>
    <w:rsid w:val="00F70DC9"/>
    <w:rsid w:val="00F7106E"/>
    <w:rsid w:val="00F7126B"/>
    <w:rsid w:val="00F7143A"/>
    <w:rsid w:val="00F71820"/>
    <w:rsid w:val="00F71985"/>
    <w:rsid w:val="00F71D84"/>
    <w:rsid w:val="00F71DFC"/>
    <w:rsid w:val="00F71DFE"/>
    <w:rsid w:val="00F71E38"/>
    <w:rsid w:val="00F7216A"/>
    <w:rsid w:val="00F72524"/>
    <w:rsid w:val="00F725A0"/>
    <w:rsid w:val="00F727D9"/>
    <w:rsid w:val="00F72B2D"/>
    <w:rsid w:val="00F72D50"/>
    <w:rsid w:val="00F730F3"/>
    <w:rsid w:val="00F731B4"/>
    <w:rsid w:val="00F7330D"/>
    <w:rsid w:val="00F734E9"/>
    <w:rsid w:val="00F73871"/>
    <w:rsid w:val="00F73996"/>
    <w:rsid w:val="00F73B51"/>
    <w:rsid w:val="00F73E0B"/>
    <w:rsid w:val="00F73F55"/>
    <w:rsid w:val="00F74250"/>
    <w:rsid w:val="00F74903"/>
    <w:rsid w:val="00F74B41"/>
    <w:rsid w:val="00F74B6C"/>
    <w:rsid w:val="00F74ED0"/>
    <w:rsid w:val="00F750E5"/>
    <w:rsid w:val="00F75B75"/>
    <w:rsid w:val="00F763AA"/>
    <w:rsid w:val="00F765E7"/>
    <w:rsid w:val="00F76F8B"/>
    <w:rsid w:val="00F76F8E"/>
    <w:rsid w:val="00F7723A"/>
    <w:rsid w:val="00F772F7"/>
    <w:rsid w:val="00F77426"/>
    <w:rsid w:val="00F779CE"/>
    <w:rsid w:val="00F77DFA"/>
    <w:rsid w:val="00F77E14"/>
    <w:rsid w:val="00F800D7"/>
    <w:rsid w:val="00F80106"/>
    <w:rsid w:val="00F804F5"/>
    <w:rsid w:val="00F80586"/>
    <w:rsid w:val="00F807B9"/>
    <w:rsid w:val="00F80939"/>
    <w:rsid w:val="00F8158A"/>
    <w:rsid w:val="00F81659"/>
    <w:rsid w:val="00F8181E"/>
    <w:rsid w:val="00F81A24"/>
    <w:rsid w:val="00F81D24"/>
    <w:rsid w:val="00F8203E"/>
    <w:rsid w:val="00F8206C"/>
    <w:rsid w:val="00F826B6"/>
    <w:rsid w:val="00F8275A"/>
    <w:rsid w:val="00F82F62"/>
    <w:rsid w:val="00F83076"/>
    <w:rsid w:val="00F835DC"/>
    <w:rsid w:val="00F83719"/>
    <w:rsid w:val="00F83B82"/>
    <w:rsid w:val="00F83EA6"/>
    <w:rsid w:val="00F846C6"/>
    <w:rsid w:val="00F8474D"/>
    <w:rsid w:val="00F847FA"/>
    <w:rsid w:val="00F84A65"/>
    <w:rsid w:val="00F84C63"/>
    <w:rsid w:val="00F84E00"/>
    <w:rsid w:val="00F854DD"/>
    <w:rsid w:val="00F854DE"/>
    <w:rsid w:val="00F8557A"/>
    <w:rsid w:val="00F85580"/>
    <w:rsid w:val="00F85F40"/>
    <w:rsid w:val="00F86591"/>
    <w:rsid w:val="00F865A8"/>
    <w:rsid w:val="00F87015"/>
    <w:rsid w:val="00F874DB"/>
    <w:rsid w:val="00F87925"/>
    <w:rsid w:val="00F87CBD"/>
    <w:rsid w:val="00F87DEE"/>
    <w:rsid w:val="00F87E9E"/>
    <w:rsid w:val="00F9029D"/>
    <w:rsid w:val="00F90593"/>
    <w:rsid w:val="00F907E4"/>
    <w:rsid w:val="00F910DC"/>
    <w:rsid w:val="00F9112E"/>
    <w:rsid w:val="00F91292"/>
    <w:rsid w:val="00F9156B"/>
    <w:rsid w:val="00F91770"/>
    <w:rsid w:val="00F91F25"/>
    <w:rsid w:val="00F923B4"/>
    <w:rsid w:val="00F9266C"/>
    <w:rsid w:val="00F926F4"/>
    <w:rsid w:val="00F92BF1"/>
    <w:rsid w:val="00F92C30"/>
    <w:rsid w:val="00F93163"/>
    <w:rsid w:val="00F93168"/>
    <w:rsid w:val="00F93576"/>
    <w:rsid w:val="00F93A4B"/>
    <w:rsid w:val="00F94580"/>
    <w:rsid w:val="00F946A8"/>
    <w:rsid w:val="00F946FB"/>
    <w:rsid w:val="00F94BE7"/>
    <w:rsid w:val="00F94E4F"/>
    <w:rsid w:val="00F94E9F"/>
    <w:rsid w:val="00F94EE5"/>
    <w:rsid w:val="00F95133"/>
    <w:rsid w:val="00F9515F"/>
    <w:rsid w:val="00F95545"/>
    <w:rsid w:val="00F95D35"/>
    <w:rsid w:val="00F95DE9"/>
    <w:rsid w:val="00F9605A"/>
    <w:rsid w:val="00F960C4"/>
    <w:rsid w:val="00F962B8"/>
    <w:rsid w:val="00F96478"/>
    <w:rsid w:val="00F965FA"/>
    <w:rsid w:val="00F9688A"/>
    <w:rsid w:val="00F968EA"/>
    <w:rsid w:val="00F96B58"/>
    <w:rsid w:val="00F96CCD"/>
    <w:rsid w:val="00F9715E"/>
    <w:rsid w:val="00F97440"/>
    <w:rsid w:val="00F97AC2"/>
    <w:rsid w:val="00F97D67"/>
    <w:rsid w:val="00F97EC6"/>
    <w:rsid w:val="00F97FE8"/>
    <w:rsid w:val="00FA01DC"/>
    <w:rsid w:val="00FA0300"/>
    <w:rsid w:val="00FA06C1"/>
    <w:rsid w:val="00FA0A7C"/>
    <w:rsid w:val="00FA0ABF"/>
    <w:rsid w:val="00FA0F10"/>
    <w:rsid w:val="00FA0F52"/>
    <w:rsid w:val="00FA10CF"/>
    <w:rsid w:val="00FA11ED"/>
    <w:rsid w:val="00FA14BC"/>
    <w:rsid w:val="00FA193B"/>
    <w:rsid w:val="00FA19A7"/>
    <w:rsid w:val="00FA19B3"/>
    <w:rsid w:val="00FA19EC"/>
    <w:rsid w:val="00FA1D36"/>
    <w:rsid w:val="00FA2208"/>
    <w:rsid w:val="00FA25B4"/>
    <w:rsid w:val="00FA2847"/>
    <w:rsid w:val="00FA2F96"/>
    <w:rsid w:val="00FA307C"/>
    <w:rsid w:val="00FA339B"/>
    <w:rsid w:val="00FA33D1"/>
    <w:rsid w:val="00FA361F"/>
    <w:rsid w:val="00FA3708"/>
    <w:rsid w:val="00FA3780"/>
    <w:rsid w:val="00FA3F6A"/>
    <w:rsid w:val="00FA40B1"/>
    <w:rsid w:val="00FA4648"/>
    <w:rsid w:val="00FA4C71"/>
    <w:rsid w:val="00FA4C82"/>
    <w:rsid w:val="00FA4E45"/>
    <w:rsid w:val="00FA507F"/>
    <w:rsid w:val="00FA5545"/>
    <w:rsid w:val="00FA5DAC"/>
    <w:rsid w:val="00FA6112"/>
    <w:rsid w:val="00FA6870"/>
    <w:rsid w:val="00FA6A8C"/>
    <w:rsid w:val="00FA7121"/>
    <w:rsid w:val="00FA746D"/>
    <w:rsid w:val="00FA76F4"/>
    <w:rsid w:val="00FA7A23"/>
    <w:rsid w:val="00FA7C29"/>
    <w:rsid w:val="00FB04CE"/>
    <w:rsid w:val="00FB0B1B"/>
    <w:rsid w:val="00FB1194"/>
    <w:rsid w:val="00FB132D"/>
    <w:rsid w:val="00FB169A"/>
    <w:rsid w:val="00FB18E6"/>
    <w:rsid w:val="00FB1919"/>
    <w:rsid w:val="00FB1967"/>
    <w:rsid w:val="00FB19A0"/>
    <w:rsid w:val="00FB1E49"/>
    <w:rsid w:val="00FB204D"/>
    <w:rsid w:val="00FB21C7"/>
    <w:rsid w:val="00FB223E"/>
    <w:rsid w:val="00FB232C"/>
    <w:rsid w:val="00FB2473"/>
    <w:rsid w:val="00FB2477"/>
    <w:rsid w:val="00FB2572"/>
    <w:rsid w:val="00FB265A"/>
    <w:rsid w:val="00FB2900"/>
    <w:rsid w:val="00FB2D7E"/>
    <w:rsid w:val="00FB2D83"/>
    <w:rsid w:val="00FB2EB7"/>
    <w:rsid w:val="00FB32AB"/>
    <w:rsid w:val="00FB3388"/>
    <w:rsid w:val="00FB3A05"/>
    <w:rsid w:val="00FB3AA6"/>
    <w:rsid w:val="00FB3AE7"/>
    <w:rsid w:val="00FB41D2"/>
    <w:rsid w:val="00FB427E"/>
    <w:rsid w:val="00FB431A"/>
    <w:rsid w:val="00FB45DD"/>
    <w:rsid w:val="00FB50E8"/>
    <w:rsid w:val="00FB54FD"/>
    <w:rsid w:val="00FB60BE"/>
    <w:rsid w:val="00FB629D"/>
    <w:rsid w:val="00FB655E"/>
    <w:rsid w:val="00FB6600"/>
    <w:rsid w:val="00FB6E5E"/>
    <w:rsid w:val="00FB6F6E"/>
    <w:rsid w:val="00FB71BE"/>
    <w:rsid w:val="00FB7201"/>
    <w:rsid w:val="00FB7AFA"/>
    <w:rsid w:val="00FB7B46"/>
    <w:rsid w:val="00FB7B4D"/>
    <w:rsid w:val="00FC0457"/>
    <w:rsid w:val="00FC0881"/>
    <w:rsid w:val="00FC09C7"/>
    <w:rsid w:val="00FC0B0A"/>
    <w:rsid w:val="00FC10D2"/>
    <w:rsid w:val="00FC16A3"/>
    <w:rsid w:val="00FC16BB"/>
    <w:rsid w:val="00FC1EE5"/>
    <w:rsid w:val="00FC213F"/>
    <w:rsid w:val="00FC2228"/>
    <w:rsid w:val="00FC22C6"/>
    <w:rsid w:val="00FC232C"/>
    <w:rsid w:val="00FC2955"/>
    <w:rsid w:val="00FC2D70"/>
    <w:rsid w:val="00FC31E2"/>
    <w:rsid w:val="00FC33AF"/>
    <w:rsid w:val="00FC344B"/>
    <w:rsid w:val="00FC36BE"/>
    <w:rsid w:val="00FC3AA2"/>
    <w:rsid w:val="00FC3E3A"/>
    <w:rsid w:val="00FC434F"/>
    <w:rsid w:val="00FC43A0"/>
    <w:rsid w:val="00FC4533"/>
    <w:rsid w:val="00FC46E3"/>
    <w:rsid w:val="00FC47CE"/>
    <w:rsid w:val="00FC4A69"/>
    <w:rsid w:val="00FC4A6E"/>
    <w:rsid w:val="00FC4B3E"/>
    <w:rsid w:val="00FC4CA5"/>
    <w:rsid w:val="00FC4E28"/>
    <w:rsid w:val="00FC518D"/>
    <w:rsid w:val="00FC5645"/>
    <w:rsid w:val="00FC5975"/>
    <w:rsid w:val="00FC5DE8"/>
    <w:rsid w:val="00FC6066"/>
    <w:rsid w:val="00FC620F"/>
    <w:rsid w:val="00FC6419"/>
    <w:rsid w:val="00FC64DF"/>
    <w:rsid w:val="00FC6558"/>
    <w:rsid w:val="00FC67E7"/>
    <w:rsid w:val="00FC6BE9"/>
    <w:rsid w:val="00FC6CB6"/>
    <w:rsid w:val="00FC70CB"/>
    <w:rsid w:val="00FC70FE"/>
    <w:rsid w:val="00FC71D4"/>
    <w:rsid w:val="00FC7207"/>
    <w:rsid w:val="00FC7383"/>
    <w:rsid w:val="00FC75D2"/>
    <w:rsid w:val="00FC7CC4"/>
    <w:rsid w:val="00FC7CDE"/>
    <w:rsid w:val="00FC7F25"/>
    <w:rsid w:val="00FD0043"/>
    <w:rsid w:val="00FD03F2"/>
    <w:rsid w:val="00FD062D"/>
    <w:rsid w:val="00FD0AB7"/>
    <w:rsid w:val="00FD0CA2"/>
    <w:rsid w:val="00FD10F3"/>
    <w:rsid w:val="00FD128D"/>
    <w:rsid w:val="00FD1430"/>
    <w:rsid w:val="00FD19A2"/>
    <w:rsid w:val="00FD1E69"/>
    <w:rsid w:val="00FD215A"/>
    <w:rsid w:val="00FD25A6"/>
    <w:rsid w:val="00FD2701"/>
    <w:rsid w:val="00FD297E"/>
    <w:rsid w:val="00FD29D1"/>
    <w:rsid w:val="00FD2C5D"/>
    <w:rsid w:val="00FD2C97"/>
    <w:rsid w:val="00FD337B"/>
    <w:rsid w:val="00FD36AD"/>
    <w:rsid w:val="00FD3749"/>
    <w:rsid w:val="00FD3768"/>
    <w:rsid w:val="00FD386E"/>
    <w:rsid w:val="00FD3928"/>
    <w:rsid w:val="00FD39C0"/>
    <w:rsid w:val="00FD3CA3"/>
    <w:rsid w:val="00FD3D07"/>
    <w:rsid w:val="00FD3EA5"/>
    <w:rsid w:val="00FD410F"/>
    <w:rsid w:val="00FD47C2"/>
    <w:rsid w:val="00FD4B59"/>
    <w:rsid w:val="00FD50FF"/>
    <w:rsid w:val="00FD5469"/>
    <w:rsid w:val="00FD570F"/>
    <w:rsid w:val="00FD6091"/>
    <w:rsid w:val="00FD6254"/>
    <w:rsid w:val="00FD6268"/>
    <w:rsid w:val="00FD6755"/>
    <w:rsid w:val="00FD67E1"/>
    <w:rsid w:val="00FD6E6D"/>
    <w:rsid w:val="00FD7AEB"/>
    <w:rsid w:val="00FD7EB7"/>
    <w:rsid w:val="00FE024A"/>
    <w:rsid w:val="00FE032D"/>
    <w:rsid w:val="00FE0ACE"/>
    <w:rsid w:val="00FE0DD7"/>
    <w:rsid w:val="00FE1028"/>
    <w:rsid w:val="00FE114A"/>
    <w:rsid w:val="00FE12B7"/>
    <w:rsid w:val="00FE1401"/>
    <w:rsid w:val="00FE1656"/>
    <w:rsid w:val="00FE17FD"/>
    <w:rsid w:val="00FE17FF"/>
    <w:rsid w:val="00FE1A2E"/>
    <w:rsid w:val="00FE1CFF"/>
    <w:rsid w:val="00FE1F19"/>
    <w:rsid w:val="00FE1FF7"/>
    <w:rsid w:val="00FE20ED"/>
    <w:rsid w:val="00FE240B"/>
    <w:rsid w:val="00FE253C"/>
    <w:rsid w:val="00FE2D30"/>
    <w:rsid w:val="00FE2E30"/>
    <w:rsid w:val="00FE3043"/>
    <w:rsid w:val="00FE311A"/>
    <w:rsid w:val="00FE3191"/>
    <w:rsid w:val="00FE3276"/>
    <w:rsid w:val="00FE3355"/>
    <w:rsid w:val="00FE3494"/>
    <w:rsid w:val="00FE34E3"/>
    <w:rsid w:val="00FE37D2"/>
    <w:rsid w:val="00FE39A2"/>
    <w:rsid w:val="00FE3AEB"/>
    <w:rsid w:val="00FE3D42"/>
    <w:rsid w:val="00FE3DFE"/>
    <w:rsid w:val="00FE422B"/>
    <w:rsid w:val="00FE4572"/>
    <w:rsid w:val="00FE459A"/>
    <w:rsid w:val="00FE4897"/>
    <w:rsid w:val="00FE4B59"/>
    <w:rsid w:val="00FE4BA3"/>
    <w:rsid w:val="00FE4C2D"/>
    <w:rsid w:val="00FE4EA9"/>
    <w:rsid w:val="00FE4F1D"/>
    <w:rsid w:val="00FE4F20"/>
    <w:rsid w:val="00FE513F"/>
    <w:rsid w:val="00FE59E7"/>
    <w:rsid w:val="00FE5AEC"/>
    <w:rsid w:val="00FE6190"/>
    <w:rsid w:val="00FE6276"/>
    <w:rsid w:val="00FE6461"/>
    <w:rsid w:val="00FE6626"/>
    <w:rsid w:val="00FE6969"/>
    <w:rsid w:val="00FE6D80"/>
    <w:rsid w:val="00FE6F80"/>
    <w:rsid w:val="00FE71B8"/>
    <w:rsid w:val="00FF0121"/>
    <w:rsid w:val="00FF04A7"/>
    <w:rsid w:val="00FF089F"/>
    <w:rsid w:val="00FF0C71"/>
    <w:rsid w:val="00FF0E28"/>
    <w:rsid w:val="00FF0E58"/>
    <w:rsid w:val="00FF1020"/>
    <w:rsid w:val="00FF116D"/>
    <w:rsid w:val="00FF137C"/>
    <w:rsid w:val="00FF16B8"/>
    <w:rsid w:val="00FF16CF"/>
    <w:rsid w:val="00FF17D1"/>
    <w:rsid w:val="00FF199C"/>
    <w:rsid w:val="00FF1F6B"/>
    <w:rsid w:val="00FF2673"/>
    <w:rsid w:val="00FF27FD"/>
    <w:rsid w:val="00FF2941"/>
    <w:rsid w:val="00FF2DD3"/>
    <w:rsid w:val="00FF2EAB"/>
    <w:rsid w:val="00FF2EB7"/>
    <w:rsid w:val="00FF3047"/>
    <w:rsid w:val="00FF32C7"/>
    <w:rsid w:val="00FF33F8"/>
    <w:rsid w:val="00FF3605"/>
    <w:rsid w:val="00FF3689"/>
    <w:rsid w:val="00FF36D5"/>
    <w:rsid w:val="00FF37EF"/>
    <w:rsid w:val="00FF3833"/>
    <w:rsid w:val="00FF3A35"/>
    <w:rsid w:val="00FF3A8C"/>
    <w:rsid w:val="00FF3D13"/>
    <w:rsid w:val="00FF41BA"/>
    <w:rsid w:val="00FF42C4"/>
    <w:rsid w:val="00FF4BB4"/>
    <w:rsid w:val="00FF4E92"/>
    <w:rsid w:val="00FF4FC6"/>
    <w:rsid w:val="00FF516E"/>
    <w:rsid w:val="00FF53A4"/>
    <w:rsid w:val="00FF576B"/>
    <w:rsid w:val="00FF5877"/>
    <w:rsid w:val="00FF591C"/>
    <w:rsid w:val="00FF5B0E"/>
    <w:rsid w:val="00FF5CA6"/>
    <w:rsid w:val="00FF5E07"/>
    <w:rsid w:val="00FF5F44"/>
    <w:rsid w:val="00FF5F97"/>
    <w:rsid w:val="00FF64BB"/>
    <w:rsid w:val="00FF6688"/>
    <w:rsid w:val="00FF6771"/>
    <w:rsid w:val="00FF68BC"/>
    <w:rsid w:val="00FF68F4"/>
    <w:rsid w:val="00FF6B54"/>
    <w:rsid w:val="00FF6C8A"/>
    <w:rsid w:val="00FF6D02"/>
    <w:rsid w:val="00FF7235"/>
    <w:rsid w:val="00FF72DB"/>
    <w:rsid w:val="00FF7560"/>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28299,#529dba"/>
    </o:shapedefaults>
    <o:shapelayout v:ext="edit">
      <o:idmap v:ext="edit" data="1"/>
    </o:shapelayout>
  </w:shapeDefaults>
  <w:doNotEmbedSmartTags/>
  <w:decimalSymbol w:val=","/>
  <w:listSeparator w:val=";"/>
  <w14:docId w14:val="20BB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04E"/>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6"/>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8"/>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FollowedHyperlink">
    <w:name w:val="FollowedHyperlink"/>
    <w:basedOn w:val="DefaultParagraphFont"/>
    <w:rsid w:val="00013F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04E"/>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3"/>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ind w:left="720" w:hanging="720"/>
      <w:jc w:val="both"/>
    </w:pPr>
    <w:rPr>
      <w:rFonts w:cs="Arial"/>
      <w:szCs w:val="20"/>
      <w:lang w:eastAsia="sl-SI"/>
    </w:rPr>
  </w:style>
  <w:style w:type="paragraph" w:styleId="NormalWeb">
    <w:name w:val="Normal (Web)"/>
    <w:basedOn w:val="Normal"/>
    <w:uiPriority w:val="99"/>
    <w:rsid w:val="00221348"/>
    <w:rPr>
      <w:rFonts w:ascii="Times New Roman" w:hAnsi="Times New Roman"/>
      <w:sz w:val="24"/>
      <w:lang w:eastAsia="sl-SI"/>
    </w:rPr>
  </w:style>
  <w:style w:type="paragraph" w:customStyle="1" w:styleId="Clen">
    <w:name w:val="Clen"/>
    <w:basedOn w:val="Normal"/>
    <w:next w:val="Normal"/>
    <w:link w:val="ClenChar1"/>
    <w:autoRedefine/>
    <w:rsid w:val="00042C7B"/>
    <w:pPr>
      <w:numPr>
        <w:numId w:val="6"/>
      </w:numPr>
      <w:spacing w:before="240"/>
      <w:jc w:val="both"/>
    </w:pPr>
    <w:rPr>
      <w:b/>
      <w:lang w:val="x-none" w:eastAsia="x-none"/>
    </w:rPr>
  </w:style>
  <w:style w:type="character" w:customStyle="1" w:styleId="ClenChar1">
    <w:name w:val="Clen Char1"/>
    <w:link w:val="Clen"/>
    <w:rsid w:val="00042C7B"/>
    <w:rPr>
      <w:rFonts w:ascii="Arial" w:hAnsi="Arial"/>
      <w:b/>
      <w:szCs w:val="24"/>
      <w:lang w:val="x-none" w:eastAsia="x-none"/>
    </w:rPr>
  </w:style>
  <w:style w:type="paragraph" w:styleId="BalloonText">
    <w:name w:val="Balloon Text"/>
    <w:basedOn w:val="Normal"/>
    <w:link w:val="BalloonTextChar"/>
    <w:uiPriority w:val="99"/>
    <w:rsid w:val="00EF550E"/>
    <w:pPr>
      <w:framePr w:wrap="around" w:vAnchor="page" w:hAnchor="text" w:yAlign="top"/>
    </w:pPr>
    <w:rPr>
      <w:rFonts w:ascii="Tahoma" w:hAnsi="Tahoma" w:cs="Tahoma"/>
      <w:sz w:val="16"/>
      <w:szCs w:val="16"/>
    </w:rPr>
  </w:style>
  <w:style w:type="character" w:customStyle="1" w:styleId="BalloonTextChar">
    <w:name w:val="Balloon Text Char"/>
    <w:link w:val="BalloonText"/>
    <w:uiPriority w:val="99"/>
    <w:rsid w:val="00EF550E"/>
    <w:rPr>
      <w:rFonts w:ascii="Tahoma" w:hAnsi="Tahoma" w:cs="Tahoma"/>
      <w:sz w:val="16"/>
      <w:szCs w:val="16"/>
      <w:lang w:val="en-US" w:eastAsia="en-US" w:bidi="ar-SA"/>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9B1ECD"/>
    <w:rPr>
      <w:szCs w:val="20"/>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9B1ECD"/>
    <w:rPr>
      <w:rFonts w:ascii="Arial" w:hAnsi="Arial"/>
      <w:lang w:val="en-US" w:eastAsia="en-US"/>
    </w:rPr>
  </w:style>
  <w:style w:type="character" w:styleId="FootnoteReference">
    <w:name w:val="footnote reference"/>
    <w:aliases w:val="fr"/>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uiPriority w:val="99"/>
    <w:rsid w:val="003F34C0"/>
    <w:rPr>
      <w:b/>
      <w:bCs/>
    </w:rPr>
  </w:style>
  <w:style w:type="character" w:customStyle="1" w:styleId="CommentSubjectChar">
    <w:name w:val="Comment Subject Char"/>
    <w:link w:val="CommentSubject"/>
    <w:uiPriority w:val="99"/>
    <w:rsid w:val="003F34C0"/>
    <w:rPr>
      <w:rFonts w:ascii="Arial" w:hAnsi="Arial"/>
      <w:b/>
      <w:bCs/>
      <w:lang w:val="en-US" w:eastAsia="en-US"/>
    </w:rPr>
  </w:style>
  <w:style w:type="paragraph" w:styleId="ListParagraph">
    <w:name w:val="List Paragraph"/>
    <w:aliases w:val="numbered list"/>
    <w:basedOn w:val="Normal"/>
    <w:link w:val="ListParagraphChar"/>
    <w:uiPriority w:val="34"/>
    <w:qFormat/>
    <w:rsid w:val="00926D84"/>
    <w:pPr>
      <w:ind w:left="720"/>
      <w:contextualSpacing/>
    </w:pPr>
    <w:rPr>
      <w:rFonts w:ascii="Times New Roman" w:hAnsi="Times New Roman"/>
      <w:sz w:val="24"/>
      <w:lang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pPr>
    <w:rPr>
      <w:rFonts w:ascii="DDGIOF+Tahoma" w:eastAsia="Calibri" w:hAnsi="DDGIOF+Tahoma"/>
      <w:color w:val="000000"/>
      <w:sz w:val="24"/>
      <w:lang w:eastAsia="sl-SI"/>
    </w:rPr>
  </w:style>
  <w:style w:type="paragraph" w:customStyle="1" w:styleId="otevilenjelenov">
    <w:name w:val="oštevilčenje členov"/>
    <w:basedOn w:val="Heading1"/>
    <w:link w:val="otevilenjelenovChar"/>
    <w:uiPriority w:val="99"/>
    <w:rsid w:val="002A3F8C"/>
    <w:pPr>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uiPriority w:val="11"/>
    <w:qFormat/>
    <w:rsid w:val="008C445A"/>
    <w:pPr>
      <w:spacing w:after="60"/>
      <w:jc w:val="center"/>
      <w:outlineLvl w:val="1"/>
    </w:pPr>
  </w:style>
  <w:style w:type="character" w:customStyle="1" w:styleId="SubtitleChar">
    <w:name w:val="Subtitle Char"/>
    <w:link w:val="Subtitle"/>
    <w:uiPriority w:val="11"/>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jc w:val="center"/>
    </w:pPr>
    <w:rPr>
      <w:rFonts w:ascii="Times New Roman" w:hAnsi="Times New Roman"/>
      <w:b/>
      <w:bCs/>
      <w:color w:val="333333"/>
      <w:sz w:val="18"/>
      <w:szCs w:val="18"/>
      <w:lang w:eastAsia="sl-SI"/>
    </w:rPr>
  </w:style>
  <w:style w:type="paragraph" w:customStyle="1" w:styleId="Odstavekseznama1">
    <w:name w:val="Odstavek seznama1"/>
    <w:basedOn w:val="Normal"/>
    <w:qFormat/>
    <w:rsid w:val="000D33E4"/>
    <w:pPr>
      <w:ind w:left="720"/>
      <w:contextualSpacing/>
    </w:pPr>
    <w:rPr>
      <w:rFonts w:ascii="Times New Roman" w:hAnsi="Times New Roman"/>
      <w:sz w:val="24"/>
      <w:lang w:eastAsia="sl-SI"/>
    </w:rPr>
  </w:style>
  <w:style w:type="paragraph" w:styleId="BodyText">
    <w:name w:val="Body Text"/>
    <w:basedOn w:val="Normal"/>
    <w:link w:val="BodyTextChar"/>
    <w:rsid w:val="00876797"/>
    <w:pPr>
      <w:suppressAutoHyphens/>
      <w:spacing w:after="120"/>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qFormat/>
    <w:rsid w:val="004B2C4F"/>
    <w:pPr>
      <w:overflowPunct w:val="0"/>
      <w:autoSpaceDE w:val="0"/>
      <w:autoSpaceDN w:val="0"/>
      <w:spacing w:before="480"/>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jc w:val="center"/>
    </w:pPr>
    <w:rPr>
      <w:rFonts w:cs="Arial"/>
      <w:b/>
      <w:bCs/>
      <w:sz w:val="22"/>
      <w:szCs w:val="22"/>
      <w:lang w:eastAsia="sl-SI"/>
    </w:rPr>
  </w:style>
  <w:style w:type="paragraph" w:customStyle="1" w:styleId="odstavek1">
    <w:name w:val="odstavek1"/>
    <w:basedOn w:val="Normal"/>
    <w:rsid w:val="00EA257C"/>
    <w:pPr>
      <w:spacing w:before="240"/>
      <w:ind w:firstLine="1021"/>
      <w:jc w:val="both"/>
    </w:pPr>
    <w:rPr>
      <w:rFonts w:cs="Arial"/>
      <w:sz w:val="22"/>
      <w:szCs w:val="22"/>
      <w:lang w:eastAsia="sl-SI"/>
    </w:rPr>
  </w:style>
  <w:style w:type="paragraph" w:customStyle="1" w:styleId="tevilnatoka1">
    <w:name w:val="tevilnatoka1"/>
    <w:basedOn w:val="Normal"/>
    <w:rsid w:val="00EA257C"/>
    <w:pPr>
      <w:ind w:left="425" w:hanging="425"/>
      <w:jc w:val="both"/>
    </w:pPr>
    <w:rPr>
      <w:rFonts w:cs="Arial"/>
      <w:sz w:val="22"/>
      <w:szCs w:val="22"/>
      <w:lang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pPr>
    <w:rPr>
      <w:rFonts w:ascii="Times New Roman" w:hAnsi="Times New Roman"/>
      <w:color w:val="333333"/>
      <w:sz w:val="21"/>
      <w:szCs w:val="21"/>
      <w:lang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jc w:val="center"/>
    </w:pPr>
    <w:rPr>
      <w:rFonts w:cs="Arial"/>
      <w:b/>
      <w:bCs/>
      <w:sz w:val="22"/>
      <w:szCs w:val="22"/>
      <w:lang w:eastAsia="sl-SI"/>
    </w:rPr>
  </w:style>
  <w:style w:type="paragraph" w:customStyle="1" w:styleId="alineazaodstavkom1">
    <w:name w:val="alineazaodstavkom1"/>
    <w:basedOn w:val="Normal"/>
    <w:rsid w:val="00D5042E"/>
    <w:pPr>
      <w:ind w:left="425" w:hanging="425"/>
      <w:jc w:val="both"/>
    </w:pPr>
    <w:rPr>
      <w:rFonts w:cs="Arial"/>
      <w:sz w:val="22"/>
      <w:szCs w:val="22"/>
      <w:lang w:eastAsia="sl-SI"/>
    </w:rPr>
  </w:style>
  <w:style w:type="character" w:customStyle="1" w:styleId="highlight1">
    <w:name w:val="highlight1"/>
    <w:rsid w:val="00D5042E"/>
    <w:rPr>
      <w:shd w:val="clear" w:color="auto" w:fill="FFFF88"/>
    </w:rPr>
  </w:style>
  <w:style w:type="character" w:customStyle="1" w:styleId="Heading2Char">
    <w:name w:val="Heading 2 Char"/>
    <w:link w:val="Heading2"/>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5"/>
      </w:numPr>
      <w:spacing w:line="360" w:lineRule="auto"/>
    </w:pPr>
    <w:rPr>
      <w:rFonts w:ascii="Times New Roman" w:hAnsi="Times New Roman"/>
      <w:sz w:val="24"/>
      <w:szCs w:val="20"/>
      <w:lang w:eastAsia="fr-BE"/>
    </w:rPr>
  </w:style>
  <w:style w:type="paragraph" w:customStyle="1" w:styleId="lennaslov">
    <w:name w:val="lennaslov"/>
    <w:basedOn w:val="Normal"/>
    <w:rsid w:val="00EF2611"/>
    <w:pPr>
      <w:spacing w:before="100" w:beforeAutospacing="1" w:after="100" w:afterAutospacing="1"/>
    </w:pPr>
    <w:rPr>
      <w:rFonts w:ascii="Times New Roman" w:hAnsi="Times New Roman"/>
      <w:sz w:val="24"/>
      <w:lang w:eastAsia="sl-SI"/>
    </w:rPr>
  </w:style>
  <w:style w:type="paragraph" w:customStyle="1" w:styleId="len0">
    <w:name w:val="len"/>
    <w:basedOn w:val="Normal"/>
    <w:rsid w:val="009B4E85"/>
    <w:pPr>
      <w:spacing w:before="100" w:beforeAutospacing="1" w:after="100" w:afterAutospacing="1"/>
    </w:pPr>
    <w:rPr>
      <w:rFonts w:ascii="Times New Roman" w:hAnsi="Times New Roman"/>
      <w:sz w:val="24"/>
      <w:lang w:eastAsia="sl-SI"/>
    </w:rPr>
  </w:style>
  <w:style w:type="character" w:customStyle="1" w:styleId="hps">
    <w:name w:val="hps"/>
    <w:rsid w:val="0065516D"/>
  </w:style>
  <w:style w:type="paragraph" w:customStyle="1" w:styleId="ListParagraph1">
    <w:name w:val="List Paragraph1"/>
    <w:basedOn w:val="Normal"/>
    <w:uiPriority w:val="34"/>
    <w:qFormat/>
    <w:rsid w:val="00491D2B"/>
    <w:pPr>
      <w:ind w:left="720"/>
      <w:contextualSpacing/>
    </w:pPr>
    <w:rPr>
      <w:rFonts w:ascii="Times New Roman" w:hAnsi="Times New Roman"/>
      <w:sz w:val="24"/>
      <w:lang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uiPriority w:val="99"/>
    <w:rsid w:val="00EE2D6C"/>
    <w:pPr>
      <w:spacing w:before="120" w:after="120" w:line="360" w:lineRule="auto"/>
      <w:ind w:left="850"/>
      <w:outlineLvl w:val="0"/>
    </w:pPr>
    <w:rPr>
      <w:rFonts w:ascii="Times New Roman" w:hAnsi="Times New Roman"/>
      <w:sz w:val="24"/>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ind w:left="425" w:hanging="425"/>
      <w:jc w:val="both"/>
    </w:pPr>
    <w:rPr>
      <w:rFonts w:cs="Arial"/>
      <w:sz w:val="22"/>
      <w:szCs w:val="22"/>
      <w:lang w:eastAsia="sl-SI"/>
    </w:rPr>
  </w:style>
  <w:style w:type="paragraph" w:customStyle="1" w:styleId="oddelek1">
    <w:name w:val="oddelek1"/>
    <w:basedOn w:val="Normal"/>
    <w:rsid w:val="00D32ECE"/>
    <w:pPr>
      <w:spacing w:before="480"/>
      <w:jc w:val="center"/>
    </w:pPr>
    <w:rPr>
      <w:rFonts w:cs="Arial"/>
      <w:sz w:val="22"/>
      <w:szCs w:val="22"/>
      <w:lang w:eastAsia="sl-SI"/>
    </w:rPr>
  </w:style>
  <w:style w:type="paragraph" w:customStyle="1" w:styleId="del1">
    <w:name w:val="del1"/>
    <w:basedOn w:val="Normal"/>
    <w:rsid w:val="00D32ECE"/>
    <w:pPr>
      <w:spacing w:before="480"/>
      <w:jc w:val="center"/>
    </w:pPr>
    <w:rPr>
      <w:rFonts w:cs="Arial"/>
      <w:sz w:val="22"/>
      <w:szCs w:val="22"/>
      <w:lang w:eastAsia="sl-SI"/>
    </w:rPr>
  </w:style>
  <w:style w:type="paragraph" w:customStyle="1" w:styleId="pododdelek1">
    <w:name w:val="pododdelek1"/>
    <w:basedOn w:val="Normal"/>
    <w:rsid w:val="006C07A5"/>
    <w:pPr>
      <w:spacing w:before="480"/>
      <w:jc w:val="center"/>
    </w:pPr>
    <w:rPr>
      <w:rFonts w:cs="Arial"/>
      <w:sz w:val="22"/>
      <w:szCs w:val="22"/>
      <w:lang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 w:type="table" w:customStyle="1" w:styleId="TableGrid2">
    <w:name w:val="Table Grid2"/>
    <w:basedOn w:val="TableNormal"/>
    <w:next w:val="TableGrid"/>
    <w:uiPriority w:val="59"/>
    <w:rsid w:val="004714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4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ormal"/>
    <w:rsid w:val="00C26183"/>
    <w:pPr>
      <w:spacing w:before="480"/>
      <w:jc w:val="center"/>
    </w:pPr>
    <w:rPr>
      <w:rFonts w:cs="Arial"/>
      <w:b/>
      <w:bCs/>
      <w:sz w:val="22"/>
      <w:szCs w:val="22"/>
      <w:lang w:eastAsia="sl-SI"/>
    </w:rPr>
  </w:style>
  <w:style w:type="character" w:customStyle="1" w:styleId="HeaderChar">
    <w:name w:val="Header Char"/>
    <w:basedOn w:val="DefaultParagraphFont"/>
    <w:link w:val="Header"/>
    <w:uiPriority w:val="99"/>
    <w:rsid w:val="00F72D50"/>
    <w:rPr>
      <w:rFonts w:ascii="Arial" w:hAnsi="Arial"/>
      <w:szCs w:val="24"/>
      <w:lang w:val="en-US" w:eastAsia="en-US"/>
    </w:rPr>
  </w:style>
  <w:style w:type="paragraph" w:customStyle="1" w:styleId="prevnext3">
    <w:name w:val="prevnext3"/>
    <w:basedOn w:val="Normal"/>
    <w:uiPriority w:val="99"/>
    <w:rsid w:val="003A4ADC"/>
    <w:pPr>
      <w:spacing w:after="210"/>
    </w:pPr>
    <w:rPr>
      <w:rFonts w:ascii="Times New Roman" w:eastAsia="Calibri" w:hAnsi="Times New Roman"/>
      <w:color w:val="333333"/>
      <w:sz w:val="18"/>
      <w:szCs w:val="18"/>
      <w:lang w:eastAsia="sl-SI"/>
    </w:rPr>
  </w:style>
  <w:style w:type="character" w:styleId="HTMLCite">
    <w:name w:val="HTML Cite"/>
    <w:basedOn w:val="DefaultParagraphFont"/>
    <w:uiPriority w:val="99"/>
    <w:unhideWhenUsed/>
    <w:rsid w:val="000422E8"/>
    <w:rPr>
      <w:i/>
      <w:iCs/>
    </w:rPr>
  </w:style>
  <w:style w:type="paragraph" w:customStyle="1" w:styleId="vrstapredpisa1">
    <w:name w:val="vrstapredpisa1"/>
    <w:basedOn w:val="Normal"/>
    <w:rsid w:val="0042067E"/>
    <w:pPr>
      <w:spacing w:before="480"/>
      <w:jc w:val="center"/>
    </w:pPr>
    <w:rPr>
      <w:rFonts w:cs="Arial"/>
      <w:b/>
      <w:bCs/>
      <w:color w:val="000000"/>
      <w:spacing w:val="40"/>
      <w:sz w:val="22"/>
      <w:szCs w:val="22"/>
      <w:lang w:eastAsia="sl-SI"/>
    </w:rPr>
  </w:style>
  <w:style w:type="paragraph" w:customStyle="1" w:styleId="naslovpredpisa1">
    <w:name w:val="naslovpredpisa1"/>
    <w:basedOn w:val="Normal"/>
    <w:rsid w:val="0042067E"/>
    <w:pPr>
      <w:jc w:val="center"/>
    </w:pPr>
    <w:rPr>
      <w:rFonts w:cs="Arial"/>
      <w:b/>
      <w:bCs/>
      <w:sz w:val="22"/>
      <w:szCs w:val="22"/>
      <w:lang w:eastAsia="sl-SI"/>
    </w:rPr>
  </w:style>
  <w:style w:type="paragraph" w:customStyle="1" w:styleId="poglavje1">
    <w:name w:val="poglavje1"/>
    <w:basedOn w:val="Normal"/>
    <w:rsid w:val="0042067E"/>
    <w:pPr>
      <w:spacing w:before="480"/>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E42E94"/>
    <w:pPr>
      <w:spacing w:after="160" w:line="240" w:lineRule="exact"/>
    </w:pPr>
    <w:rPr>
      <w:rFonts w:ascii="Tahoma" w:hAnsi="Tahoma"/>
      <w:szCs w:val="20"/>
    </w:rPr>
  </w:style>
  <w:style w:type="paragraph" w:styleId="HTMLPreformatted">
    <w:name w:val="HTML Preformatted"/>
    <w:basedOn w:val="Normal"/>
    <w:link w:val="HTMLPreformattedChar"/>
    <w:uiPriority w:val="99"/>
    <w:unhideWhenUsed/>
    <w:rsid w:val="0041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41701D"/>
    <w:rPr>
      <w:rFonts w:ascii="Courier New" w:hAnsi="Courier New" w:cs="Courier New"/>
    </w:rPr>
  </w:style>
  <w:style w:type="paragraph" w:customStyle="1" w:styleId="alineazatevilnotoko1">
    <w:name w:val="alineazatevilnotoko1"/>
    <w:basedOn w:val="Normal"/>
    <w:rsid w:val="009852EE"/>
    <w:pPr>
      <w:ind w:left="567" w:hanging="142"/>
      <w:jc w:val="both"/>
    </w:pPr>
    <w:rPr>
      <w:rFonts w:cs="Arial"/>
      <w:sz w:val="22"/>
      <w:szCs w:val="22"/>
      <w:lang w:eastAsia="sl-SI"/>
    </w:rPr>
  </w:style>
  <w:style w:type="paragraph" w:customStyle="1" w:styleId="odsek1">
    <w:name w:val="odsek1"/>
    <w:basedOn w:val="Normal"/>
    <w:rsid w:val="009852EE"/>
    <w:pPr>
      <w:spacing w:before="480" w:line="240" w:lineRule="atLeast"/>
      <w:jc w:val="center"/>
    </w:pPr>
    <w:rPr>
      <w:rFonts w:cs="Arial"/>
      <w:sz w:val="22"/>
      <w:szCs w:val="22"/>
      <w:lang w:eastAsia="sl-SI"/>
    </w:rPr>
  </w:style>
  <w:style w:type="table" w:customStyle="1" w:styleId="TableGrid5">
    <w:name w:val="Table Grid5"/>
    <w:basedOn w:val="TableNormal"/>
    <w:next w:val="TableGrid"/>
    <w:uiPriority w:val="59"/>
    <w:rsid w:val="006D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25388"/>
    <w:pPr>
      <w:spacing w:after="100"/>
    </w:pPr>
    <w:rPr>
      <w:rFonts w:ascii="Times New Roman" w:hAnsi="Times New Roman"/>
      <w:szCs w:val="20"/>
      <w:lang w:eastAsia="sl-SI"/>
    </w:rPr>
  </w:style>
  <w:style w:type="paragraph" w:styleId="TOC2">
    <w:name w:val="toc 2"/>
    <w:basedOn w:val="Normal"/>
    <w:next w:val="Normal"/>
    <w:autoRedefine/>
    <w:uiPriority w:val="39"/>
    <w:rsid w:val="00425388"/>
    <w:pPr>
      <w:spacing w:after="100"/>
      <w:ind w:left="200"/>
    </w:pPr>
    <w:rPr>
      <w:rFonts w:ascii="Times New Roman" w:hAnsi="Times New Roman"/>
      <w:szCs w:val="20"/>
      <w:lang w:eastAsia="sl-SI"/>
    </w:rPr>
  </w:style>
  <w:style w:type="character" w:customStyle="1" w:styleId="FooterChar">
    <w:name w:val="Footer Char"/>
    <w:basedOn w:val="DefaultParagraphFont"/>
    <w:link w:val="Footer"/>
    <w:uiPriority w:val="99"/>
    <w:rsid w:val="00343402"/>
    <w:rPr>
      <w:rFonts w:ascii="Arial" w:hAnsi="Arial"/>
      <w:szCs w:val="24"/>
      <w:lang w:eastAsia="en-US"/>
    </w:rPr>
  </w:style>
  <w:style w:type="character" w:customStyle="1" w:styleId="st1">
    <w:name w:val="st1"/>
    <w:basedOn w:val="DefaultParagraphFont"/>
    <w:rsid w:val="003A616D"/>
  </w:style>
  <w:style w:type="paragraph" w:customStyle="1" w:styleId="Odstavek">
    <w:name w:val="Odstavek"/>
    <w:basedOn w:val="Normal"/>
    <w:link w:val="OdstavekZnak"/>
    <w:qFormat/>
    <w:rsid w:val="00147223"/>
    <w:pPr>
      <w:overflowPunct w:val="0"/>
      <w:autoSpaceDE w:val="0"/>
      <w:autoSpaceDN w:val="0"/>
      <w:adjustRightInd w:val="0"/>
      <w:spacing w:before="240"/>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147223"/>
    <w:pPr>
      <w:spacing w:before="480"/>
    </w:pPr>
  </w:style>
  <w:style w:type="character" w:customStyle="1" w:styleId="OdstavekZnak">
    <w:name w:val="Odstavek Znak"/>
    <w:link w:val="Odstavek"/>
    <w:rsid w:val="00147223"/>
    <w:rPr>
      <w:rFonts w:ascii="Arial" w:hAnsi="Arial" w:cs="Arial"/>
      <w:sz w:val="22"/>
      <w:szCs w:val="22"/>
    </w:rPr>
  </w:style>
  <w:style w:type="character" w:customStyle="1" w:styleId="PravnapodlagaZnak">
    <w:name w:val="Pravna podlaga Znak"/>
    <w:basedOn w:val="OdstavekZnak"/>
    <w:link w:val="Pravnapodlaga"/>
    <w:rsid w:val="00147223"/>
    <w:rPr>
      <w:rFonts w:ascii="Arial" w:hAnsi="Arial" w:cs="Arial"/>
      <w:sz w:val="22"/>
      <w:szCs w:val="22"/>
    </w:rPr>
  </w:style>
  <w:style w:type="paragraph" w:customStyle="1" w:styleId="PointManual2">
    <w:name w:val="Point Manual (2)"/>
    <w:basedOn w:val="Normal"/>
    <w:rsid w:val="006A196A"/>
    <w:pPr>
      <w:ind w:left="1701" w:hanging="567"/>
    </w:pPr>
    <w:rPr>
      <w:rFonts w:ascii="Times New Roman" w:eastAsia="Calibri" w:hAnsi="Times New Roman"/>
      <w:sz w:val="24"/>
      <w:szCs w:val="22"/>
      <w:lang w:val="en-GB"/>
    </w:rPr>
  </w:style>
  <w:style w:type="character" w:customStyle="1" w:styleId="ListParagraphChar">
    <w:name w:val="List Paragraph Char"/>
    <w:aliases w:val="numbered list Char"/>
    <w:link w:val="ListParagraph"/>
    <w:uiPriority w:val="34"/>
    <w:locked/>
    <w:rsid w:val="006A196A"/>
    <w:rPr>
      <w:sz w:val="24"/>
      <w:szCs w:val="24"/>
    </w:rPr>
  </w:style>
  <w:style w:type="paragraph" w:customStyle="1" w:styleId="lennaslov0">
    <w:name w:val="Člen_naslov"/>
    <w:basedOn w:val="len"/>
    <w:qFormat/>
    <w:rsid w:val="00176717"/>
    <w:pPr>
      <w:suppressAutoHyphens/>
      <w:adjustRightInd w:val="0"/>
      <w:spacing w:before="0"/>
      <w:textAlignment w:val="baseline"/>
    </w:pPr>
    <w:rPr>
      <w:rFonts w:cs="Arial"/>
      <w:bCs w:val="0"/>
      <w:sz w:val="22"/>
      <w:szCs w:val="22"/>
      <w:lang w:val="sl-SI" w:eastAsia="sl-SI"/>
    </w:rPr>
  </w:style>
  <w:style w:type="paragraph" w:customStyle="1" w:styleId="tevilnatoka">
    <w:name w:val="Številčna točka"/>
    <w:basedOn w:val="Normal"/>
    <w:link w:val="tevilnatokaZnak"/>
    <w:uiPriority w:val="99"/>
    <w:qFormat/>
    <w:rsid w:val="00176717"/>
    <w:pPr>
      <w:numPr>
        <w:numId w:val="28"/>
      </w:numPr>
      <w:tabs>
        <w:tab w:val="left" w:pos="540"/>
        <w:tab w:val="left" w:pos="900"/>
      </w:tabs>
      <w:jc w:val="both"/>
    </w:pPr>
    <w:rPr>
      <w:rFonts w:cs="Arial"/>
      <w:sz w:val="22"/>
      <w:szCs w:val="22"/>
      <w:lang w:eastAsia="sl-SI"/>
    </w:rPr>
  </w:style>
  <w:style w:type="character" w:customStyle="1" w:styleId="tevilnatokaZnak">
    <w:name w:val="Številčna točka Znak"/>
    <w:basedOn w:val="OdstavekZnak"/>
    <w:link w:val="tevilnatoka"/>
    <w:uiPriority w:val="99"/>
    <w:locked/>
    <w:rsid w:val="00176717"/>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C14648"/>
    <w:pPr>
      <w:numPr>
        <w:numId w:val="0"/>
      </w:numPr>
      <w:tabs>
        <w:tab w:val="left" w:pos="540"/>
        <w:tab w:val="left" w:pos="900"/>
      </w:tabs>
      <w:overflowPunct/>
      <w:autoSpaceDE/>
      <w:autoSpaceDN/>
      <w:adjustRightInd/>
      <w:spacing w:line="240" w:lineRule="auto"/>
      <w:textAlignment w:val="auto"/>
    </w:pPr>
    <w:rPr>
      <w:rFonts w:cs="Arial"/>
      <w:lang w:val="sl-SI" w:eastAsia="sl-SI"/>
    </w:rPr>
  </w:style>
  <w:style w:type="character" w:customStyle="1" w:styleId="ZamaknjenadolobaprvinivoZnak">
    <w:name w:val="Zamaknjena določba_prvi nivo Znak"/>
    <w:link w:val="Zamaknjenadolobaprvinivo"/>
    <w:uiPriority w:val="99"/>
    <w:locked/>
    <w:rsid w:val="00C14648"/>
    <w:rPr>
      <w:rFonts w:ascii="Arial" w:hAnsi="Arial" w:cs="Arial"/>
      <w:sz w:val="22"/>
      <w:szCs w:val="22"/>
    </w:rPr>
  </w:style>
  <w:style w:type="paragraph" w:customStyle="1" w:styleId="Pododdelek">
    <w:name w:val="Pododdelek"/>
    <w:basedOn w:val="Normal"/>
    <w:link w:val="PododdelekZnak"/>
    <w:uiPriority w:val="99"/>
    <w:rsid w:val="00F4166D"/>
    <w:pPr>
      <w:tabs>
        <w:tab w:val="left" w:pos="540"/>
        <w:tab w:val="left" w:pos="900"/>
      </w:tabs>
      <w:overflowPunct w:val="0"/>
      <w:autoSpaceDE w:val="0"/>
      <w:autoSpaceDN w:val="0"/>
      <w:adjustRightInd w:val="0"/>
      <w:spacing w:before="480"/>
      <w:jc w:val="center"/>
      <w:textAlignment w:val="baseline"/>
    </w:pPr>
    <w:rPr>
      <w:rFonts w:cs="Arial"/>
      <w:sz w:val="22"/>
      <w:szCs w:val="22"/>
      <w:lang w:eastAsia="sl-SI"/>
    </w:rPr>
  </w:style>
  <w:style w:type="character" w:customStyle="1" w:styleId="PododdelekZnak">
    <w:name w:val="Pododdelek Znak"/>
    <w:link w:val="Pododdelek"/>
    <w:uiPriority w:val="99"/>
    <w:locked/>
    <w:rsid w:val="00F4166D"/>
    <w:rPr>
      <w:rFonts w:ascii="Arial" w:hAnsi="Arial" w:cs="Arial"/>
      <w:sz w:val="22"/>
      <w:szCs w:val="22"/>
    </w:rPr>
  </w:style>
  <w:style w:type="character" w:styleId="FollowedHyperlink">
    <w:name w:val="FollowedHyperlink"/>
    <w:basedOn w:val="DefaultParagraphFont"/>
    <w:rsid w:val="00013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2340">
      <w:bodyDiv w:val="1"/>
      <w:marLeft w:val="0"/>
      <w:marRight w:val="0"/>
      <w:marTop w:val="0"/>
      <w:marBottom w:val="0"/>
      <w:divBdr>
        <w:top w:val="none" w:sz="0" w:space="0" w:color="auto"/>
        <w:left w:val="none" w:sz="0" w:space="0" w:color="auto"/>
        <w:bottom w:val="none" w:sz="0" w:space="0" w:color="auto"/>
        <w:right w:val="none" w:sz="0" w:space="0" w:color="auto"/>
      </w:divBdr>
      <w:divsChild>
        <w:div w:id="487021554">
          <w:marLeft w:val="0"/>
          <w:marRight w:val="0"/>
          <w:marTop w:val="0"/>
          <w:marBottom w:val="0"/>
          <w:divBdr>
            <w:top w:val="none" w:sz="0" w:space="0" w:color="auto"/>
            <w:left w:val="none" w:sz="0" w:space="0" w:color="auto"/>
            <w:bottom w:val="none" w:sz="0" w:space="0" w:color="auto"/>
            <w:right w:val="none" w:sz="0" w:space="0" w:color="auto"/>
          </w:divBdr>
          <w:divsChild>
            <w:div w:id="847132680">
              <w:marLeft w:val="0"/>
              <w:marRight w:val="0"/>
              <w:marTop w:val="100"/>
              <w:marBottom w:val="100"/>
              <w:divBdr>
                <w:top w:val="none" w:sz="0" w:space="0" w:color="auto"/>
                <w:left w:val="none" w:sz="0" w:space="0" w:color="auto"/>
                <w:bottom w:val="none" w:sz="0" w:space="0" w:color="auto"/>
                <w:right w:val="none" w:sz="0" w:space="0" w:color="auto"/>
              </w:divBdr>
              <w:divsChild>
                <w:div w:id="1011682927">
                  <w:marLeft w:val="0"/>
                  <w:marRight w:val="0"/>
                  <w:marTop w:val="0"/>
                  <w:marBottom w:val="0"/>
                  <w:divBdr>
                    <w:top w:val="none" w:sz="0" w:space="0" w:color="auto"/>
                    <w:left w:val="none" w:sz="0" w:space="0" w:color="auto"/>
                    <w:bottom w:val="none" w:sz="0" w:space="0" w:color="auto"/>
                    <w:right w:val="none" w:sz="0" w:space="0" w:color="auto"/>
                  </w:divBdr>
                  <w:divsChild>
                    <w:div w:id="1332827560">
                      <w:marLeft w:val="0"/>
                      <w:marRight w:val="0"/>
                      <w:marTop w:val="0"/>
                      <w:marBottom w:val="0"/>
                      <w:divBdr>
                        <w:top w:val="none" w:sz="0" w:space="0" w:color="auto"/>
                        <w:left w:val="none" w:sz="0" w:space="0" w:color="auto"/>
                        <w:bottom w:val="none" w:sz="0" w:space="0" w:color="auto"/>
                        <w:right w:val="none" w:sz="0" w:space="0" w:color="auto"/>
                      </w:divBdr>
                      <w:divsChild>
                        <w:div w:id="1049650028">
                          <w:marLeft w:val="0"/>
                          <w:marRight w:val="0"/>
                          <w:marTop w:val="0"/>
                          <w:marBottom w:val="0"/>
                          <w:divBdr>
                            <w:top w:val="none" w:sz="0" w:space="0" w:color="auto"/>
                            <w:left w:val="none" w:sz="0" w:space="0" w:color="auto"/>
                            <w:bottom w:val="none" w:sz="0" w:space="0" w:color="auto"/>
                            <w:right w:val="none" w:sz="0" w:space="0" w:color="auto"/>
                          </w:divBdr>
                          <w:divsChild>
                            <w:div w:id="1653555683">
                              <w:marLeft w:val="0"/>
                              <w:marRight w:val="0"/>
                              <w:marTop w:val="0"/>
                              <w:marBottom w:val="0"/>
                              <w:divBdr>
                                <w:top w:val="none" w:sz="0" w:space="0" w:color="auto"/>
                                <w:left w:val="none" w:sz="0" w:space="0" w:color="auto"/>
                                <w:bottom w:val="none" w:sz="0" w:space="0" w:color="auto"/>
                                <w:right w:val="none" w:sz="0" w:space="0" w:color="auto"/>
                              </w:divBdr>
                              <w:divsChild>
                                <w:div w:id="934943288">
                                  <w:marLeft w:val="0"/>
                                  <w:marRight w:val="0"/>
                                  <w:marTop w:val="0"/>
                                  <w:marBottom w:val="0"/>
                                  <w:divBdr>
                                    <w:top w:val="none" w:sz="0" w:space="0" w:color="auto"/>
                                    <w:left w:val="none" w:sz="0" w:space="0" w:color="auto"/>
                                    <w:bottom w:val="none" w:sz="0" w:space="0" w:color="auto"/>
                                    <w:right w:val="none" w:sz="0" w:space="0" w:color="auto"/>
                                  </w:divBdr>
                                  <w:divsChild>
                                    <w:div w:id="1769083466">
                                      <w:marLeft w:val="0"/>
                                      <w:marRight w:val="0"/>
                                      <w:marTop w:val="0"/>
                                      <w:marBottom w:val="0"/>
                                      <w:divBdr>
                                        <w:top w:val="none" w:sz="0" w:space="0" w:color="auto"/>
                                        <w:left w:val="none" w:sz="0" w:space="0" w:color="auto"/>
                                        <w:bottom w:val="none" w:sz="0" w:space="0" w:color="auto"/>
                                        <w:right w:val="none" w:sz="0" w:space="0" w:color="auto"/>
                                      </w:divBdr>
                                      <w:divsChild>
                                        <w:div w:id="5387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5432">
      <w:bodyDiv w:val="1"/>
      <w:marLeft w:val="0"/>
      <w:marRight w:val="0"/>
      <w:marTop w:val="0"/>
      <w:marBottom w:val="0"/>
      <w:divBdr>
        <w:top w:val="none" w:sz="0" w:space="0" w:color="auto"/>
        <w:left w:val="none" w:sz="0" w:space="0" w:color="auto"/>
        <w:bottom w:val="none" w:sz="0" w:space="0" w:color="auto"/>
        <w:right w:val="none" w:sz="0" w:space="0" w:color="auto"/>
      </w:divBdr>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3057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78">
          <w:marLeft w:val="0"/>
          <w:marRight w:val="0"/>
          <w:marTop w:val="0"/>
          <w:marBottom w:val="0"/>
          <w:divBdr>
            <w:top w:val="none" w:sz="0" w:space="0" w:color="auto"/>
            <w:left w:val="none" w:sz="0" w:space="0" w:color="auto"/>
            <w:bottom w:val="none" w:sz="0" w:space="0" w:color="auto"/>
            <w:right w:val="none" w:sz="0" w:space="0" w:color="auto"/>
          </w:divBdr>
          <w:divsChild>
            <w:div w:id="1488397434">
              <w:marLeft w:val="0"/>
              <w:marRight w:val="0"/>
              <w:marTop w:val="100"/>
              <w:marBottom w:val="100"/>
              <w:divBdr>
                <w:top w:val="none" w:sz="0" w:space="0" w:color="auto"/>
                <w:left w:val="none" w:sz="0" w:space="0" w:color="auto"/>
                <w:bottom w:val="none" w:sz="0" w:space="0" w:color="auto"/>
                <w:right w:val="none" w:sz="0" w:space="0" w:color="auto"/>
              </w:divBdr>
              <w:divsChild>
                <w:div w:id="14700528">
                  <w:marLeft w:val="0"/>
                  <w:marRight w:val="0"/>
                  <w:marTop w:val="0"/>
                  <w:marBottom w:val="0"/>
                  <w:divBdr>
                    <w:top w:val="none" w:sz="0" w:space="0" w:color="auto"/>
                    <w:left w:val="none" w:sz="0" w:space="0" w:color="auto"/>
                    <w:bottom w:val="none" w:sz="0" w:space="0" w:color="auto"/>
                    <w:right w:val="none" w:sz="0" w:space="0" w:color="auto"/>
                  </w:divBdr>
                  <w:divsChild>
                    <w:div w:id="794248874">
                      <w:marLeft w:val="0"/>
                      <w:marRight w:val="0"/>
                      <w:marTop w:val="0"/>
                      <w:marBottom w:val="0"/>
                      <w:divBdr>
                        <w:top w:val="none" w:sz="0" w:space="0" w:color="auto"/>
                        <w:left w:val="none" w:sz="0" w:space="0" w:color="auto"/>
                        <w:bottom w:val="none" w:sz="0" w:space="0" w:color="auto"/>
                        <w:right w:val="none" w:sz="0" w:space="0" w:color="auto"/>
                      </w:divBdr>
                      <w:divsChild>
                        <w:div w:id="1036656800">
                          <w:marLeft w:val="0"/>
                          <w:marRight w:val="0"/>
                          <w:marTop w:val="0"/>
                          <w:marBottom w:val="0"/>
                          <w:divBdr>
                            <w:top w:val="none" w:sz="0" w:space="0" w:color="auto"/>
                            <w:left w:val="none" w:sz="0" w:space="0" w:color="auto"/>
                            <w:bottom w:val="none" w:sz="0" w:space="0" w:color="auto"/>
                            <w:right w:val="none" w:sz="0" w:space="0" w:color="auto"/>
                          </w:divBdr>
                          <w:divsChild>
                            <w:div w:id="672803347">
                              <w:marLeft w:val="0"/>
                              <w:marRight w:val="0"/>
                              <w:marTop w:val="0"/>
                              <w:marBottom w:val="0"/>
                              <w:divBdr>
                                <w:top w:val="none" w:sz="0" w:space="0" w:color="auto"/>
                                <w:left w:val="none" w:sz="0" w:space="0" w:color="auto"/>
                                <w:bottom w:val="none" w:sz="0" w:space="0" w:color="auto"/>
                                <w:right w:val="none" w:sz="0" w:space="0" w:color="auto"/>
                              </w:divBdr>
                              <w:divsChild>
                                <w:div w:id="54091647">
                                  <w:marLeft w:val="0"/>
                                  <w:marRight w:val="0"/>
                                  <w:marTop w:val="0"/>
                                  <w:marBottom w:val="0"/>
                                  <w:divBdr>
                                    <w:top w:val="none" w:sz="0" w:space="0" w:color="auto"/>
                                    <w:left w:val="none" w:sz="0" w:space="0" w:color="auto"/>
                                    <w:bottom w:val="none" w:sz="0" w:space="0" w:color="auto"/>
                                    <w:right w:val="none" w:sz="0" w:space="0" w:color="auto"/>
                                  </w:divBdr>
                                  <w:divsChild>
                                    <w:div w:id="281420539">
                                      <w:marLeft w:val="0"/>
                                      <w:marRight w:val="0"/>
                                      <w:marTop w:val="0"/>
                                      <w:marBottom w:val="0"/>
                                      <w:divBdr>
                                        <w:top w:val="none" w:sz="0" w:space="0" w:color="auto"/>
                                        <w:left w:val="none" w:sz="0" w:space="0" w:color="auto"/>
                                        <w:bottom w:val="none" w:sz="0" w:space="0" w:color="auto"/>
                                        <w:right w:val="none" w:sz="0" w:space="0" w:color="auto"/>
                                      </w:divBdr>
                                      <w:divsChild>
                                        <w:div w:id="114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497">
      <w:bodyDiv w:val="1"/>
      <w:marLeft w:val="0"/>
      <w:marRight w:val="0"/>
      <w:marTop w:val="0"/>
      <w:marBottom w:val="0"/>
      <w:divBdr>
        <w:top w:val="none" w:sz="0" w:space="0" w:color="auto"/>
        <w:left w:val="none" w:sz="0" w:space="0" w:color="auto"/>
        <w:bottom w:val="none" w:sz="0" w:space="0" w:color="auto"/>
        <w:right w:val="none" w:sz="0" w:space="0" w:color="auto"/>
      </w:divBdr>
      <w:divsChild>
        <w:div w:id="1822500453">
          <w:marLeft w:val="0"/>
          <w:marRight w:val="0"/>
          <w:marTop w:val="0"/>
          <w:marBottom w:val="0"/>
          <w:divBdr>
            <w:top w:val="none" w:sz="0" w:space="0" w:color="auto"/>
            <w:left w:val="none" w:sz="0" w:space="0" w:color="auto"/>
            <w:bottom w:val="none" w:sz="0" w:space="0" w:color="auto"/>
            <w:right w:val="none" w:sz="0" w:space="0" w:color="auto"/>
          </w:divBdr>
          <w:divsChild>
            <w:div w:id="88087263">
              <w:marLeft w:val="0"/>
              <w:marRight w:val="0"/>
              <w:marTop w:val="100"/>
              <w:marBottom w:val="100"/>
              <w:divBdr>
                <w:top w:val="none" w:sz="0" w:space="0" w:color="auto"/>
                <w:left w:val="none" w:sz="0" w:space="0" w:color="auto"/>
                <w:bottom w:val="none" w:sz="0" w:space="0" w:color="auto"/>
                <w:right w:val="none" w:sz="0" w:space="0" w:color="auto"/>
              </w:divBdr>
              <w:divsChild>
                <w:div w:id="1661538862">
                  <w:marLeft w:val="0"/>
                  <w:marRight w:val="0"/>
                  <w:marTop w:val="0"/>
                  <w:marBottom w:val="0"/>
                  <w:divBdr>
                    <w:top w:val="none" w:sz="0" w:space="0" w:color="auto"/>
                    <w:left w:val="none" w:sz="0" w:space="0" w:color="auto"/>
                    <w:bottom w:val="none" w:sz="0" w:space="0" w:color="auto"/>
                    <w:right w:val="none" w:sz="0" w:space="0" w:color="auto"/>
                  </w:divBdr>
                  <w:divsChild>
                    <w:div w:id="209615850">
                      <w:marLeft w:val="0"/>
                      <w:marRight w:val="0"/>
                      <w:marTop w:val="0"/>
                      <w:marBottom w:val="0"/>
                      <w:divBdr>
                        <w:top w:val="none" w:sz="0" w:space="0" w:color="auto"/>
                        <w:left w:val="none" w:sz="0" w:space="0" w:color="auto"/>
                        <w:bottom w:val="none" w:sz="0" w:space="0" w:color="auto"/>
                        <w:right w:val="none" w:sz="0" w:space="0" w:color="auto"/>
                      </w:divBdr>
                      <w:divsChild>
                        <w:div w:id="701512455">
                          <w:marLeft w:val="0"/>
                          <w:marRight w:val="0"/>
                          <w:marTop w:val="0"/>
                          <w:marBottom w:val="0"/>
                          <w:divBdr>
                            <w:top w:val="none" w:sz="0" w:space="0" w:color="auto"/>
                            <w:left w:val="none" w:sz="0" w:space="0" w:color="auto"/>
                            <w:bottom w:val="none" w:sz="0" w:space="0" w:color="auto"/>
                            <w:right w:val="none" w:sz="0" w:space="0" w:color="auto"/>
                          </w:divBdr>
                          <w:divsChild>
                            <w:div w:id="2088308558">
                              <w:marLeft w:val="0"/>
                              <w:marRight w:val="0"/>
                              <w:marTop w:val="0"/>
                              <w:marBottom w:val="0"/>
                              <w:divBdr>
                                <w:top w:val="none" w:sz="0" w:space="0" w:color="auto"/>
                                <w:left w:val="none" w:sz="0" w:space="0" w:color="auto"/>
                                <w:bottom w:val="none" w:sz="0" w:space="0" w:color="auto"/>
                                <w:right w:val="none" w:sz="0" w:space="0" w:color="auto"/>
                              </w:divBdr>
                              <w:divsChild>
                                <w:div w:id="659578920">
                                  <w:marLeft w:val="0"/>
                                  <w:marRight w:val="0"/>
                                  <w:marTop w:val="0"/>
                                  <w:marBottom w:val="0"/>
                                  <w:divBdr>
                                    <w:top w:val="none" w:sz="0" w:space="0" w:color="auto"/>
                                    <w:left w:val="none" w:sz="0" w:space="0" w:color="auto"/>
                                    <w:bottom w:val="none" w:sz="0" w:space="0" w:color="auto"/>
                                    <w:right w:val="none" w:sz="0" w:space="0" w:color="auto"/>
                                  </w:divBdr>
                                  <w:divsChild>
                                    <w:div w:id="1876186629">
                                      <w:marLeft w:val="0"/>
                                      <w:marRight w:val="0"/>
                                      <w:marTop w:val="0"/>
                                      <w:marBottom w:val="0"/>
                                      <w:divBdr>
                                        <w:top w:val="none" w:sz="0" w:space="0" w:color="auto"/>
                                        <w:left w:val="none" w:sz="0" w:space="0" w:color="auto"/>
                                        <w:bottom w:val="none" w:sz="0" w:space="0" w:color="auto"/>
                                        <w:right w:val="none" w:sz="0" w:space="0" w:color="auto"/>
                                      </w:divBdr>
                                      <w:divsChild>
                                        <w:div w:id="1730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64396158">
      <w:bodyDiv w:val="1"/>
      <w:marLeft w:val="0"/>
      <w:marRight w:val="0"/>
      <w:marTop w:val="0"/>
      <w:marBottom w:val="0"/>
      <w:divBdr>
        <w:top w:val="none" w:sz="0" w:space="0" w:color="auto"/>
        <w:left w:val="none" w:sz="0" w:space="0" w:color="auto"/>
        <w:bottom w:val="none" w:sz="0" w:space="0" w:color="auto"/>
        <w:right w:val="none" w:sz="0" w:space="0" w:color="auto"/>
      </w:divBdr>
    </w:div>
    <w:div w:id="171536482">
      <w:bodyDiv w:val="1"/>
      <w:marLeft w:val="0"/>
      <w:marRight w:val="0"/>
      <w:marTop w:val="0"/>
      <w:marBottom w:val="0"/>
      <w:divBdr>
        <w:top w:val="none" w:sz="0" w:space="0" w:color="auto"/>
        <w:left w:val="none" w:sz="0" w:space="0" w:color="auto"/>
        <w:bottom w:val="none" w:sz="0" w:space="0" w:color="auto"/>
        <w:right w:val="none" w:sz="0" w:space="0" w:color="auto"/>
      </w:divBdr>
    </w:div>
    <w:div w:id="173887529">
      <w:bodyDiv w:val="1"/>
      <w:marLeft w:val="0"/>
      <w:marRight w:val="0"/>
      <w:marTop w:val="0"/>
      <w:marBottom w:val="0"/>
      <w:divBdr>
        <w:top w:val="none" w:sz="0" w:space="0" w:color="auto"/>
        <w:left w:val="none" w:sz="0" w:space="0" w:color="auto"/>
        <w:bottom w:val="none" w:sz="0" w:space="0" w:color="auto"/>
        <w:right w:val="none" w:sz="0" w:space="0" w:color="auto"/>
      </w:divBdr>
      <w:divsChild>
        <w:div w:id="503130799">
          <w:marLeft w:val="0"/>
          <w:marRight w:val="0"/>
          <w:marTop w:val="0"/>
          <w:marBottom w:val="0"/>
          <w:divBdr>
            <w:top w:val="none" w:sz="0" w:space="0" w:color="auto"/>
            <w:left w:val="none" w:sz="0" w:space="0" w:color="auto"/>
            <w:bottom w:val="none" w:sz="0" w:space="0" w:color="auto"/>
            <w:right w:val="none" w:sz="0" w:space="0" w:color="auto"/>
          </w:divBdr>
          <w:divsChild>
            <w:div w:id="1569146088">
              <w:marLeft w:val="0"/>
              <w:marRight w:val="0"/>
              <w:marTop w:val="100"/>
              <w:marBottom w:val="100"/>
              <w:divBdr>
                <w:top w:val="none" w:sz="0" w:space="0" w:color="auto"/>
                <w:left w:val="none" w:sz="0" w:space="0" w:color="auto"/>
                <w:bottom w:val="none" w:sz="0" w:space="0" w:color="auto"/>
                <w:right w:val="none" w:sz="0" w:space="0" w:color="auto"/>
              </w:divBdr>
              <w:divsChild>
                <w:div w:id="1689604568">
                  <w:marLeft w:val="0"/>
                  <w:marRight w:val="0"/>
                  <w:marTop w:val="0"/>
                  <w:marBottom w:val="0"/>
                  <w:divBdr>
                    <w:top w:val="none" w:sz="0" w:space="0" w:color="auto"/>
                    <w:left w:val="none" w:sz="0" w:space="0" w:color="auto"/>
                    <w:bottom w:val="none" w:sz="0" w:space="0" w:color="auto"/>
                    <w:right w:val="none" w:sz="0" w:space="0" w:color="auto"/>
                  </w:divBdr>
                  <w:divsChild>
                    <w:div w:id="136998015">
                      <w:marLeft w:val="0"/>
                      <w:marRight w:val="0"/>
                      <w:marTop w:val="0"/>
                      <w:marBottom w:val="0"/>
                      <w:divBdr>
                        <w:top w:val="none" w:sz="0" w:space="0" w:color="auto"/>
                        <w:left w:val="none" w:sz="0" w:space="0" w:color="auto"/>
                        <w:bottom w:val="none" w:sz="0" w:space="0" w:color="auto"/>
                        <w:right w:val="none" w:sz="0" w:space="0" w:color="auto"/>
                      </w:divBdr>
                      <w:divsChild>
                        <w:div w:id="135609322">
                          <w:marLeft w:val="0"/>
                          <w:marRight w:val="0"/>
                          <w:marTop w:val="0"/>
                          <w:marBottom w:val="0"/>
                          <w:divBdr>
                            <w:top w:val="none" w:sz="0" w:space="0" w:color="auto"/>
                            <w:left w:val="none" w:sz="0" w:space="0" w:color="auto"/>
                            <w:bottom w:val="none" w:sz="0" w:space="0" w:color="auto"/>
                            <w:right w:val="none" w:sz="0" w:space="0" w:color="auto"/>
                          </w:divBdr>
                          <w:divsChild>
                            <w:div w:id="1724254222">
                              <w:marLeft w:val="0"/>
                              <w:marRight w:val="0"/>
                              <w:marTop w:val="0"/>
                              <w:marBottom w:val="0"/>
                              <w:divBdr>
                                <w:top w:val="none" w:sz="0" w:space="0" w:color="auto"/>
                                <w:left w:val="none" w:sz="0" w:space="0" w:color="auto"/>
                                <w:bottom w:val="none" w:sz="0" w:space="0" w:color="auto"/>
                                <w:right w:val="none" w:sz="0" w:space="0" w:color="auto"/>
                              </w:divBdr>
                              <w:divsChild>
                                <w:div w:id="2073844755">
                                  <w:marLeft w:val="0"/>
                                  <w:marRight w:val="0"/>
                                  <w:marTop w:val="0"/>
                                  <w:marBottom w:val="0"/>
                                  <w:divBdr>
                                    <w:top w:val="none" w:sz="0" w:space="0" w:color="auto"/>
                                    <w:left w:val="none" w:sz="0" w:space="0" w:color="auto"/>
                                    <w:bottom w:val="none" w:sz="0" w:space="0" w:color="auto"/>
                                    <w:right w:val="none" w:sz="0" w:space="0" w:color="auto"/>
                                  </w:divBdr>
                                  <w:divsChild>
                                    <w:div w:id="1492023528">
                                      <w:marLeft w:val="0"/>
                                      <w:marRight w:val="0"/>
                                      <w:marTop w:val="0"/>
                                      <w:marBottom w:val="0"/>
                                      <w:divBdr>
                                        <w:top w:val="none" w:sz="0" w:space="0" w:color="auto"/>
                                        <w:left w:val="none" w:sz="0" w:space="0" w:color="auto"/>
                                        <w:bottom w:val="none" w:sz="0" w:space="0" w:color="auto"/>
                                        <w:right w:val="none" w:sz="0" w:space="0" w:color="auto"/>
                                      </w:divBdr>
                                      <w:divsChild>
                                        <w:div w:id="2113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2123">
      <w:bodyDiv w:val="1"/>
      <w:marLeft w:val="0"/>
      <w:marRight w:val="0"/>
      <w:marTop w:val="0"/>
      <w:marBottom w:val="0"/>
      <w:divBdr>
        <w:top w:val="none" w:sz="0" w:space="0" w:color="auto"/>
        <w:left w:val="none" w:sz="0" w:space="0" w:color="auto"/>
        <w:bottom w:val="none" w:sz="0" w:space="0" w:color="auto"/>
        <w:right w:val="none" w:sz="0" w:space="0" w:color="auto"/>
      </w:divBdr>
    </w:div>
    <w:div w:id="183983543">
      <w:bodyDiv w:val="1"/>
      <w:marLeft w:val="0"/>
      <w:marRight w:val="0"/>
      <w:marTop w:val="0"/>
      <w:marBottom w:val="0"/>
      <w:divBdr>
        <w:top w:val="none" w:sz="0" w:space="0" w:color="auto"/>
        <w:left w:val="none" w:sz="0" w:space="0" w:color="auto"/>
        <w:bottom w:val="none" w:sz="0" w:space="0" w:color="auto"/>
        <w:right w:val="none" w:sz="0" w:space="0" w:color="auto"/>
      </w:divBdr>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1192689">
      <w:bodyDiv w:val="1"/>
      <w:marLeft w:val="0"/>
      <w:marRight w:val="0"/>
      <w:marTop w:val="0"/>
      <w:marBottom w:val="0"/>
      <w:divBdr>
        <w:top w:val="none" w:sz="0" w:space="0" w:color="auto"/>
        <w:left w:val="none" w:sz="0" w:space="0" w:color="auto"/>
        <w:bottom w:val="none" w:sz="0" w:space="0" w:color="auto"/>
        <w:right w:val="none" w:sz="0" w:space="0" w:color="auto"/>
      </w:divBdr>
      <w:divsChild>
        <w:div w:id="925266785">
          <w:marLeft w:val="0"/>
          <w:marRight w:val="0"/>
          <w:marTop w:val="0"/>
          <w:marBottom w:val="0"/>
          <w:divBdr>
            <w:top w:val="none" w:sz="0" w:space="0" w:color="auto"/>
            <w:left w:val="none" w:sz="0" w:space="0" w:color="auto"/>
            <w:bottom w:val="none" w:sz="0" w:space="0" w:color="auto"/>
            <w:right w:val="none" w:sz="0" w:space="0" w:color="auto"/>
          </w:divBdr>
          <w:divsChild>
            <w:div w:id="1625498177">
              <w:marLeft w:val="0"/>
              <w:marRight w:val="0"/>
              <w:marTop w:val="100"/>
              <w:marBottom w:val="100"/>
              <w:divBdr>
                <w:top w:val="none" w:sz="0" w:space="0" w:color="auto"/>
                <w:left w:val="none" w:sz="0" w:space="0" w:color="auto"/>
                <w:bottom w:val="none" w:sz="0" w:space="0" w:color="auto"/>
                <w:right w:val="none" w:sz="0" w:space="0" w:color="auto"/>
              </w:divBdr>
              <w:divsChild>
                <w:div w:id="1596816689">
                  <w:marLeft w:val="0"/>
                  <w:marRight w:val="0"/>
                  <w:marTop w:val="0"/>
                  <w:marBottom w:val="0"/>
                  <w:divBdr>
                    <w:top w:val="none" w:sz="0" w:space="0" w:color="auto"/>
                    <w:left w:val="none" w:sz="0" w:space="0" w:color="auto"/>
                    <w:bottom w:val="none" w:sz="0" w:space="0" w:color="auto"/>
                    <w:right w:val="none" w:sz="0" w:space="0" w:color="auto"/>
                  </w:divBdr>
                  <w:divsChild>
                    <w:div w:id="1297490502">
                      <w:marLeft w:val="0"/>
                      <w:marRight w:val="0"/>
                      <w:marTop w:val="0"/>
                      <w:marBottom w:val="0"/>
                      <w:divBdr>
                        <w:top w:val="none" w:sz="0" w:space="0" w:color="auto"/>
                        <w:left w:val="none" w:sz="0" w:space="0" w:color="auto"/>
                        <w:bottom w:val="none" w:sz="0" w:space="0" w:color="auto"/>
                        <w:right w:val="none" w:sz="0" w:space="0" w:color="auto"/>
                      </w:divBdr>
                      <w:divsChild>
                        <w:div w:id="106675876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sChild>
                                <w:div w:id="1263564565">
                                  <w:marLeft w:val="0"/>
                                  <w:marRight w:val="0"/>
                                  <w:marTop w:val="0"/>
                                  <w:marBottom w:val="0"/>
                                  <w:divBdr>
                                    <w:top w:val="none" w:sz="0" w:space="0" w:color="auto"/>
                                    <w:left w:val="none" w:sz="0" w:space="0" w:color="auto"/>
                                    <w:bottom w:val="none" w:sz="0" w:space="0" w:color="auto"/>
                                    <w:right w:val="none" w:sz="0" w:space="0" w:color="auto"/>
                                  </w:divBdr>
                                  <w:divsChild>
                                    <w:div w:id="1797984095">
                                      <w:marLeft w:val="0"/>
                                      <w:marRight w:val="0"/>
                                      <w:marTop w:val="0"/>
                                      <w:marBottom w:val="0"/>
                                      <w:divBdr>
                                        <w:top w:val="none" w:sz="0" w:space="0" w:color="auto"/>
                                        <w:left w:val="none" w:sz="0" w:space="0" w:color="auto"/>
                                        <w:bottom w:val="none" w:sz="0" w:space="0" w:color="auto"/>
                                        <w:right w:val="none" w:sz="0" w:space="0" w:color="auto"/>
                                      </w:divBdr>
                                      <w:divsChild>
                                        <w:div w:id="2128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3272">
          <w:marLeft w:val="0"/>
          <w:marRight w:val="0"/>
          <w:marTop w:val="0"/>
          <w:marBottom w:val="0"/>
          <w:divBdr>
            <w:top w:val="none" w:sz="0" w:space="0" w:color="auto"/>
            <w:left w:val="none" w:sz="0" w:space="0" w:color="auto"/>
            <w:bottom w:val="none" w:sz="0" w:space="0" w:color="auto"/>
            <w:right w:val="none" w:sz="0" w:space="0" w:color="auto"/>
          </w:divBdr>
          <w:divsChild>
            <w:div w:id="1198081945">
              <w:marLeft w:val="0"/>
              <w:marRight w:val="0"/>
              <w:marTop w:val="100"/>
              <w:marBottom w:val="100"/>
              <w:divBdr>
                <w:top w:val="none" w:sz="0" w:space="0" w:color="auto"/>
                <w:left w:val="none" w:sz="0" w:space="0" w:color="auto"/>
                <w:bottom w:val="none" w:sz="0" w:space="0" w:color="auto"/>
                <w:right w:val="none" w:sz="0" w:space="0" w:color="auto"/>
              </w:divBdr>
              <w:divsChild>
                <w:div w:id="747075504">
                  <w:marLeft w:val="0"/>
                  <w:marRight w:val="0"/>
                  <w:marTop w:val="0"/>
                  <w:marBottom w:val="0"/>
                  <w:divBdr>
                    <w:top w:val="none" w:sz="0" w:space="0" w:color="auto"/>
                    <w:left w:val="none" w:sz="0" w:space="0" w:color="auto"/>
                    <w:bottom w:val="none" w:sz="0" w:space="0" w:color="auto"/>
                    <w:right w:val="none" w:sz="0" w:space="0" w:color="auto"/>
                  </w:divBdr>
                  <w:divsChild>
                    <w:div w:id="1515219082">
                      <w:marLeft w:val="0"/>
                      <w:marRight w:val="0"/>
                      <w:marTop w:val="0"/>
                      <w:marBottom w:val="0"/>
                      <w:divBdr>
                        <w:top w:val="none" w:sz="0" w:space="0" w:color="auto"/>
                        <w:left w:val="none" w:sz="0" w:space="0" w:color="auto"/>
                        <w:bottom w:val="none" w:sz="0" w:space="0" w:color="auto"/>
                        <w:right w:val="none" w:sz="0" w:space="0" w:color="auto"/>
                      </w:divBdr>
                      <w:divsChild>
                        <w:div w:id="1320575859">
                          <w:marLeft w:val="0"/>
                          <w:marRight w:val="0"/>
                          <w:marTop w:val="0"/>
                          <w:marBottom w:val="0"/>
                          <w:divBdr>
                            <w:top w:val="none" w:sz="0" w:space="0" w:color="auto"/>
                            <w:left w:val="none" w:sz="0" w:space="0" w:color="auto"/>
                            <w:bottom w:val="none" w:sz="0" w:space="0" w:color="auto"/>
                            <w:right w:val="none" w:sz="0" w:space="0" w:color="auto"/>
                          </w:divBdr>
                          <w:divsChild>
                            <w:div w:id="1829708641">
                              <w:marLeft w:val="0"/>
                              <w:marRight w:val="0"/>
                              <w:marTop w:val="0"/>
                              <w:marBottom w:val="0"/>
                              <w:divBdr>
                                <w:top w:val="none" w:sz="0" w:space="0" w:color="auto"/>
                                <w:left w:val="none" w:sz="0" w:space="0" w:color="auto"/>
                                <w:bottom w:val="none" w:sz="0" w:space="0" w:color="auto"/>
                                <w:right w:val="none" w:sz="0" w:space="0" w:color="auto"/>
                              </w:divBdr>
                              <w:divsChild>
                                <w:div w:id="1681005346">
                                  <w:marLeft w:val="0"/>
                                  <w:marRight w:val="0"/>
                                  <w:marTop w:val="0"/>
                                  <w:marBottom w:val="0"/>
                                  <w:divBdr>
                                    <w:top w:val="none" w:sz="0" w:space="0" w:color="auto"/>
                                    <w:left w:val="none" w:sz="0" w:space="0" w:color="auto"/>
                                    <w:bottom w:val="none" w:sz="0" w:space="0" w:color="auto"/>
                                    <w:right w:val="none" w:sz="0" w:space="0" w:color="auto"/>
                                  </w:divBdr>
                                  <w:divsChild>
                                    <w:div w:id="1600025294">
                                      <w:marLeft w:val="0"/>
                                      <w:marRight w:val="0"/>
                                      <w:marTop w:val="0"/>
                                      <w:marBottom w:val="0"/>
                                      <w:divBdr>
                                        <w:top w:val="none" w:sz="0" w:space="0" w:color="auto"/>
                                        <w:left w:val="none" w:sz="0" w:space="0" w:color="auto"/>
                                        <w:bottom w:val="none" w:sz="0" w:space="0" w:color="auto"/>
                                        <w:right w:val="none" w:sz="0" w:space="0" w:color="auto"/>
                                      </w:divBdr>
                                      <w:divsChild>
                                        <w:div w:id="203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441854">
      <w:bodyDiv w:val="1"/>
      <w:marLeft w:val="0"/>
      <w:marRight w:val="0"/>
      <w:marTop w:val="0"/>
      <w:marBottom w:val="0"/>
      <w:divBdr>
        <w:top w:val="none" w:sz="0" w:space="0" w:color="auto"/>
        <w:left w:val="none" w:sz="0" w:space="0" w:color="auto"/>
        <w:bottom w:val="none" w:sz="0" w:space="0" w:color="auto"/>
        <w:right w:val="none" w:sz="0" w:space="0" w:color="auto"/>
      </w:divBdr>
      <w:divsChild>
        <w:div w:id="2064911615">
          <w:marLeft w:val="0"/>
          <w:marRight w:val="0"/>
          <w:marTop w:val="0"/>
          <w:marBottom w:val="0"/>
          <w:divBdr>
            <w:top w:val="none" w:sz="0" w:space="0" w:color="auto"/>
            <w:left w:val="none" w:sz="0" w:space="0" w:color="auto"/>
            <w:bottom w:val="none" w:sz="0" w:space="0" w:color="auto"/>
            <w:right w:val="none" w:sz="0" w:space="0" w:color="auto"/>
          </w:divBdr>
          <w:divsChild>
            <w:div w:id="2144418573">
              <w:marLeft w:val="0"/>
              <w:marRight w:val="0"/>
              <w:marTop w:val="100"/>
              <w:marBottom w:val="100"/>
              <w:divBdr>
                <w:top w:val="none" w:sz="0" w:space="0" w:color="auto"/>
                <w:left w:val="none" w:sz="0" w:space="0" w:color="auto"/>
                <w:bottom w:val="none" w:sz="0" w:space="0" w:color="auto"/>
                <w:right w:val="none" w:sz="0" w:space="0" w:color="auto"/>
              </w:divBdr>
              <w:divsChild>
                <w:div w:id="164519799">
                  <w:marLeft w:val="0"/>
                  <w:marRight w:val="0"/>
                  <w:marTop w:val="0"/>
                  <w:marBottom w:val="0"/>
                  <w:divBdr>
                    <w:top w:val="none" w:sz="0" w:space="0" w:color="auto"/>
                    <w:left w:val="none" w:sz="0" w:space="0" w:color="auto"/>
                    <w:bottom w:val="none" w:sz="0" w:space="0" w:color="auto"/>
                    <w:right w:val="none" w:sz="0" w:space="0" w:color="auto"/>
                  </w:divBdr>
                  <w:divsChild>
                    <w:div w:id="941305733">
                      <w:marLeft w:val="0"/>
                      <w:marRight w:val="0"/>
                      <w:marTop w:val="0"/>
                      <w:marBottom w:val="0"/>
                      <w:divBdr>
                        <w:top w:val="none" w:sz="0" w:space="0" w:color="auto"/>
                        <w:left w:val="none" w:sz="0" w:space="0" w:color="auto"/>
                        <w:bottom w:val="none" w:sz="0" w:space="0" w:color="auto"/>
                        <w:right w:val="none" w:sz="0" w:space="0" w:color="auto"/>
                      </w:divBdr>
                      <w:divsChild>
                        <w:div w:id="1698236771">
                          <w:marLeft w:val="0"/>
                          <w:marRight w:val="0"/>
                          <w:marTop w:val="0"/>
                          <w:marBottom w:val="0"/>
                          <w:divBdr>
                            <w:top w:val="none" w:sz="0" w:space="0" w:color="auto"/>
                            <w:left w:val="none" w:sz="0" w:space="0" w:color="auto"/>
                            <w:bottom w:val="none" w:sz="0" w:space="0" w:color="auto"/>
                            <w:right w:val="none" w:sz="0" w:space="0" w:color="auto"/>
                          </w:divBdr>
                          <w:divsChild>
                            <w:div w:id="1030186681">
                              <w:marLeft w:val="0"/>
                              <w:marRight w:val="0"/>
                              <w:marTop w:val="0"/>
                              <w:marBottom w:val="0"/>
                              <w:divBdr>
                                <w:top w:val="none" w:sz="0" w:space="0" w:color="auto"/>
                                <w:left w:val="none" w:sz="0" w:space="0" w:color="auto"/>
                                <w:bottom w:val="none" w:sz="0" w:space="0" w:color="auto"/>
                                <w:right w:val="none" w:sz="0" w:space="0" w:color="auto"/>
                              </w:divBdr>
                              <w:divsChild>
                                <w:div w:id="664088474">
                                  <w:marLeft w:val="0"/>
                                  <w:marRight w:val="0"/>
                                  <w:marTop w:val="0"/>
                                  <w:marBottom w:val="0"/>
                                  <w:divBdr>
                                    <w:top w:val="none" w:sz="0" w:space="0" w:color="auto"/>
                                    <w:left w:val="none" w:sz="0" w:space="0" w:color="auto"/>
                                    <w:bottom w:val="none" w:sz="0" w:space="0" w:color="auto"/>
                                    <w:right w:val="none" w:sz="0" w:space="0" w:color="auto"/>
                                  </w:divBdr>
                                  <w:divsChild>
                                    <w:div w:id="252711051">
                                      <w:marLeft w:val="0"/>
                                      <w:marRight w:val="0"/>
                                      <w:marTop w:val="0"/>
                                      <w:marBottom w:val="0"/>
                                      <w:divBdr>
                                        <w:top w:val="none" w:sz="0" w:space="0" w:color="auto"/>
                                        <w:left w:val="none" w:sz="0" w:space="0" w:color="auto"/>
                                        <w:bottom w:val="none" w:sz="0" w:space="0" w:color="auto"/>
                                        <w:right w:val="none" w:sz="0" w:space="0" w:color="auto"/>
                                      </w:divBdr>
                                      <w:divsChild>
                                        <w:div w:id="1811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543491">
      <w:bodyDiv w:val="1"/>
      <w:marLeft w:val="0"/>
      <w:marRight w:val="0"/>
      <w:marTop w:val="0"/>
      <w:marBottom w:val="0"/>
      <w:divBdr>
        <w:top w:val="none" w:sz="0" w:space="0" w:color="auto"/>
        <w:left w:val="none" w:sz="0" w:space="0" w:color="auto"/>
        <w:bottom w:val="none" w:sz="0" w:space="0" w:color="auto"/>
        <w:right w:val="none" w:sz="0" w:space="0" w:color="auto"/>
      </w:divBdr>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02134">
      <w:bodyDiv w:val="1"/>
      <w:marLeft w:val="0"/>
      <w:marRight w:val="0"/>
      <w:marTop w:val="0"/>
      <w:marBottom w:val="0"/>
      <w:divBdr>
        <w:top w:val="none" w:sz="0" w:space="0" w:color="auto"/>
        <w:left w:val="none" w:sz="0" w:space="0" w:color="auto"/>
        <w:bottom w:val="none" w:sz="0" w:space="0" w:color="auto"/>
        <w:right w:val="none" w:sz="0" w:space="0" w:color="auto"/>
      </w:divBdr>
    </w:div>
    <w:div w:id="303236991">
      <w:bodyDiv w:val="1"/>
      <w:marLeft w:val="0"/>
      <w:marRight w:val="0"/>
      <w:marTop w:val="0"/>
      <w:marBottom w:val="0"/>
      <w:divBdr>
        <w:top w:val="none" w:sz="0" w:space="0" w:color="auto"/>
        <w:left w:val="none" w:sz="0" w:space="0" w:color="auto"/>
        <w:bottom w:val="none" w:sz="0" w:space="0" w:color="auto"/>
        <w:right w:val="none" w:sz="0" w:space="0" w:color="auto"/>
      </w:divBdr>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574126">
      <w:bodyDiv w:val="1"/>
      <w:marLeft w:val="0"/>
      <w:marRight w:val="0"/>
      <w:marTop w:val="0"/>
      <w:marBottom w:val="0"/>
      <w:divBdr>
        <w:top w:val="none" w:sz="0" w:space="0" w:color="auto"/>
        <w:left w:val="none" w:sz="0" w:space="0" w:color="auto"/>
        <w:bottom w:val="none" w:sz="0" w:space="0" w:color="auto"/>
        <w:right w:val="none" w:sz="0" w:space="0" w:color="auto"/>
      </w:divBdr>
      <w:divsChild>
        <w:div w:id="524365521">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0"/>
              <w:marRight w:val="0"/>
              <w:marTop w:val="100"/>
              <w:marBottom w:val="100"/>
              <w:divBdr>
                <w:top w:val="none" w:sz="0" w:space="0" w:color="auto"/>
                <w:left w:val="none" w:sz="0" w:space="0" w:color="auto"/>
                <w:bottom w:val="none" w:sz="0" w:space="0" w:color="auto"/>
                <w:right w:val="none" w:sz="0" w:space="0" w:color="auto"/>
              </w:divBdr>
              <w:divsChild>
                <w:div w:id="268392147">
                  <w:marLeft w:val="0"/>
                  <w:marRight w:val="0"/>
                  <w:marTop w:val="0"/>
                  <w:marBottom w:val="0"/>
                  <w:divBdr>
                    <w:top w:val="none" w:sz="0" w:space="0" w:color="auto"/>
                    <w:left w:val="none" w:sz="0" w:space="0" w:color="auto"/>
                    <w:bottom w:val="none" w:sz="0" w:space="0" w:color="auto"/>
                    <w:right w:val="none" w:sz="0" w:space="0" w:color="auto"/>
                  </w:divBdr>
                  <w:divsChild>
                    <w:div w:id="609363894">
                      <w:marLeft w:val="0"/>
                      <w:marRight w:val="0"/>
                      <w:marTop w:val="0"/>
                      <w:marBottom w:val="0"/>
                      <w:divBdr>
                        <w:top w:val="none" w:sz="0" w:space="0" w:color="auto"/>
                        <w:left w:val="none" w:sz="0" w:space="0" w:color="auto"/>
                        <w:bottom w:val="none" w:sz="0" w:space="0" w:color="auto"/>
                        <w:right w:val="none" w:sz="0" w:space="0" w:color="auto"/>
                      </w:divBdr>
                      <w:divsChild>
                        <w:div w:id="1374191562">
                          <w:marLeft w:val="0"/>
                          <w:marRight w:val="0"/>
                          <w:marTop w:val="0"/>
                          <w:marBottom w:val="0"/>
                          <w:divBdr>
                            <w:top w:val="none" w:sz="0" w:space="0" w:color="auto"/>
                            <w:left w:val="none" w:sz="0" w:space="0" w:color="auto"/>
                            <w:bottom w:val="none" w:sz="0" w:space="0" w:color="auto"/>
                            <w:right w:val="none" w:sz="0" w:space="0" w:color="auto"/>
                          </w:divBdr>
                          <w:divsChild>
                            <w:div w:id="1912884138">
                              <w:marLeft w:val="0"/>
                              <w:marRight w:val="0"/>
                              <w:marTop w:val="0"/>
                              <w:marBottom w:val="0"/>
                              <w:divBdr>
                                <w:top w:val="none" w:sz="0" w:space="0" w:color="auto"/>
                                <w:left w:val="none" w:sz="0" w:space="0" w:color="auto"/>
                                <w:bottom w:val="none" w:sz="0" w:space="0" w:color="auto"/>
                                <w:right w:val="none" w:sz="0" w:space="0" w:color="auto"/>
                              </w:divBdr>
                              <w:divsChild>
                                <w:div w:id="1166361347">
                                  <w:marLeft w:val="0"/>
                                  <w:marRight w:val="0"/>
                                  <w:marTop w:val="0"/>
                                  <w:marBottom w:val="0"/>
                                  <w:divBdr>
                                    <w:top w:val="none" w:sz="0" w:space="0" w:color="auto"/>
                                    <w:left w:val="none" w:sz="0" w:space="0" w:color="auto"/>
                                    <w:bottom w:val="none" w:sz="0" w:space="0" w:color="auto"/>
                                    <w:right w:val="none" w:sz="0" w:space="0" w:color="auto"/>
                                  </w:divBdr>
                                  <w:divsChild>
                                    <w:div w:id="1466510454">
                                      <w:marLeft w:val="0"/>
                                      <w:marRight w:val="0"/>
                                      <w:marTop w:val="0"/>
                                      <w:marBottom w:val="0"/>
                                      <w:divBdr>
                                        <w:top w:val="none" w:sz="0" w:space="0" w:color="auto"/>
                                        <w:left w:val="none" w:sz="0" w:space="0" w:color="auto"/>
                                        <w:bottom w:val="none" w:sz="0" w:space="0" w:color="auto"/>
                                        <w:right w:val="none" w:sz="0" w:space="0" w:color="auto"/>
                                      </w:divBdr>
                                      <w:divsChild>
                                        <w:div w:id="18210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3287">
      <w:bodyDiv w:val="1"/>
      <w:marLeft w:val="0"/>
      <w:marRight w:val="0"/>
      <w:marTop w:val="0"/>
      <w:marBottom w:val="0"/>
      <w:divBdr>
        <w:top w:val="none" w:sz="0" w:space="0" w:color="auto"/>
        <w:left w:val="none" w:sz="0" w:space="0" w:color="auto"/>
        <w:bottom w:val="none" w:sz="0" w:space="0" w:color="auto"/>
        <w:right w:val="none" w:sz="0" w:space="0" w:color="auto"/>
      </w:divBdr>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67263777">
      <w:bodyDiv w:val="1"/>
      <w:marLeft w:val="0"/>
      <w:marRight w:val="0"/>
      <w:marTop w:val="0"/>
      <w:marBottom w:val="0"/>
      <w:divBdr>
        <w:top w:val="none" w:sz="0" w:space="0" w:color="auto"/>
        <w:left w:val="none" w:sz="0" w:space="0" w:color="auto"/>
        <w:bottom w:val="none" w:sz="0" w:space="0" w:color="auto"/>
        <w:right w:val="none" w:sz="0" w:space="0" w:color="auto"/>
      </w:divBdr>
      <w:divsChild>
        <w:div w:id="1400515504">
          <w:marLeft w:val="0"/>
          <w:marRight w:val="0"/>
          <w:marTop w:val="0"/>
          <w:marBottom w:val="0"/>
          <w:divBdr>
            <w:top w:val="none" w:sz="0" w:space="0" w:color="auto"/>
            <w:left w:val="none" w:sz="0" w:space="0" w:color="auto"/>
            <w:bottom w:val="none" w:sz="0" w:space="0" w:color="auto"/>
            <w:right w:val="none" w:sz="0" w:space="0" w:color="auto"/>
          </w:divBdr>
          <w:divsChild>
            <w:div w:id="1122917188">
              <w:marLeft w:val="0"/>
              <w:marRight w:val="0"/>
              <w:marTop w:val="100"/>
              <w:marBottom w:val="100"/>
              <w:divBdr>
                <w:top w:val="none" w:sz="0" w:space="0" w:color="auto"/>
                <w:left w:val="none" w:sz="0" w:space="0" w:color="auto"/>
                <w:bottom w:val="none" w:sz="0" w:space="0" w:color="auto"/>
                <w:right w:val="none" w:sz="0" w:space="0" w:color="auto"/>
              </w:divBdr>
              <w:divsChild>
                <w:div w:id="901990437">
                  <w:marLeft w:val="0"/>
                  <w:marRight w:val="0"/>
                  <w:marTop w:val="0"/>
                  <w:marBottom w:val="0"/>
                  <w:divBdr>
                    <w:top w:val="none" w:sz="0" w:space="0" w:color="auto"/>
                    <w:left w:val="none" w:sz="0" w:space="0" w:color="auto"/>
                    <w:bottom w:val="none" w:sz="0" w:space="0" w:color="auto"/>
                    <w:right w:val="none" w:sz="0" w:space="0" w:color="auto"/>
                  </w:divBdr>
                  <w:divsChild>
                    <w:div w:id="1890651558">
                      <w:marLeft w:val="0"/>
                      <w:marRight w:val="0"/>
                      <w:marTop w:val="0"/>
                      <w:marBottom w:val="0"/>
                      <w:divBdr>
                        <w:top w:val="none" w:sz="0" w:space="0" w:color="auto"/>
                        <w:left w:val="none" w:sz="0" w:space="0" w:color="auto"/>
                        <w:bottom w:val="none" w:sz="0" w:space="0" w:color="auto"/>
                        <w:right w:val="none" w:sz="0" w:space="0" w:color="auto"/>
                      </w:divBdr>
                      <w:divsChild>
                        <w:div w:id="1160658985">
                          <w:marLeft w:val="0"/>
                          <w:marRight w:val="0"/>
                          <w:marTop w:val="0"/>
                          <w:marBottom w:val="0"/>
                          <w:divBdr>
                            <w:top w:val="none" w:sz="0" w:space="0" w:color="auto"/>
                            <w:left w:val="none" w:sz="0" w:space="0" w:color="auto"/>
                            <w:bottom w:val="none" w:sz="0" w:space="0" w:color="auto"/>
                            <w:right w:val="none" w:sz="0" w:space="0" w:color="auto"/>
                          </w:divBdr>
                          <w:divsChild>
                            <w:div w:id="1673141111">
                              <w:marLeft w:val="0"/>
                              <w:marRight w:val="0"/>
                              <w:marTop w:val="0"/>
                              <w:marBottom w:val="0"/>
                              <w:divBdr>
                                <w:top w:val="none" w:sz="0" w:space="0" w:color="auto"/>
                                <w:left w:val="none" w:sz="0" w:space="0" w:color="auto"/>
                                <w:bottom w:val="none" w:sz="0" w:space="0" w:color="auto"/>
                                <w:right w:val="none" w:sz="0" w:space="0" w:color="auto"/>
                              </w:divBdr>
                              <w:divsChild>
                                <w:div w:id="617417935">
                                  <w:marLeft w:val="0"/>
                                  <w:marRight w:val="0"/>
                                  <w:marTop w:val="0"/>
                                  <w:marBottom w:val="0"/>
                                  <w:divBdr>
                                    <w:top w:val="none" w:sz="0" w:space="0" w:color="auto"/>
                                    <w:left w:val="none" w:sz="0" w:space="0" w:color="auto"/>
                                    <w:bottom w:val="none" w:sz="0" w:space="0" w:color="auto"/>
                                    <w:right w:val="none" w:sz="0" w:space="0" w:color="auto"/>
                                  </w:divBdr>
                                  <w:divsChild>
                                    <w:div w:id="608969788">
                                      <w:marLeft w:val="0"/>
                                      <w:marRight w:val="0"/>
                                      <w:marTop w:val="0"/>
                                      <w:marBottom w:val="0"/>
                                      <w:divBdr>
                                        <w:top w:val="none" w:sz="0" w:space="0" w:color="auto"/>
                                        <w:left w:val="none" w:sz="0" w:space="0" w:color="auto"/>
                                        <w:bottom w:val="none" w:sz="0" w:space="0" w:color="auto"/>
                                        <w:right w:val="none" w:sz="0" w:space="0" w:color="auto"/>
                                      </w:divBdr>
                                      <w:divsChild>
                                        <w:div w:id="28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70958452">
      <w:bodyDiv w:val="1"/>
      <w:marLeft w:val="0"/>
      <w:marRight w:val="0"/>
      <w:marTop w:val="0"/>
      <w:marBottom w:val="0"/>
      <w:divBdr>
        <w:top w:val="none" w:sz="0" w:space="0" w:color="auto"/>
        <w:left w:val="none" w:sz="0" w:space="0" w:color="auto"/>
        <w:bottom w:val="none" w:sz="0" w:space="0" w:color="auto"/>
        <w:right w:val="none" w:sz="0" w:space="0" w:color="auto"/>
      </w:divBdr>
      <w:divsChild>
        <w:div w:id="2104952709">
          <w:marLeft w:val="0"/>
          <w:marRight w:val="0"/>
          <w:marTop w:val="0"/>
          <w:marBottom w:val="0"/>
          <w:divBdr>
            <w:top w:val="none" w:sz="0" w:space="0" w:color="auto"/>
            <w:left w:val="none" w:sz="0" w:space="0" w:color="auto"/>
            <w:bottom w:val="none" w:sz="0" w:space="0" w:color="auto"/>
            <w:right w:val="none" w:sz="0" w:space="0" w:color="auto"/>
          </w:divBdr>
          <w:divsChild>
            <w:div w:id="1845316953">
              <w:marLeft w:val="0"/>
              <w:marRight w:val="0"/>
              <w:marTop w:val="100"/>
              <w:marBottom w:val="100"/>
              <w:divBdr>
                <w:top w:val="none" w:sz="0" w:space="0" w:color="auto"/>
                <w:left w:val="none" w:sz="0" w:space="0" w:color="auto"/>
                <w:bottom w:val="none" w:sz="0" w:space="0" w:color="auto"/>
                <w:right w:val="none" w:sz="0" w:space="0" w:color="auto"/>
              </w:divBdr>
              <w:divsChild>
                <w:div w:id="1422096969">
                  <w:marLeft w:val="0"/>
                  <w:marRight w:val="0"/>
                  <w:marTop w:val="0"/>
                  <w:marBottom w:val="0"/>
                  <w:divBdr>
                    <w:top w:val="none" w:sz="0" w:space="0" w:color="auto"/>
                    <w:left w:val="none" w:sz="0" w:space="0" w:color="auto"/>
                    <w:bottom w:val="none" w:sz="0" w:space="0" w:color="auto"/>
                    <w:right w:val="none" w:sz="0" w:space="0" w:color="auto"/>
                  </w:divBdr>
                  <w:divsChild>
                    <w:div w:id="959536293">
                      <w:marLeft w:val="0"/>
                      <w:marRight w:val="0"/>
                      <w:marTop w:val="0"/>
                      <w:marBottom w:val="0"/>
                      <w:divBdr>
                        <w:top w:val="none" w:sz="0" w:space="0" w:color="auto"/>
                        <w:left w:val="none" w:sz="0" w:space="0" w:color="auto"/>
                        <w:bottom w:val="none" w:sz="0" w:space="0" w:color="auto"/>
                        <w:right w:val="none" w:sz="0" w:space="0" w:color="auto"/>
                      </w:divBdr>
                      <w:divsChild>
                        <w:div w:id="1253275000">
                          <w:marLeft w:val="0"/>
                          <w:marRight w:val="0"/>
                          <w:marTop w:val="0"/>
                          <w:marBottom w:val="0"/>
                          <w:divBdr>
                            <w:top w:val="none" w:sz="0" w:space="0" w:color="auto"/>
                            <w:left w:val="none" w:sz="0" w:space="0" w:color="auto"/>
                            <w:bottom w:val="none" w:sz="0" w:space="0" w:color="auto"/>
                            <w:right w:val="none" w:sz="0" w:space="0" w:color="auto"/>
                          </w:divBdr>
                          <w:divsChild>
                            <w:div w:id="846099436">
                              <w:marLeft w:val="0"/>
                              <w:marRight w:val="0"/>
                              <w:marTop w:val="0"/>
                              <w:marBottom w:val="0"/>
                              <w:divBdr>
                                <w:top w:val="none" w:sz="0" w:space="0" w:color="auto"/>
                                <w:left w:val="none" w:sz="0" w:space="0" w:color="auto"/>
                                <w:bottom w:val="none" w:sz="0" w:space="0" w:color="auto"/>
                                <w:right w:val="none" w:sz="0" w:space="0" w:color="auto"/>
                              </w:divBdr>
                              <w:divsChild>
                                <w:div w:id="788205881">
                                  <w:marLeft w:val="0"/>
                                  <w:marRight w:val="0"/>
                                  <w:marTop w:val="0"/>
                                  <w:marBottom w:val="0"/>
                                  <w:divBdr>
                                    <w:top w:val="none" w:sz="0" w:space="0" w:color="auto"/>
                                    <w:left w:val="none" w:sz="0" w:space="0" w:color="auto"/>
                                    <w:bottom w:val="none" w:sz="0" w:space="0" w:color="auto"/>
                                    <w:right w:val="none" w:sz="0" w:space="0" w:color="auto"/>
                                  </w:divBdr>
                                  <w:divsChild>
                                    <w:div w:id="1450660117">
                                      <w:marLeft w:val="0"/>
                                      <w:marRight w:val="0"/>
                                      <w:marTop w:val="0"/>
                                      <w:marBottom w:val="0"/>
                                      <w:divBdr>
                                        <w:top w:val="none" w:sz="0" w:space="0" w:color="auto"/>
                                        <w:left w:val="none" w:sz="0" w:space="0" w:color="auto"/>
                                        <w:bottom w:val="none" w:sz="0" w:space="0" w:color="auto"/>
                                        <w:right w:val="none" w:sz="0" w:space="0" w:color="auto"/>
                                      </w:divBdr>
                                      <w:divsChild>
                                        <w:div w:id="1309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083957">
      <w:bodyDiv w:val="1"/>
      <w:marLeft w:val="0"/>
      <w:marRight w:val="0"/>
      <w:marTop w:val="0"/>
      <w:marBottom w:val="0"/>
      <w:divBdr>
        <w:top w:val="none" w:sz="0" w:space="0" w:color="auto"/>
        <w:left w:val="none" w:sz="0" w:space="0" w:color="auto"/>
        <w:bottom w:val="none" w:sz="0" w:space="0" w:color="auto"/>
        <w:right w:val="none" w:sz="0" w:space="0" w:color="auto"/>
      </w:divBdr>
    </w:div>
    <w:div w:id="375660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037">
          <w:marLeft w:val="0"/>
          <w:marRight w:val="0"/>
          <w:marTop w:val="0"/>
          <w:marBottom w:val="0"/>
          <w:divBdr>
            <w:top w:val="none" w:sz="0" w:space="0" w:color="auto"/>
            <w:left w:val="none" w:sz="0" w:space="0" w:color="auto"/>
            <w:bottom w:val="none" w:sz="0" w:space="0" w:color="auto"/>
            <w:right w:val="none" w:sz="0" w:space="0" w:color="auto"/>
          </w:divBdr>
          <w:divsChild>
            <w:div w:id="760758325">
              <w:marLeft w:val="0"/>
              <w:marRight w:val="0"/>
              <w:marTop w:val="100"/>
              <w:marBottom w:val="100"/>
              <w:divBdr>
                <w:top w:val="none" w:sz="0" w:space="0" w:color="auto"/>
                <w:left w:val="none" w:sz="0" w:space="0" w:color="auto"/>
                <w:bottom w:val="none" w:sz="0" w:space="0" w:color="auto"/>
                <w:right w:val="none" w:sz="0" w:space="0" w:color="auto"/>
              </w:divBdr>
              <w:divsChild>
                <w:div w:id="1888225749">
                  <w:marLeft w:val="0"/>
                  <w:marRight w:val="0"/>
                  <w:marTop w:val="0"/>
                  <w:marBottom w:val="0"/>
                  <w:divBdr>
                    <w:top w:val="none" w:sz="0" w:space="0" w:color="auto"/>
                    <w:left w:val="none" w:sz="0" w:space="0" w:color="auto"/>
                    <w:bottom w:val="none" w:sz="0" w:space="0" w:color="auto"/>
                    <w:right w:val="none" w:sz="0" w:space="0" w:color="auto"/>
                  </w:divBdr>
                  <w:divsChild>
                    <w:div w:id="2007971393">
                      <w:marLeft w:val="0"/>
                      <w:marRight w:val="0"/>
                      <w:marTop w:val="0"/>
                      <w:marBottom w:val="0"/>
                      <w:divBdr>
                        <w:top w:val="none" w:sz="0" w:space="0" w:color="auto"/>
                        <w:left w:val="none" w:sz="0" w:space="0" w:color="auto"/>
                        <w:bottom w:val="none" w:sz="0" w:space="0" w:color="auto"/>
                        <w:right w:val="none" w:sz="0" w:space="0" w:color="auto"/>
                      </w:divBdr>
                      <w:divsChild>
                        <w:div w:id="306014542">
                          <w:marLeft w:val="0"/>
                          <w:marRight w:val="0"/>
                          <w:marTop w:val="0"/>
                          <w:marBottom w:val="0"/>
                          <w:divBdr>
                            <w:top w:val="none" w:sz="0" w:space="0" w:color="auto"/>
                            <w:left w:val="none" w:sz="0" w:space="0" w:color="auto"/>
                            <w:bottom w:val="none" w:sz="0" w:space="0" w:color="auto"/>
                            <w:right w:val="none" w:sz="0" w:space="0" w:color="auto"/>
                          </w:divBdr>
                          <w:divsChild>
                            <w:div w:id="201216063">
                              <w:marLeft w:val="0"/>
                              <w:marRight w:val="0"/>
                              <w:marTop w:val="0"/>
                              <w:marBottom w:val="0"/>
                              <w:divBdr>
                                <w:top w:val="none" w:sz="0" w:space="0" w:color="auto"/>
                                <w:left w:val="none" w:sz="0" w:space="0" w:color="auto"/>
                                <w:bottom w:val="none" w:sz="0" w:space="0" w:color="auto"/>
                                <w:right w:val="none" w:sz="0" w:space="0" w:color="auto"/>
                              </w:divBdr>
                              <w:divsChild>
                                <w:div w:id="1071540415">
                                  <w:marLeft w:val="0"/>
                                  <w:marRight w:val="0"/>
                                  <w:marTop w:val="0"/>
                                  <w:marBottom w:val="0"/>
                                  <w:divBdr>
                                    <w:top w:val="none" w:sz="0" w:space="0" w:color="auto"/>
                                    <w:left w:val="none" w:sz="0" w:space="0" w:color="auto"/>
                                    <w:bottom w:val="none" w:sz="0" w:space="0" w:color="auto"/>
                                    <w:right w:val="none" w:sz="0" w:space="0" w:color="auto"/>
                                  </w:divBdr>
                                  <w:divsChild>
                                    <w:div w:id="67309844">
                                      <w:marLeft w:val="0"/>
                                      <w:marRight w:val="0"/>
                                      <w:marTop w:val="0"/>
                                      <w:marBottom w:val="0"/>
                                      <w:divBdr>
                                        <w:top w:val="none" w:sz="0" w:space="0" w:color="auto"/>
                                        <w:left w:val="none" w:sz="0" w:space="0" w:color="auto"/>
                                        <w:bottom w:val="none" w:sz="0" w:space="0" w:color="auto"/>
                                        <w:right w:val="none" w:sz="0" w:space="0" w:color="auto"/>
                                      </w:divBdr>
                                      <w:divsChild>
                                        <w:div w:id="412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94530">
      <w:bodyDiv w:val="1"/>
      <w:marLeft w:val="0"/>
      <w:marRight w:val="0"/>
      <w:marTop w:val="0"/>
      <w:marBottom w:val="0"/>
      <w:divBdr>
        <w:top w:val="none" w:sz="0" w:space="0" w:color="auto"/>
        <w:left w:val="none" w:sz="0" w:space="0" w:color="auto"/>
        <w:bottom w:val="none" w:sz="0" w:space="0" w:color="auto"/>
        <w:right w:val="none" w:sz="0" w:space="0" w:color="auto"/>
      </w:divBdr>
      <w:divsChild>
        <w:div w:id="1104769429">
          <w:marLeft w:val="0"/>
          <w:marRight w:val="0"/>
          <w:marTop w:val="0"/>
          <w:marBottom w:val="0"/>
          <w:divBdr>
            <w:top w:val="none" w:sz="0" w:space="0" w:color="auto"/>
            <w:left w:val="none" w:sz="0" w:space="0" w:color="auto"/>
            <w:bottom w:val="none" w:sz="0" w:space="0" w:color="auto"/>
            <w:right w:val="none" w:sz="0" w:space="0" w:color="auto"/>
          </w:divBdr>
          <w:divsChild>
            <w:div w:id="716734451">
              <w:marLeft w:val="0"/>
              <w:marRight w:val="0"/>
              <w:marTop w:val="100"/>
              <w:marBottom w:val="100"/>
              <w:divBdr>
                <w:top w:val="none" w:sz="0" w:space="0" w:color="auto"/>
                <w:left w:val="none" w:sz="0" w:space="0" w:color="auto"/>
                <w:bottom w:val="none" w:sz="0" w:space="0" w:color="auto"/>
                <w:right w:val="none" w:sz="0" w:space="0" w:color="auto"/>
              </w:divBdr>
              <w:divsChild>
                <w:div w:id="1094592816">
                  <w:marLeft w:val="0"/>
                  <w:marRight w:val="0"/>
                  <w:marTop w:val="0"/>
                  <w:marBottom w:val="0"/>
                  <w:divBdr>
                    <w:top w:val="none" w:sz="0" w:space="0" w:color="auto"/>
                    <w:left w:val="none" w:sz="0" w:space="0" w:color="auto"/>
                    <w:bottom w:val="none" w:sz="0" w:space="0" w:color="auto"/>
                    <w:right w:val="none" w:sz="0" w:space="0" w:color="auto"/>
                  </w:divBdr>
                  <w:divsChild>
                    <w:div w:id="427623055">
                      <w:marLeft w:val="0"/>
                      <w:marRight w:val="0"/>
                      <w:marTop w:val="0"/>
                      <w:marBottom w:val="0"/>
                      <w:divBdr>
                        <w:top w:val="none" w:sz="0" w:space="0" w:color="auto"/>
                        <w:left w:val="none" w:sz="0" w:space="0" w:color="auto"/>
                        <w:bottom w:val="none" w:sz="0" w:space="0" w:color="auto"/>
                        <w:right w:val="none" w:sz="0" w:space="0" w:color="auto"/>
                      </w:divBdr>
                      <w:divsChild>
                        <w:div w:id="968240105">
                          <w:marLeft w:val="0"/>
                          <w:marRight w:val="0"/>
                          <w:marTop w:val="0"/>
                          <w:marBottom w:val="0"/>
                          <w:divBdr>
                            <w:top w:val="none" w:sz="0" w:space="0" w:color="auto"/>
                            <w:left w:val="none" w:sz="0" w:space="0" w:color="auto"/>
                            <w:bottom w:val="none" w:sz="0" w:space="0" w:color="auto"/>
                            <w:right w:val="none" w:sz="0" w:space="0" w:color="auto"/>
                          </w:divBdr>
                          <w:divsChild>
                            <w:div w:id="467406370">
                              <w:marLeft w:val="0"/>
                              <w:marRight w:val="0"/>
                              <w:marTop w:val="0"/>
                              <w:marBottom w:val="0"/>
                              <w:divBdr>
                                <w:top w:val="none" w:sz="0" w:space="0" w:color="auto"/>
                                <w:left w:val="none" w:sz="0" w:space="0" w:color="auto"/>
                                <w:bottom w:val="none" w:sz="0" w:space="0" w:color="auto"/>
                                <w:right w:val="none" w:sz="0" w:space="0" w:color="auto"/>
                              </w:divBdr>
                              <w:divsChild>
                                <w:div w:id="462310236">
                                  <w:marLeft w:val="0"/>
                                  <w:marRight w:val="0"/>
                                  <w:marTop w:val="0"/>
                                  <w:marBottom w:val="0"/>
                                  <w:divBdr>
                                    <w:top w:val="none" w:sz="0" w:space="0" w:color="auto"/>
                                    <w:left w:val="none" w:sz="0" w:space="0" w:color="auto"/>
                                    <w:bottom w:val="none" w:sz="0" w:space="0" w:color="auto"/>
                                    <w:right w:val="none" w:sz="0" w:space="0" w:color="auto"/>
                                  </w:divBdr>
                                  <w:divsChild>
                                    <w:div w:id="837039132">
                                      <w:marLeft w:val="0"/>
                                      <w:marRight w:val="0"/>
                                      <w:marTop w:val="0"/>
                                      <w:marBottom w:val="0"/>
                                      <w:divBdr>
                                        <w:top w:val="none" w:sz="0" w:space="0" w:color="auto"/>
                                        <w:left w:val="none" w:sz="0" w:space="0" w:color="auto"/>
                                        <w:bottom w:val="none" w:sz="0" w:space="0" w:color="auto"/>
                                        <w:right w:val="none" w:sz="0" w:space="0" w:color="auto"/>
                                      </w:divBdr>
                                      <w:divsChild>
                                        <w:div w:id="203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92356">
      <w:bodyDiv w:val="1"/>
      <w:marLeft w:val="0"/>
      <w:marRight w:val="0"/>
      <w:marTop w:val="0"/>
      <w:marBottom w:val="0"/>
      <w:divBdr>
        <w:top w:val="none" w:sz="0" w:space="0" w:color="auto"/>
        <w:left w:val="none" w:sz="0" w:space="0" w:color="auto"/>
        <w:bottom w:val="none" w:sz="0" w:space="0" w:color="auto"/>
        <w:right w:val="none" w:sz="0" w:space="0" w:color="auto"/>
      </w:divBdr>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87859">
      <w:bodyDiv w:val="1"/>
      <w:marLeft w:val="0"/>
      <w:marRight w:val="0"/>
      <w:marTop w:val="0"/>
      <w:marBottom w:val="0"/>
      <w:divBdr>
        <w:top w:val="none" w:sz="0" w:space="0" w:color="auto"/>
        <w:left w:val="none" w:sz="0" w:space="0" w:color="auto"/>
        <w:bottom w:val="none" w:sz="0" w:space="0" w:color="auto"/>
        <w:right w:val="none" w:sz="0" w:space="0" w:color="auto"/>
      </w:divBdr>
      <w:divsChild>
        <w:div w:id="1488666172">
          <w:marLeft w:val="0"/>
          <w:marRight w:val="0"/>
          <w:marTop w:val="0"/>
          <w:marBottom w:val="0"/>
          <w:divBdr>
            <w:top w:val="none" w:sz="0" w:space="0" w:color="auto"/>
            <w:left w:val="none" w:sz="0" w:space="0" w:color="auto"/>
            <w:bottom w:val="none" w:sz="0" w:space="0" w:color="auto"/>
            <w:right w:val="none" w:sz="0" w:space="0" w:color="auto"/>
          </w:divBdr>
          <w:divsChild>
            <w:div w:id="1261261328">
              <w:marLeft w:val="0"/>
              <w:marRight w:val="0"/>
              <w:marTop w:val="100"/>
              <w:marBottom w:val="100"/>
              <w:divBdr>
                <w:top w:val="none" w:sz="0" w:space="0" w:color="auto"/>
                <w:left w:val="none" w:sz="0" w:space="0" w:color="auto"/>
                <w:bottom w:val="none" w:sz="0" w:space="0" w:color="auto"/>
                <w:right w:val="none" w:sz="0" w:space="0" w:color="auto"/>
              </w:divBdr>
              <w:divsChild>
                <w:div w:id="1878078916">
                  <w:marLeft w:val="0"/>
                  <w:marRight w:val="0"/>
                  <w:marTop w:val="0"/>
                  <w:marBottom w:val="0"/>
                  <w:divBdr>
                    <w:top w:val="none" w:sz="0" w:space="0" w:color="auto"/>
                    <w:left w:val="none" w:sz="0" w:space="0" w:color="auto"/>
                    <w:bottom w:val="none" w:sz="0" w:space="0" w:color="auto"/>
                    <w:right w:val="none" w:sz="0" w:space="0" w:color="auto"/>
                  </w:divBdr>
                  <w:divsChild>
                    <w:div w:id="1582329920">
                      <w:marLeft w:val="0"/>
                      <w:marRight w:val="0"/>
                      <w:marTop w:val="0"/>
                      <w:marBottom w:val="0"/>
                      <w:divBdr>
                        <w:top w:val="none" w:sz="0" w:space="0" w:color="auto"/>
                        <w:left w:val="none" w:sz="0" w:space="0" w:color="auto"/>
                        <w:bottom w:val="none" w:sz="0" w:space="0" w:color="auto"/>
                        <w:right w:val="none" w:sz="0" w:space="0" w:color="auto"/>
                      </w:divBdr>
                      <w:divsChild>
                        <w:div w:id="618604466">
                          <w:marLeft w:val="0"/>
                          <w:marRight w:val="0"/>
                          <w:marTop w:val="0"/>
                          <w:marBottom w:val="0"/>
                          <w:divBdr>
                            <w:top w:val="none" w:sz="0" w:space="0" w:color="auto"/>
                            <w:left w:val="none" w:sz="0" w:space="0" w:color="auto"/>
                            <w:bottom w:val="none" w:sz="0" w:space="0" w:color="auto"/>
                            <w:right w:val="none" w:sz="0" w:space="0" w:color="auto"/>
                          </w:divBdr>
                          <w:divsChild>
                            <w:div w:id="1813670650">
                              <w:marLeft w:val="0"/>
                              <w:marRight w:val="0"/>
                              <w:marTop w:val="0"/>
                              <w:marBottom w:val="0"/>
                              <w:divBdr>
                                <w:top w:val="none" w:sz="0" w:space="0" w:color="auto"/>
                                <w:left w:val="none" w:sz="0" w:space="0" w:color="auto"/>
                                <w:bottom w:val="none" w:sz="0" w:space="0" w:color="auto"/>
                                <w:right w:val="none" w:sz="0" w:space="0" w:color="auto"/>
                              </w:divBdr>
                              <w:divsChild>
                                <w:div w:id="1479221630">
                                  <w:marLeft w:val="0"/>
                                  <w:marRight w:val="0"/>
                                  <w:marTop w:val="0"/>
                                  <w:marBottom w:val="0"/>
                                  <w:divBdr>
                                    <w:top w:val="none" w:sz="0" w:space="0" w:color="auto"/>
                                    <w:left w:val="none" w:sz="0" w:space="0" w:color="auto"/>
                                    <w:bottom w:val="none" w:sz="0" w:space="0" w:color="auto"/>
                                    <w:right w:val="none" w:sz="0" w:space="0" w:color="auto"/>
                                  </w:divBdr>
                                  <w:divsChild>
                                    <w:div w:id="1184517221">
                                      <w:marLeft w:val="0"/>
                                      <w:marRight w:val="0"/>
                                      <w:marTop w:val="0"/>
                                      <w:marBottom w:val="0"/>
                                      <w:divBdr>
                                        <w:top w:val="none" w:sz="0" w:space="0" w:color="auto"/>
                                        <w:left w:val="none" w:sz="0" w:space="0" w:color="auto"/>
                                        <w:bottom w:val="none" w:sz="0" w:space="0" w:color="auto"/>
                                        <w:right w:val="none" w:sz="0" w:space="0" w:color="auto"/>
                                      </w:divBdr>
                                      <w:divsChild>
                                        <w:div w:id="695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460534">
      <w:bodyDiv w:val="1"/>
      <w:marLeft w:val="0"/>
      <w:marRight w:val="0"/>
      <w:marTop w:val="0"/>
      <w:marBottom w:val="0"/>
      <w:divBdr>
        <w:top w:val="none" w:sz="0" w:space="0" w:color="auto"/>
        <w:left w:val="none" w:sz="0" w:space="0" w:color="auto"/>
        <w:bottom w:val="none" w:sz="0" w:space="0" w:color="auto"/>
        <w:right w:val="none" w:sz="0" w:space="0" w:color="auto"/>
      </w:divBdr>
      <w:divsChild>
        <w:div w:id="177931615">
          <w:marLeft w:val="0"/>
          <w:marRight w:val="0"/>
          <w:marTop w:val="0"/>
          <w:marBottom w:val="0"/>
          <w:divBdr>
            <w:top w:val="none" w:sz="0" w:space="0" w:color="auto"/>
            <w:left w:val="none" w:sz="0" w:space="0" w:color="auto"/>
            <w:bottom w:val="none" w:sz="0" w:space="0" w:color="auto"/>
            <w:right w:val="none" w:sz="0" w:space="0" w:color="auto"/>
          </w:divBdr>
          <w:divsChild>
            <w:div w:id="483662330">
              <w:marLeft w:val="0"/>
              <w:marRight w:val="0"/>
              <w:marTop w:val="100"/>
              <w:marBottom w:val="100"/>
              <w:divBdr>
                <w:top w:val="none" w:sz="0" w:space="0" w:color="auto"/>
                <w:left w:val="none" w:sz="0" w:space="0" w:color="auto"/>
                <w:bottom w:val="none" w:sz="0" w:space="0" w:color="auto"/>
                <w:right w:val="none" w:sz="0" w:space="0" w:color="auto"/>
              </w:divBdr>
              <w:divsChild>
                <w:div w:id="1450928670">
                  <w:marLeft w:val="0"/>
                  <w:marRight w:val="0"/>
                  <w:marTop w:val="0"/>
                  <w:marBottom w:val="0"/>
                  <w:divBdr>
                    <w:top w:val="none" w:sz="0" w:space="0" w:color="auto"/>
                    <w:left w:val="none" w:sz="0" w:space="0" w:color="auto"/>
                    <w:bottom w:val="none" w:sz="0" w:space="0" w:color="auto"/>
                    <w:right w:val="none" w:sz="0" w:space="0" w:color="auto"/>
                  </w:divBdr>
                  <w:divsChild>
                    <w:div w:id="1291211190">
                      <w:marLeft w:val="0"/>
                      <w:marRight w:val="0"/>
                      <w:marTop w:val="0"/>
                      <w:marBottom w:val="0"/>
                      <w:divBdr>
                        <w:top w:val="none" w:sz="0" w:space="0" w:color="auto"/>
                        <w:left w:val="none" w:sz="0" w:space="0" w:color="auto"/>
                        <w:bottom w:val="none" w:sz="0" w:space="0" w:color="auto"/>
                        <w:right w:val="none" w:sz="0" w:space="0" w:color="auto"/>
                      </w:divBdr>
                      <w:divsChild>
                        <w:div w:id="531500115">
                          <w:marLeft w:val="0"/>
                          <w:marRight w:val="0"/>
                          <w:marTop w:val="0"/>
                          <w:marBottom w:val="0"/>
                          <w:divBdr>
                            <w:top w:val="none" w:sz="0" w:space="0" w:color="auto"/>
                            <w:left w:val="none" w:sz="0" w:space="0" w:color="auto"/>
                            <w:bottom w:val="none" w:sz="0" w:space="0" w:color="auto"/>
                            <w:right w:val="none" w:sz="0" w:space="0" w:color="auto"/>
                          </w:divBdr>
                          <w:divsChild>
                            <w:div w:id="1389576801">
                              <w:marLeft w:val="0"/>
                              <w:marRight w:val="0"/>
                              <w:marTop w:val="0"/>
                              <w:marBottom w:val="0"/>
                              <w:divBdr>
                                <w:top w:val="none" w:sz="0" w:space="0" w:color="auto"/>
                                <w:left w:val="none" w:sz="0" w:space="0" w:color="auto"/>
                                <w:bottom w:val="none" w:sz="0" w:space="0" w:color="auto"/>
                                <w:right w:val="none" w:sz="0" w:space="0" w:color="auto"/>
                              </w:divBdr>
                              <w:divsChild>
                                <w:div w:id="324364417">
                                  <w:marLeft w:val="0"/>
                                  <w:marRight w:val="0"/>
                                  <w:marTop w:val="0"/>
                                  <w:marBottom w:val="0"/>
                                  <w:divBdr>
                                    <w:top w:val="none" w:sz="0" w:space="0" w:color="auto"/>
                                    <w:left w:val="none" w:sz="0" w:space="0" w:color="auto"/>
                                    <w:bottom w:val="none" w:sz="0" w:space="0" w:color="auto"/>
                                    <w:right w:val="none" w:sz="0" w:space="0" w:color="auto"/>
                                  </w:divBdr>
                                  <w:divsChild>
                                    <w:div w:id="348604662">
                                      <w:marLeft w:val="0"/>
                                      <w:marRight w:val="0"/>
                                      <w:marTop w:val="0"/>
                                      <w:marBottom w:val="0"/>
                                      <w:divBdr>
                                        <w:top w:val="none" w:sz="0" w:space="0" w:color="auto"/>
                                        <w:left w:val="none" w:sz="0" w:space="0" w:color="auto"/>
                                        <w:bottom w:val="none" w:sz="0" w:space="0" w:color="auto"/>
                                        <w:right w:val="none" w:sz="0" w:space="0" w:color="auto"/>
                                      </w:divBdr>
                                      <w:divsChild>
                                        <w:div w:id="474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866738">
      <w:bodyDiv w:val="1"/>
      <w:marLeft w:val="0"/>
      <w:marRight w:val="0"/>
      <w:marTop w:val="0"/>
      <w:marBottom w:val="0"/>
      <w:divBdr>
        <w:top w:val="none" w:sz="0" w:space="0" w:color="auto"/>
        <w:left w:val="none" w:sz="0" w:space="0" w:color="auto"/>
        <w:bottom w:val="none" w:sz="0" w:space="0" w:color="auto"/>
        <w:right w:val="none" w:sz="0" w:space="0" w:color="auto"/>
      </w:divBdr>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20555404">
      <w:bodyDiv w:val="1"/>
      <w:marLeft w:val="0"/>
      <w:marRight w:val="0"/>
      <w:marTop w:val="0"/>
      <w:marBottom w:val="0"/>
      <w:divBdr>
        <w:top w:val="none" w:sz="0" w:space="0" w:color="auto"/>
        <w:left w:val="none" w:sz="0" w:space="0" w:color="auto"/>
        <w:bottom w:val="none" w:sz="0" w:space="0" w:color="auto"/>
        <w:right w:val="none" w:sz="0" w:space="0" w:color="auto"/>
      </w:divBdr>
      <w:divsChild>
        <w:div w:id="1584416383">
          <w:marLeft w:val="0"/>
          <w:marRight w:val="0"/>
          <w:marTop w:val="0"/>
          <w:marBottom w:val="0"/>
          <w:divBdr>
            <w:top w:val="none" w:sz="0" w:space="0" w:color="auto"/>
            <w:left w:val="none" w:sz="0" w:space="0" w:color="auto"/>
            <w:bottom w:val="none" w:sz="0" w:space="0" w:color="auto"/>
            <w:right w:val="none" w:sz="0" w:space="0" w:color="auto"/>
          </w:divBdr>
          <w:divsChild>
            <w:div w:id="703561149">
              <w:marLeft w:val="0"/>
              <w:marRight w:val="0"/>
              <w:marTop w:val="100"/>
              <w:marBottom w:val="100"/>
              <w:divBdr>
                <w:top w:val="none" w:sz="0" w:space="0" w:color="auto"/>
                <w:left w:val="none" w:sz="0" w:space="0" w:color="auto"/>
                <w:bottom w:val="none" w:sz="0" w:space="0" w:color="auto"/>
                <w:right w:val="none" w:sz="0" w:space="0" w:color="auto"/>
              </w:divBdr>
              <w:divsChild>
                <w:div w:id="1419323746">
                  <w:marLeft w:val="0"/>
                  <w:marRight w:val="0"/>
                  <w:marTop w:val="0"/>
                  <w:marBottom w:val="0"/>
                  <w:divBdr>
                    <w:top w:val="none" w:sz="0" w:space="0" w:color="auto"/>
                    <w:left w:val="none" w:sz="0" w:space="0" w:color="auto"/>
                    <w:bottom w:val="none" w:sz="0" w:space="0" w:color="auto"/>
                    <w:right w:val="none" w:sz="0" w:space="0" w:color="auto"/>
                  </w:divBdr>
                  <w:divsChild>
                    <w:div w:id="2086492912">
                      <w:marLeft w:val="0"/>
                      <w:marRight w:val="0"/>
                      <w:marTop w:val="0"/>
                      <w:marBottom w:val="0"/>
                      <w:divBdr>
                        <w:top w:val="none" w:sz="0" w:space="0" w:color="auto"/>
                        <w:left w:val="none" w:sz="0" w:space="0" w:color="auto"/>
                        <w:bottom w:val="none" w:sz="0" w:space="0" w:color="auto"/>
                        <w:right w:val="none" w:sz="0" w:space="0" w:color="auto"/>
                      </w:divBdr>
                      <w:divsChild>
                        <w:div w:id="52968749">
                          <w:marLeft w:val="0"/>
                          <w:marRight w:val="0"/>
                          <w:marTop w:val="0"/>
                          <w:marBottom w:val="0"/>
                          <w:divBdr>
                            <w:top w:val="none" w:sz="0" w:space="0" w:color="auto"/>
                            <w:left w:val="none" w:sz="0" w:space="0" w:color="auto"/>
                            <w:bottom w:val="none" w:sz="0" w:space="0" w:color="auto"/>
                            <w:right w:val="none" w:sz="0" w:space="0" w:color="auto"/>
                          </w:divBdr>
                          <w:divsChild>
                            <w:div w:id="254825221">
                              <w:marLeft w:val="0"/>
                              <w:marRight w:val="0"/>
                              <w:marTop w:val="0"/>
                              <w:marBottom w:val="0"/>
                              <w:divBdr>
                                <w:top w:val="none" w:sz="0" w:space="0" w:color="auto"/>
                                <w:left w:val="none" w:sz="0" w:space="0" w:color="auto"/>
                                <w:bottom w:val="none" w:sz="0" w:space="0" w:color="auto"/>
                                <w:right w:val="none" w:sz="0" w:space="0" w:color="auto"/>
                              </w:divBdr>
                              <w:divsChild>
                                <w:div w:id="436293735">
                                  <w:marLeft w:val="0"/>
                                  <w:marRight w:val="0"/>
                                  <w:marTop w:val="0"/>
                                  <w:marBottom w:val="0"/>
                                  <w:divBdr>
                                    <w:top w:val="none" w:sz="0" w:space="0" w:color="auto"/>
                                    <w:left w:val="none" w:sz="0" w:space="0" w:color="auto"/>
                                    <w:bottom w:val="none" w:sz="0" w:space="0" w:color="auto"/>
                                    <w:right w:val="none" w:sz="0" w:space="0" w:color="auto"/>
                                  </w:divBdr>
                                  <w:divsChild>
                                    <w:div w:id="951666190">
                                      <w:marLeft w:val="0"/>
                                      <w:marRight w:val="0"/>
                                      <w:marTop w:val="0"/>
                                      <w:marBottom w:val="0"/>
                                      <w:divBdr>
                                        <w:top w:val="none" w:sz="0" w:space="0" w:color="auto"/>
                                        <w:left w:val="none" w:sz="0" w:space="0" w:color="auto"/>
                                        <w:bottom w:val="none" w:sz="0" w:space="0" w:color="auto"/>
                                        <w:right w:val="none" w:sz="0" w:space="0" w:color="auto"/>
                                      </w:divBdr>
                                      <w:divsChild>
                                        <w:div w:id="558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67744">
      <w:bodyDiv w:val="1"/>
      <w:marLeft w:val="0"/>
      <w:marRight w:val="0"/>
      <w:marTop w:val="0"/>
      <w:marBottom w:val="0"/>
      <w:divBdr>
        <w:top w:val="none" w:sz="0" w:space="0" w:color="auto"/>
        <w:left w:val="none" w:sz="0" w:space="0" w:color="auto"/>
        <w:bottom w:val="none" w:sz="0" w:space="0" w:color="auto"/>
        <w:right w:val="none" w:sz="0" w:space="0" w:color="auto"/>
      </w:divBdr>
      <w:divsChild>
        <w:div w:id="2081168377">
          <w:marLeft w:val="0"/>
          <w:marRight w:val="0"/>
          <w:marTop w:val="0"/>
          <w:marBottom w:val="0"/>
          <w:divBdr>
            <w:top w:val="none" w:sz="0" w:space="0" w:color="auto"/>
            <w:left w:val="none" w:sz="0" w:space="0" w:color="auto"/>
            <w:bottom w:val="none" w:sz="0" w:space="0" w:color="auto"/>
            <w:right w:val="none" w:sz="0" w:space="0" w:color="auto"/>
          </w:divBdr>
          <w:divsChild>
            <w:div w:id="1214199041">
              <w:marLeft w:val="0"/>
              <w:marRight w:val="0"/>
              <w:marTop w:val="100"/>
              <w:marBottom w:val="100"/>
              <w:divBdr>
                <w:top w:val="none" w:sz="0" w:space="0" w:color="auto"/>
                <w:left w:val="none" w:sz="0" w:space="0" w:color="auto"/>
                <w:bottom w:val="none" w:sz="0" w:space="0" w:color="auto"/>
                <w:right w:val="none" w:sz="0" w:space="0" w:color="auto"/>
              </w:divBdr>
              <w:divsChild>
                <w:div w:id="822085137">
                  <w:marLeft w:val="0"/>
                  <w:marRight w:val="0"/>
                  <w:marTop w:val="0"/>
                  <w:marBottom w:val="0"/>
                  <w:divBdr>
                    <w:top w:val="none" w:sz="0" w:space="0" w:color="auto"/>
                    <w:left w:val="none" w:sz="0" w:space="0" w:color="auto"/>
                    <w:bottom w:val="none" w:sz="0" w:space="0" w:color="auto"/>
                    <w:right w:val="none" w:sz="0" w:space="0" w:color="auto"/>
                  </w:divBdr>
                  <w:divsChild>
                    <w:div w:id="1555501202">
                      <w:marLeft w:val="0"/>
                      <w:marRight w:val="0"/>
                      <w:marTop w:val="0"/>
                      <w:marBottom w:val="0"/>
                      <w:divBdr>
                        <w:top w:val="none" w:sz="0" w:space="0" w:color="auto"/>
                        <w:left w:val="none" w:sz="0" w:space="0" w:color="auto"/>
                        <w:bottom w:val="none" w:sz="0" w:space="0" w:color="auto"/>
                        <w:right w:val="none" w:sz="0" w:space="0" w:color="auto"/>
                      </w:divBdr>
                      <w:divsChild>
                        <w:div w:id="1569997401">
                          <w:marLeft w:val="0"/>
                          <w:marRight w:val="0"/>
                          <w:marTop w:val="0"/>
                          <w:marBottom w:val="0"/>
                          <w:divBdr>
                            <w:top w:val="none" w:sz="0" w:space="0" w:color="auto"/>
                            <w:left w:val="none" w:sz="0" w:space="0" w:color="auto"/>
                            <w:bottom w:val="none" w:sz="0" w:space="0" w:color="auto"/>
                            <w:right w:val="none" w:sz="0" w:space="0" w:color="auto"/>
                          </w:divBdr>
                          <w:divsChild>
                            <w:div w:id="95351349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sChild>
                                    <w:div w:id="107285566">
                                      <w:marLeft w:val="0"/>
                                      <w:marRight w:val="0"/>
                                      <w:marTop w:val="0"/>
                                      <w:marBottom w:val="0"/>
                                      <w:divBdr>
                                        <w:top w:val="none" w:sz="0" w:space="0" w:color="auto"/>
                                        <w:left w:val="none" w:sz="0" w:space="0" w:color="auto"/>
                                        <w:bottom w:val="none" w:sz="0" w:space="0" w:color="auto"/>
                                        <w:right w:val="none" w:sz="0" w:space="0" w:color="auto"/>
                                      </w:divBdr>
                                      <w:divsChild>
                                        <w:div w:id="1848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178927">
      <w:bodyDiv w:val="1"/>
      <w:marLeft w:val="0"/>
      <w:marRight w:val="0"/>
      <w:marTop w:val="0"/>
      <w:marBottom w:val="0"/>
      <w:divBdr>
        <w:top w:val="none" w:sz="0" w:space="0" w:color="auto"/>
        <w:left w:val="none" w:sz="0" w:space="0" w:color="auto"/>
        <w:bottom w:val="none" w:sz="0" w:space="0" w:color="auto"/>
        <w:right w:val="none" w:sz="0" w:space="0" w:color="auto"/>
      </w:divBdr>
      <w:divsChild>
        <w:div w:id="1772046785">
          <w:marLeft w:val="0"/>
          <w:marRight w:val="0"/>
          <w:marTop w:val="0"/>
          <w:marBottom w:val="0"/>
          <w:divBdr>
            <w:top w:val="none" w:sz="0" w:space="0" w:color="auto"/>
            <w:left w:val="none" w:sz="0" w:space="0" w:color="auto"/>
            <w:bottom w:val="none" w:sz="0" w:space="0" w:color="auto"/>
            <w:right w:val="none" w:sz="0" w:space="0" w:color="auto"/>
          </w:divBdr>
          <w:divsChild>
            <w:div w:id="1398743832">
              <w:marLeft w:val="0"/>
              <w:marRight w:val="0"/>
              <w:marTop w:val="100"/>
              <w:marBottom w:val="100"/>
              <w:divBdr>
                <w:top w:val="none" w:sz="0" w:space="0" w:color="auto"/>
                <w:left w:val="none" w:sz="0" w:space="0" w:color="auto"/>
                <w:bottom w:val="none" w:sz="0" w:space="0" w:color="auto"/>
                <w:right w:val="none" w:sz="0" w:space="0" w:color="auto"/>
              </w:divBdr>
              <w:divsChild>
                <w:div w:id="1303729967">
                  <w:marLeft w:val="0"/>
                  <w:marRight w:val="0"/>
                  <w:marTop w:val="0"/>
                  <w:marBottom w:val="0"/>
                  <w:divBdr>
                    <w:top w:val="none" w:sz="0" w:space="0" w:color="auto"/>
                    <w:left w:val="none" w:sz="0" w:space="0" w:color="auto"/>
                    <w:bottom w:val="none" w:sz="0" w:space="0" w:color="auto"/>
                    <w:right w:val="none" w:sz="0" w:space="0" w:color="auto"/>
                  </w:divBdr>
                  <w:divsChild>
                    <w:div w:id="196243466">
                      <w:marLeft w:val="0"/>
                      <w:marRight w:val="0"/>
                      <w:marTop w:val="0"/>
                      <w:marBottom w:val="0"/>
                      <w:divBdr>
                        <w:top w:val="none" w:sz="0" w:space="0" w:color="auto"/>
                        <w:left w:val="none" w:sz="0" w:space="0" w:color="auto"/>
                        <w:bottom w:val="none" w:sz="0" w:space="0" w:color="auto"/>
                        <w:right w:val="none" w:sz="0" w:space="0" w:color="auto"/>
                      </w:divBdr>
                      <w:divsChild>
                        <w:div w:id="1082414173">
                          <w:marLeft w:val="0"/>
                          <w:marRight w:val="0"/>
                          <w:marTop w:val="0"/>
                          <w:marBottom w:val="0"/>
                          <w:divBdr>
                            <w:top w:val="none" w:sz="0" w:space="0" w:color="auto"/>
                            <w:left w:val="none" w:sz="0" w:space="0" w:color="auto"/>
                            <w:bottom w:val="none" w:sz="0" w:space="0" w:color="auto"/>
                            <w:right w:val="none" w:sz="0" w:space="0" w:color="auto"/>
                          </w:divBdr>
                          <w:divsChild>
                            <w:div w:id="2089185046">
                              <w:marLeft w:val="0"/>
                              <w:marRight w:val="0"/>
                              <w:marTop w:val="0"/>
                              <w:marBottom w:val="0"/>
                              <w:divBdr>
                                <w:top w:val="none" w:sz="0" w:space="0" w:color="auto"/>
                                <w:left w:val="none" w:sz="0" w:space="0" w:color="auto"/>
                                <w:bottom w:val="none" w:sz="0" w:space="0" w:color="auto"/>
                                <w:right w:val="none" w:sz="0" w:space="0" w:color="auto"/>
                              </w:divBdr>
                              <w:divsChild>
                                <w:div w:id="995037175">
                                  <w:marLeft w:val="0"/>
                                  <w:marRight w:val="0"/>
                                  <w:marTop w:val="0"/>
                                  <w:marBottom w:val="0"/>
                                  <w:divBdr>
                                    <w:top w:val="none" w:sz="0" w:space="0" w:color="auto"/>
                                    <w:left w:val="none" w:sz="0" w:space="0" w:color="auto"/>
                                    <w:bottom w:val="none" w:sz="0" w:space="0" w:color="auto"/>
                                    <w:right w:val="none" w:sz="0" w:space="0" w:color="auto"/>
                                  </w:divBdr>
                                  <w:divsChild>
                                    <w:div w:id="1599871273">
                                      <w:marLeft w:val="0"/>
                                      <w:marRight w:val="0"/>
                                      <w:marTop w:val="0"/>
                                      <w:marBottom w:val="0"/>
                                      <w:divBdr>
                                        <w:top w:val="none" w:sz="0" w:space="0" w:color="auto"/>
                                        <w:left w:val="none" w:sz="0" w:space="0" w:color="auto"/>
                                        <w:bottom w:val="none" w:sz="0" w:space="0" w:color="auto"/>
                                        <w:right w:val="none" w:sz="0" w:space="0" w:color="auto"/>
                                      </w:divBdr>
                                      <w:divsChild>
                                        <w:div w:id="16418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330399">
      <w:bodyDiv w:val="1"/>
      <w:marLeft w:val="0"/>
      <w:marRight w:val="0"/>
      <w:marTop w:val="0"/>
      <w:marBottom w:val="0"/>
      <w:divBdr>
        <w:top w:val="none" w:sz="0" w:space="0" w:color="auto"/>
        <w:left w:val="none" w:sz="0" w:space="0" w:color="auto"/>
        <w:bottom w:val="none" w:sz="0" w:space="0" w:color="auto"/>
        <w:right w:val="none" w:sz="0" w:space="0" w:color="auto"/>
      </w:divBdr>
      <w:divsChild>
        <w:div w:id="1859152891">
          <w:marLeft w:val="0"/>
          <w:marRight w:val="0"/>
          <w:marTop w:val="0"/>
          <w:marBottom w:val="0"/>
          <w:divBdr>
            <w:top w:val="none" w:sz="0" w:space="0" w:color="auto"/>
            <w:left w:val="none" w:sz="0" w:space="0" w:color="auto"/>
            <w:bottom w:val="none" w:sz="0" w:space="0" w:color="auto"/>
            <w:right w:val="none" w:sz="0" w:space="0" w:color="auto"/>
          </w:divBdr>
          <w:divsChild>
            <w:div w:id="1999842216">
              <w:marLeft w:val="0"/>
              <w:marRight w:val="0"/>
              <w:marTop w:val="100"/>
              <w:marBottom w:val="100"/>
              <w:divBdr>
                <w:top w:val="none" w:sz="0" w:space="0" w:color="auto"/>
                <w:left w:val="none" w:sz="0" w:space="0" w:color="auto"/>
                <w:bottom w:val="none" w:sz="0" w:space="0" w:color="auto"/>
                <w:right w:val="none" w:sz="0" w:space="0" w:color="auto"/>
              </w:divBdr>
              <w:divsChild>
                <w:div w:id="176579154">
                  <w:marLeft w:val="0"/>
                  <w:marRight w:val="0"/>
                  <w:marTop w:val="0"/>
                  <w:marBottom w:val="0"/>
                  <w:divBdr>
                    <w:top w:val="none" w:sz="0" w:space="0" w:color="auto"/>
                    <w:left w:val="none" w:sz="0" w:space="0" w:color="auto"/>
                    <w:bottom w:val="none" w:sz="0" w:space="0" w:color="auto"/>
                    <w:right w:val="none" w:sz="0" w:space="0" w:color="auto"/>
                  </w:divBdr>
                  <w:divsChild>
                    <w:div w:id="2039618642">
                      <w:marLeft w:val="0"/>
                      <w:marRight w:val="0"/>
                      <w:marTop w:val="0"/>
                      <w:marBottom w:val="0"/>
                      <w:divBdr>
                        <w:top w:val="none" w:sz="0" w:space="0" w:color="auto"/>
                        <w:left w:val="none" w:sz="0" w:space="0" w:color="auto"/>
                        <w:bottom w:val="none" w:sz="0" w:space="0" w:color="auto"/>
                        <w:right w:val="none" w:sz="0" w:space="0" w:color="auto"/>
                      </w:divBdr>
                      <w:divsChild>
                        <w:div w:id="458647729">
                          <w:marLeft w:val="0"/>
                          <w:marRight w:val="0"/>
                          <w:marTop w:val="0"/>
                          <w:marBottom w:val="0"/>
                          <w:divBdr>
                            <w:top w:val="none" w:sz="0" w:space="0" w:color="auto"/>
                            <w:left w:val="none" w:sz="0" w:space="0" w:color="auto"/>
                            <w:bottom w:val="none" w:sz="0" w:space="0" w:color="auto"/>
                            <w:right w:val="none" w:sz="0" w:space="0" w:color="auto"/>
                          </w:divBdr>
                          <w:divsChild>
                            <w:div w:id="1869828920">
                              <w:marLeft w:val="0"/>
                              <w:marRight w:val="0"/>
                              <w:marTop w:val="0"/>
                              <w:marBottom w:val="0"/>
                              <w:divBdr>
                                <w:top w:val="none" w:sz="0" w:space="0" w:color="auto"/>
                                <w:left w:val="none" w:sz="0" w:space="0" w:color="auto"/>
                                <w:bottom w:val="none" w:sz="0" w:space="0" w:color="auto"/>
                                <w:right w:val="none" w:sz="0" w:space="0" w:color="auto"/>
                              </w:divBdr>
                              <w:divsChild>
                                <w:div w:id="1172061017">
                                  <w:marLeft w:val="0"/>
                                  <w:marRight w:val="0"/>
                                  <w:marTop w:val="0"/>
                                  <w:marBottom w:val="0"/>
                                  <w:divBdr>
                                    <w:top w:val="none" w:sz="0" w:space="0" w:color="auto"/>
                                    <w:left w:val="none" w:sz="0" w:space="0" w:color="auto"/>
                                    <w:bottom w:val="none" w:sz="0" w:space="0" w:color="auto"/>
                                    <w:right w:val="none" w:sz="0" w:space="0" w:color="auto"/>
                                  </w:divBdr>
                                  <w:divsChild>
                                    <w:div w:id="54203725">
                                      <w:marLeft w:val="0"/>
                                      <w:marRight w:val="0"/>
                                      <w:marTop w:val="0"/>
                                      <w:marBottom w:val="0"/>
                                      <w:divBdr>
                                        <w:top w:val="none" w:sz="0" w:space="0" w:color="auto"/>
                                        <w:left w:val="none" w:sz="0" w:space="0" w:color="auto"/>
                                        <w:bottom w:val="none" w:sz="0" w:space="0" w:color="auto"/>
                                        <w:right w:val="none" w:sz="0" w:space="0" w:color="auto"/>
                                      </w:divBdr>
                                      <w:divsChild>
                                        <w:div w:id="2099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56163">
      <w:bodyDiv w:val="1"/>
      <w:marLeft w:val="0"/>
      <w:marRight w:val="0"/>
      <w:marTop w:val="0"/>
      <w:marBottom w:val="0"/>
      <w:divBdr>
        <w:top w:val="none" w:sz="0" w:space="0" w:color="auto"/>
        <w:left w:val="none" w:sz="0" w:space="0" w:color="auto"/>
        <w:bottom w:val="none" w:sz="0" w:space="0" w:color="auto"/>
        <w:right w:val="none" w:sz="0" w:space="0" w:color="auto"/>
      </w:divBdr>
      <w:divsChild>
        <w:div w:id="336537994">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100"/>
              <w:marBottom w:val="100"/>
              <w:divBdr>
                <w:top w:val="none" w:sz="0" w:space="0" w:color="auto"/>
                <w:left w:val="none" w:sz="0" w:space="0" w:color="auto"/>
                <w:bottom w:val="none" w:sz="0" w:space="0" w:color="auto"/>
                <w:right w:val="none" w:sz="0" w:space="0" w:color="auto"/>
              </w:divBdr>
              <w:divsChild>
                <w:div w:id="1663000245">
                  <w:marLeft w:val="0"/>
                  <w:marRight w:val="0"/>
                  <w:marTop w:val="0"/>
                  <w:marBottom w:val="0"/>
                  <w:divBdr>
                    <w:top w:val="none" w:sz="0" w:space="0" w:color="auto"/>
                    <w:left w:val="none" w:sz="0" w:space="0" w:color="auto"/>
                    <w:bottom w:val="none" w:sz="0" w:space="0" w:color="auto"/>
                    <w:right w:val="none" w:sz="0" w:space="0" w:color="auto"/>
                  </w:divBdr>
                  <w:divsChild>
                    <w:div w:id="1949972626">
                      <w:marLeft w:val="0"/>
                      <w:marRight w:val="0"/>
                      <w:marTop w:val="0"/>
                      <w:marBottom w:val="0"/>
                      <w:divBdr>
                        <w:top w:val="none" w:sz="0" w:space="0" w:color="auto"/>
                        <w:left w:val="none" w:sz="0" w:space="0" w:color="auto"/>
                        <w:bottom w:val="none" w:sz="0" w:space="0" w:color="auto"/>
                        <w:right w:val="none" w:sz="0" w:space="0" w:color="auto"/>
                      </w:divBdr>
                      <w:divsChild>
                        <w:div w:id="2015062260">
                          <w:marLeft w:val="0"/>
                          <w:marRight w:val="0"/>
                          <w:marTop w:val="0"/>
                          <w:marBottom w:val="0"/>
                          <w:divBdr>
                            <w:top w:val="none" w:sz="0" w:space="0" w:color="auto"/>
                            <w:left w:val="none" w:sz="0" w:space="0" w:color="auto"/>
                            <w:bottom w:val="none" w:sz="0" w:space="0" w:color="auto"/>
                            <w:right w:val="none" w:sz="0" w:space="0" w:color="auto"/>
                          </w:divBdr>
                          <w:divsChild>
                            <w:div w:id="2044094324">
                              <w:marLeft w:val="0"/>
                              <w:marRight w:val="0"/>
                              <w:marTop w:val="0"/>
                              <w:marBottom w:val="0"/>
                              <w:divBdr>
                                <w:top w:val="none" w:sz="0" w:space="0" w:color="auto"/>
                                <w:left w:val="none" w:sz="0" w:space="0" w:color="auto"/>
                                <w:bottom w:val="none" w:sz="0" w:space="0" w:color="auto"/>
                                <w:right w:val="none" w:sz="0" w:space="0" w:color="auto"/>
                              </w:divBdr>
                              <w:divsChild>
                                <w:div w:id="1543907394">
                                  <w:marLeft w:val="0"/>
                                  <w:marRight w:val="0"/>
                                  <w:marTop w:val="0"/>
                                  <w:marBottom w:val="0"/>
                                  <w:divBdr>
                                    <w:top w:val="none" w:sz="0" w:space="0" w:color="auto"/>
                                    <w:left w:val="none" w:sz="0" w:space="0" w:color="auto"/>
                                    <w:bottom w:val="none" w:sz="0" w:space="0" w:color="auto"/>
                                    <w:right w:val="none" w:sz="0" w:space="0" w:color="auto"/>
                                  </w:divBdr>
                                  <w:divsChild>
                                    <w:div w:id="996956319">
                                      <w:marLeft w:val="0"/>
                                      <w:marRight w:val="0"/>
                                      <w:marTop w:val="0"/>
                                      <w:marBottom w:val="0"/>
                                      <w:divBdr>
                                        <w:top w:val="none" w:sz="0" w:space="0" w:color="auto"/>
                                        <w:left w:val="none" w:sz="0" w:space="0" w:color="auto"/>
                                        <w:bottom w:val="none" w:sz="0" w:space="0" w:color="auto"/>
                                        <w:right w:val="none" w:sz="0" w:space="0" w:color="auto"/>
                                      </w:divBdr>
                                      <w:divsChild>
                                        <w:div w:id="2112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6806">
      <w:bodyDiv w:val="1"/>
      <w:marLeft w:val="0"/>
      <w:marRight w:val="0"/>
      <w:marTop w:val="0"/>
      <w:marBottom w:val="0"/>
      <w:divBdr>
        <w:top w:val="none" w:sz="0" w:space="0" w:color="auto"/>
        <w:left w:val="none" w:sz="0" w:space="0" w:color="auto"/>
        <w:bottom w:val="none" w:sz="0" w:space="0" w:color="auto"/>
        <w:right w:val="none" w:sz="0" w:space="0" w:color="auto"/>
      </w:divBdr>
      <w:divsChild>
        <w:div w:id="509493927">
          <w:marLeft w:val="0"/>
          <w:marRight w:val="0"/>
          <w:marTop w:val="0"/>
          <w:marBottom w:val="0"/>
          <w:divBdr>
            <w:top w:val="none" w:sz="0" w:space="0" w:color="auto"/>
            <w:left w:val="none" w:sz="0" w:space="0" w:color="auto"/>
            <w:bottom w:val="none" w:sz="0" w:space="0" w:color="auto"/>
            <w:right w:val="none" w:sz="0" w:space="0" w:color="auto"/>
          </w:divBdr>
          <w:divsChild>
            <w:div w:id="1750156190">
              <w:marLeft w:val="0"/>
              <w:marRight w:val="0"/>
              <w:marTop w:val="100"/>
              <w:marBottom w:val="100"/>
              <w:divBdr>
                <w:top w:val="none" w:sz="0" w:space="0" w:color="auto"/>
                <w:left w:val="none" w:sz="0" w:space="0" w:color="auto"/>
                <w:bottom w:val="none" w:sz="0" w:space="0" w:color="auto"/>
                <w:right w:val="none" w:sz="0" w:space="0" w:color="auto"/>
              </w:divBdr>
              <w:divsChild>
                <w:div w:id="1668820501">
                  <w:marLeft w:val="0"/>
                  <w:marRight w:val="0"/>
                  <w:marTop w:val="0"/>
                  <w:marBottom w:val="0"/>
                  <w:divBdr>
                    <w:top w:val="none" w:sz="0" w:space="0" w:color="auto"/>
                    <w:left w:val="none" w:sz="0" w:space="0" w:color="auto"/>
                    <w:bottom w:val="none" w:sz="0" w:space="0" w:color="auto"/>
                    <w:right w:val="none" w:sz="0" w:space="0" w:color="auto"/>
                  </w:divBdr>
                  <w:divsChild>
                    <w:div w:id="1056468672">
                      <w:marLeft w:val="0"/>
                      <w:marRight w:val="0"/>
                      <w:marTop w:val="0"/>
                      <w:marBottom w:val="0"/>
                      <w:divBdr>
                        <w:top w:val="none" w:sz="0" w:space="0" w:color="auto"/>
                        <w:left w:val="none" w:sz="0" w:space="0" w:color="auto"/>
                        <w:bottom w:val="none" w:sz="0" w:space="0" w:color="auto"/>
                        <w:right w:val="none" w:sz="0" w:space="0" w:color="auto"/>
                      </w:divBdr>
                      <w:divsChild>
                        <w:div w:id="1278104140">
                          <w:marLeft w:val="0"/>
                          <w:marRight w:val="0"/>
                          <w:marTop w:val="0"/>
                          <w:marBottom w:val="0"/>
                          <w:divBdr>
                            <w:top w:val="none" w:sz="0" w:space="0" w:color="auto"/>
                            <w:left w:val="none" w:sz="0" w:space="0" w:color="auto"/>
                            <w:bottom w:val="none" w:sz="0" w:space="0" w:color="auto"/>
                            <w:right w:val="none" w:sz="0" w:space="0" w:color="auto"/>
                          </w:divBdr>
                          <w:divsChild>
                            <w:div w:id="292104143">
                              <w:marLeft w:val="0"/>
                              <w:marRight w:val="0"/>
                              <w:marTop w:val="0"/>
                              <w:marBottom w:val="0"/>
                              <w:divBdr>
                                <w:top w:val="none" w:sz="0" w:space="0" w:color="auto"/>
                                <w:left w:val="none" w:sz="0" w:space="0" w:color="auto"/>
                                <w:bottom w:val="none" w:sz="0" w:space="0" w:color="auto"/>
                                <w:right w:val="none" w:sz="0" w:space="0" w:color="auto"/>
                              </w:divBdr>
                              <w:divsChild>
                                <w:div w:id="1516916148">
                                  <w:marLeft w:val="0"/>
                                  <w:marRight w:val="0"/>
                                  <w:marTop w:val="0"/>
                                  <w:marBottom w:val="0"/>
                                  <w:divBdr>
                                    <w:top w:val="none" w:sz="0" w:space="0" w:color="auto"/>
                                    <w:left w:val="none" w:sz="0" w:space="0" w:color="auto"/>
                                    <w:bottom w:val="none" w:sz="0" w:space="0" w:color="auto"/>
                                    <w:right w:val="none" w:sz="0" w:space="0" w:color="auto"/>
                                  </w:divBdr>
                                  <w:divsChild>
                                    <w:div w:id="1132291131">
                                      <w:marLeft w:val="0"/>
                                      <w:marRight w:val="0"/>
                                      <w:marTop w:val="0"/>
                                      <w:marBottom w:val="0"/>
                                      <w:divBdr>
                                        <w:top w:val="none" w:sz="0" w:space="0" w:color="auto"/>
                                        <w:left w:val="none" w:sz="0" w:space="0" w:color="auto"/>
                                        <w:bottom w:val="none" w:sz="0" w:space="0" w:color="auto"/>
                                        <w:right w:val="none" w:sz="0" w:space="0" w:color="auto"/>
                                      </w:divBdr>
                                      <w:divsChild>
                                        <w:div w:id="164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040609">
      <w:bodyDiv w:val="1"/>
      <w:marLeft w:val="0"/>
      <w:marRight w:val="0"/>
      <w:marTop w:val="0"/>
      <w:marBottom w:val="0"/>
      <w:divBdr>
        <w:top w:val="none" w:sz="0" w:space="0" w:color="auto"/>
        <w:left w:val="none" w:sz="0" w:space="0" w:color="auto"/>
        <w:bottom w:val="none" w:sz="0" w:space="0" w:color="auto"/>
        <w:right w:val="none" w:sz="0" w:space="0" w:color="auto"/>
      </w:divBdr>
    </w:div>
    <w:div w:id="554202225">
      <w:bodyDiv w:val="1"/>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180390113">
              <w:marLeft w:val="0"/>
              <w:marRight w:val="0"/>
              <w:marTop w:val="100"/>
              <w:marBottom w:val="100"/>
              <w:divBdr>
                <w:top w:val="none" w:sz="0" w:space="0" w:color="auto"/>
                <w:left w:val="none" w:sz="0" w:space="0" w:color="auto"/>
                <w:bottom w:val="none" w:sz="0" w:space="0" w:color="auto"/>
                <w:right w:val="none" w:sz="0" w:space="0" w:color="auto"/>
              </w:divBdr>
              <w:divsChild>
                <w:div w:id="1012756603">
                  <w:marLeft w:val="0"/>
                  <w:marRight w:val="0"/>
                  <w:marTop w:val="0"/>
                  <w:marBottom w:val="0"/>
                  <w:divBdr>
                    <w:top w:val="none" w:sz="0" w:space="0" w:color="auto"/>
                    <w:left w:val="none" w:sz="0" w:space="0" w:color="auto"/>
                    <w:bottom w:val="none" w:sz="0" w:space="0" w:color="auto"/>
                    <w:right w:val="none" w:sz="0" w:space="0" w:color="auto"/>
                  </w:divBdr>
                  <w:divsChild>
                    <w:div w:id="1203327854">
                      <w:marLeft w:val="0"/>
                      <w:marRight w:val="0"/>
                      <w:marTop w:val="0"/>
                      <w:marBottom w:val="0"/>
                      <w:divBdr>
                        <w:top w:val="none" w:sz="0" w:space="0" w:color="auto"/>
                        <w:left w:val="none" w:sz="0" w:space="0" w:color="auto"/>
                        <w:bottom w:val="none" w:sz="0" w:space="0" w:color="auto"/>
                        <w:right w:val="none" w:sz="0" w:space="0" w:color="auto"/>
                      </w:divBdr>
                      <w:divsChild>
                        <w:div w:id="1934514714">
                          <w:marLeft w:val="0"/>
                          <w:marRight w:val="0"/>
                          <w:marTop w:val="0"/>
                          <w:marBottom w:val="0"/>
                          <w:divBdr>
                            <w:top w:val="none" w:sz="0" w:space="0" w:color="auto"/>
                            <w:left w:val="none" w:sz="0" w:space="0" w:color="auto"/>
                            <w:bottom w:val="none" w:sz="0" w:space="0" w:color="auto"/>
                            <w:right w:val="none" w:sz="0" w:space="0" w:color="auto"/>
                          </w:divBdr>
                          <w:divsChild>
                            <w:div w:id="92289384">
                              <w:marLeft w:val="0"/>
                              <w:marRight w:val="0"/>
                              <w:marTop w:val="0"/>
                              <w:marBottom w:val="0"/>
                              <w:divBdr>
                                <w:top w:val="none" w:sz="0" w:space="0" w:color="auto"/>
                                <w:left w:val="none" w:sz="0" w:space="0" w:color="auto"/>
                                <w:bottom w:val="none" w:sz="0" w:space="0" w:color="auto"/>
                                <w:right w:val="none" w:sz="0" w:space="0" w:color="auto"/>
                              </w:divBdr>
                              <w:divsChild>
                                <w:div w:id="1716813723">
                                  <w:marLeft w:val="0"/>
                                  <w:marRight w:val="0"/>
                                  <w:marTop w:val="0"/>
                                  <w:marBottom w:val="0"/>
                                  <w:divBdr>
                                    <w:top w:val="none" w:sz="0" w:space="0" w:color="auto"/>
                                    <w:left w:val="none" w:sz="0" w:space="0" w:color="auto"/>
                                    <w:bottom w:val="none" w:sz="0" w:space="0" w:color="auto"/>
                                    <w:right w:val="none" w:sz="0" w:space="0" w:color="auto"/>
                                  </w:divBdr>
                                  <w:divsChild>
                                    <w:div w:id="486823000">
                                      <w:marLeft w:val="0"/>
                                      <w:marRight w:val="0"/>
                                      <w:marTop w:val="0"/>
                                      <w:marBottom w:val="0"/>
                                      <w:divBdr>
                                        <w:top w:val="none" w:sz="0" w:space="0" w:color="auto"/>
                                        <w:left w:val="none" w:sz="0" w:space="0" w:color="auto"/>
                                        <w:bottom w:val="none" w:sz="0" w:space="0" w:color="auto"/>
                                        <w:right w:val="none" w:sz="0" w:space="0" w:color="auto"/>
                                      </w:divBdr>
                                      <w:divsChild>
                                        <w:div w:id="12517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24577">
      <w:bodyDiv w:val="1"/>
      <w:marLeft w:val="0"/>
      <w:marRight w:val="0"/>
      <w:marTop w:val="0"/>
      <w:marBottom w:val="0"/>
      <w:divBdr>
        <w:top w:val="none" w:sz="0" w:space="0" w:color="auto"/>
        <w:left w:val="none" w:sz="0" w:space="0" w:color="auto"/>
        <w:bottom w:val="none" w:sz="0" w:space="0" w:color="auto"/>
        <w:right w:val="none" w:sz="0" w:space="0" w:color="auto"/>
      </w:divBdr>
      <w:divsChild>
        <w:div w:id="1693920296">
          <w:marLeft w:val="0"/>
          <w:marRight w:val="0"/>
          <w:marTop w:val="0"/>
          <w:marBottom w:val="0"/>
          <w:divBdr>
            <w:top w:val="none" w:sz="0" w:space="0" w:color="auto"/>
            <w:left w:val="none" w:sz="0" w:space="0" w:color="auto"/>
            <w:bottom w:val="none" w:sz="0" w:space="0" w:color="auto"/>
            <w:right w:val="none" w:sz="0" w:space="0" w:color="auto"/>
          </w:divBdr>
          <w:divsChild>
            <w:div w:id="849415038">
              <w:marLeft w:val="0"/>
              <w:marRight w:val="0"/>
              <w:marTop w:val="100"/>
              <w:marBottom w:val="100"/>
              <w:divBdr>
                <w:top w:val="none" w:sz="0" w:space="0" w:color="auto"/>
                <w:left w:val="none" w:sz="0" w:space="0" w:color="auto"/>
                <w:bottom w:val="none" w:sz="0" w:space="0" w:color="auto"/>
                <w:right w:val="none" w:sz="0" w:space="0" w:color="auto"/>
              </w:divBdr>
              <w:divsChild>
                <w:div w:id="2032798405">
                  <w:marLeft w:val="0"/>
                  <w:marRight w:val="0"/>
                  <w:marTop w:val="0"/>
                  <w:marBottom w:val="0"/>
                  <w:divBdr>
                    <w:top w:val="none" w:sz="0" w:space="0" w:color="auto"/>
                    <w:left w:val="none" w:sz="0" w:space="0" w:color="auto"/>
                    <w:bottom w:val="none" w:sz="0" w:space="0" w:color="auto"/>
                    <w:right w:val="none" w:sz="0" w:space="0" w:color="auto"/>
                  </w:divBdr>
                  <w:divsChild>
                    <w:div w:id="301235238">
                      <w:marLeft w:val="0"/>
                      <w:marRight w:val="0"/>
                      <w:marTop w:val="0"/>
                      <w:marBottom w:val="0"/>
                      <w:divBdr>
                        <w:top w:val="none" w:sz="0" w:space="0" w:color="auto"/>
                        <w:left w:val="none" w:sz="0" w:space="0" w:color="auto"/>
                        <w:bottom w:val="none" w:sz="0" w:space="0" w:color="auto"/>
                        <w:right w:val="none" w:sz="0" w:space="0" w:color="auto"/>
                      </w:divBdr>
                      <w:divsChild>
                        <w:div w:id="27072357">
                          <w:marLeft w:val="0"/>
                          <w:marRight w:val="0"/>
                          <w:marTop w:val="0"/>
                          <w:marBottom w:val="0"/>
                          <w:divBdr>
                            <w:top w:val="none" w:sz="0" w:space="0" w:color="auto"/>
                            <w:left w:val="none" w:sz="0" w:space="0" w:color="auto"/>
                            <w:bottom w:val="none" w:sz="0" w:space="0" w:color="auto"/>
                            <w:right w:val="none" w:sz="0" w:space="0" w:color="auto"/>
                          </w:divBdr>
                          <w:divsChild>
                            <w:div w:id="1967544776">
                              <w:marLeft w:val="0"/>
                              <w:marRight w:val="0"/>
                              <w:marTop w:val="0"/>
                              <w:marBottom w:val="0"/>
                              <w:divBdr>
                                <w:top w:val="none" w:sz="0" w:space="0" w:color="auto"/>
                                <w:left w:val="none" w:sz="0" w:space="0" w:color="auto"/>
                                <w:bottom w:val="none" w:sz="0" w:space="0" w:color="auto"/>
                                <w:right w:val="none" w:sz="0" w:space="0" w:color="auto"/>
                              </w:divBdr>
                              <w:divsChild>
                                <w:div w:id="1469976293">
                                  <w:marLeft w:val="0"/>
                                  <w:marRight w:val="0"/>
                                  <w:marTop w:val="0"/>
                                  <w:marBottom w:val="0"/>
                                  <w:divBdr>
                                    <w:top w:val="none" w:sz="0" w:space="0" w:color="auto"/>
                                    <w:left w:val="none" w:sz="0" w:space="0" w:color="auto"/>
                                    <w:bottom w:val="none" w:sz="0" w:space="0" w:color="auto"/>
                                    <w:right w:val="none" w:sz="0" w:space="0" w:color="auto"/>
                                  </w:divBdr>
                                  <w:divsChild>
                                    <w:div w:id="65303159">
                                      <w:marLeft w:val="0"/>
                                      <w:marRight w:val="0"/>
                                      <w:marTop w:val="0"/>
                                      <w:marBottom w:val="0"/>
                                      <w:divBdr>
                                        <w:top w:val="none" w:sz="0" w:space="0" w:color="auto"/>
                                        <w:left w:val="none" w:sz="0" w:space="0" w:color="auto"/>
                                        <w:bottom w:val="none" w:sz="0" w:space="0" w:color="auto"/>
                                        <w:right w:val="none" w:sz="0" w:space="0" w:color="auto"/>
                                      </w:divBdr>
                                      <w:divsChild>
                                        <w:div w:id="973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62718436">
      <w:bodyDiv w:val="1"/>
      <w:marLeft w:val="0"/>
      <w:marRight w:val="0"/>
      <w:marTop w:val="0"/>
      <w:marBottom w:val="0"/>
      <w:divBdr>
        <w:top w:val="none" w:sz="0" w:space="0" w:color="auto"/>
        <w:left w:val="none" w:sz="0" w:space="0" w:color="auto"/>
        <w:bottom w:val="none" w:sz="0" w:space="0" w:color="auto"/>
        <w:right w:val="none" w:sz="0" w:space="0" w:color="auto"/>
      </w:divBdr>
      <w:divsChild>
        <w:div w:id="2034769749">
          <w:marLeft w:val="0"/>
          <w:marRight w:val="0"/>
          <w:marTop w:val="0"/>
          <w:marBottom w:val="0"/>
          <w:divBdr>
            <w:top w:val="none" w:sz="0" w:space="0" w:color="auto"/>
            <w:left w:val="none" w:sz="0" w:space="0" w:color="auto"/>
            <w:bottom w:val="none" w:sz="0" w:space="0" w:color="auto"/>
            <w:right w:val="none" w:sz="0" w:space="0" w:color="auto"/>
          </w:divBdr>
          <w:divsChild>
            <w:div w:id="1060052930">
              <w:marLeft w:val="0"/>
              <w:marRight w:val="0"/>
              <w:marTop w:val="100"/>
              <w:marBottom w:val="100"/>
              <w:divBdr>
                <w:top w:val="none" w:sz="0" w:space="0" w:color="auto"/>
                <w:left w:val="none" w:sz="0" w:space="0" w:color="auto"/>
                <w:bottom w:val="none" w:sz="0" w:space="0" w:color="auto"/>
                <w:right w:val="none" w:sz="0" w:space="0" w:color="auto"/>
              </w:divBdr>
              <w:divsChild>
                <w:div w:id="1259101022">
                  <w:marLeft w:val="0"/>
                  <w:marRight w:val="0"/>
                  <w:marTop w:val="0"/>
                  <w:marBottom w:val="0"/>
                  <w:divBdr>
                    <w:top w:val="none" w:sz="0" w:space="0" w:color="auto"/>
                    <w:left w:val="none" w:sz="0" w:space="0" w:color="auto"/>
                    <w:bottom w:val="none" w:sz="0" w:space="0" w:color="auto"/>
                    <w:right w:val="none" w:sz="0" w:space="0" w:color="auto"/>
                  </w:divBdr>
                  <w:divsChild>
                    <w:div w:id="4018731">
                      <w:marLeft w:val="0"/>
                      <w:marRight w:val="0"/>
                      <w:marTop w:val="0"/>
                      <w:marBottom w:val="0"/>
                      <w:divBdr>
                        <w:top w:val="none" w:sz="0" w:space="0" w:color="auto"/>
                        <w:left w:val="none" w:sz="0" w:space="0" w:color="auto"/>
                        <w:bottom w:val="none" w:sz="0" w:space="0" w:color="auto"/>
                        <w:right w:val="none" w:sz="0" w:space="0" w:color="auto"/>
                      </w:divBdr>
                      <w:divsChild>
                        <w:div w:id="137771302">
                          <w:marLeft w:val="0"/>
                          <w:marRight w:val="0"/>
                          <w:marTop w:val="0"/>
                          <w:marBottom w:val="0"/>
                          <w:divBdr>
                            <w:top w:val="none" w:sz="0" w:space="0" w:color="auto"/>
                            <w:left w:val="none" w:sz="0" w:space="0" w:color="auto"/>
                            <w:bottom w:val="none" w:sz="0" w:space="0" w:color="auto"/>
                            <w:right w:val="none" w:sz="0" w:space="0" w:color="auto"/>
                          </w:divBdr>
                          <w:divsChild>
                            <w:div w:id="1044988796">
                              <w:marLeft w:val="0"/>
                              <w:marRight w:val="0"/>
                              <w:marTop w:val="0"/>
                              <w:marBottom w:val="0"/>
                              <w:divBdr>
                                <w:top w:val="none" w:sz="0" w:space="0" w:color="auto"/>
                                <w:left w:val="none" w:sz="0" w:space="0" w:color="auto"/>
                                <w:bottom w:val="none" w:sz="0" w:space="0" w:color="auto"/>
                                <w:right w:val="none" w:sz="0" w:space="0" w:color="auto"/>
                              </w:divBdr>
                              <w:divsChild>
                                <w:div w:id="1591965759">
                                  <w:marLeft w:val="0"/>
                                  <w:marRight w:val="0"/>
                                  <w:marTop w:val="0"/>
                                  <w:marBottom w:val="0"/>
                                  <w:divBdr>
                                    <w:top w:val="none" w:sz="0" w:space="0" w:color="auto"/>
                                    <w:left w:val="none" w:sz="0" w:space="0" w:color="auto"/>
                                    <w:bottom w:val="none" w:sz="0" w:space="0" w:color="auto"/>
                                    <w:right w:val="none" w:sz="0" w:space="0" w:color="auto"/>
                                  </w:divBdr>
                                  <w:divsChild>
                                    <w:div w:id="2059084768">
                                      <w:marLeft w:val="0"/>
                                      <w:marRight w:val="0"/>
                                      <w:marTop w:val="0"/>
                                      <w:marBottom w:val="0"/>
                                      <w:divBdr>
                                        <w:top w:val="none" w:sz="0" w:space="0" w:color="auto"/>
                                        <w:left w:val="none" w:sz="0" w:space="0" w:color="auto"/>
                                        <w:bottom w:val="none" w:sz="0" w:space="0" w:color="auto"/>
                                        <w:right w:val="none" w:sz="0" w:space="0" w:color="auto"/>
                                      </w:divBdr>
                                      <w:divsChild>
                                        <w:div w:id="361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15947">
      <w:bodyDiv w:val="1"/>
      <w:marLeft w:val="0"/>
      <w:marRight w:val="0"/>
      <w:marTop w:val="0"/>
      <w:marBottom w:val="0"/>
      <w:divBdr>
        <w:top w:val="none" w:sz="0" w:space="0" w:color="auto"/>
        <w:left w:val="none" w:sz="0" w:space="0" w:color="auto"/>
        <w:bottom w:val="none" w:sz="0" w:space="0" w:color="auto"/>
        <w:right w:val="none" w:sz="0" w:space="0" w:color="auto"/>
      </w:divBdr>
      <w:divsChild>
        <w:div w:id="1048534497">
          <w:marLeft w:val="0"/>
          <w:marRight w:val="0"/>
          <w:marTop w:val="0"/>
          <w:marBottom w:val="0"/>
          <w:divBdr>
            <w:top w:val="none" w:sz="0" w:space="0" w:color="auto"/>
            <w:left w:val="none" w:sz="0" w:space="0" w:color="auto"/>
            <w:bottom w:val="none" w:sz="0" w:space="0" w:color="auto"/>
            <w:right w:val="none" w:sz="0" w:space="0" w:color="auto"/>
          </w:divBdr>
          <w:divsChild>
            <w:div w:id="1695420565">
              <w:marLeft w:val="0"/>
              <w:marRight w:val="0"/>
              <w:marTop w:val="100"/>
              <w:marBottom w:val="100"/>
              <w:divBdr>
                <w:top w:val="none" w:sz="0" w:space="0" w:color="auto"/>
                <w:left w:val="none" w:sz="0" w:space="0" w:color="auto"/>
                <w:bottom w:val="none" w:sz="0" w:space="0" w:color="auto"/>
                <w:right w:val="none" w:sz="0" w:space="0" w:color="auto"/>
              </w:divBdr>
              <w:divsChild>
                <w:div w:id="1463960547">
                  <w:marLeft w:val="0"/>
                  <w:marRight w:val="0"/>
                  <w:marTop w:val="0"/>
                  <w:marBottom w:val="0"/>
                  <w:divBdr>
                    <w:top w:val="none" w:sz="0" w:space="0" w:color="auto"/>
                    <w:left w:val="none" w:sz="0" w:space="0" w:color="auto"/>
                    <w:bottom w:val="none" w:sz="0" w:space="0" w:color="auto"/>
                    <w:right w:val="none" w:sz="0" w:space="0" w:color="auto"/>
                  </w:divBdr>
                  <w:divsChild>
                    <w:div w:id="1771927072">
                      <w:marLeft w:val="0"/>
                      <w:marRight w:val="0"/>
                      <w:marTop w:val="0"/>
                      <w:marBottom w:val="0"/>
                      <w:divBdr>
                        <w:top w:val="none" w:sz="0" w:space="0" w:color="auto"/>
                        <w:left w:val="none" w:sz="0" w:space="0" w:color="auto"/>
                        <w:bottom w:val="none" w:sz="0" w:space="0" w:color="auto"/>
                        <w:right w:val="none" w:sz="0" w:space="0" w:color="auto"/>
                      </w:divBdr>
                      <w:divsChild>
                        <w:div w:id="1497307984">
                          <w:marLeft w:val="0"/>
                          <w:marRight w:val="0"/>
                          <w:marTop w:val="0"/>
                          <w:marBottom w:val="0"/>
                          <w:divBdr>
                            <w:top w:val="none" w:sz="0" w:space="0" w:color="auto"/>
                            <w:left w:val="none" w:sz="0" w:space="0" w:color="auto"/>
                            <w:bottom w:val="none" w:sz="0" w:space="0" w:color="auto"/>
                            <w:right w:val="none" w:sz="0" w:space="0" w:color="auto"/>
                          </w:divBdr>
                          <w:divsChild>
                            <w:div w:id="56326251">
                              <w:marLeft w:val="0"/>
                              <w:marRight w:val="0"/>
                              <w:marTop w:val="0"/>
                              <w:marBottom w:val="0"/>
                              <w:divBdr>
                                <w:top w:val="none" w:sz="0" w:space="0" w:color="auto"/>
                                <w:left w:val="none" w:sz="0" w:space="0" w:color="auto"/>
                                <w:bottom w:val="none" w:sz="0" w:space="0" w:color="auto"/>
                                <w:right w:val="none" w:sz="0" w:space="0" w:color="auto"/>
                              </w:divBdr>
                              <w:divsChild>
                                <w:div w:id="57359377">
                                  <w:marLeft w:val="0"/>
                                  <w:marRight w:val="0"/>
                                  <w:marTop w:val="0"/>
                                  <w:marBottom w:val="0"/>
                                  <w:divBdr>
                                    <w:top w:val="none" w:sz="0" w:space="0" w:color="auto"/>
                                    <w:left w:val="none" w:sz="0" w:space="0" w:color="auto"/>
                                    <w:bottom w:val="none" w:sz="0" w:space="0" w:color="auto"/>
                                    <w:right w:val="none" w:sz="0" w:space="0" w:color="auto"/>
                                  </w:divBdr>
                                  <w:divsChild>
                                    <w:div w:id="1670521518">
                                      <w:marLeft w:val="0"/>
                                      <w:marRight w:val="0"/>
                                      <w:marTop w:val="0"/>
                                      <w:marBottom w:val="0"/>
                                      <w:divBdr>
                                        <w:top w:val="none" w:sz="0" w:space="0" w:color="auto"/>
                                        <w:left w:val="none" w:sz="0" w:space="0" w:color="auto"/>
                                        <w:bottom w:val="none" w:sz="0" w:space="0" w:color="auto"/>
                                        <w:right w:val="none" w:sz="0" w:space="0" w:color="auto"/>
                                      </w:divBdr>
                                      <w:divsChild>
                                        <w:div w:id="144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6240">
      <w:bodyDiv w:val="1"/>
      <w:marLeft w:val="0"/>
      <w:marRight w:val="0"/>
      <w:marTop w:val="0"/>
      <w:marBottom w:val="0"/>
      <w:divBdr>
        <w:top w:val="none" w:sz="0" w:space="0" w:color="auto"/>
        <w:left w:val="none" w:sz="0" w:space="0" w:color="auto"/>
        <w:bottom w:val="none" w:sz="0" w:space="0" w:color="auto"/>
        <w:right w:val="none" w:sz="0" w:space="0" w:color="auto"/>
      </w:divBdr>
      <w:divsChild>
        <w:div w:id="1353453516">
          <w:marLeft w:val="0"/>
          <w:marRight w:val="0"/>
          <w:marTop w:val="0"/>
          <w:marBottom w:val="0"/>
          <w:divBdr>
            <w:top w:val="none" w:sz="0" w:space="0" w:color="auto"/>
            <w:left w:val="none" w:sz="0" w:space="0" w:color="auto"/>
            <w:bottom w:val="none" w:sz="0" w:space="0" w:color="auto"/>
            <w:right w:val="none" w:sz="0" w:space="0" w:color="auto"/>
          </w:divBdr>
          <w:divsChild>
            <w:div w:id="427847510">
              <w:marLeft w:val="0"/>
              <w:marRight w:val="0"/>
              <w:marTop w:val="100"/>
              <w:marBottom w:val="100"/>
              <w:divBdr>
                <w:top w:val="none" w:sz="0" w:space="0" w:color="auto"/>
                <w:left w:val="none" w:sz="0" w:space="0" w:color="auto"/>
                <w:bottom w:val="none" w:sz="0" w:space="0" w:color="auto"/>
                <w:right w:val="none" w:sz="0" w:space="0" w:color="auto"/>
              </w:divBdr>
              <w:divsChild>
                <w:div w:id="1666545493">
                  <w:marLeft w:val="0"/>
                  <w:marRight w:val="0"/>
                  <w:marTop w:val="0"/>
                  <w:marBottom w:val="0"/>
                  <w:divBdr>
                    <w:top w:val="none" w:sz="0" w:space="0" w:color="auto"/>
                    <w:left w:val="none" w:sz="0" w:space="0" w:color="auto"/>
                    <w:bottom w:val="none" w:sz="0" w:space="0" w:color="auto"/>
                    <w:right w:val="none" w:sz="0" w:space="0" w:color="auto"/>
                  </w:divBdr>
                  <w:divsChild>
                    <w:div w:id="1689256692">
                      <w:marLeft w:val="0"/>
                      <w:marRight w:val="0"/>
                      <w:marTop w:val="0"/>
                      <w:marBottom w:val="0"/>
                      <w:divBdr>
                        <w:top w:val="none" w:sz="0" w:space="0" w:color="auto"/>
                        <w:left w:val="none" w:sz="0" w:space="0" w:color="auto"/>
                        <w:bottom w:val="none" w:sz="0" w:space="0" w:color="auto"/>
                        <w:right w:val="none" w:sz="0" w:space="0" w:color="auto"/>
                      </w:divBdr>
                      <w:divsChild>
                        <w:div w:id="684866396">
                          <w:marLeft w:val="0"/>
                          <w:marRight w:val="0"/>
                          <w:marTop w:val="0"/>
                          <w:marBottom w:val="0"/>
                          <w:divBdr>
                            <w:top w:val="none" w:sz="0" w:space="0" w:color="auto"/>
                            <w:left w:val="none" w:sz="0" w:space="0" w:color="auto"/>
                            <w:bottom w:val="none" w:sz="0" w:space="0" w:color="auto"/>
                            <w:right w:val="none" w:sz="0" w:space="0" w:color="auto"/>
                          </w:divBdr>
                          <w:divsChild>
                            <w:div w:id="520973564">
                              <w:marLeft w:val="0"/>
                              <w:marRight w:val="0"/>
                              <w:marTop w:val="0"/>
                              <w:marBottom w:val="0"/>
                              <w:divBdr>
                                <w:top w:val="none" w:sz="0" w:space="0" w:color="auto"/>
                                <w:left w:val="none" w:sz="0" w:space="0" w:color="auto"/>
                                <w:bottom w:val="none" w:sz="0" w:space="0" w:color="auto"/>
                                <w:right w:val="none" w:sz="0" w:space="0" w:color="auto"/>
                              </w:divBdr>
                              <w:divsChild>
                                <w:div w:id="1337150547">
                                  <w:marLeft w:val="0"/>
                                  <w:marRight w:val="0"/>
                                  <w:marTop w:val="0"/>
                                  <w:marBottom w:val="0"/>
                                  <w:divBdr>
                                    <w:top w:val="none" w:sz="0" w:space="0" w:color="auto"/>
                                    <w:left w:val="none" w:sz="0" w:space="0" w:color="auto"/>
                                    <w:bottom w:val="none" w:sz="0" w:space="0" w:color="auto"/>
                                    <w:right w:val="none" w:sz="0" w:space="0" w:color="auto"/>
                                  </w:divBdr>
                                  <w:divsChild>
                                    <w:div w:id="670110850">
                                      <w:marLeft w:val="0"/>
                                      <w:marRight w:val="0"/>
                                      <w:marTop w:val="0"/>
                                      <w:marBottom w:val="0"/>
                                      <w:divBdr>
                                        <w:top w:val="none" w:sz="0" w:space="0" w:color="auto"/>
                                        <w:left w:val="none" w:sz="0" w:space="0" w:color="auto"/>
                                        <w:bottom w:val="none" w:sz="0" w:space="0" w:color="auto"/>
                                        <w:right w:val="none" w:sz="0" w:space="0" w:color="auto"/>
                                      </w:divBdr>
                                      <w:divsChild>
                                        <w:div w:id="23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598493115">
      <w:bodyDiv w:val="1"/>
      <w:marLeft w:val="0"/>
      <w:marRight w:val="0"/>
      <w:marTop w:val="0"/>
      <w:marBottom w:val="0"/>
      <w:divBdr>
        <w:top w:val="none" w:sz="0" w:space="0" w:color="auto"/>
        <w:left w:val="none" w:sz="0" w:space="0" w:color="auto"/>
        <w:bottom w:val="none" w:sz="0" w:space="0" w:color="auto"/>
        <w:right w:val="none" w:sz="0" w:space="0" w:color="auto"/>
      </w:divBdr>
    </w:div>
    <w:div w:id="599140464">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0522">
      <w:bodyDiv w:val="1"/>
      <w:marLeft w:val="0"/>
      <w:marRight w:val="0"/>
      <w:marTop w:val="0"/>
      <w:marBottom w:val="0"/>
      <w:divBdr>
        <w:top w:val="none" w:sz="0" w:space="0" w:color="auto"/>
        <w:left w:val="none" w:sz="0" w:space="0" w:color="auto"/>
        <w:bottom w:val="none" w:sz="0" w:space="0" w:color="auto"/>
        <w:right w:val="none" w:sz="0" w:space="0" w:color="auto"/>
      </w:divBdr>
      <w:divsChild>
        <w:div w:id="21983357">
          <w:marLeft w:val="0"/>
          <w:marRight w:val="0"/>
          <w:marTop w:val="0"/>
          <w:marBottom w:val="0"/>
          <w:divBdr>
            <w:top w:val="none" w:sz="0" w:space="0" w:color="auto"/>
            <w:left w:val="none" w:sz="0" w:space="0" w:color="auto"/>
            <w:bottom w:val="none" w:sz="0" w:space="0" w:color="auto"/>
            <w:right w:val="none" w:sz="0" w:space="0" w:color="auto"/>
          </w:divBdr>
          <w:divsChild>
            <w:div w:id="1694653189">
              <w:marLeft w:val="0"/>
              <w:marRight w:val="0"/>
              <w:marTop w:val="100"/>
              <w:marBottom w:val="100"/>
              <w:divBdr>
                <w:top w:val="none" w:sz="0" w:space="0" w:color="auto"/>
                <w:left w:val="none" w:sz="0" w:space="0" w:color="auto"/>
                <w:bottom w:val="none" w:sz="0" w:space="0" w:color="auto"/>
                <w:right w:val="none" w:sz="0" w:space="0" w:color="auto"/>
              </w:divBdr>
              <w:divsChild>
                <w:div w:id="838887544">
                  <w:marLeft w:val="0"/>
                  <w:marRight w:val="0"/>
                  <w:marTop w:val="0"/>
                  <w:marBottom w:val="0"/>
                  <w:divBdr>
                    <w:top w:val="none" w:sz="0" w:space="0" w:color="auto"/>
                    <w:left w:val="none" w:sz="0" w:space="0" w:color="auto"/>
                    <w:bottom w:val="none" w:sz="0" w:space="0" w:color="auto"/>
                    <w:right w:val="none" w:sz="0" w:space="0" w:color="auto"/>
                  </w:divBdr>
                  <w:divsChild>
                    <w:div w:id="45493169">
                      <w:marLeft w:val="0"/>
                      <w:marRight w:val="0"/>
                      <w:marTop w:val="0"/>
                      <w:marBottom w:val="0"/>
                      <w:divBdr>
                        <w:top w:val="none" w:sz="0" w:space="0" w:color="auto"/>
                        <w:left w:val="none" w:sz="0" w:space="0" w:color="auto"/>
                        <w:bottom w:val="none" w:sz="0" w:space="0" w:color="auto"/>
                        <w:right w:val="none" w:sz="0" w:space="0" w:color="auto"/>
                      </w:divBdr>
                      <w:divsChild>
                        <w:div w:id="1799642255">
                          <w:marLeft w:val="0"/>
                          <w:marRight w:val="0"/>
                          <w:marTop w:val="0"/>
                          <w:marBottom w:val="0"/>
                          <w:divBdr>
                            <w:top w:val="none" w:sz="0" w:space="0" w:color="auto"/>
                            <w:left w:val="none" w:sz="0" w:space="0" w:color="auto"/>
                            <w:bottom w:val="none" w:sz="0" w:space="0" w:color="auto"/>
                            <w:right w:val="none" w:sz="0" w:space="0" w:color="auto"/>
                          </w:divBdr>
                          <w:divsChild>
                            <w:div w:id="407504999">
                              <w:marLeft w:val="0"/>
                              <w:marRight w:val="0"/>
                              <w:marTop w:val="0"/>
                              <w:marBottom w:val="0"/>
                              <w:divBdr>
                                <w:top w:val="none" w:sz="0" w:space="0" w:color="auto"/>
                                <w:left w:val="none" w:sz="0" w:space="0" w:color="auto"/>
                                <w:bottom w:val="none" w:sz="0" w:space="0" w:color="auto"/>
                                <w:right w:val="none" w:sz="0" w:space="0" w:color="auto"/>
                              </w:divBdr>
                              <w:divsChild>
                                <w:div w:id="1819883755">
                                  <w:marLeft w:val="0"/>
                                  <w:marRight w:val="0"/>
                                  <w:marTop w:val="0"/>
                                  <w:marBottom w:val="0"/>
                                  <w:divBdr>
                                    <w:top w:val="none" w:sz="0" w:space="0" w:color="auto"/>
                                    <w:left w:val="none" w:sz="0" w:space="0" w:color="auto"/>
                                    <w:bottom w:val="none" w:sz="0" w:space="0" w:color="auto"/>
                                    <w:right w:val="none" w:sz="0" w:space="0" w:color="auto"/>
                                  </w:divBdr>
                                  <w:divsChild>
                                    <w:div w:id="1750544303">
                                      <w:marLeft w:val="0"/>
                                      <w:marRight w:val="0"/>
                                      <w:marTop w:val="0"/>
                                      <w:marBottom w:val="0"/>
                                      <w:divBdr>
                                        <w:top w:val="none" w:sz="0" w:space="0" w:color="auto"/>
                                        <w:left w:val="none" w:sz="0" w:space="0" w:color="auto"/>
                                        <w:bottom w:val="none" w:sz="0" w:space="0" w:color="auto"/>
                                        <w:right w:val="none" w:sz="0" w:space="0" w:color="auto"/>
                                      </w:divBdr>
                                      <w:divsChild>
                                        <w:div w:id="631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4939">
      <w:bodyDiv w:val="1"/>
      <w:marLeft w:val="0"/>
      <w:marRight w:val="0"/>
      <w:marTop w:val="0"/>
      <w:marBottom w:val="0"/>
      <w:divBdr>
        <w:top w:val="none" w:sz="0" w:space="0" w:color="auto"/>
        <w:left w:val="none" w:sz="0" w:space="0" w:color="auto"/>
        <w:bottom w:val="none" w:sz="0" w:space="0" w:color="auto"/>
        <w:right w:val="none" w:sz="0" w:space="0" w:color="auto"/>
      </w:divBdr>
      <w:divsChild>
        <w:div w:id="284892109">
          <w:marLeft w:val="0"/>
          <w:marRight w:val="0"/>
          <w:marTop w:val="0"/>
          <w:marBottom w:val="0"/>
          <w:divBdr>
            <w:top w:val="none" w:sz="0" w:space="0" w:color="auto"/>
            <w:left w:val="none" w:sz="0" w:space="0" w:color="auto"/>
            <w:bottom w:val="none" w:sz="0" w:space="0" w:color="auto"/>
            <w:right w:val="none" w:sz="0" w:space="0" w:color="auto"/>
          </w:divBdr>
          <w:divsChild>
            <w:div w:id="696931895">
              <w:marLeft w:val="0"/>
              <w:marRight w:val="0"/>
              <w:marTop w:val="100"/>
              <w:marBottom w:val="100"/>
              <w:divBdr>
                <w:top w:val="none" w:sz="0" w:space="0" w:color="auto"/>
                <w:left w:val="none" w:sz="0" w:space="0" w:color="auto"/>
                <w:bottom w:val="none" w:sz="0" w:space="0" w:color="auto"/>
                <w:right w:val="none" w:sz="0" w:space="0" w:color="auto"/>
              </w:divBdr>
              <w:divsChild>
                <w:div w:id="906302780">
                  <w:marLeft w:val="0"/>
                  <w:marRight w:val="0"/>
                  <w:marTop w:val="0"/>
                  <w:marBottom w:val="0"/>
                  <w:divBdr>
                    <w:top w:val="none" w:sz="0" w:space="0" w:color="auto"/>
                    <w:left w:val="none" w:sz="0" w:space="0" w:color="auto"/>
                    <w:bottom w:val="none" w:sz="0" w:space="0" w:color="auto"/>
                    <w:right w:val="none" w:sz="0" w:space="0" w:color="auto"/>
                  </w:divBdr>
                  <w:divsChild>
                    <w:div w:id="2011980601">
                      <w:marLeft w:val="0"/>
                      <w:marRight w:val="0"/>
                      <w:marTop w:val="0"/>
                      <w:marBottom w:val="0"/>
                      <w:divBdr>
                        <w:top w:val="none" w:sz="0" w:space="0" w:color="auto"/>
                        <w:left w:val="none" w:sz="0" w:space="0" w:color="auto"/>
                        <w:bottom w:val="none" w:sz="0" w:space="0" w:color="auto"/>
                        <w:right w:val="none" w:sz="0" w:space="0" w:color="auto"/>
                      </w:divBdr>
                      <w:divsChild>
                        <w:div w:id="956057578">
                          <w:marLeft w:val="0"/>
                          <w:marRight w:val="0"/>
                          <w:marTop w:val="0"/>
                          <w:marBottom w:val="0"/>
                          <w:divBdr>
                            <w:top w:val="none" w:sz="0" w:space="0" w:color="auto"/>
                            <w:left w:val="none" w:sz="0" w:space="0" w:color="auto"/>
                            <w:bottom w:val="none" w:sz="0" w:space="0" w:color="auto"/>
                            <w:right w:val="none" w:sz="0" w:space="0" w:color="auto"/>
                          </w:divBdr>
                          <w:divsChild>
                            <w:div w:id="1109424024">
                              <w:marLeft w:val="0"/>
                              <w:marRight w:val="0"/>
                              <w:marTop w:val="0"/>
                              <w:marBottom w:val="0"/>
                              <w:divBdr>
                                <w:top w:val="none" w:sz="0" w:space="0" w:color="auto"/>
                                <w:left w:val="none" w:sz="0" w:space="0" w:color="auto"/>
                                <w:bottom w:val="none" w:sz="0" w:space="0" w:color="auto"/>
                                <w:right w:val="none" w:sz="0" w:space="0" w:color="auto"/>
                              </w:divBdr>
                              <w:divsChild>
                                <w:div w:id="1779138400">
                                  <w:marLeft w:val="0"/>
                                  <w:marRight w:val="0"/>
                                  <w:marTop w:val="0"/>
                                  <w:marBottom w:val="0"/>
                                  <w:divBdr>
                                    <w:top w:val="none" w:sz="0" w:space="0" w:color="auto"/>
                                    <w:left w:val="none" w:sz="0" w:space="0" w:color="auto"/>
                                    <w:bottom w:val="none" w:sz="0" w:space="0" w:color="auto"/>
                                    <w:right w:val="none" w:sz="0" w:space="0" w:color="auto"/>
                                  </w:divBdr>
                                  <w:divsChild>
                                    <w:div w:id="1255169827">
                                      <w:marLeft w:val="0"/>
                                      <w:marRight w:val="0"/>
                                      <w:marTop w:val="0"/>
                                      <w:marBottom w:val="0"/>
                                      <w:divBdr>
                                        <w:top w:val="none" w:sz="0" w:space="0" w:color="auto"/>
                                        <w:left w:val="none" w:sz="0" w:space="0" w:color="auto"/>
                                        <w:bottom w:val="none" w:sz="0" w:space="0" w:color="auto"/>
                                        <w:right w:val="none" w:sz="0" w:space="0" w:color="auto"/>
                                      </w:divBdr>
                                      <w:divsChild>
                                        <w:div w:id="765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46">
      <w:bodyDiv w:val="1"/>
      <w:marLeft w:val="0"/>
      <w:marRight w:val="0"/>
      <w:marTop w:val="0"/>
      <w:marBottom w:val="0"/>
      <w:divBdr>
        <w:top w:val="none" w:sz="0" w:space="0" w:color="auto"/>
        <w:left w:val="none" w:sz="0" w:space="0" w:color="auto"/>
        <w:bottom w:val="none" w:sz="0" w:space="0" w:color="auto"/>
        <w:right w:val="none" w:sz="0" w:space="0" w:color="auto"/>
      </w:divBdr>
      <w:divsChild>
        <w:div w:id="352195536">
          <w:marLeft w:val="0"/>
          <w:marRight w:val="0"/>
          <w:marTop w:val="0"/>
          <w:marBottom w:val="0"/>
          <w:divBdr>
            <w:top w:val="none" w:sz="0" w:space="0" w:color="auto"/>
            <w:left w:val="none" w:sz="0" w:space="0" w:color="auto"/>
            <w:bottom w:val="none" w:sz="0" w:space="0" w:color="auto"/>
            <w:right w:val="none" w:sz="0" w:space="0" w:color="auto"/>
          </w:divBdr>
          <w:divsChild>
            <w:div w:id="1128206458">
              <w:marLeft w:val="0"/>
              <w:marRight w:val="0"/>
              <w:marTop w:val="100"/>
              <w:marBottom w:val="100"/>
              <w:divBdr>
                <w:top w:val="none" w:sz="0" w:space="0" w:color="auto"/>
                <w:left w:val="none" w:sz="0" w:space="0" w:color="auto"/>
                <w:bottom w:val="none" w:sz="0" w:space="0" w:color="auto"/>
                <w:right w:val="none" w:sz="0" w:space="0" w:color="auto"/>
              </w:divBdr>
              <w:divsChild>
                <w:div w:id="302589379">
                  <w:marLeft w:val="0"/>
                  <w:marRight w:val="0"/>
                  <w:marTop w:val="0"/>
                  <w:marBottom w:val="0"/>
                  <w:divBdr>
                    <w:top w:val="none" w:sz="0" w:space="0" w:color="auto"/>
                    <w:left w:val="none" w:sz="0" w:space="0" w:color="auto"/>
                    <w:bottom w:val="none" w:sz="0" w:space="0" w:color="auto"/>
                    <w:right w:val="none" w:sz="0" w:space="0" w:color="auto"/>
                  </w:divBdr>
                  <w:divsChild>
                    <w:div w:id="643588550">
                      <w:marLeft w:val="0"/>
                      <w:marRight w:val="0"/>
                      <w:marTop w:val="0"/>
                      <w:marBottom w:val="0"/>
                      <w:divBdr>
                        <w:top w:val="none" w:sz="0" w:space="0" w:color="auto"/>
                        <w:left w:val="none" w:sz="0" w:space="0" w:color="auto"/>
                        <w:bottom w:val="none" w:sz="0" w:space="0" w:color="auto"/>
                        <w:right w:val="none" w:sz="0" w:space="0" w:color="auto"/>
                      </w:divBdr>
                      <w:divsChild>
                        <w:div w:id="2038191444">
                          <w:marLeft w:val="0"/>
                          <w:marRight w:val="0"/>
                          <w:marTop w:val="0"/>
                          <w:marBottom w:val="0"/>
                          <w:divBdr>
                            <w:top w:val="none" w:sz="0" w:space="0" w:color="auto"/>
                            <w:left w:val="none" w:sz="0" w:space="0" w:color="auto"/>
                            <w:bottom w:val="none" w:sz="0" w:space="0" w:color="auto"/>
                            <w:right w:val="none" w:sz="0" w:space="0" w:color="auto"/>
                          </w:divBdr>
                          <w:divsChild>
                            <w:div w:id="306713938">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2067491023">
                                      <w:marLeft w:val="0"/>
                                      <w:marRight w:val="0"/>
                                      <w:marTop w:val="0"/>
                                      <w:marBottom w:val="0"/>
                                      <w:divBdr>
                                        <w:top w:val="none" w:sz="0" w:space="0" w:color="auto"/>
                                        <w:left w:val="none" w:sz="0" w:space="0" w:color="auto"/>
                                        <w:bottom w:val="none" w:sz="0" w:space="0" w:color="auto"/>
                                        <w:right w:val="none" w:sz="0" w:space="0" w:color="auto"/>
                                      </w:divBdr>
                                      <w:divsChild>
                                        <w:div w:id="1890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7641">
      <w:bodyDiv w:val="1"/>
      <w:marLeft w:val="0"/>
      <w:marRight w:val="0"/>
      <w:marTop w:val="0"/>
      <w:marBottom w:val="0"/>
      <w:divBdr>
        <w:top w:val="none" w:sz="0" w:space="0" w:color="auto"/>
        <w:left w:val="none" w:sz="0" w:space="0" w:color="auto"/>
        <w:bottom w:val="none" w:sz="0" w:space="0" w:color="auto"/>
        <w:right w:val="none" w:sz="0" w:space="0" w:color="auto"/>
      </w:divBdr>
      <w:divsChild>
        <w:div w:id="510796863">
          <w:marLeft w:val="0"/>
          <w:marRight w:val="0"/>
          <w:marTop w:val="0"/>
          <w:marBottom w:val="0"/>
          <w:divBdr>
            <w:top w:val="none" w:sz="0" w:space="0" w:color="auto"/>
            <w:left w:val="none" w:sz="0" w:space="0" w:color="auto"/>
            <w:bottom w:val="none" w:sz="0" w:space="0" w:color="auto"/>
            <w:right w:val="none" w:sz="0" w:space="0" w:color="auto"/>
          </w:divBdr>
          <w:divsChild>
            <w:div w:id="1781875487">
              <w:marLeft w:val="0"/>
              <w:marRight w:val="0"/>
              <w:marTop w:val="100"/>
              <w:marBottom w:val="100"/>
              <w:divBdr>
                <w:top w:val="none" w:sz="0" w:space="0" w:color="auto"/>
                <w:left w:val="none" w:sz="0" w:space="0" w:color="auto"/>
                <w:bottom w:val="none" w:sz="0" w:space="0" w:color="auto"/>
                <w:right w:val="none" w:sz="0" w:space="0" w:color="auto"/>
              </w:divBdr>
              <w:divsChild>
                <w:div w:id="16467111">
                  <w:marLeft w:val="0"/>
                  <w:marRight w:val="0"/>
                  <w:marTop w:val="0"/>
                  <w:marBottom w:val="0"/>
                  <w:divBdr>
                    <w:top w:val="none" w:sz="0" w:space="0" w:color="auto"/>
                    <w:left w:val="none" w:sz="0" w:space="0" w:color="auto"/>
                    <w:bottom w:val="none" w:sz="0" w:space="0" w:color="auto"/>
                    <w:right w:val="none" w:sz="0" w:space="0" w:color="auto"/>
                  </w:divBdr>
                  <w:divsChild>
                    <w:div w:id="1035622439">
                      <w:marLeft w:val="0"/>
                      <w:marRight w:val="0"/>
                      <w:marTop w:val="0"/>
                      <w:marBottom w:val="0"/>
                      <w:divBdr>
                        <w:top w:val="none" w:sz="0" w:space="0" w:color="auto"/>
                        <w:left w:val="none" w:sz="0" w:space="0" w:color="auto"/>
                        <w:bottom w:val="none" w:sz="0" w:space="0" w:color="auto"/>
                        <w:right w:val="none" w:sz="0" w:space="0" w:color="auto"/>
                      </w:divBdr>
                      <w:divsChild>
                        <w:div w:id="1798838442">
                          <w:marLeft w:val="0"/>
                          <w:marRight w:val="0"/>
                          <w:marTop w:val="0"/>
                          <w:marBottom w:val="0"/>
                          <w:divBdr>
                            <w:top w:val="none" w:sz="0" w:space="0" w:color="auto"/>
                            <w:left w:val="none" w:sz="0" w:space="0" w:color="auto"/>
                            <w:bottom w:val="none" w:sz="0" w:space="0" w:color="auto"/>
                            <w:right w:val="none" w:sz="0" w:space="0" w:color="auto"/>
                          </w:divBdr>
                          <w:divsChild>
                            <w:div w:id="749812546">
                              <w:marLeft w:val="0"/>
                              <w:marRight w:val="0"/>
                              <w:marTop w:val="0"/>
                              <w:marBottom w:val="0"/>
                              <w:divBdr>
                                <w:top w:val="none" w:sz="0" w:space="0" w:color="auto"/>
                                <w:left w:val="none" w:sz="0" w:space="0" w:color="auto"/>
                                <w:bottom w:val="none" w:sz="0" w:space="0" w:color="auto"/>
                                <w:right w:val="none" w:sz="0" w:space="0" w:color="auto"/>
                              </w:divBdr>
                              <w:divsChild>
                                <w:div w:id="1501118860">
                                  <w:marLeft w:val="0"/>
                                  <w:marRight w:val="0"/>
                                  <w:marTop w:val="0"/>
                                  <w:marBottom w:val="0"/>
                                  <w:divBdr>
                                    <w:top w:val="none" w:sz="0" w:space="0" w:color="auto"/>
                                    <w:left w:val="none" w:sz="0" w:space="0" w:color="auto"/>
                                    <w:bottom w:val="none" w:sz="0" w:space="0" w:color="auto"/>
                                    <w:right w:val="none" w:sz="0" w:space="0" w:color="auto"/>
                                  </w:divBdr>
                                  <w:divsChild>
                                    <w:div w:id="110324706">
                                      <w:marLeft w:val="0"/>
                                      <w:marRight w:val="0"/>
                                      <w:marTop w:val="0"/>
                                      <w:marBottom w:val="0"/>
                                      <w:divBdr>
                                        <w:top w:val="none" w:sz="0" w:space="0" w:color="auto"/>
                                        <w:left w:val="none" w:sz="0" w:space="0" w:color="auto"/>
                                        <w:bottom w:val="none" w:sz="0" w:space="0" w:color="auto"/>
                                        <w:right w:val="none" w:sz="0" w:space="0" w:color="auto"/>
                                      </w:divBdr>
                                      <w:divsChild>
                                        <w:div w:id="18190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669143283">
      <w:bodyDiv w:val="1"/>
      <w:marLeft w:val="0"/>
      <w:marRight w:val="0"/>
      <w:marTop w:val="0"/>
      <w:marBottom w:val="0"/>
      <w:divBdr>
        <w:top w:val="none" w:sz="0" w:space="0" w:color="auto"/>
        <w:left w:val="none" w:sz="0" w:space="0" w:color="auto"/>
        <w:bottom w:val="none" w:sz="0" w:space="0" w:color="auto"/>
        <w:right w:val="none" w:sz="0" w:space="0" w:color="auto"/>
      </w:divBdr>
    </w:div>
    <w:div w:id="675231891">
      <w:bodyDiv w:val="1"/>
      <w:marLeft w:val="0"/>
      <w:marRight w:val="0"/>
      <w:marTop w:val="0"/>
      <w:marBottom w:val="0"/>
      <w:divBdr>
        <w:top w:val="none" w:sz="0" w:space="0" w:color="auto"/>
        <w:left w:val="none" w:sz="0" w:space="0" w:color="auto"/>
        <w:bottom w:val="none" w:sz="0" w:space="0" w:color="auto"/>
        <w:right w:val="none" w:sz="0" w:space="0" w:color="auto"/>
      </w:divBdr>
      <w:divsChild>
        <w:div w:id="736441589">
          <w:marLeft w:val="0"/>
          <w:marRight w:val="0"/>
          <w:marTop w:val="0"/>
          <w:marBottom w:val="0"/>
          <w:divBdr>
            <w:top w:val="none" w:sz="0" w:space="0" w:color="auto"/>
            <w:left w:val="none" w:sz="0" w:space="0" w:color="auto"/>
            <w:bottom w:val="none" w:sz="0" w:space="0" w:color="auto"/>
            <w:right w:val="none" w:sz="0" w:space="0" w:color="auto"/>
          </w:divBdr>
          <w:divsChild>
            <w:div w:id="1300381858">
              <w:marLeft w:val="0"/>
              <w:marRight w:val="0"/>
              <w:marTop w:val="100"/>
              <w:marBottom w:val="100"/>
              <w:divBdr>
                <w:top w:val="none" w:sz="0" w:space="0" w:color="auto"/>
                <w:left w:val="none" w:sz="0" w:space="0" w:color="auto"/>
                <w:bottom w:val="none" w:sz="0" w:space="0" w:color="auto"/>
                <w:right w:val="none" w:sz="0" w:space="0" w:color="auto"/>
              </w:divBdr>
              <w:divsChild>
                <w:div w:id="1918050869">
                  <w:marLeft w:val="0"/>
                  <w:marRight w:val="0"/>
                  <w:marTop w:val="0"/>
                  <w:marBottom w:val="0"/>
                  <w:divBdr>
                    <w:top w:val="none" w:sz="0" w:space="0" w:color="auto"/>
                    <w:left w:val="none" w:sz="0" w:space="0" w:color="auto"/>
                    <w:bottom w:val="none" w:sz="0" w:space="0" w:color="auto"/>
                    <w:right w:val="none" w:sz="0" w:space="0" w:color="auto"/>
                  </w:divBdr>
                  <w:divsChild>
                    <w:div w:id="610939020">
                      <w:marLeft w:val="0"/>
                      <w:marRight w:val="0"/>
                      <w:marTop w:val="0"/>
                      <w:marBottom w:val="0"/>
                      <w:divBdr>
                        <w:top w:val="none" w:sz="0" w:space="0" w:color="auto"/>
                        <w:left w:val="none" w:sz="0" w:space="0" w:color="auto"/>
                        <w:bottom w:val="none" w:sz="0" w:space="0" w:color="auto"/>
                        <w:right w:val="none" w:sz="0" w:space="0" w:color="auto"/>
                      </w:divBdr>
                      <w:divsChild>
                        <w:div w:id="396318894">
                          <w:marLeft w:val="0"/>
                          <w:marRight w:val="0"/>
                          <w:marTop w:val="0"/>
                          <w:marBottom w:val="0"/>
                          <w:divBdr>
                            <w:top w:val="none" w:sz="0" w:space="0" w:color="auto"/>
                            <w:left w:val="none" w:sz="0" w:space="0" w:color="auto"/>
                            <w:bottom w:val="none" w:sz="0" w:space="0" w:color="auto"/>
                            <w:right w:val="none" w:sz="0" w:space="0" w:color="auto"/>
                          </w:divBdr>
                          <w:divsChild>
                            <w:div w:id="1137530306">
                              <w:marLeft w:val="0"/>
                              <w:marRight w:val="0"/>
                              <w:marTop w:val="0"/>
                              <w:marBottom w:val="0"/>
                              <w:divBdr>
                                <w:top w:val="none" w:sz="0" w:space="0" w:color="auto"/>
                                <w:left w:val="none" w:sz="0" w:space="0" w:color="auto"/>
                                <w:bottom w:val="none" w:sz="0" w:space="0" w:color="auto"/>
                                <w:right w:val="none" w:sz="0" w:space="0" w:color="auto"/>
                              </w:divBdr>
                              <w:divsChild>
                                <w:div w:id="583494508">
                                  <w:marLeft w:val="0"/>
                                  <w:marRight w:val="0"/>
                                  <w:marTop w:val="0"/>
                                  <w:marBottom w:val="0"/>
                                  <w:divBdr>
                                    <w:top w:val="none" w:sz="0" w:space="0" w:color="auto"/>
                                    <w:left w:val="none" w:sz="0" w:space="0" w:color="auto"/>
                                    <w:bottom w:val="none" w:sz="0" w:space="0" w:color="auto"/>
                                    <w:right w:val="none" w:sz="0" w:space="0" w:color="auto"/>
                                  </w:divBdr>
                                  <w:divsChild>
                                    <w:div w:id="35352017">
                                      <w:marLeft w:val="0"/>
                                      <w:marRight w:val="0"/>
                                      <w:marTop w:val="0"/>
                                      <w:marBottom w:val="0"/>
                                      <w:divBdr>
                                        <w:top w:val="none" w:sz="0" w:space="0" w:color="auto"/>
                                        <w:left w:val="none" w:sz="0" w:space="0" w:color="auto"/>
                                        <w:bottom w:val="none" w:sz="0" w:space="0" w:color="auto"/>
                                        <w:right w:val="none" w:sz="0" w:space="0" w:color="auto"/>
                                      </w:divBdr>
                                      <w:divsChild>
                                        <w:div w:id="1170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799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09888300">
      <w:bodyDiv w:val="1"/>
      <w:marLeft w:val="0"/>
      <w:marRight w:val="0"/>
      <w:marTop w:val="0"/>
      <w:marBottom w:val="0"/>
      <w:divBdr>
        <w:top w:val="none" w:sz="0" w:space="0" w:color="auto"/>
        <w:left w:val="none" w:sz="0" w:space="0" w:color="auto"/>
        <w:bottom w:val="none" w:sz="0" w:space="0" w:color="auto"/>
        <w:right w:val="none" w:sz="0" w:space="0" w:color="auto"/>
      </w:divBdr>
      <w:divsChild>
        <w:div w:id="226112190">
          <w:marLeft w:val="0"/>
          <w:marRight w:val="0"/>
          <w:marTop w:val="0"/>
          <w:marBottom w:val="0"/>
          <w:divBdr>
            <w:top w:val="none" w:sz="0" w:space="0" w:color="auto"/>
            <w:left w:val="none" w:sz="0" w:space="0" w:color="auto"/>
            <w:bottom w:val="none" w:sz="0" w:space="0" w:color="auto"/>
            <w:right w:val="none" w:sz="0" w:space="0" w:color="auto"/>
          </w:divBdr>
          <w:divsChild>
            <w:div w:id="974263491">
              <w:marLeft w:val="0"/>
              <w:marRight w:val="0"/>
              <w:marTop w:val="100"/>
              <w:marBottom w:val="100"/>
              <w:divBdr>
                <w:top w:val="none" w:sz="0" w:space="0" w:color="auto"/>
                <w:left w:val="none" w:sz="0" w:space="0" w:color="auto"/>
                <w:bottom w:val="none" w:sz="0" w:space="0" w:color="auto"/>
                <w:right w:val="none" w:sz="0" w:space="0" w:color="auto"/>
              </w:divBdr>
              <w:divsChild>
                <w:div w:id="1515726212">
                  <w:marLeft w:val="0"/>
                  <w:marRight w:val="0"/>
                  <w:marTop w:val="0"/>
                  <w:marBottom w:val="0"/>
                  <w:divBdr>
                    <w:top w:val="none" w:sz="0" w:space="0" w:color="auto"/>
                    <w:left w:val="none" w:sz="0" w:space="0" w:color="auto"/>
                    <w:bottom w:val="none" w:sz="0" w:space="0" w:color="auto"/>
                    <w:right w:val="none" w:sz="0" w:space="0" w:color="auto"/>
                  </w:divBdr>
                  <w:divsChild>
                    <w:div w:id="1737432996">
                      <w:marLeft w:val="0"/>
                      <w:marRight w:val="0"/>
                      <w:marTop w:val="0"/>
                      <w:marBottom w:val="0"/>
                      <w:divBdr>
                        <w:top w:val="none" w:sz="0" w:space="0" w:color="auto"/>
                        <w:left w:val="none" w:sz="0" w:space="0" w:color="auto"/>
                        <w:bottom w:val="none" w:sz="0" w:space="0" w:color="auto"/>
                        <w:right w:val="none" w:sz="0" w:space="0" w:color="auto"/>
                      </w:divBdr>
                      <w:divsChild>
                        <w:div w:id="2069037843">
                          <w:marLeft w:val="0"/>
                          <w:marRight w:val="0"/>
                          <w:marTop w:val="0"/>
                          <w:marBottom w:val="0"/>
                          <w:divBdr>
                            <w:top w:val="none" w:sz="0" w:space="0" w:color="auto"/>
                            <w:left w:val="none" w:sz="0" w:space="0" w:color="auto"/>
                            <w:bottom w:val="none" w:sz="0" w:space="0" w:color="auto"/>
                            <w:right w:val="none" w:sz="0" w:space="0" w:color="auto"/>
                          </w:divBdr>
                          <w:divsChild>
                            <w:div w:id="1741443121">
                              <w:marLeft w:val="0"/>
                              <w:marRight w:val="0"/>
                              <w:marTop w:val="0"/>
                              <w:marBottom w:val="0"/>
                              <w:divBdr>
                                <w:top w:val="none" w:sz="0" w:space="0" w:color="auto"/>
                                <w:left w:val="none" w:sz="0" w:space="0" w:color="auto"/>
                                <w:bottom w:val="none" w:sz="0" w:space="0" w:color="auto"/>
                                <w:right w:val="none" w:sz="0" w:space="0" w:color="auto"/>
                              </w:divBdr>
                              <w:divsChild>
                                <w:div w:id="1050761498">
                                  <w:marLeft w:val="0"/>
                                  <w:marRight w:val="0"/>
                                  <w:marTop w:val="0"/>
                                  <w:marBottom w:val="0"/>
                                  <w:divBdr>
                                    <w:top w:val="none" w:sz="0" w:space="0" w:color="auto"/>
                                    <w:left w:val="none" w:sz="0" w:space="0" w:color="auto"/>
                                    <w:bottom w:val="none" w:sz="0" w:space="0" w:color="auto"/>
                                    <w:right w:val="none" w:sz="0" w:space="0" w:color="auto"/>
                                  </w:divBdr>
                                  <w:divsChild>
                                    <w:div w:id="980312159">
                                      <w:marLeft w:val="0"/>
                                      <w:marRight w:val="0"/>
                                      <w:marTop w:val="0"/>
                                      <w:marBottom w:val="0"/>
                                      <w:divBdr>
                                        <w:top w:val="none" w:sz="0" w:space="0" w:color="auto"/>
                                        <w:left w:val="none" w:sz="0" w:space="0" w:color="auto"/>
                                        <w:bottom w:val="none" w:sz="0" w:space="0" w:color="auto"/>
                                        <w:right w:val="none" w:sz="0" w:space="0" w:color="auto"/>
                                      </w:divBdr>
                                      <w:divsChild>
                                        <w:div w:id="2796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184">
      <w:bodyDiv w:val="1"/>
      <w:marLeft w:val="0"/>
      <w:marRight w:val="0"/>
      <w:marTop w:val="0"/>
      <w:marBottom w:val="0"/>
      <w:divBdr>
        <w:top w:val="none" w:sz="0" w:space="0" w:color="auto"/>
        <w:left w:val="none" w:sz="0" w:space="0" w:color="auto"/>
        <w:bottom w:val="none" w:sz="0" w:space="0" w:color="auto"/>
        <w:right w:val="none" w:sz="0" w:space="0" w:color="auto"/>
      </w:divBdr>
      <w:divsChild>
        <w:div w:id="1061487857">
          <w:marLeft w:val="0"/>
          <w:marRight w:val="0"/>
          <w:marTop w:val="0"/>
          <w:marBottom w:val="0"/>
          <w:divBdr>
            <w:top w:val="none" w:sz="0" w:space="0" w:color="auto"/>
            <w:left w:val="none" w:sz="0" w:space="0" w:color="auto"/>
            <w:bottom w:val="none" w:sz="0" w:space="0" w:color="auto"/>
            <w:right w:val="none" w:sz="0" w:space="0" w:color="auto"/>
          </w:divBdr>
          <w:divsChild>
            <w:div w:id="26806217">
              <w:marLeft w:val="0"/>
              <w:marRight w:val="0"/>
              <w:marTop w:val="100"/>
              <w:marBottom w:val="100"/>
              <w:divBdr>
                <w:top w:val="none" w:sz="0" w:space="0" w:color="auto"/>
                <w:left w:val="none" w:sz="0" w:space="0" w:color="auto"/>
                <w:bottom w:val="none" w:sz="0" w:space="0" w:color="auto"/>
                <w:right w:val="none" w:sz="0" w:space="0" w:color="auto"/>
              </w:divBdr>
              <w:divsChild>
                <w:div w:id="1766071995">
                  <w:marLeft w:val="0"/>
                  <w:marRight w:val="0"/>
                  <w:marTop w:val="0"/>
                  <w:marBottom w:val="0"/>
                  <w:divBdr>
                    <w:top w:val="none" w:sz="0" w:space="0" w:color="auto"/>
                    <w:left w:val="none" w:sz="0" w:space="0" w:color="auto"/>
                    <w:bottom w:val="none" w:sz="0" w:space="0" w:color="auto"/>
                    <w:right w:val="none" w:sz="0" w:space="0" w:color="auto"/>
                  </w:divBdr>
                  <w:divsChild>
                    <w:div w:id="1198467394">
                      <w:marLeft w:val="0"/>
                      <w:marRight w:val="0"/>
                      <w:marTop w:val="0"/>
                      <w:marBottom w:val="0"/>
                      <w:divBdr>
                        <w:top w:val="none" w:sz="0" w:space="0" w:color="auto"/>
                        <w:left w:val="none" w:sz="0" w:space="0" w:color="auto"/>
                        <w:bottom w:val="none" w:sz="0" w:space="0" w:color="auto"/>
                        <w:right w:val="none" w:sz="0" w:space="0" w:color="auto"/>
                      </w:divBdr>
                      <w:divsChild>
                        <w:div w:id="306858158">
                          <w:marLeft w:val="0"/>
                          <w:marRight w:val="0"/>
                          <w:marTop w:val="0"/>
                          <w:marBottom w:val="0"/>
                          <w:divBdr>
                            <w:top w:val="none" w:sz="0" w:space="0" w:color="auto"/>
                            <w:left w:val="none" w:sz="0" w:space="0" w:color="auto"/>
                            <w:bottom w:val="none" w:sz="0" w:space="0" w:color="auto"/>
                            <w:right w:val="none" w:sz="0" w:space="0" w:color="auto"/>
                          </w:divBdr>
                          <w:divsChild>
                            <w:div w:id="364410919">
                              <w:marLeft w:val="0"/>
                              <w:marRight w:val="0"/>
                              <w:marTop w:val="0"/>
                              <w:marBottom w:val="0"/>
                              <w:divBdr>
                                <w:top w:val="none" w:sz="0" w:space="0" w:color="auto"/>
                                <w:left w:val="none" w:sz="0" w:space="0" w:color="auto"/>
                                <w:bottom w:val="none" w:sz="0" w:space="0" w:color="auto"/>
                                <w:right w:val="none" w:sz="0" w:space="0" w:color="auto"/>
                              </w:divBdr>
                              <w:divsChild>
                                <w:div w:id="1721006940">
                                  <w:marLeft w:val="0"/>
                                  <w:marRight w:val="0"/>
                                  <w:marTop w:val="0"/>
                                  <w:marBottom w:val="0"/>
                                  <w:divBdr>
                                    <w:top w:val="none" w:sz="0" w:space="0" w:color="auto"/>
                                    <w:left w:val="none" w:sz="0" w:space="0" w:color="auto"/>
                                    <w:bottom w:val="none" w:sz="0" w:space="0" w:color="auto"/>
                                    <w:right w:val="none" w:sz="0" w:space="0" w:color="auto"/>
                                  </w:divBdr>
                                  <w:divsChild>
                                    <w:div w:id="87122603">
                                      <w:marLeft w:val="0"/>
                                      <w:marRight w:val="0"/>
                                      <w:marTop w:val="0"/>
                                      <w:marBottom w:val="0"/>
                                      <w:divBdr>
                                        <w:top w:val="none" w:sz="0" w:space="0" w:color="auto"/>
                                        <w:left w:val="none" w:sz="0" w:space="0" w:color="auto"/>
                                        <w:bottom w:val="none" w:sz="0" w:space="0" w:color="auto"/>
                                        <w:right w:val="none" w:sz="0" w:space="0" w:color="auto"/>
                                      </w:divBdr>
                                      <w:divsChild>
                                        <w:div w:id="911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49352661">
      <w:bodyDiv w:val="1"/>
      <w:marLeft w:val="0"/>
      <w:marRight w:val="0"/>
      <w:marTop w:val="0"/>
      <w:marBottom w:val="0"/>
      <w:divBdr>
        <w:top w:val="none" w:sz="0" w:space="0" w:color="auto"/>
        <w:left w:val="none" w:sz="0" w:space="0" w:color="auto"/>
        <w:bottom w:val="none" w:sz="0" w:space="0" w:color="auto"/>
        <w:right w:val="none" w:sz="0" w:space="0" w:color="auto"/>
      </w:divBdr>
      <w:divsChild>
        <w:div w:id="1216963475">
          <w:marLeft w:val="0"/>
          <w:marRight w:val="0"/>
          <w:marTop w:val="0"/>
          <w:marBottom w:val="0"/>
          <w:divBdr>
            <w:top w:val="none" w:sz="0" w:space="0" w:color="auto"/>
            <w:left w:val="none" w:sz="0" w:space="0" w:color="auto"/>
            <w:bottom w:val="none" w:sz="0" w:space="0" w:color="auto"/>
            <w:right w:val="none" w:sz="0" w:space="0" w:color="auto"/>
          </w:divBdr>
          <w:divsChild>
            <w:div w:id="1530410129">
              <w:marLeft w:val="0"/>
              <w:marRight w:val="0"/>
              <w:marTop w:val="100"/>
              <w:marBottom w:val="100"/>
              <w:divBdr>
                <w:top w:val="none" w:sz="0" w:space="0" w:color="auto"/>
                <w:left w:val="none" w:sz="0" w:space="0" w:color="auto"/>
                <w:bottom w:val="none" w:sz="0" w:space="0" w:color="auto"/>
                <w:right w:val="none" w:sz="0" w:space="0" w:color="auto"/>
              </w:divBdr>
              <w:divsChild>
                <w:div w:id="1541556702">
                  <w:marLeft w:val="0"/>
                  <w:marRight w:val="0"/>
                  <w:marTop w:val="0"/>
                  <w:marBottom w:val="0"/>
                  <w:divBdr>
                    <w:top w:val="none" w:sz="0" w:space="0" w:color="auto"/>
                    <w:left w:val="none" w:sz="0" w:space="0" w:color="auto"/>
                    <w:bottom w:val="none" w:sz="0" w:space="0" w:color="auto"/>
                    <w:right w:val="none" w:sz="0" w:space="0" w:color="auto"/>
                  </w:divBdr>
                  <w:divsChild>
                    <w:div w:id="1818187564">
                      <w:marLeft w:val="0"/>
                      <w:marRight w:val="0"/>
                      <w:marTop w:val="0"/>
                      <w:marBottom w:val="0"/>
                      <w:divBdr>
                        <w:top w:val="none" w:sz="0" w:space="0" w:color="auto"/>
                        <w:left w:val="none" w:sz="0" w:space="0" w:color="auto"/>
                        <w:bottom w:val="none" w:sz="0" w:space="0" w:color="auto"/>
                        <w:right w:val="none" w:sz="0" w:space="0" w:color="auto"/>
                      </w:divBdr>
                      <w:divsChild>
                        <w:div w:id="1010064954">
                          <w:marLeft w:val="0"/>
                          <w:marRight w:val="0"/>
                          <w:marTop w:val="0"/>
                          <w:marBottom w:val="0"/>
                          <w:divBdr>
                            <w:top w:val="none" w:sz="0" w:space="0" w:color="auto"/>
                            <w:left w:val="none" w:sz="0" w:space="0" w:color="auto"/>
                            <w:bottom w:val="none" w:sz="0" w:space="0" w:color="auto"/>
                            <w:right w:val="none" w:sz="0" w:space="0" w:color="auto"/>
                          </w:divBdr>
                          <w:divsChild>
                            <w:div w:id="1242135479">
                              <w:marLeft w:val="0"/>
                              <w:marRight w:val="0"/>
                              <w:marTop w:val="0"/>
                              <w:marBottom w:val="0"/>
                              <w:divBdr>
                                <w:top w:val="none" w:sz="0" w:space="0" w:color="auto"/>
                                <w:left w:val="none" w:sz="0" w:space="0" w:color="auto"/>
                                <w:bottom w:val="none" w:sz="0" w:space="0" w:color="auto"/>
                                <w:right w:val="none" w:sz="0" w:space="0" w:color="auto"/>
                              </w:divBdr>
                              <w:divsChild>
                                <w:div w:id="625695295">
                                  <w:marLeft w:val="0"/>
                                  <w:marRight w:val="0"/>
                                  <w:marTop w:val="0"/>
                                  <w:marBottom w:val="0"/>
                                  <w:divBdr>
                                    <w:top w:val="none" w:sz="0" w:space="0" w:color="auto"/>
                                    <w:left w:val="none" w:sz="0" w:space="0" w:color="auto"/>
                                    <w:bottom w:val="none" w:sz="0" w:space="0" w:color="auto"/>
                                    <w:right w:val="none" w:sz="0" w:space="0" w:color="auto"/>
                                  </w:divBdr>
                                  <w:divsChild>
                                    <w:div w:id="558519266">
                                      <w:marLeft w:val="0"/>
                                      <w:marRight w:val="0"/>
                                      <w:marTop w:val="0"/>
                                      <w:marBottom w:val="0"/>
                                      <w:divBdr>
                                        <w:top w:val="none" w:sz="0" w:space="0" w:color="auto"/>
                                        <w:left w:val="none" w:sz="0" w:space="0" w:color="auto"/>
                                        <w:bottom w:val="none" w:sz="0" w:space="0" w:color="auto"/>
                                        <w:right w:val="none" w:sz="0" w:space="0" w:color="auto"/>
                                      </w:divBdr>
                                      <w:divsChild>
                                        <w:div w:id="868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60758107">
      <w:bodyDiv w:val="1"/>
      <w:marLeft w:val="0"/>
      <w:marRight w:val="0"/>
      <w:marTop w:val="0"/>
      <w:marBottom w:val="0"/>
      <w:divBdr>
        <w:top w:val="none" w:sz="0" w:space="0" w:color="auto"/>
        <w:left w:val="none" w:sz="0" w:space="0" w:color="auto"/>
        <w:bottom w:val="none" w:sz="0" w:space="0" w:color="auto"/>
        <w:right w:val="none" w:sz="0" w:space="0" w:color="auto"/>
      </w:divBdr>
      <w:divsChild>
        <w:div w:id="846216818">
          <w:marLeft w:val="0"/>
          <w:marRight w:val="0"/>
          <w:marTop w:val="0"/>
          <w:marBottom w:val="0"/>
          <w:divBdr>
            <w:top w:val="none" w:sz="0" w:space="0" w:color="auto"/>
            <w:left w:val="none" w:sz="0" w:space="0" w:color="auto"/>
            <w:bottom w:val="none" w:sz="0" w:space="0" w:color="auto"/>
            <w:right w:val="none" w:sz="0" w:space="0" w:color="auto"/>
          </w:divBdr>
          <w:divsChild>
            <w:div w:id="2128352382">
              <w:marLeft w:val="0"/>
              <w:marRight w:val="60"/>
              <w:marTop w:val="0"/>
              <w:marBottom w:val="0"/>
              <w:divBdr>
                <w:top w:val="none" w:sz="0" w:space="0" w:color="auto"/>
                <w:left w:val="none" w:sz="0" w:space="0" w:color="auto"/>
                <w:bottom w:val="none" w:sz="0" w:space="0" w:color="auto"/>
                <w:right w:val="none" w:sz="0" w:space="0" w:color="auto"/>
              </w:divBdr>
              <w:divsChild>
                <w:div w:id="1501892485">
                  <w:marLeft w:val="0"/>
                  <w:marRight w:val="0"/>
                  <w:marTop w:val="0"/>
                  <w:marBottom w:val="150"/>
                  <w:divBdr>
                    <w:top w:val="none" w:sz="0" w:space="0" w:color="auto"/>
                    <w:left w:val="none" w:sz="0" w:space="0" w:color="auto"/>
                    <w:bottom w:val="none" w:sz="0" w:space="0" w:color="auto"/>
                    <w:right w:val="none" w:sz="0" w:space="0" w:color="auto"/>
                  </w:divBdr>
                  <w:divsChild>
                    <w:div w:id="436758180">
                      <w:marLeft w:val="0"/>
                      <w:marRight w:val="0"/>
                      <w:marTop w:val="0"/>
                      <w:marBottom w:val="0"/>
                      <w:divBdr>
                        <w:top w:val="none" w:sz="0" w:space="0" w:color="auto"/>
                        <w:left w:val="none" w:sz="0" w:space="0" w:color="auto"/>
                        <w:bottom w:val="none" w:sz="0" w:space="0" w:color="auto"/>
                        <w:right w:val="none" w:sz="0" w:space="0" w:color="auto"/>
                      </w:divBdr>
                      <w:divsChild>
                        <w:div w:id="1335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8131">
      <w:bodyDiv w:val="1"/>
      <w:marLeft w:val="0"/>
      <w:marRight w:val="0"/>
      <w:marTop w:val="0"/>
      <w:marBottom w:val="0"/>
      <w:divBdr>
        <w:top w:val="none" w:sz="0" w:space="0" w:color="auto"/>
        <w:left w:val="none" w:sz="0" w:space="0" w:color="auto"/>
        <w:bottom w:val="none" w:sz="0" w:space="0" w:color="auto"/>
        <w:right w:val="none" w:sz="0" w:space="0" w:color="auto"/>
      </w:divBdr>
    </w:div>
    <w:div w:id="770509783">
      <w:bodyDiv w:val="1"/>
      <w:marLeft w:val="0"/>
      <w:marRight w:val="0"/>
      <w:marTop w:val="0"/>
      <w:marBottom w:val="0"/>
      <w:divBdr>
        <w:top w:val="none" w:sz="0" w:space="0" w:color="auto"/>
        <w:left w:val="none" w:sz="0" w:space="0" w:color="auto"/>
        <w:bottom w:val="none" w:sz="0" w:space="0" w:color="auto"/>
        <w:right w:val="none" w:sz="0" w:space="0" w:color="auto"/>
      </w:divBdr>
      <w:divsChild>
        <w:div w:id="283581083">
          <w:marLeft w:val="0"/>
          <w:marRight w:val="0"/>
          <w:marTop w:val="0"/>
          <w:marBottom w:val="0"/>
          <w:divBdr>
            <w:top w:val="none" w:sz="0" w:space="0" w:color="auto"/>
            <w:left w:val="none" w:sz="0" w:space="0" w:color="auto"/>
            <w:bottom w:val="none" w:sz="0" w:space="0" w:color="auto"/>
            <w:right w:val="none" w:sz="0" w:space="0" w:color="auto"/>
          </w:divBdr>
          <w:divsChild>
            <w:div w:id="1814371747">
              <w:marLeft w:val="0"/>
              <w:marRight w:val="0"/>
              <w:marTop w:val="100"/>
              <w:marBottom w:val="100"/>
              <w:divBdr>
                <w:top w:val="none" w:sz="0" w:space="0" w:color="auto"/>
                <w:left w:val="none" w:sz="0" w:space="0" w:color="auto"/>
                <w:bottom w:val="none" w:sz="0" w:space="0" w:color="auto"/>
                <w:right w:val="none" w:sz="0" w:space="0" w:color="auto"/>
              </w:divBdr>
              <w:divsChild>
                <w:div w:id="491873510">
                  <w:marLeft w:val="0"/>
                  <w:marRight w:val="0"/>
                  <w:marTop w:val="0"/>
                  <w:marBottom w:val="0"/>
                  <w:divBdr>
                    <w:top w:val="none" w:sz="0" w:space="0" w:color="auto"/>
                    <w:left w:val="none" w:sz="0" w:space="0" w:color="auto"/>
                    <w:bottom w:val="none" w:sz="0" w:space="0" w:color="auto"/>
                    <w:right w:val="none" w:sz="0" w:space="0" w:color="auto"/>
                  </w:divBdr>
                  <w:divsChild>
                    <w:div w:id="1594825320">
                      <w:marLeft w:val="0"/>
                      <w:marRight w:val="0"/>
                      <w:marTop w:val="0"/>
                      <w:marBottom w:val="0"/>
                      <w:divBdr>
                        <w:top w:val="none" w:sz="0" w:space="0" w:color="auto"/>
                        <w:left w:val="none" w:sz="0" w:space="0" w:color="auto"/>
                        <w:bottom w:val="none" w:sz="0" w:space="0" w:color="auto"/>
                        <w:right w:val="none" w:sz="0" w:space="0" w:color="auto"/>
                      </w:divBdr>
                      <w:divsChild>
                        <w:div w:id="1130436909">
                          <w:marLeft w:val="0"/>
                          <w:marRight w:val="0"/>
                          <w:marTop w:val="0"/>
                          <w:marBottom w:val="0"/>
                          <w:divBdr>
                            <w:top w:val="none" w:sz="0" w:space="0" w:color="auto"/>
                            <w:left w:val="none" w:sz="0" w:space="0" w:color="auto"/>
                            <w:bottom w:val="none" w:sz="0" w:space="0" w:color="auto"/>
                            <w:right w:val="none" w:sz="0" w:space="0" w:color="auto"/>
                          </w:divBdr>
                          <w:divsChild>
                            <w:div w:id="92020069">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sChild>
                                    <w:div w:id="1196230501">
                                      <w:marLeft w:val="0"/>
                                      <w:marRight w:val="0"/>
                                      <w:marTop w:val="0"/>
                                      <w:marBottom w:val="0"/>
                                      <w:divBdr>
                                        <w:top w:val="none" w:sz="0" w:space="0" w:color="auto"/>
                                        <w:left w:val="none" w:sz="0" w:space="0" w:color="auto"/>
                                        <w:bottom w:val="none" w:sz="0" w:space="0" w:color="auto"/>
                                        <w:right w:val="none" w:sz="0" w:space="0" w:color="auto"/>
                                      </w:divBdr>
                                      <w:divsChild>
                                        <w:div w:id="1219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637746">
      <w:bodyDiv w:val="1"/>
      <w:marLeft w:val="0"/>
      <w:marRight w:val="0"/>
      <w:marTop w:val="0"/>
      <w:marBottom w:val="0"/>
      <w:divBdr>
        <w:top w:val="none" w:sz="0" w:space="0" w:color="auto"/>
        <w:left w:val="none" w:sz="0" w:space="0" w:color="auto"/>
        <w:bottom w:val="none" w:sz="0" w:space="0" w:color="auto"/>
        <w:right w:val="none" w:sz="0" w:space="0" w:color="auto"/>
      </w:divBdr>
      <w:divsChild>
        <w:div w:id="1249537593">
          <w:marLeft w:val="0"/>
          <w:marRight w:val="0"/>
          <w:marTop w:val="0"/>
          <w:marBottom w:val="0"/>
          <w:divBdr>
            <w:top w:val="none" w:sz="0" w:space="0" w:color="auto"/>
            <w:left w:val="none" w:sz="0" w:space="0" w:color="auto"/>
            <w:bottom w:val="none" w:sz="0" w:space="0" w:color="auto"/>
            <w:right w:val="none" w:sz="0" w:space="0" w:color="auto"/>
          </w:divBdr>
          <w:divsChild>
            <w:div w:id="1014066009">
              <w:marLeft w:val="0"/>
              <w:marRight w:val="0"/>
              <w:marTop w:val="100"/>
              <w:marBottom w:val="100"/>
              <w:divBdr>
                <w:top w:val="none" w:sz="0" w:space="0" w:color="auto"/>
                <w:left w:val="none" w:sz="0" w:space="0" w:color="auto"/>
                <w:bottom w:val="none" w:sz="0" w:space="0" w:color="auto"/>
                <w:right w:val="none" w:sz="0" w:space="0" w:color="auto"/>
              </w:divBdr>
              <w:divsChild>
                <w:div w:id="1087726374">
                  <w:marLeft w:val="0"/>
                  <w:marRight w:val="0"/>
                  <w:marTop w:val="0"/>
                  <w:marBottom w:val="0"/>
                  <w:divBdr>
                    <w:top w:val="none" w:sz="0" w:space="0" w:color="auto"/>
                    <w:left w:val="none" w:sz="0" w:space="0" w:color="auto"/>
                    <w:bottom w:val="none" w:sz="0" w:space="0" w:color="auto"/>
                    <w:right w:val="none" w:sz="0" w:space="0" w:color="auto"/>
                  </w:divBdr>
                  <w:divsChild>
                    <w:div w:id="349376918">
                      <w:marLeft w:val="0"/>
                      <w:marRight w:val="0"/>
                      <w:marTop w:val="0"/>
                      <w:marBottom w:val="0"/>
                      <w:divBdr>
                        <w:top w:val="none" w:sz="0" w:space="0" w:color="auto"/>
                        <w:left w:val="none" w:sz="0" w:space="0" w:color="auto"/>
                        <w:bottom w:val="none" w:sz="0" w:space="0" w:color="auto"/>
                        <w:right w:val="none" w:sz="0" w:space="0" w:color="auto"/>
                      </w:divBdr>
                      <w:divsChild>
                        <w:div w:id="1101413170">
                          <w:marLeft w:val="0"/>
                          <w:marRight w:val="0"/>
                          <w:marTop w:val="0"/>
                          <w:marBottom w:val="0"/>
                          <w:divBdr>
                            <w:top w:val="none" w:sz="0" w:space="0" w:color="auto"/>
                            <w:left w:val="none" w:sz="0" w:space="0" w:color="auto"/>
                            <w:bottom w:val="none" w:sz="0" w:space="0" w:color="auto"/>
                            <w:right w:val="none" w:sz="0" w:space="0" w:color="auto"/>
                          </w:divBdr>
                          <w:divsChild>
                            <w:div w:id="1793791960">
                              <w:marLeft w:val="0"/>
                              <w:marRight w:val="0"/>
                              <w:marTop w:val="0"/>
                              <w:marBottom w:val="0"/>
                              <w:divBdr>
                                <w:top w:val="none" w:sz="0" w:space="0" w:color="auto"/>
                                <w:left w:val="none" w:sz="0" w:space="0" w:color="auto"/>
                                <w:bottom w:val="none" w:sz="0" w:space="0" w:color="auto"/>
                                <w:right w:val="none" w:sz="0" w:space="0" w:color="auto"/>
                              </w:divBdr>
                              <w:divsChild>
                                <w:div w:id="679159743">
                                  <w:marLeft w:val="0"/>
                                  <w:marRight w:val="0"/>
                                  <w:marTop w:val="0"/>
                                  <w:marBottom w:val="0"/>
                                  <w:divBdr>
                                    <w:top w:val="none" w:sz="0" w:space="0" w:color="auto"/>
                                    <w:left w:val="none" w:sz="0" w:space="0" w:color="auto"/>
                                    <w:bottom w:val="none" w:sz="0" w:space="0" w:color="auto"/>
                                    <w:right w:val="none" w:sz="0" w:space="0" w:color="auto"/>
                                  </w:divBdr>
                                  <w:divsChild>
                                    <w:div w:id="1171260417">
                                      <w:marLeft w:val="0"/>
                                      <w:marRight w:val="0"/>
                                      <w:marTop w:val="0"/>
                                      <w:marBottom w:val="0"/>
                                      <w:divBdr>
                                        <w:top w:val="none" w:sz="0" w:space="0" w:color="auto"/>
                                        <w:left w:val="none" w:sz="0" w:space="0" w:color="auto"/>
                                        <w:bottom w:val="none" w:sz="0" w:space="0" w:color="auto"/>
                                        <w:right w:val="none" w:sz="0" w:space="0" w:color="auto"/>
                                      </w:divBdr>
                                      <w:divsChild>
                                        <w:div w:id="2188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794061052">
      <w:bodyDiv w:val="1"/>
      <w:marLeft w:val="0"/>
      <w:marRight w:val="0"/>
      <w:marTop w:val="0"/>
      <w:marBottom w:val="0"/>
      <w:divBdr>
        <w:top w:val="none" w:sz="0" w:space="0" w:color="auto"/>
        <w:left w:val="none" w:sz="0" w:space="0" w:color="auto"/>
        <w:bottom w:val="none" w:sz="0" w:space="0" w:color="auto"/>
        <w:right w:val="none" w:sz="0" w:space="0" w:color="auto"/>
      </w:divBdr>
      <w:divsChild>
        <w:div w:id="1228999682">
          <w:marLeft w:val="0"/>
          <w:marRight w:val="0"/>
          <w:marTop w:val="0"/>
          <w:marBottom w:val="0"/>
          <w:divBdr>
            <w:top w:val="none" w:sz="0" w:space="0" w:color="auto"/>
            <w:left w:val="none" w:sz="0" w:space="0" w:color="auto"/>
            <w:bottom w:val="none" w:sz="0" w:space="0" w:color="auto"/>
            <w:right w:val="none" w:sz="0" w:space="0" w:color="auto"/>
          </w:divBdr>
          <w:divsChild>
            <w:div w:id="1012686122">
              <w:marLeft w:val="0"/>
              <w:marRight w:val="0"/>
              <w:marTop w:val="100"/>
              <w:marBottom w:val="100"/>
              <w:divBdr>
                <w:top w:val="none" w:sz="0" w:space="0" w:color="auto"/>
                <w:left w:val="none" w:sz="0" w:space="0" w:color="auto"/>
                <w:bottom w:val="none" w:sz="0" w:space="0" w:color="auto"/>
                <w:right w:val="none" w:sz="0" w:space="0" w:color="auto"/>
              </w:divBdr>
              <w:divsChild>
                <w:div w:id="1089736059">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sChild>
                        <w:div w:id="1287737306">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1135679822">
                                  <w:marLeft w:val="0"/>
                                  <w:marRight w:val="0"/>
                                  <w:marTop w:val="0"/>
                                  <w:marBottom w:val="0"/>
                                  <w:divBdr>
                                    <w:top w:val="none" w:sz="0" w:space="0" w:color="auto"/>
                                    <w:left w:val="none" w:sz="0" w:space="0" w:color="auto"/>
                                    <w:bottom w:val="none" w:sz="0" w:space="0" w:color="auto"/>
                                    <w:right w:val="none" w:sz="0" w:space="0" w:color="auto"/>
                                  </w:divBdr>
                                  <w:divsChild>
                                    <w:div w:id="1013066964">
                                      <w:marLeft w:val="0"/>
                                      <w:marRight w:val="0"/>
                                      <w:marTop w:val="0"/>
                                      <w:marBottom w:val="0"/>
                                      <w:divBdr>
                                        <w:top w:val="none" w:sz="0" w:space="0" w:color="auto"/>
                                        <w:left w:val="none" w:sz="0" w:space="0" w:color="auto"/>
                                        <w:bottom w:val="none" w:sz="0" w:space="0" w:color="auto"/>
                                        <w:right w:val="none" w:sz="0" w:space="0" w:color="auto"/>
                                      </w:divBdr>
                                      <w:divsChild>
                                        <w:div w:id="130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25321376">
      <w:bodyDiv w:val="1"/>
      <w:marLeft w:val="0"/>
      <w:marRight w:val="0"/>
      <w:marTop w:val="0"/>
      <w:marBottom w:val="0"/>
      <w:divBdr>
        <w:top w:val="none" w:sz="0" w:space="0" w:color="auto"/>
        <w:left w:val="none" w:sz="0" w:space="0" w:color="auto"/>
        <w:bottom w:val="none" w:sz="0" w:space="0" w:color="auto"/>
        <w:right w:val="none" w:sz="0" w:space="0" w:color="auto"/>
      </w:divBdr>
      <w:divsChild>
        <w:div w:id="230235666">
          <w:marLeft w:val="0"/>
          <w:marRight w:val="0"/>
          <w:marTop w:val="0"/>
          <w:marBottom w:val="0"/>
          <w:divBdr>
            <w:top w:val="none" w:sz="0" w:space="0" w:color="auto"/>
            <w:left w:val="none" w:sz="0" w:space="0" w:color="auto"/>
            <w:bottom w:val="none" w:sz="0" w:space="0" w:color="auto"/>
            <w:right w:val="none" w:sz="0" w:space="0" w:color="auto"/>
          </w:divBdr>
          <w:divsChild>
            <w:div w:id="149448802">
              <w:marLeft w:val="0"/>
              <w:marRight w:val="60"/>
              <w:marTop w:val="0"/>
              <w:marBottom w:val="0"/>
              <w:divBdr>
                <w:top w:val="none" w:sz="0" w:space="0" w:color="auto"/>
                <w:left w:val="none" w:sz="0" w:space="0" w:color="auto"/>
                <w:bottom w:val="none" w:sz="0" w:space="0" w:color="auto"/>
                <w:right w:val="none" w:sz="0" w:space="0" w:color="auto"/>
              </w:divBdr>
              <w:divsChild>
                <w:div w:id="464346969">
                  <w:marLeft w:val="0"/>
                  <w:marRight w:val="0"/>
                  <w:marTop w:val="0"/>
                  <w:marBottom w:val="150"/>
                  <w:divBdr>
                    <w:top w:val="none" w:sz="0" w:space="0" w:color="auto"/>
                    <w:left w:val="none" w:sz="0" w:space="0" w:color="auto"/>
                    <w:bottom w:val="none" w:sz="0" w:space="0" w:color="auto"/>
                    <w:right w:val="none" w:sz="0" w:space="0" w:color="auto"/>
                  </w:divBdr>
                  <w:divsChild>
                    <w:div w:id="75976563">
                      <w:marLeft w:val="0"/>
                      <w:marRight w:val="0"/>
                      <w:marTop w:val="0"/>
                      <w:marBottom w:val="0"/>
                      <w:divBdr>
                        <w:top w:val="none" w:sz="0" w:space="0" w:color="auto"/>
                        <w:left w:val="none" w:sz="0" w:space="0" w:color="auto"/>
                        <w:bottom w:val="none" w:sz="0" w:space="0" w:color="auto"/>
                        <w:right w:val="none" w:sz="0" w:space="0" w:color="auto"/>
                      </w:divBdr>
                      <w:divsChild>
                        <w:div w:id="1162549910">
                          <w:marLeft w:val="0"/>
                          <w:marRight w:val="0"/>
                          <w:marTop w:val="0"/>
                          <w:marBottom w:val="0"/>
                          <w:divBdr>
                            <w:top w:val="none" w:sz="0" w:space="0" w:color="auto"/>
                            <w:left w:val="none" w:sz="0" w:space="0" w:color="auto"/>
                            <w:bottom w:val="none" w:sz="0" w:space="0" w:color="auto"/>
                            <w:right w:val="none" w:sz="0" w:space="0" w:color="auto"/>
                          </w:divBdr>
                          <w:divsChild>
                            <w:div w:id="704906742">
                              <w:marLeft w:val="0"/>
                              <w:marRight w:val="0"/>
                              <w:marTop w:val="240"/>
                              <w:marBottom w:val="120"/>
                              <w:divBdr>
                                <w:top w:val="none" w:sz="0" w:space="0" w:color="auto"/>
                                <w:left w:val="none" w:sz="0" w:space="0" w:color="auto"/>
                                <w:bottom w:val="none" w:sz="0" w:space="0" w:color="auto"/>
                                <w:right w:val="none" w:sz="0" w:space="0" w:color="auto"/>
                              </w:divBdr>
                            </w:div>
                            <w:div w:id="8575433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6995">
      <w:bodyDiv w:val="1"/>
      <w:marLeft w:val="0"/>
      <w:marRight w:val="0"/>
      <w:marTop w:val="0"/>
      <w:marBottom w:val="0"/>
      <w:divBdr>
        <w:top w:val="none" w:sz="0" w:space="0" w:color="auto"/>
        <w:left w:val="none" w:sz="0" w:space="0" w:color="auto"/>
        <w:bottom w:val="none" w:sz="0" w:space="0" w:color="auto"/>
        <w:right w:val="none" w:sz="0" w:space="0" w:color="auto"/>
      </w:divBdr>
      <w:divsChild>
        <w:div w:id="602997254">
          <w:marLeft w:val="0"/>
          <w:marRight w:val="0"/>
          <w:marTop w:val="0"/>
          <w:marBottom w:val="0"/>
          <w:divBdr>
            <w:top w:val="none" w:sz="0" w:space="0" w:color="auto"/>
            <w:left w:val="none" w:sz="0" w:space="0" w:color="auto"/>
            <w:bottom w:val="none" w:sz="0" w:space="0" w:color="auto"/>
            <w:right w:val="none" w:sz="0" w:space="0" w:color="auto"/>
          </w:divBdr>
          <w:divsChild>
            <w:div w:id="424036635">
              <w:marLeft w:val="0"/>
              <w:marRight w:val="0"/>
              <w:marTop w:val="100"/>
              <w:marBottom w:val="100"/>
              <w:divBdr>
                <w:top w:val="none" w:sz="0" w:space="0" w:color="auto"/>
                <w:left w:val="none" w:sz="0" w:space="0" w:color="auto"/>
                <w:bottom w:val="none" w:sz="0" w:space="0" w:color="auto"/>
                <w:right w:val="none" w:sz="0" w:space="0" w:color="auto"/>
              </w:divBdr>
              <w:divsChild>
                <w:div w:id="967474959">
                  <w:marLeft w:val="0"/>
                  <w:marRight w:val="0"/>
                  <w:marTop w:val="0"/>
                  <w:marBottom w:val="0"/>
                  <w:divBdr>
                    <w:top w:val="none" w:sz="0" w:space="0" w:color="auto"/>
                    <w:left w:val="none" w:sz="0" w:space="0" w:color="auto"/>
                    <w:bottom w:val="none" w:sz="0" w:space="0" w:color="auto"/>
                    <w:right w:val="none" w:sz="0" w:space="0" w:color="auto"/>
                  </w:divBdr>
                  <w:divsChild>
                    <w:div w:id="948314416">
                      <w:marLeft w:val="0"/>
                      <w:marRight w:val="0"/>
                      <w:marTop w:val="0"/>
                      <w:marBottom w:val="0"/>
                      <w:divBdr>
                        <w:top w:val="none" w:sz="0" w:space="0" w:color="auto"/>
                        <w:left w:val="none" w:sz="0" w:space="0" w:color="auto"/>
                        <w:bottom w:val="none" w:sz="0" w:space="0" w:color="auto"/>
                        <w:right w:val="none" w:sz="0" w:space="0" w:color="auto"/>
                      </w:divBdr>
                      <w:divsChild>
                        <w:div w:id="459223712">
                          <w:marLeft w:val="0"/>
                          <w:marRight w:val="0"/>
                          <w:marTop w:val="0"/>
                          <w:marBottom w:val="0"/>
                          <w:divBdr>
                            <w:top w:val="none" w:sz="0" w:space="0" w:color="auto"/>
                            <w:left w:val="none" w:sz="0" w:space="0" w:color="auto"/>
                            <w:bottom w:val="none" w:sz="0" w:space="0" w:color="auto"/>
                            <w:right w:val="none" w:sz="0" w:space="0" w:color="auto"/>
                          </w:divBdr>
                          <w:divsChild>
                            <w:div w:id="1893341316">
                              <w:marLeft w:val="0"/>
                              <w:marRight w:val="0"/>
                              <w:marTop w:val="0"/>
                              <w:marBottom w:val="0"/>
                              <w:divBdr>
                                <w:top w:val="none" w:sz="0" w:space="0" w:color="auto"/>
                                <w:left w:val="none" w:sz="0" w:space="0" w:color="auto"/>
                                <w:bottom w:val="none" w:sz="0" w:space="0" w:color="auto"/>
                                <w:right w:val="none" w:sz="0" w:space="0" w:color="auto"/>
                              </w:divBdr>
                              <w:divsChild>
                                <w:div w:id="463543397">
                                  <w:marLeft w:val="0"/>
                                  <w:marRight w:val="0"/>
                                  <w:marTop w:val="0"/>
                                  <w:marBottom w:val="0"/>
                                  <w:divBdr>
                                    <w:top w:val="none" w:sz="0" w:space="0" w:color="auto"/>
                                    <w:left w:val="none" w:sz="0" w:space="0" w:color="auto"/>
                                    <w:bottom w:val="none" w:sz="0" w:space="0" w:color="auto"/>
                                    <w:right w:val="none" w:sz="0" w:space="0" w:color="auto"/>
                                  </w:divBdr>
                                  <w:divsChild>
                                    <w:div w:id="658463878">
                                      <w:marLeft w:val="0"/>
                                      <w:marRight w:val="0"/>
                                      <w:marTop w:val="0"/>
                                      <w:marBottom w:val="0"/>
                                      <w:divBdr>
                                        <w:top w:val="none" w:sz="0" w:space="0" w:color="auto"/>
                                        <w:left w:val="none" w:sz="0" w:space="0" w:color="auto"/>
                                        <w:bottom w:val="none" w:sz="0" w:space="0" w:color="auto"/>
                                        <w:right w:val="none" w:sz="0" w:space="0" w:color="auto"/>
                                      </w:divBdr>
                                      <w:divsChild>
                                        <w:div w:id="1259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3115">
      <w:bodyDiv w:val="1"/>
      <w:marLeft w:val="0"/>
      <w:marRight w:val="0"/>
      <w:marTop w:val="0"/>
      <w:marBottom w:val="0"/>
      <w:divBdr>
        <w:top w:val="none" w:sz="0" w:space="0" w:color="auto"/>
        <w:left w:val="none" w:sz="0" w:space="0" w:color="auto"/>
        <w:bottom w:val="none" w:sz="0" w:space="0" w:color="auto"/>
        <w:right w:val="none" w:sz="0" w:space="0" w:color="auto"/>
      </w:divBdr>
      <w:divsChild>
        <w:div w:id="640422504">
          <w:marLeft w:val="0"/>
          <w:marRight w:val="0"/>
          <w:marTop w:val="0"/>
          <w:marBottom w:val="0"/>
          <w:divBdr>
            <w:top w:val="none" w:sz="0" w:space="0" w:color="auto"/>
            <w:left w:val="none" w:sz="0" w:space="0" w:color="auto"/>
            <w:bottom w:val="none" w:sz="0" w:space="0" w:color="auto"/>
            <w:right w:val="none" w:sz="0" w:space="0" w:color="auto"/>
          </w:divBdr>
          <w:divsChild>
            <w:div w:id="1671719074">
              <w:marLeft w:val="0"/>
              <w:marRight w:val="0"/>
              <w:marTop w:val="100"/>
              <w:marBottom w:val="100"/>
              <w:divBdr>
                <w:top w:val="none" w:sz="0" w:space="0" w:color="auto"/>
                <w:left w:val="none" w:sz="0" w:space="0" w:color="auto"/>
                <w:bottom w:val="none" w:sz="0" w:space="0" w:color="auto"/>
                <w:right w:val="none" w:sz="0" w:space="0" w:color="auto"/>
              </w:divBdr>
              <w:divsChild>
                <w:div w:id="2025980257">
                  <w:marLeft w:val="0"/>
                  <w:marRight w:val="0"/>
                  <w:marTop w:val="0"/>
                  <w:marBottom w:val="0"/>
                  <w:divBdr>
                    <w:top w:val="none" w:sz="0" w:space="0" w:color="auto"/>
                    <w:left w:val="none" w:sz="0" w:space="0" w:color="auto"/>
                    <w:bottom w:val="none" w:sz="0" w:space="0" w:color="auto"/>
                    <w:right w:val="none" w:sz="0" w:space="0" w:color="auto"/>
                  </w:divBdr>
                  <w:divsChild>
                    <w:div w:id="2037347229">
                      <w:marLeft w:val="0"/>
                      <w:marRight w:val="0"/>
                      <w:marTop w:val="0"/>
                      <w:marBottom w:val="0"/>
                      <w:divBdr>
                        <w:top w:val="none" w:sz="0" w:space="0" w:color="auto"/>
                        <w:left w:val="none" w:sz="0" w:space="0" w:color="auto"/>
                        <w:bottom w:val="none" w:sz="0" w:space="0" w:color="auto"/>
                        <w:right w:val="none" w:sz="0" w:space="0" w:color="auto"/>
                      </w:divBdr>
                      <w:divsChild>
                        <w:div w:id="1617787539">
                          <w:marLeft w:val="0"/>
                          <w:marRight w:val="0"/>
                          <w:marTop w:val="0"/>
                          <w:marBottom w:val="0"/>
                          <w:divBdr>
                            <w:top w:val="none" w:sz="0" w:space="0" w:color="auto"/>
                            <w:left w:val="none" w:sz="0" w:space="0" w:color="auto"/>
                            <w:bottom w:val="none" w:sz="0" w:space="0" w:color="auto"/>
                            <w:right w:val="none" w:sz="0" w:space="0" w:color="auto"/>
                          </w:divBdr>
                          <w:divsChild>
                            <w:div w:id="1058210178">
                              <w:marLeft w:val="0"/>
                              <w:marRight w:val="0"/>
                              <w:marTop w:val="0"/>
                              <w:marBottom w:val="0"/>
                              <w:divBdr>
                                <w:top w:val="none" w:sz="0" w:space="0" w:color="auto"/>
                                <w:left w:val="none" w:sz="0" w:space="0" w:color="auto"/>
                                <w:bottom w:val="none" w:sz="0" w:space="0" w:color="auto"/>
                                <w:right w:val="none" w:sz="0" w:space="0" w:color="auto"/>
                              </w:divBdr>
                              <w:divsChild>
                                <w:div w:id="1577589363">
                                  <w:marLeft w:val="0"/>
                                  <w:marRight w:val="0"/>
                                  <w:marTop w:val="0"/>
                                  <w:marBottom w:val="0"/>
                                  <w:divBdr>
                                    <w:top w:val="none" w:sz="0" w:space="0" w:color="auto"/>
                                    <w:left w:val="none" w:sz="0" w:space="0" w:color="auto"/>
                                    <w:bottom w:val="none" w:sz="0" w:space="0" w:color="auto"/>
                                    <w:right w:val="none" w:sz="0" w:space="0" w:color="auto"/>
                                  </w:divBdr>
                                  <w:divsChild>
                                    <w:div w:id="43452119">
                                      <w:marLeft w:val="0"/>
                                      <w:marRight w:val="0"/>
                                      <w:marTop w:val="0"/>
                                      <w:marBottom w:val="0"/>
                                      <w:divBdr>
                                        <w:top w:val="none" w:sz="0" w:space="0" w:color="auto"/>
                                        <w:left w:val="none" w:sz="0" w:space="0" w:color="auto"/>
                                        <w:bottom w:val="none" w:sz="0" w:space="0" w:color="auto"/>
                                        <w:right w:val="none" w:sz="0" w:space="0" w:color="auto"/>
                                      </w:divBdr>
                                      <w:divsChild>
                                        <w:div w:id="607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5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227">
          <w:marLeft w:val="0"/>
          <w:marRight w:val="0"/>
          <w:marTop w:val="0"/>
          <w:marBottom w:val="0"/>
          <w:divBdr>
            <w:top w:val="none" w:sz="0" w:space="0" w:color="auto"/>
            <w:left w:val="none" w:sz="0" w:space="0" w:color="auto"/>
            <w:bottom w:val="none" w:sz="0" w:space="0" w:color="auto"/>
            <w:right w:val="none" w:sz="0" w:space="0" w:color="auto"/>
          </w:divBdr>
          <w:divsChild>
            <w:div w:id="1888570829">
              <w:marLeft w:val="0"/>
              <w:marRight w:val="0"/>
              <w:marTop w:val="100"/>
              <w:marBottom w:val="100"/>
              <w:divBdr>
                <w:top w:val="none" w:sz="0" w:space="0" w:color="auto"/>
                <w:left w:val="none" w:sz="0" w:space="0" w:color="auto"/>
                <w:bottom w:val="none" w:sz="0" w:space="0" w:color="auto"/>
                <w:right w:val="none" w:sz="0" w:space="0" w:color="auto"/>
              </w:divBdr>
              <w:divsChild>
                <w:div w:id="2038503695">
                  <w:marLeft w:val="0"/>
                  <w:marRight w:val="0"/>
                  <w:marTop w:val="0"/>
                  <w:marBottom w:val="0"/>
                  <w:divBdr>
                    <w:top w:val="none" w:sz="0" w:space="0" w:color="auto"/>
                    <w:left w:val="none" w:sz="0" w:space="0" w:color="auto"/>
                    <w:bottom w:val="none" w:sz="0" w:space="0" w:color="auto"/>
                    <w:right w:val="none" w:sz="0" w:space="0" w:color="auto"/>
                  </w:divBdr>
                  <w:divsChild>
                    <w:div w:id="1955549680">
                      <w:marLeft w:val="0"/>
                      <w:marRight w:val="0"/>
                      <w:marTop w:val="0"/>
                      <w:marBottom w:val="0"/>
                      <w:divBdr>
                        <w:top w:val="none" w:sz="0" w:space="0" w:color="auto"/>
                        <w:left w:val="none" w:sz="0" w:space="0" w:color="auto"/>
                        <w:bottom w:val="none" w:sz="0" w:space="0" w:color="auto"/>
                        <w:right w:val="none" w:sz="0" w:space="0" w:color="auto"/>
                      </w:divBdr>
                      <w:divsChild>
                        <w:div w:id="1485732889">
                          <w:marLeft w:val="0"/>
                          <w:marRight w:val="0"/>
                          <w:marTop w:val="0"/>
                          <w:marBottom w:val="0"/>
                          <w:divBdr>
                            <w:top w:val="none" w:sz="0" w:space="0" w:color="auto"/>
                            <w:left w:val="none" w:sz="0" w:space="0" w:color="auto"/>
                            <w:bottom w:val="none" w:sz="0" w:space="0" w:color="auto"/>
                            <w:right w:val="none" w:sz="0" w:space="0" w:color="auto"/>
                          </w:divBdr>
                          <w:divsChild>
                            <w:div w:id="579874935">
                              <w:marLeft w:val="0"/>
                              <w:marRight w:val="0"/>
                              <w:marTop w:val="0"/>
                              <w:marBottom w:val="0"/>
                              <w:divBdr>
                                <w:top w:val="none" w:sz="0" w:space="0" w:color="auto"/>
                                <w:left w:val="none" w:sz="0" w:space="0" w:color="auto"/>
                                <w:bottom w:val="none" w:sz="0" w:space="0" w:color="auto"/>
                                <w:right w:val="none" w:sz="0" w:space="0" w:color="auto"/>
                              </w:divBdr>
                              <w:divsChild>
                                <w:div w:id="283548">
                                  <w:marLeft w:val="0"/>
                                  <w:marRight w:val="0"/>
                                  <w:marTop w:val="0"/>
                                  <w:marBottom w:val="0"/>
                                  <w:divBdr>
                                    <w:top w:val="none" w:sz="0" w:space="0" w:color="auto"/>
                                    <w:left w:val="none" w:sz="0" w:space="0" w:color="auto"/>
                                    <w:bottom w:val="none" w:sz="0" w:space="0" w:color="auto"/>
                                    <w:right w:val="none" w:sz="0" w:space="0" w:color="auto"/>
                                  </w:divBdr>
                                  <w:divsChild>
                                    <w:div w:id="256906498">
                                      <w:marLeft w:val="0"/>
                                      <w:marRight w:val="0"/>
                                      <w:marTop w:val="0"/>
                                      <w:marBottom w:val="0"/>
                                      <w:divBdr>
                                        <w:top w:val="none" w:sz="0" w:space="0" w:color="auto"/>
                                        <w:left w:val="none" w:sz="0" w:space="0" w:color="auto"/>
                                        <w:bottom w:val="none" w:sz="0" w:space="0" w:color="auto"/>
                                        <w:right w:val="none" w:sz="0" w:space="0" w:color="auto"/>
                                      </w:divBdr>
                                      <w:divsChild>
                                        <w:div w:id="3773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707548">
      <w:bodyDiv w:val="1"/>
      <w:marLeft w:val="0"/>
      <w:marRight w:val="0"/>
      <w:marTop w:val="0"/>
      <w:marBottom w:val="0"/>
      <w:divBdr>
        <w:top w:val="none" w:sz="0" w:space="0" w:color="auto"/>
        <w:left w:val="none" w:sz="0" w:space="0" w:color="auto"/>
        <w:bottom w:val="none" w:sz="0" w:space="0" w:color="auto"/>
        <w:right w:val="none" w:sz="0" w:space="0" w:color="auto"/>
      </w:divBdr>
      <w:divsChild>
        <w:div w:id="1640458322">
          <w:marLeft w:val="0"/>
          <w:marRight w:val="0"/>
          <w:marTop w:val="0"/>
          <w:marBottom w:val="0"/>
          <w:divBdr>
            <w:top w:val="none" w:sz="0" w:space="0" w:color="auto"/>
            <w:left w:val="none" w:sz="0" w:space="0" w:color="auto"/>
            <w:bottom w:val="none" w:sz="0" w:space="0" w:color="auto"/>
            <w:right w:val="none" w:sz="0" w:space="0" w:color="auto"/>
          </w:divBdr>
          <w:divsChild>
            <w:div w:id="1208419027">
              <w:marLeft w:val="0"/>
              <w:marRight w:val="0"/>
              <w:marTop w:val="100"/>
              <w:marBottom w:val="100"/>
              <w:divBdr>
                <w:top w:val="none" w:sz="0" w:space="0" w:color="auto"/>
                <w:left w:val="none" w:sz="0" w:space="0" w:color="auto"/>
                <w:bottom w:val="none" w:sz="0" w:space="0" w:color="auto"/>
                <w:right w:val="none" w:sz="0" w:space="0" w:color="auto"/>
              </w:divBdr>
              <w:divsChild>
                <w:div w:id="1978147694">
                  <w:marLeft w:val="0"/>
                  <w:marRight w:val="0"/>
                  <w:marTop w:val="0"/>
                  <w:marBottom w:val="0"/>
                  <w:divBdr>
                    <w:top w:val="none" w:sz="0" w:space="0" w:color="auto"/>
                    <w:left w:val="none" w:sz="0" w:space="0" w:color="auto"/>
                    <w:bottom w:val="none" w:sz="0" w:space="0" w:color="auto"/>
                    <w:right w:val="none" w:sz="0" w:space="0" w:color="auto"/>
                  </w:divBdr>
                  <w:divsChild>
                    <w:div w:id="1064524706">
                      <w:marLeft w:val="0"/>
                      <w:marRight w:val="0"/>
                      <w:marTop w:val="0"/>
                      <w:marBottom w:val="0"/>
                      <w:divBdr>
                        <w:top w:val="none" w:sz="0" w:space="0" w:color="auto"/>
                        <w:left w:val="none" w:sz="0" w:space="0" w:color="auto"/>
                        <w:bottom w:val="none" w:sz="0" w:space="0" w:color="auto"/>
                        <w:right w:val="none" w:sz="0" w:space="0" w:color="auto"/>
                      </w:divBdr>
                      <w:divsChild>
                        <w:div w:id="2140800319">
                          <w:marLeft w:val="0"/>
                          <w:marRight w:val="0"/>
                          <w:marTop w:val="0"/>
                          <w:marBottom w:val="0"/>
                          <w:divBdr>
                            <w:top w:val="none" w:sz="0" w:space="0" w:color="auto"/>
                            <w:left w:val="none" w:sz="0" w:space="0" w:color="auto"/>
                            <w:bottom w:val="none" w:sz="0" w:space="0" w:color="auto"/>
                            <w:right w:val="none" w:sz="0" w:space="0" w:color="auto"/>
                          </w:divBdr>
                          <w:divsChild>
                            <w:div w:id="1749186762">
                              <w:marLeft w:val="0"/>
                              <w:marRight w:val="0"/>
                              <w:marTop w:val="0"/>
                              <w:marBottom w:val="0"/>
                              <w:divBdr>
                                <w:top w:val="none" w:sz="0" w:space="0" w:color="auto"/>
                                <w:left w:val="none" w:sz="0" w:space="0" w:color="auto"/>
                                <w:bottom w:val="none" w:sz="0" w:space="0" w:color="auto"/>
                                <w:right w:val="none" w:sz="0" w:space="0" w:color="auto"/>
                              </w:divBdr>
                              <w:divsChild>
                                <w:div w:id="1249148583">
                                  <w:marLeft w:val="0"/>
                                  <w:marRight w:val="0"/>
                                  <w:marTop w:val="0"/>
                                  <w:marBottom w:val="0"/>
                                  <w:divBdr>
                                    <w:top w:val="none" w:sz="0" w:space="0" w:color="auto"/>
                                    <w:left w:val="none" w:sz="0" w:space="0" w:color="auto"/>
                                    <w:bottom w:val="none" w:sz="0" w:space="0" w:color="auto"/>
                                    <w:right w:val="none" w:sz="0" w:space="0" w:color="auto"/>
                                  </w:divBdr>
                                  <w:divsChild>
                                    <w:div w:id="1969970358">
                                      <w:marLeft w:val="0"/>
                                      <w:marRight w:val="0"/>
                                      <w:marTop w:val="0"/>
                                      <w:marBottom w:val="0"/>
                                      <w:divBdr>
                                        <w:top w:val="none" w:sz="0" w:space="0" w:color="auto"/>
                                        <w:left w:val="none" w:sz="0" w:space="0" w:color="auto"/>
                                        <w:bottom w:val="none" w:sz="0" w:space="0" w:color="auto"/>
                                        <w:right w:val="none" w:sz="0" w:space="0" w:color="auto"/>
                                      </w:divBdr>
                                      <w:divsChild>
                                        <w:div w:id="1237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270890">
      <w:bodyDiv w:val="1"/>
      <w:marLeft w:val="0"/>
      <w:marRight w:val="0"/>
      <w:marTop w:val="0"/>
      <w:marBottom w:val="0"/>
      <w:divBdr>
        <w:top w:val="none" w:sz="0" w:space="0" w:color="auto"/>
        <w:left w:val="none" w:sz="0" w:space="0" w:color="auto"/>
        <w:bottom w:val="none" w:sz="0" w:space="0" w:color="auto"/>
        <w:right w:val="none" w:sz="0" w:space="0" w:color="auto"/>
      </w:divBdr>
      <w:divsChild>
        <w:div w:id="1016006371">
          <w:marLeft w:val="0"/>
          <w:marRight w:val="0"/>
          <w:marTop w:val="0"/>
          <w:marBottom w:val="0"/>
          <w:divBdr>
            <w:top w:val="none" w:sz="0" w:space="0" w:color="auto"/>
            <w:left w:val="none" w:sz="0" w:space="0" w:color="auto"/>
            <w:bottom w:val="none" w:sz="0" w:space="0" w:color="auto"/>
            <w:right w:val="none" w:sz="0" w:space="0" w:color="auto"/>
          </w:divBdr>
          <w:divsChild>
            <w:div w:id="863133494">
              <w:marLeft w:val="0"/>
              <w:marRight w:val="0"/>
              <w:marTop w:val="100"/>
              <w:marBottom w:val="100"/>
              <w:divBdr>
                <w:top w:val="none" w:sz="0" w:space="0" w:color="auto"/>
                <w:left w:val="none" w:sz="0" w:space="0" w:color="auto"/>
                <w:bottom w:val="none" w:sz="0" w:space="0" w:color="auto"/>
                <w:right w:val="none" w:sz="0" w:space="0" w:color="auto"/>
              </w:divBdr>
              <w:divsChild>
                <w:div w:id="1583566424">
                  <w:marLeft w:val="0"/>
                  <w:marRight w:val="0"/>
                  <w:marTop w:val="0"/>
                  <w:marBottom w:val="0"/>
                  <w:divBdr>
                    <w:top w:val="none" w:sz="0" w:space="0" w:color="auto"/>
                    <w:left w:val="none" w:sz="0" w:space="0" w:color="auto"/>
                    <w:bottom w:val="none" w:sz="0" w:space="0" w:color="auto"/>
                    <w:right w:val="none" w:sz="0" w:space="0" w:color="auto"/>
                  </w:divBdr>
                  <w:divsChild>
                    <w:div w:id="1473522470">
                      <w:marLeft w:val="0"/>
                      <w:marRight w:val="0"/>
                      <w:marTop w:val="0"/>
                      <w:marBottom w:val="0"/>
                      <w:divBdr>
                        <w:top w:val="none" w:sz="0" w:space="0" w:color="auto"/>
                        <w:left w:val="none" w:sz="0" w:space="0" w:color="auto"/>
                        <w:bottom w:val="none" w:sz="0" w:space="0" w:color="auto"/>
                        <w:right w:val="none" w:sz="0" w:space="0" w:color="auto"/>
                      </w:divBdr>
                      <w:divsChild>
                        <w:div w:id="2116316557">
                          <w:marLeft w:val="0"/>
                          <w:marRight w:val="0"/>
                          <w:marTop w:val="0"/>
                          <w:marBottom w:val="0"/>
                          <w:divBdr>
                            <w:top w:val="none" w:sz="0" w:space="0" w:color="auto"/>
                            <w:left w:val="none" w:sz="0" w:space="0" w:color="auto"/>
                            <w:bottom w:val="none" w:sz="0" w:space="0" w:color="auto"/>
                            <w:right w:val="none" w:sz="0" w:space="0" w:color="auto"/>
                          </w:divBdr>
                          <w:divsChild>
                            <w:div w:id="1230964259">
                              <w:marLeft w:val="0"/>
                              <w:marRight w:val="0"/>
                              <w:marTop w:val="0"/>
                              <w:marBottom w:val="0"/>
                              <w:divBdr>
                                <w:top w:val="none" w:sz="0" w:space="0" w:color="auto"/>
                                <w:left w:val="none" w:sz="0" w:space="0" w:color="auto"/>
                                <w:bottom w:val="none" w:sz="0" w:space="0" w:color="auto"/>
                                <w:right w:val="none" w:sz="0" w:space="0" w:color="auto"/>
                              </w:divBdr>
                              <w:divsChild>
                                <w:div w:id="1444424555">
                                  <w:marLeft w:val="0"/>
                                  <w:marRight w:val="0"/>
                                  <w:marTop w:val="0"/>
                                  <w:marBottom w:val="0"/>
                                  <w:divBdr>
                                    <w:top w:val="none" w:sz="0" w:space="0" w:color="auto"/>
                                    <w:left w:val="none" w:sz="0" w:space="0" w:color="auto"/>
                                    <w:bottom w:val="none" w:sz="0" w:space="0" w:color="auto"/>
                                    <w:right w:val="none" w:sz="0" w:space="0" w:color="auto"/>
                                  </w:divBdr>
                                  <w:divsChild>
                                    <w:div w:id="1549300806">
                                      <w:marLeft w:val="0"/>
                                      <w:marRight w:val="0"/>
                                      <w:marTop w:val="0"/>
                                      <w:marBottom w:val="0"/>
                                      <w:divBdr>
                                        <w:top w:val="none" w:sz="0" w:space="0" w:color="auto"/>
                                        <w:left w:val="none" w:sz="0" w:space="0" w:color="auto"/>
                                        <w:bottom w:val="none" w:sz="0" w:space="0" w:color="auto"/>
                                        <w:right w:val="none" w:sz="0" w:space="0" w:color="auto"/>
                                      </w:divBdr>
                                      <w:divsChild>
                                        <w:div w:id="367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2014">
      <w:bodyDiv w:val="1"/>
      <w:marLeft w:val="0"/>
      <w:marRight w:val="0"/>
      <w:marTop w:val="0"/>
      <w:marBottom w:val="0"/>
      <w:divBdr>
        <w:top w:val="none" w:sz="0" w:space="0" w:color="auto"/>
        <w:left w:val="none" w:sz="0" w:space="0" w:color="auto"/>
        <w:bottom w:val="none" w:sz="0" w:space="0" w:color="auto"/>
        <w:right w:val="none" w:sz="0" w:space="0" w:color="auto"/>
      </w:divBdr>
      <w:divsChild>
        <w:div w:id="398865683">
          <w:marLeft w:val="0"/>
          <w:marRight w:val="0"/>
          <w:marTop w:val="0"/>
          <w:marBottom w:val="0"/>
          <w:divBdr>
            <w:top w:val="none" w:sz="0" w:space="0" w:color="auto"/>
            <w:left w:val="none" w:sz="0" w:space="0" w:color="auto"/>
            <w:bottom w:val="none" w:sz="0" w:space="0" w:color="auto"/>
            <w:right w:val="none" w:sz="0" w:space="0" w:color="auto"/>
          </w:divBdr>
          <w:divsChild>
            <w:div w:id="997154026">
              <w:marLeft w:val="0"/>
              <w:marRight w:val="0"/>
              <w:marTop w:val="100"/>
              <w:marBottom w:val="100"/>
              <w:divBdr>
                <w:top w:val="none" w:sz="0" w:space="0" w:color="auto"/>
                <w:left w:val="none" w:sz="0" w:space="0" w:color="auto"/>
                <w:bottom w:val="none" w:sz="0" w:space="0" w:color="auto"/>
                <w:right w:val="none" w:sz="0" w:space="0" w:color="auto"/>
              </w:divBdr>
              <w:divsChild>
                <w:div w:id="353698347">
                  <w:marLeft w:val="0"/>
                  <w:marRight w:val="0"/>
                  <w:marTop w:val="0"/>
                  <w:marBottom w:val="0"/>
                  <w:divBdr>
                    <w:top w:val="none" w:sz="0" w:space="0" w:color="auto"/>
                    <w:left w:val="none" w:sz="0" w:space="0" w:color="auto"/>
                    <w:bottom w:val="none" w:sz="0" w:space="0" w:color="auto"/>
                    <w:right w:val="none" w:sz="0" w:space="0" w:color="auto"/>
                  </w:divBdr>
                  <w:divsChild>
                    <w:div w:id="1655181143">
                      <w:marLeft w:val="0"/>
                      <w:marRight w:val="0"/>
                      <w:marTop w:val="0"/>
                      <w:marBottom w:val="0"/>
                      <w:divBdr>
                        <w:top w:val="none" w:sz="0" w:space="0" w:color="auto"/>
                        <w:left w:val="none" w:sz="0" w:space="0" w:color="auto"/>
                        <w:bottom w:val="none" w:sz="0" w:space="0" w:color="auto"/>
                        <w:right w:val="none" w:sz="0" w:space="0" w:color="auto"/>
                      </w:divBdr>
                      <w:divsChild>
                        <w:div w:id="1671980262">
                          <w:marLeft w:val="0"/>
                          <w:marRight w:val="0"/>
                          <w:marTop w:val="0"/>
                          <w:marBottom w:val="0"/>
                          <w:divBdr>
                            <w:top w:val="none" w:sz="0" w:space="0" w:color="auto"/>
                            <w:left w:val="none" w:sz="0" w:space="0" w:color="auto"/>
                            <w:bottom w:val="none" w:sz="0" w:space="0" w:color="auto"/>
                            <w:right w:val="none" w:sz="0" w:space="0" w:color="auto"/>
                          </w:divBdr>
                          <w:divsChild>
                            <w:div w:id="1294750488">
                              <w:marLeft w:val="0"/>
                              <w:marRight w:val="0"/>
                              <w:marTop w:val="0"/>
                              <w:marBottom w:val="0"/>
                              <w:divBdr>
                                <w:top w:val="none" w:sz="0" w:space="0" w:color="auto"/>
                                <w:left w:val="none" w:sz="0" w:space="0" w:color="auto"/>
                                <w:bottom w:val="none" w:sz="0" w:space="0" w:color="auto"/>
                                <w:right w:val="none" w:sz="0" w:space="0" w:color="auto"/>
                              </w:divBdr>
                              <w:divsChild>
                                <w:div w:id="2074770739">
                                  <w:marLeft w:val="0"/>
                                  <w:marRight w:val="0"/>
                                  <w:marTop w:val="0"/>
                                  <w:marBottom w:val="0"/>
                                  <w:divBdr>
                                    <w:top w:val="none" w:sz="0" w:space="0" w:color="auto"/>
                                    <w:left w:val="none" w:sz="0" w:space="0" w:color="auto"/>
                                    <w:bottom w:val="none" w:sz="0" w:space="0" w:color="auto"/>
                                    <w:right w:val="none" w:sz="0" w:space="0" w:color="auto"/>
                                  </w:divBdr>
                                  <w:divsChild>
                                    <w:div w:id="1352338806">
                                      <w:marLeft w:val="0"/>
                                      <w:marRight w:val="0"/>
                                      <w:marTop w:val="0"/>
                                      <w:marBottom w:val="0"/>
                                      <w:divBdr>
                                        <w:top w:val="none" w:sz="0" w:space="0" w:color="auto"/>
                                        <w:left w:val="none" w:sz="0" w:space="0" w:color="auto"/>
                                        <w:bottom w:val="none" w:sz="0" w:space="0" w:color="auto"/>
                                        <w:right w:val="none" w:sz="0" w:space="0" w:color="auto"/>
                                      </w:divBdr>
                                      <w:divsChild>
                                        <w:div w:id="453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58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86">
          <w:marLeft w:val="0"/>
          <w:marRight w:val="0"/>
          <w:marTop w:val="0"/>
          <w:marBottom w:val="0"/>
          <w:divBdr>
            <w:top w:val="none" w:sz="0" w:space="0" w:color="auto"/>
            <w:left w:val="none" w:sz="0" w:space="0" w:color="auto"/>
            <w:bottom w:val="none" w:sz="0" w:space="0" w:color="auto"/>
            <w:right w:val="none" w:sz="0" w:space="0" w:color="auto"/>
          </w:divBdr>
          <w:divsChild>
            <w:div w:id="529227573">
              <w:marLeft w:val="0"/>
              <w:marRight w:val="0"/>
              <w:marTop w:val="100"/>
              <w:marBottom w:val="100"/>
              <w:divBdr>
                <w:top w:val="none" w:sz="0" w:space="0" w:color="auto"/>
                <w:left w:val="none" w:sz="0" w:space="0" w:color="auto"/>
                <w:bottom w:val="none" w:sz="0" w:space="0" w:color="auto"/>
                <w:right w:val="none" w:sz="0" w:space="0" w:color="auto"/>
              </w:divBdr>
              <w:divsChild>
                <w:div w:id="590704191">
                  <w:marLeft w:val="0"/>
                  <w:marRight w:val="0"/>
                  <w:marTop w:val="0"/>
                  <w:marBottom w:val="0"/>
                  <w:divBdr>
                    <w:top w:val="none" w:sz="0" w:space="0" w:color="auto"/>
                    <w:left w:val="none" w:sz="0" w:space="0" w:color="auto"/>
                    <w:bottom w:val="none" w:sz="0" w:space="0" w:color="auto"/>
                    <w:right w:val="none" w:sz="0" w:space="0" w:color="auto"/>
                  </w:divBdr>
                  <w:divsChild>
                    <w:div w:id="576012370">
                      <w:marLeft w:val="0"/>
                      <w:marRight w:val="0"/>
                      <w:marTop w:val="0"/>
                      <w:marBottom w:val="0"/>
                      <w:divBdr>
                        <w:top w:val="none" w:sz="0" w:space="0" w:color="auto"/>
                        <w:left w:val="none" w:sz="0" w:space="0" w:color="auto"/>
                        <w:bottom w:val="none" w:sz="0" w:space="0" w:color="auto"/>
                        <w:right w:val="none" w:sz="0" w:space="0" w:color="auto"/>
                      </w:divBdr>
                      <w:divsChild>
                        <w:div w:id="883522866">
                          <w:marLeft w:val="0"/>
                          <w:marRight w:val="0"/>
                          <w:marTop w:val="0"/>
                          <w:marBottom w:val="0"/>
                          <w:divBdr>
                            <w:top w:val="none" w:sz="0" w:space="0" w:color="auto"/>
                            <w:left w:val="none" w:sz="0" w:space="0" w:color="auto"/>
                            <w:bottom w:val="none" w:sz="0" w:space="0" w:color="auto"/>
                            <w:right w:val="none" w:sz="0" w:space="0" w:color="auto"/>
                          </w:divBdr>
                          <w:divsChild>
                            <w:div w:id="828404735">
                              <w:marLeft w:val="0"/>
                              <w:marRight w:val="0"/>
                              <w:marTop w:val="0"/>
                              <w:marBottom w:val="0"/>
                              <w:divBdr>
                                <w:top w:val="none" w:sz="0" w:space="0" w:color="auto"/>
                                <w:left w:val="none" w:sz="0" w:space="0" w:color="auto"/>
                                <w:bottom w:val="none" w:sz="0" w:space="0" w:color="auto"/>
                                <w:right w:val="none" w:sz="0" w:space="0" w:color="auto"/>
                              </w:divBdr>
                              <w:divsChild>
                                <w:div w:id="1717392164">
                                  <w:marLeft w:val="0"/>
                                  <w:marRight w:val="0"/>
                                  <w:marTop w:val="0"/>
                                  <w:marBottom w:val="0"/>
                                  <w:divBdr>
                                    <w:top w:val="none" w:sz="0" w:space="0" w:color="auto"/>
                                    <w:left w:val="none" w:sz="0" w:space="0" w:color="auto"/>
                                    <w:bottom w:val="none" w:sz="0" w:space="0" w:color="auto"/>
                                    <w:right w:val="none" w:sz="0" w:space="0" w:color="auto"/>
                                  </w:divBdr>
                                  <w:divsChild>
                                    <w:div w:id="1477643511">
                                      <w:marLeft w:val="0"/>
                                      <w:marRight w:val="0"/>
                                      <w:marTop w:val="0"/>
                                      <w:marBottom w:val="0"/>
                                      <w:divBdr>
                                        <w:top w:val="none" w:sz="0" w:space="0" w:color="auto"/>
                                        <w:left w:val="none" w:sz="0" w:space="0" w:color="auto"/>
                                        <w:bottom w:val="none" w:sz="0" w:space="0" w:color="auto"/>
                                        <w:right w:val="none" w:sz="0" w:space="0" w:color="auto"/>
                                      </w:divBdr>
                                      <w:divsChild>
                                        <w:div w:id="1415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769736">
      <w:bodyDiv w:val="1"/>
      <w:marLeft w:val="0"/>
      <w:marRight w:val="0"/>
      <w:marTop w:val="0"/>
      <w:marBottom w:val="0"/>
      <w:divBdr>
        <w:top w:val="none" w:sz="0" w:space="0" w:color="auto"/>
        <w:left w:val="none" w:sz="0" w:space="0" w:color="auto"/>
        <w:bottom w:val="none" w:sz="0" w:space="0" w:color="auto"/>
        <w:right w:val="none" w:sz="0" w:space="0" w:color="auto"/>
      </w:divBdr>
      <w:divsChild>
        <w:div w:id="1279096054">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00"/>
              <w:marBottom w:val="100"/>
              <w:divBdr>
                <w:top w:val="none" w:sz="0" w:space="0" w:color="auto"/>
                <w:left w:val="none" w:sz="0" w:space="0" w:color="auto"/>
                <w:bottom w:val="none" w:sz="0" w:space="0" w:color="auto"/>
                <w:right w:val="none" w:sz="0" w:space="0" w:color="auto"/>
              </w:divBdr>
              <w:divsChild>
                <w:div w:id="1529368402">
                  <w:marLeft w:val="0"/>
                  <w:marRight w:val="0"/>
                  <w:marTop w:val="0"/>
                  <w:marBottom w:val="0"/>
                  <w:divBdr>
                    <w:top w:val="none" w:sz="0" w:space="0" w:color="auto"/>
                    <w:left w:val="none" w:sz="0" w:space="0" w:color="auto"/>
                    <w:bottom w:val="none" w:sz="0" w:space="0" w:color="auto"/>
                    <w:right w:val="none" w:sz="0" w:space="0" w:color="auto"/>
                  </w:divBdr>
                  <w:divsChild>
                    <w:div w:id="1497650344">
                      <w:marLeft w:val="0"/>
                      <w:marRight w:val="0"/>
                      <w:marTop w:val="0"/>
                      <w:marBottom w:val="0"/>
                      <w:divBdr>
                        <w:top w:val="none" w:sz="0" w:space="0" w:color="auto"/>
                        <w:left w:val="none" w:sz="0" w:space="0" w:color="auto"/>
                        <w:bottom w:val="none" w:sz="0" w:space="0" w:color="auto"/>
                        <w:right w:val="none" w:sz="0" w:space="0" w:color="auto"/>
                      </w:divBdr>
                      <w:divsChild>
                        <w:div w:id="743835741">
                          <w:marLeft w:val="0"/>
                          <w:marRight w:val="0"/>
                          <w:marTop w:val="0"/>
                          <w:marBottom w:val="0"/>
                          <w:divBdr>
                            <w:top w:val="none" w:sz="0" w:space="0" w:color="auto"/>
                            <w:left w:val="none" w:sz="0" w:space="0" w:color="auto"/>
                            <w:bottom w:val="none" w:sz="0" w:space="0" w:color="auto"/>
                            <w:right w:val="none" w:sz="0" w:space="0" w:color="auto"/>
                          </w:divBdr>
                          <w:divsChild>
                            <w:div w:id="53551204">
                              <w:marLeft w:val="0"/>
                              <w:marRight w:val="0"/>
                              <w:marTop w:val="0"/>
                              <w:marBottom w:val="0"/>
                              <w:divBdr>
                                <w:top w:val="none" w:sz="0" w:space="0" w:color="auto"/>
                                <w:left w:val="none" w:sz="0" w:space="0" w:color="auto"/>
                                <w:bottom w:val="none" w:sz="0" w:space="0" w:color="auto"/>
                                <w:right w:val="none" w:sz="0" w:space="0" w:color="auto"/>
                              </w:divBdr>
                              <w:divsChild>
                                <w:div w:id="1524316758">
                                  <w:marLeft w:val="0"/>
                                  <w:marRight w:val="0"/>
                                  <w:marTop w:val="0"/>
                                  <w:marBottom w:val="0"/>
                                  <w:divBdr>
                                    <w:top w:val="none" w:sz="0" w:space="0" w:color="auto"/>
                                    <w:left w:val="none" w:sz="0" w:space="0" w:color="auto"/>
                                    <w:bottom w:val="none" w:sz="0" w:space="0" w:color="auto"/>
                                    <w:right w:val="none" w:sz="0" w:space="0" w:color="auto"/>
                                  </w:divBdr>
                                  <w:divsChild>
                                    <w:div w:id="445737653">
                                      <w:marLeft w:val="0"/>
                                      <w:marRight w:val="0"/>
                                      <w:marTop w:val="0"/>
                                      <w:marBottom w:val="0"/>
                                      <w:divBdr>
                                        <w:top w:val="none" w:sz="0" w:space="0" w:color="auto"/>
                                        <w:left w:val="none" w:sz="0" w:space="0" w:color="auto"/>
                                        <w:bottom w:val="none" w:sz="0" w:space="0" w:color="auto"/>
                                        <w:right w:val="none" w:sz="0" w:space="0" w:color="auto"/>
                                      </w:divBdr>
                                      <w:divsChild>
                                        <w:div w:id="929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5680">
      <w:bodyDiv w:val="1"/>
      <w:marLeft w:val="0"/>
      <w:marRight w:val="0"/>
      <w:marTop w:val="0"/>
      <w:marBottom w:val="0"/>
      <w:divBdr>
        <w:top w:val="none" w:sz="0" w:space="0" w:color="auto"/>
        <w:left w:val="none" w:sz="0" w:space="0" w:color="auto"/>
        <w:bottom w:val="none" w:sz="0" w:space="0" w:color="auto"/>
        <w:right w:val="none" w:sz="0" w:space="0" w:color="auto"/>
      </w:divBdr>
      <w:divsChild>
        <w:div w:id="661667238">
          <w:marLeft w:val="0"/>
          <w:marRight w:val="0"/>
          <w:marTop w:val="0"/>
          <w:marBottom w:val="0"/>
          <w:divBdr>
            <w:top w:val="none" w:sz="0" w:space="0" w:color="auto"/>
            <w:left w:val="none" w:sz="0" w:space="0" w:color="auto"/>
            <w:bottom w:val="none" w:sz="0" w:space="0" w:color="auto"/>
            <w:right w:val="none" w:sz="0" w:space="0" w:color="auto"/>
          </w:divBdr>
          <w:divsChild>
            <w:div w:id="509103110">
              <w:marLeft w:val="0"/>
              <w:marRight w:val="0"/>
              <w:marTop w:val="100"/>
              <w:marBottom w:val="100"/>
              <w:divBdr>
                <w:top w:val="none" w:sz="0" w:space="0" w:color="auto"/>
                <w:left w:val="none" w:sz="0" w:space="0" w:color="auto"/>
                <w:bottom w:val="none" w:sz="0" w:space="0" w:color="auto"/>
                <w:right w:val="none" w:sz="0" w:space="0" w:color="auto"/>
              </w:divBdr>
              <w:divsChild>
                <w:div w:id="904338334">
                  <w:marLeft w:val="0"/>
                  <w:marRight w:val="0"/>
                  <w:marTop w:val="0"/>
                  <w:marBottom w:val="0"/>
                  <w:divBdr>
                    <w:top w:val="none" w:sz="0" w:space="0" w:color="auto"/>
                    <w:left w:val="none" w:sz="0" w:space="0" w:color="auto"/>
                    <w:bottom w:val="none" w:sz="0" w:space="0" w:color="auto"/>
                    <w:right w:val="none" w:sz="0" w:space="0" w:color="auto"/>
                  </w:divBdr>
                  <w:divsChild>
                    <w:div w:id="929504196">
                      <w:marLeft w:val="0"/>
                      <w:marRight w:val="0"/>
                      <w:marTop w:val="0"/>
                      <w:marBottom w:val="0"/>
                      <w:divBdr>
                        <w:top w:val="none" w:sz="0" w:space="0" w:color="auto"/>
                        <w:left w:val="none" w:sz="0" w:space="0" w:color="auto"/>
                        <w:bottom w:val="none" w:sz="0" w:space="0" w:color="auto"/>
                        <w:right w:val="none" w:sz="0" w:space="0" w:color="auto"/>
                      </w:divBdr>
                      <w:divsChild>
                        <w:div w:id="1844779848">
                          <w:marLeft w:val="0"/>
                          <w:marRight w:val="0"/>
                          <w:marTop w:val="0"/>
                          <w:marBottom w:val="0"/>
                          <w:divBdr>
                            <w:top w:val="none" w:sz="0" w:space="0" w:color="auto"/>
                            <w:left w:val="none" w:sz="0" w:space="0" w:color="auto"/>
                            <w:bottom w:val="none" w:sz="0" w:space="0" w:color="auto"/>
                            <w:right w:val="none" w:sz="0" w:space="0" w:color="auto"/>
                          </w:divBdr>
                          <w:divsChild>
                            <w:div w:id="1407918889">
                              <w:marLeft w:val="0"/>
                              <w:marRight w:val="0"/>
                              <w:marTop w:val="0"/>
                              <w:marBottom w:val="0"/>
                              <w:divBdr>
                                <w:top w:val="none" w:sz="0" w:space="0" w:color="auto"/>
                                <w:left w:val="none" w:sz="0" w:space="0" w:color="auto"/>
                                <w:bottom w:val="none" w:sz="0" w:space="0" w:color="auto"/>
                                <w:right w:val="none" w:sz="0" w:space="0" w:color="auto"/>
                              </w:divBdr>
                              <w:divsChild>
                                <w:div w:id="589890619">
                                  <w:marLeft w:val="0"/>
                                  <w:marRight w:val="0"/>
                                  <w:marTop w:val="0"/>
                                  <w:marBottom w:val="0"/>
                                  <w:divBdr>
                                    <w:top w:val="none" w:sz="0" w:space="0" w:color="auto"/>
                                    <w:left w:val="none" w:sz="0" w:space="0" w:color="auto"/>
                                    <w:bottom w:val="none" w:sz="0" w:space="0" w:color="auto"/>
                                    <w:right w:val="none" w:sz="0" w:space="0" w:color="auto"/>
                                  </w:divBdr>
                                  <w:divsChild>
                                    <w:div w:id="445386737">
                                      <w:marLeft w:val="0"/>
                                      <w:marRight w:val="0"/>
                                      <w:marTop w:val="0"/>
                                      <w:marBottom w:val="0"/>
                                      <w:divBdr>
                                        <w:top w:val="none" w:sz="0" w:space="0" w:color="auto"/>
                                        <w:left w:val="none" w:sz="0" w:space="0" w:color="auto"/>
                                        <w:bottom w:val="none" w:sz="0" w:space="0" w:color="auto"/>
                                        <w:right w:val="none" w:sz="0" w:space="0" w:color="auto"/>
                                      </w:divBdr>
                                      <w:divsChild>
                                        <w:div w:id="812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864820">
      <w:bodyDiv w:val="1"/>
      <w:marLeft w:val="0"/>
      <w:marRight w:val="0"/>
      <w:marTop w:val="0"/>
      <w:marBottom w:val="0"/>
      <w:divBdr>
        <w:top w:val="none" w:sz="0" w:space="0" w:color="auto"/>
        <w:left w:val="none" w:sz="0" w:space="0" w:color="auto"/>
        <w:bottom w:val="none" w:sz="0" w:space="0" w:color="auto"/>
        <w:right w:val="none" w:sz="0" w:space="0" w:color="auto"/>
      </w:divBdr>
    </w:div>
    <w:div w:id="928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6220937">
          <w:marLeft w:val="0"/>
          <w:marRight w:val="0"/>
          <w:marTop w:val="0"/>
          <w:marBottom w:val="0"/>
          <w:divBdr>
            <w:top w:val="none" w:sz="0" w:space="0" w:color="auto"/>
            <w:left w:val="none" w:sz="0" w:space="0" w:color="auto"/>
            <w:bottom w:val="none" w:sz="0" w:space="0" w:color="auto"/>
            <w:right w:val="none" w:sz="0" w:space="0" w:color="auto"/>
          </w:divBdr>
          <w:divsChild>
            <w:div w:id="1170875467">
              <w:marLeft w:val="0"/>
              <w:marRight w:val="0"/>
              <w:marTop w:val="0"/>
              <w:marBottom w:val="0"/>
              <w:divBdr>
                <w:top w:val="none" w:sz="0" w:space="0" w:color="auto"/>
                <w:left w:val="none" w:sz="0" w:space="0" w:color="auto"/>
                <w:bottom w:val="none" w:sz="0" w:space="0" w:color="auto"/>
                <w:right w:val="none" w:sz="0" w:space="0" w:color="auto"/>
              </w:divBdr>
              <w:divsChild>
                <w:div w:id="1257668585">
                  <w:marLeft w:val="-225"/>
                  <w:marRight w:val="-225"/>
                  <w:marTop w:val="0"/>
                  <w:marBottom w:val="0"/>
                  <w:divBdr>
                    <w:top w:val="none" w:sz="0" w:space="0" w:color="auto"/>
                    <w:left w:val="none" w:sz="0" w:space="0" w:color="auto"/>
                    <w:bottom w:val="none" w:sz="0" w:space="0" w:color="auto"/>
                    <w:right w:val="none" w:sz="0" w:space="0" w:color="auto"/>
                  </w:divBdr>
                  <w:divsChild>
                    <w:div w:id="880172180">
                      <w:marLeft w:val="0"/>
                      <w:marRight w:val="0"/>
                      <w:marTop w:val="0"/>
                      <w:marBottom w:val="0"/>
                      <w:divBdr>
                        <w:top w:val="none" w:sz="0" w:space="0" w:color="auto"/>
                        <w:left w:val="none" w:sz="0" w:space="0" w:color="auto"/>
                        <w:bottom w:val="none" w:sz="0" w:space="0" w:color="auto"/>
                        <w:right w:val="none" w:sz="0" w:space="0" w:color="auto"/>
                      </w:divBdr>
                      <w:divsChild>
                        <w:div w:id="1531186985">
                          <w:marLeft w:val="0"/>
                          <w:marRight w:val="0"/>
                          <w:marTop w:val="0"/>
                          <w:marBottom w:val="0"/>
                          <w:divBdr>
                            <w:top w:val="none" w:sz="0" w:space="0" w:color="auto"/>
                            <w:left w:val="none" w:sz="0" w:space="0" w:color="auto"/>
                            <w:bottom w:val="none" w:sz="0" w:space="0" w:color="auto"/>
                            <w:right w:val="none" w:sz="0" w:space="0" w:color="auto"/>
                          </w:divBdr>
                          <w:divsChild>
                            <w:div w:id="2012563036">
                              <w:marLeft w:val="-225"/>
                              <w:marRight w:val="-225"/>
                              <w:marTop w:val="0"/>
                              <w:marBottom w:val="0"/>
                              <w:divBdr>
                                <w:top w:val="none" w:sz="0" w:space="0" w:color="auto"/>
                                <w:left w:val="none" w:sz="0" w:space="0" w:color="auto"/>
                                <w:bottom w:val="none" w:sz="0" w:space="0" w:color="auto"/>
                                <w:right w:val="none" w:sz="0" w:space="0" w:color="auto"/>
                              </w:divBdr>
                              <w:divsChild>
                                <w:div w:id="1389916658">
                                  <w:marLeft w:val="0"/>
                                  <w:marRight w:val="0"/>
                                  <w:marTop w:val="0"/>
                                  <w:marBottom w:val="0"/>
                                  <w:divBdr>
                                    <w:top w:val="none" w:sz="0" w:space="0" w:color="auto"/>
                                    <w:left w:val="none" w:sz="0" w:space="0" w:color="auto"/>
                                    <w:bottom w:val="none" w:sz="0" w:space="0" w:color="auto"/>
                                    <w:right w:val="none" w:sz="0" w:space="0" w:color="auto"/>
                                  </w:divBdr>
                                  <w:divsChild>
                                    <w:div w:id="700519377">
                                      <w:marLeft w:val="0"/>
                                      <w:marRight w:val="0"/>
                                      <w:marTop w:val="0"/>
                                      <w:marBottom w:val="0"/>
                                      <w:divBdr>
                                        <w:top w:val="none" w:sz="0" w:space="0" w:color="auto"/>
                                        <w:left w:val="none" w:sz="0" w:space="0" w:color="auto"/>
                                        <w:bottom w:val="none" w:sz="0" w:space="0" w:color="auto"/>
                                        <w:right w:val="none" w:sz="0" w:space="0" w:color="auto"/>
                                      </w:divBdr>
                                      <w:divsChild>
                                        <w:div w:id="1806511172">
                                          <w:marLeft w:val="0"/>
                                          <w:marRight w:val="0"/>
                                          <w:marTop w:val="240"/>
                                          <w:marBottom w:val="120"/>
                                          <w:divBdr>
                                            <w:top w:val="none" w:sz="0" w:space="0" w:color="auto"/>
                                            <w:left w:val="none" w:sz="0" w:space="0" w:color="auto"/>
                                            <w:bottom w:val="none" w:sz="0" w:space="0" w:color="auto"/>
                                            <w:right w:val="none" w:sz="0" w:space="0" w:color="auto"/>
                                          </w:divBdr>
                                        </w:div>
                                        <w:div w:id="1070539946">
                                          <w:marLeft w:val="0"/>
                                          <w:marRight w:val="0"/>
                                          <w:marTop w:val="240"/>
                                          <w:marBottom w:val="120"/>
                                          <w:divBdr>
                                            <w:top w:val="none" w:sz="0" w:space="0" w:color="auto"/>
                                            <w:left w:val="none" w:sz="0" w:space="0" w:color="auto"/>
                                            <w:bottom w:val="none" w:sz="0" w:space="0" w:color="auto"/>
                                            <w:right w:val="none" w:sz="0" w:space="0" w:color="auto"/>
                                          </w:divBdr>
                                        </w:div>
                                        <w:div w:id="5456775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761424">
      <w:bodyDiv w:val="1"/>
      <w:marLeft w:val="0"/>
      <w:marRight w:val="0"/>
      <w:marTop w:val="0"/>
      <w:marBottom w:val="0"/>
      <w:divBdr>
        <w:top w:val="none" w:sz="0" w:space="0" w:color="auto"/>
        <w:left w:val="none" w:sz="0" w:space="0" w:color="auto"/>
        <w:bottom w:val="none" w:sz="0" w:space="0" w:color="auto"/>
        <w:right w:val="none" w:sz="0" w:space="0" w:color="auto"/>
      </w:divBdr>
    </w:div>
    <w:div w:id="940067702">
      <w:bodyDiv w:val="1"/>
      <w:marLeft w:val="0"/>
      <w:marRight w:val="0"/>
      <w:marTop w:val="0"/>
      <w:marBottom w:val="0"/>
      <w:divBdr>
        <w:top w:val="none" w:sz="0" w:space="0" w:color="auto"/>
        <w:left w:val="none" w:sz="0" w:space="0" w:color="auto"/>
        <w:bottom w:val="none" w:sz="0" w:space="0" w:color="auto"/>
        <w:right w:val="none" w:sz="0" w:space="0" w:color="auto"/>
      </w:divBdr>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5237">
      <w:bodyDiv w:val="1"/>
      <w:marLeft w:val="0"/>
      <w:marRight w:val="0"/>
      <w:marTop w:val="0"/>
      <w:marBottom w:val="0"/>
      <w:divBdr>
        <w:top w:val="none" w:sz="0" w:space="0" w:color="auto"/>
        <w:left w:val="none" w:sz="0" w:space="0" w:color="auto"/>
        <w:bottom w:val="none" w:sz="0" w:space="0" w:color="auto"/>
        <w:right w:val="none" w:sz="0" w:space="0" w:color="auto"/>
      </w:divBdr>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9378">
      <w:bodyDiv w:val="1"/>
      <w:marLeft w:val="0"/>
      <w:marRight w:val="0"/>
      <w:marTop w:val="0"/>
      <w:marBottom w:val="0"/>
      <w:divBdr>
        <w:top w:val="none" w:sz="0" w:space="0" w:color="auto"/>
        <w:left w:val="none" w:sz="0" w:space="0" w:color="auto"/>
        <w:bottom w:val="none" w:sz="0" w:space="0" w:color="auto"/>
        <w:right w:val="none" w:sz="0" w:space="0" w:color="auto"/>
      </w:divBdr>
      <w:divsChild>
        <w:div w:id="856894115">
          <w:marLeft w:val="0"/>
          <w:marRight w:val="0"/>
          <w:marTop w:val="0"/>
          <w:marBottom w:val="0"/>
          <w:divBdr>
            <w:top w:val="none" w:sz="0" w:space="0" w:color="auto"/>
            <w:left w:val="none" w:sz="0" w:space="0" w:color="auto"/>
            <w:bottom w:val="none" w:sz="0" w:space="0" w:color="auto"/>
            <w:right w:val="none" w:sz="0" w:space="0" w:color="auto"/>
          </w:divBdr>
          <w:divsChild>
            <w:div w:id="68354072">
              <w:marLeft w:val="0"/>
              <w:marRight w:val="0"/>
              <w:marTop w:val="100"/>
              <w:marBottom w:val="100"/>
              <w:divBdr>
                <w:top w:val="none" w:sz="0" w:space="0" w:color="auto"/>
                <w:left w:val="none" w:sz="0" w:space="0" w:color="auto"/>
                <w:bottom w:val="none" w:sz="0" w:space="0" w:color="auto"/>
                <w:right w:val="none" w:sz="0" w:space="0" w:color="auto"/>
              </w:divBdr>
              <w:divsChild>
                <w:div w:id="1775975775">
                  <w:marLeft w:val="0"/>
                  <w:marRight w:val="0"/>
                  <w:marTop w:val="0"/>
                  <w:marBottom w:val="0"/>
                  <w:divBdr>
                    <w:top w:val="none" w:sz="0" w:space="0" w:color="auto"/>
                    <w:left w:val="none" w:sz="0" w:space="0" w:color="auto"/>
                    <w:bottom w:val="none" w:sz="0" w:space="0" w:color="auto"/>
                    <w:right w:val="none" w:sz="0" w:space="0" w:color="auto"/>
                  </w:divBdr>
                  <w:divsChild>
                    <w:div w:id="1561094154">
                      <w:marLeft w:val="0"/>
                      <w:marRight w:val="0"/>
                      <w:marTop w:val="0"/>
                      <w:marBottom w:val="0"/>
                      <w:divBdr>
                        <w:top w:val="none" w:sz="0" w:space="0" w:color="auto"/>
                        <w:left w:val="none" w:sz="0" w:space="0" w:color="auto"/>
                        <w:bottom w:val="none" w:sz="0" w:space="0" w:color="auto"/>
                        <w:right w:val="none" w:sz="0" w:space="0" w:color="auto"/>
                      </w:divBdr>
                      <w:divsChild>
                        <w:div w:id="1025324155">
                          <w:marLeft w:val="0"/>
                          <w:marRight w:val="0"/>
                          <w:marTop w:val="0"/>
                          <w:marBottom w:val="0"/>
                          <w:divBdr>
                            <w:top w:val="none" w:sz="0" w:space="0" w:color="auto"/>
                            <w:left w:val="none" w:sz="0" w:space="0" w:color="auto"/>
                            <w:bottom w:val="none" w:sz="0" w:space="0" w:color="auto"/>
                            <w:right w:val="none" w:sz="0" w:space="0" w:color="auto"/>
                          </w:divBdr>
                          <w:divsChild>
                            <w:div w:id="629895764">
                              <w:marLeft w:val="0"/>
                              <w:marRight w:val="0"/>
                              <w:marTop w:val="0"/>
                              <w:marBottom w:val="0"/>
                              <w:divBdr>
                                <w:top w:val="none" w:sz="0" w:space="0" w:color="auto"/>
                                <w:left w:val="none" w:sz="0" w:space="0" w:color="auto"/>
                                <w:bottom w:val="none" w:sz="0" w:space="0" w:color="auto"/>
                                <w:right w:val="none" w:sz="0" w:space="0" w:color="auto"/>
                              </w:divBdr>
                              <w:divsChild>
                                <w:div w:id="1441295302">
                                  <w:marLeft w:val="0"/>
                                  <w:marRight w:val="0"/>
                                  <w:marTop w:val="0"/>
                                  <w:marBottom w:val="0"/>
                                  <w:divBdr>
                                    <w:top w:val="none" w:sz="0" w:space="0" w:color="auto"/>
                                    <w:left w:val="none" w:sz="0" w:space="0" w:color="auto"/>
                                    <w:bottom w:val="none" w:sz="0" w:space="0" w:color="auto"/>
                                    <w:right w:val="none" w:sz="0" w:space="0" w:color="auto"/>
                                  </w:divBdr>
                                  <w:divsChild>
                                    <w:div w:id="906961231">
                                      <w:marLeft w:val="0"/>
                                      <w:marRight w:val="0"/>
                                      <w:marTop w:val="0"/>
                                      <w:marBottom w:val="0"/>
                                      <w:divBdr>
                                        <w:top w:val="none" w:sz="0" w:space="0" w:color="auto"/>
                                        <w:left w:val="none" w:sz="0" w:space="0" w:color="auto"/>
                                        <w:bottom w:val="none" w:sz="0" w:space="0" w:color="auto"/>
                                        <w:right w:val="none" w:sz="0" w:space="0" w:color="auto"/>
                                      </w:divBdr>
                                      <w:divsChild>
                                        <w:div w:id="1844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11837">
      <w:bodyDiv w:val="1"/>
      <w:marLeft w:val="0"/>
      <w:marRight w:val="0"/>
      <w:marTop w:val="0"/>
      <w:marBottom w:val="0"/>
      <w:divBdr>
        <w:top w:val="none" w:sz="0" w:space="0" w:color="auto"/>
        <w:left w:val="none" w:sz="0" w:space="0" w:color="auto"/>
        <w:bottom w:val="none" w:sz="0" w:space="0" w:color="auto"/>
        <w:right w:val="none" w:sz="0" w:space="0" w:color="auto"/>
      </w:divBdr>
      <w:divsChild>
        <w:div w:id="1044214113">
          <w:marLeft w:val="0"/>
          <w:marRight w:val="0"/>
          <w:marTop w:val="0"/>
          <w:marBottom w:val="0"/>
          <w:divBdr>
            <w:top w:val="none" w:sz="0" w:space="0" w:color="auto"/>
            <w:left w:val="none" w:sz="0" w:space="0" w:color="auto"/>
            <w:bottom w:val="none" w:sz="0" w:space="0" w:color="auto"/>
            <w:right w:val="none" w:sz="0" w:space="0" w:color="auto"/>
          </w:divBdr>
          <w:divsChild>
            <w:div w:id="462622793">
              <w:marLeft w:val="0"/>
              <w:marRight w:val="0"/>
              <w:marTop w:val="100"/>
              <w:marBottom w:val="100"/>
              <w:divBdr>
                <w:top w:val="none" w:sz="0" w:space="0" w:color="auto"/>
                <w:left w:val="none" w:sz="0" w:space="0" w:color="auto"/>
                <w:bottom w:val="none" w:sz="0" w:space="0" w:color="auto"/>
                <w:right w:val="none" w:sz="0" w:space="0" w:color="auto"/>
              </w:divBdr>
              <w:divsChild>
                <w:div w:id="311061639">
                  <w:marLeft w:val="0"/>
                  <w:marRight w:val="0"/>
                  <w:marTop w:val="0"/>
                  <w:marBottom w:val="0"/>
                  <w:divBdr>
                    <w:top w:val="none" w:sz="0" w:space="0" w:color="auto"/>
                    <w:left w:val="none" w:sz="0" w:space="0" w:color="auto"/>
                    <w:bottom w:val="none" w:sz="0" w:space="0" w:color="auto"/>
                    <w:right w:val="none" w:sz="0" w:space="0" w:color="auto"/>
                  </w:divBdr>
                  <w:divsChild>
                    <w:div w:id="554508511">
                      <w:marLeft w:val="0"/>
                      <w:marRight w:val="0"/>
                      <w:marTop w:val="0"/>
                      <w:marBottom w:val="0"/>
                      <w:divBdr>
                        <w:top w:val="none" w:sz="0" w:space="0" w:color="auto"/>
                        <w:left w:val="none" w:sz="0" w:space="0" w:color="auto"/>
                        <w:bottom w:val="none" w:sz="0" w:space="0" w:color="auto"/>
                        <w:right w:val="none" w:sz="0" w:space="0" w:color="auto"/>
                      </w:divBdr>
                      <w:divsChild>
                        <w:div w:id="1108155738">
                          <w:marLeft w:val="0"/>
                          <w:marRight w:val="0"/>
                          <w:marTop w:val="0"/>
                          <w:marBottom w:val="0"/>
                          <w:divBdr>
                            <w:top w:val="none" w:sz="0" w:space="0" w:color="auto"/>
                            <w:left w:val="none" w:sz="0" w:space="0" w:color="auto"/>
                            <w:bottom w:val="none" w:sz="0" w:space="0" w:color="auto"/>
                            <w:right w:val="none" w:sz="0" w:space="0" w:color="auto"/>
                          </w:divBdr>
                          <w:divsChild>
                            <w:div w:id="22829764">
                              <w:marLeft w:val="0"/>
                              <w:marRight w:val="0"/>
                              <w:marTop w:val="0"/>
                              <w:marBottom w:val="0"/>
                              <w:divBdr>
                                <w:top w:val="none" w:sz="0" w:space="0" w:color="auto"/>
                                <w:left w:val="none" w:sz="0" w:space="0" w:color="auto"/>
                                <w:bottom w:val="none" w:sz="0" w:space="0" w:color="auto"/>
                                <w:right w:val="none" w:sz="0" w:space="0" w:color="auto"/>
                              </w:divBdr>
                              <w:divsChild>
                                <w:div w:id="612907976">
                                  <w:marLeft w:val="0"/>
                                  <w:marRight w:val="0"/>
                                  <w:marTop w:val="0"/>
                                  <w:marBottom w:val="0"/>
                                  <w:divBdr>
                                    <w:top w:val="none" w:sz="0" w:space="0" w:color="auto"/>
                                    <w:left w:val="none" w:sz="0" w:space="0" w:color="auto"/>
                                    <w:bottom w:val="none" w:sz="0" w:space="0" w:color="auto"/>
                                    <w:right w:val="none" w:sz="0" w:space="0" w:color="auto"/>
                                  </w:divBdr>
                                  <w:divsChild>
                                    <w:div w:id="1158308261">
                                      <w:marLeft w:val="0"/>
                                      <w:marRight w:val="0"/>
                                      <w:marTop w:val="0"/>
                                      <w:marBottom w:val="0"/>
                                      <w:divBdr>
                                        <w:top w:val="none" w:sz="0" w:space="0" w:color="auto"/>
                                        <w:left w:val="none" w:sz="0" w:space="0" w:color="auto"/>
                                        <w:bottom w:val="none" w:sz="0" w:space="0" w:color="auto"/>
                                        <w:right w:val="none" w:sz="0" w:space="0" w:color="auto"/>
                                      </w:divBdr>
                                      <w:divsChild>
                                        <w:div w:id="357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5943">
      <w:bodyDiv w:val="1"/>
      <w:marLeft w:val="0"/>
      <w:marRight w:val="0"/>
      <w:marTop w:val="0"/>
      <w:marBottom w:val="0"/>
      <w:divBdr>
        <w:top w:val="none" w:sz="0" w:space="0" w:color="auto"/>
        <w:left w:val="none" w:sz="0" w:space="0" w:color="auto"/>
        <w:bottom w:val="none" w:sz="0" w:space="0" w:color="auto"/>
        <w:right w:val="none" w:sz="0" w:space="0" w:color="auto"/>
      </w:divBdr>
      <w:divsChild>
        <w:div w:id="1768888470">
          <w:marLeft w:val="0"/>
          <w:marRight w:val="0"/>
          <w:marTop w:val="0"/>
          <w:marBottom w:val="0"/>
          <w:divBdr>
            <w:top w:val="none" w:sz="0" w:space="0" w:color="auto"/>
            <w:left w:val="none" w:sz="0" w:space="0" w:color="auto"/>
            <w:bottom w:val="none" w:sz="0" w:space="0" w:color="auto"/>
            <w:right w:val="none" w:sz="0" w:space="0" w:color="auto"/>
          </w:divBdr>
          <w:divsChild>
            <w:div w:id="1499496086">
              <w:marLeft w:val="0"/>
              <w:marRight w:val="0"/>
              <w:marTop w:val="100"/>
              <w:marBottom w:val="100"/>
              <w:divBdr>
                <w:top w:val="none" w:sz="0" w:space="0" w:color="auto"/>
                <w:left w:val="none" w:sz="0" w:space="0" w:color="auto"/>
                <w:bottom w:val="none" w:sz="0" w:space="0" w:color="auto"/>
                <w:right w:val="none" w:sz="0" w:space="0" w:color="auto"/>
              </w:divBdr>
              <w:divsChild>
                <w:div w:id="1574971467">
                  <w:marLeft w:val="0"/>
                  <w:marRight w:val="0"/>
                  <w:marTop w:val="0"/>
                  <w:marBottom w:val="0"/>
                  <w:divBdr>
                    <w:top w:val="none" w:sz="0" w:space="0" w:color="auto"/>
                    <w:left w:val="none" w:sz="0" w:space="0" w:color="auto"/>
                    <w:bottom w:val="none" w:sz="0" w:space="0" w:color="auto"/>
                    <w:right w:val="none" w:sz="0" w:space="0" w:color="auto"/>
                  </w:divBdr>
                  <w:divsChild>
                    <w:div w:id="120001750">
                      <w:marLeft w:val="0"/>
                      <w:marRight w:val="0"/>
                      <w:marTop w:val="0"/>
                      <w:marBottom w:val="0"/>
                      <w:divBdr>
                        <w:top w:val="none" w:sz="0" w:space="0" w:color="auto"/>
                        <w:left w:val="none" w:sz="0" w:space="0" w:color="auto"/>
                        <w:bottom w:val="none" w:sz="0" w:space="0" w:color="auto"/>
                        <w:right w:val="none" w:sz="0" w:space="0" w:color="auto"/>
                      </w:divBdr>
                      <w:divsChild>
                        <w:div w:id="642389998">
                          <w:marLeft w:val="0"/>
                          <w:marRight w:val="0"/>
                          <w:marTop w:val="0"/>
                          <w:marBottom w:val="0"/>
                          <w:divBdr>
                            <w:top w:val="none" w:sz="0" w:space="0" w:color="auto"/>
                            <w:left w:val="none" w:sz="0" w:space="0" w:color="auto"/>
                            <w:bottom w:val="none" w:sz="0" w:space="0" w:color="auto"/>
                            <w:right w:val="none" w:sz="0" w:space="0" w:color="auto"/>
                          </w:divBdr>
                          <w:divsChild>
                            <w:div w:id="2024283990">
                              <w:marLeft w:val="0"/>
                              <w:marRight w:val="0"/>
                              <w:marTop w:val="0"/>
                              <w:marBottom w:val="0"/>
                              <w:divBdr>
                                <w:top w:val="none" w:sz="0" w:space="0" w:color="auto"/>
                                <w:left w:val="none" w:sz="0" w:space="0" w:color="auto"/>
                                <w:bottom w:val="none" w:sz="0" w:space="0" w:color="auto"/>
                                <w:right w:val="none" w:sz="0" w:space="0" w:color="auto"/>
                              </w:divBdr>
                              <w:divsChild>
                                <w:div w:id="1477378848">
                                  <w:marLeft w:val="0"/>
                                  <w:marRight w:val="0"/>
                                  <w:marTop w:val="0"/>
                                  <w:marBottom w:val="0"/>
                                  <w:divBdr>
                                    <w:top w:val="none" w:sz="0" w:space="0" w:color="auto"/>
                                    <w:left w:val="none" w:sz="0" w:space="0" w:color="auto"/>
                                    <w:bottom w:val="none" w:sz="0" w:space="0" w:color="auto"/>
                                    <w:right w:val="none" w:sz="0" w:space="0" w:color="auto"/>
                                  </w:divBdr>
                                  <w:divsChild>
                                    <w:div w:id="908885623">
                                      <w:marLeft w:val="0"/>
                                      <w:marRight w:val="0"/>
                                      <w:marTop w:val="0"/>
                                      <w:marBottom w:val="0"/>
                                      <w:divBdr>
                                        <w:top w:val="none" w:sz="0" w:space="0" w:color="auto"/>
                                        <w:left w:val="none" w:sz="0" w:space="0" w:color="auto"/>
                                        <w:bottom w:val="none" w:sz="0" w:space="0" w:color="auto"/>
                                        <w:right w:val="none" w:sz="0" w:space="0" w:color="auto"/>
                                      </w:divBdr>
                                      <w:divsChild>
                                        <w:div w:id="1411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1072">
      <w:bodyDiv w:val="1"/>
      <w:marLeft w:val="0"/>
      <w:marRight w:val="0"/>
      <w:marTop w:val="0"/>
      <w:marBottom w:val="0"/>
      <w:divBdr>
        <w:top w:val="none" w:sz="0" w:space="0" w:color="auto"/>
        <w:left w:val="none" w:sz="0" w:space="0" w:color="auto"/>
        <w:bottom w:val="none" w:sz="0" w:space="0" w:color="auto"/>
        <w:right w:val="none" w:sz="0" w:space="0" w:color="auto"/>
      </w:divBdr>
      <w:divsChild>
        <w:div w:id="653418157">
          <w:marLeft w:val="0"/>
          <w:marRight w:val="0"/>
          <w:marTop w:val="0"/>
          <w:marBottom w:val="0"/>
          <w:divBdr>
            <w:top w:val="none" w:sz="0" w:space="0" w:color="auto"/>
            <w:left w:val="none" w:sz="0" w:space="0" w:color="auto"/>
            <w:bottom w:val="none" w:sz="0" w:space="0" w:color="auto"/>
            <w:right w:val="none" w:sz="0" w:space="0" w:color="auto"/>
          </w:divBdr>
          <w:divsChild>
            <w:div w:id="836727924">
              <w:marLeft w:val="0"/>
              <w:marRight w:val="0"/>
              <w:marTop w:val="100"/>
              <w:marBottom w:val="100"/>
              <w:divBdr>
                <w:top w:val="none" w:sz="0" w:space="0" w:color="auto"/>
                <w:left w:val="none" w:sz="0" w:space="0" w:color="auto"/>
                <w:bottom w:val="none" w:sz="0" w:space="0" w:color="auto"/>
                <w:right w:val="none" w:sz="0" w:space="0" w:color="auto"/>
              </w:divBdr>
              <w:divsChild>
                <w:div w:id="101851383">
                  <w:marLeft w:val="0"/>
                  <w:marRight w:val="0"/>
                  <w:marTop w:val="0"/>
                  <w:marBottom w:val="0"/>
                  <w:divBdr>
                    <w:top w:val="none" w:sz="0" w:space="0" w:color="auto"/>
                    <w:left w:val="none" w:sz="0" w:space="0" w:color="auto"/>
                    <w:bottom w:val="none" w:sz="0" w:space="0" w:color="auto"/>
                    <w:right w:val="none" w:sz="0" w:space="0" w:color="auto"/>
                  </w:divBdr>
                  <w:divsChild>
                    <w:div w:id="717438967">
                      <w:marLeft w:val="0"/>
                      <w:marRight w:val="0"/>
                      <w:marTop w:val="0"/>
                      <w:marBottom w:val="0"/>
                      <w:divBdr>
                        <w:top w:val="none" w:sz="0" w:space="0" w:color="auto"/>
                        <w:left w:val="none" w:sz="0" w:space="0" w:color="auto"/>
                        <w:bottom w:val="none" w:sz="0" w:space="0" w:color="auto"/>
                        <w:right w:val="none" w:sz="0" w:space="0" w:color="auto"/>
                      </w:divBdr>
                      <w:divsChild>
                        <w:div w:id="569461556">
                          <w:marLeft w:val="0"/>
                          <w:marRight w:val="0"/>
                          <w:marTop w:val="0"/>
                          <w:marBottom w:val="0"/>
                          <w:divBdr>
                            <w:top w:val="none" w:sz="0" w:space="0" w:color="auto"/>
                            <w:left w:val="none" w:sz="0" w:space="0" w:color="auto"/>
                            <w:bottom w:val="none" w:sz="0" w:space="0" w:color="auto"/>
                            <w:right w:val="none" w:sz="0" w:space="0" w:color="auto"/>
                          </w:divBdr>
                          <w:divsChild>
                            <w:div w:id="1653294092">
                              <w:marLeft w:val="0"/>
                              <w:marRight w:val="0"/>
                              <w:marTop w:val="0"/>
                              <w:marBottom w:val="0"/>
                              <w:divBdr>
                                <w:top w:val="none" w:sz="0" w:space="0" w:color="auto"/>
                                <w:left w:val="none" w:sz="0" w:space="0" w:color="auto"/>
                                <w:bottom w:val="none" w:sz="0" w:space="0" w:color="auto"/>
                                <w:right w:val="none" w:sz="0" w:space="0" w:color="auto"/>
                              </w:divBdr>
                              <w:divsChild>
                                <w:div w:id="956375368">
                                  <w:marLeft w:val="0"/>
                                  <w:marRight w:val="0"/>
                                  <w:marTop w:val="0"/>
                                  <w:marBottom w:val="0"/>
                                  <w:divBdr>
                                    <w:top w:val="none" w:sz="0" w:space="0" w:color="auto"/>
                                    <w:left w:val="none" w:sz="0" w:space="0" w:color="auto"/>
                                    <w:bottom w:val="none" w:sz="0" w:space="0" w:color="auto"/>
                                    <w:right w:val="none" w:sz="0" w:space="0" w:color="auto"/>
                                  </w:divBdr>
                                  <w:divsChild>
                                    <w:div w:id="1039891519">
                                      <w:marLeft w:val="0"/>
                                      <w:marRight w:val="0"/>
                                      <w:marTop w:val="0"/>
                                      <w:marBottom w:val="0"/>
                                      <w:divBdr>
                                        <w:top w:val="none" w:sz="0" w:space="0" w:color="auto"/>
                                        <w:left w:val="none" w:sz="0" w:space="0" w:color="auto"/>
                                        <w:bottom w:val="none" w:sz="0" w:space="0" w:color="auto"/>
                                        <w:right w:val="none" w:sz="0" w:space="0" w:color="auto"/>
                                      </w:divBdr>
                                      <w:divsChild>
                                        <w:div w:id="1592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31372">
      <w:bodyDiv w:val="1"/>
      <w:marLeft w:val="0"/>
      <w:marRight w:val="0"/>
      <w:marTop w:val="0"/>
      <w:marBottom w:val="0"/>
      <w:divBdr>
        <w:top w:val="none" w:sz="0" w:space="0" w:color="auto"/>
        <w:left w:val="none" w:sz="0" w:space="0" w:color="auto"/>
        <w:bottom w:val="none" w:sz="0" w:space="0" w:color="auto"/>
        <w:right w:val="none" w:sz="0" w:space="0" w:color="auto"/>
      </w:divBdr>
      <w:divsChild>
        <w:div w:id="1154882130">
          <w:marLeft w:val="0"/>
          <w:marRight w:val="0"/>
          <w:marTop w:val="0"/>
          <w:marBottom w:val="0"/>
          <w:divBdr>
            <w:top w:val="none" w:sz="0" w:space="0" w:color="auto"/>
            <w:left w:val="none" w:sz="0" w:space="0" w:color="auto"/>
            <w:bottom w:val="none" w:sz="0" w:space="0" w:color="auto"/>
            <w:right w:val="none" w:sz="0" w:space="0" w:color="auto"/>
          </w:divBdr>
          <w:divsChild>
            <w:div w:id="464591755">
              <w:marLeft w:val="0"/>
              <w:marRight w:val="0"/>
              <w:marTop w:val="100"/>
              <w:marBottom w:val="100"/>
              <w:divBdr>
                <w:top w:val="none" w:sz="0" w:space="0" w:color="auto"/>
                <w:left w:val="none" w:sz="0" w:space="0" w:color="auto"/>
                <w:bottom w:val="none" w:sz="0" w:space="0" w:color="auto"/>
                <w:right w:val="none" w:sz="0" w:space="0" w:color="auto"/>
              </w:divBdr>
              <w:divsChild>
                <w:div w:id="2006544813">
                  <w:marLeft w:val="0"/>
                  <w:marRight w:val="0"/>
                  <w:marTop w:val="0"/>
                  <w:marBottom w:val="0"/>
                  <w:divBdr>
                    <w:top w:val="none" w:sz="0" w:space="0" w:color="auto"/>
                    <w:left w:val="none" w:sz="0" w:space="0" w:color="auto"/>
                    <w:bottom w:val="none" w:sz="0" w:space="0" w:color="auto"/>
                    <w:right w:val="none" w:sz="0" w:space="0" w:color="auto"/>
                  </w:divBdr>
                  <w:divsChild>
                    <w:div w:id="1811635223">
                      <w:marLeft w:val="0"/>
                      <w:marRight w:val="0"/>
                      <w:marTop w:val="0"/>
                      <w:marBottom w:val="0"/>
                      <w:divBdr>
                        <w:top w:val="none" w:sz="0" w:space="0" w:color="auto"/>
                        <w:left w:val="none" w:sz="0" w:space="0" w:color="auto"/>
                        <w:bottom w:val="none" w:sz="0" w:space="0" w:color="auto"/>
                        <w:right w:val="none" w:sz="0" w:space="0" w:color="auto"/>
                      </w:divBdr>
                      <w:divsChild>
                        <w:div w:id="1380009338">
                          <w:marLeft w:val="0"/>
                          <w:marRight w:val="0"/>
                          <w:marTop w:val="0"/>
                          <w:marBottom w:val="0"/>
                          <w:divBdr>
                            <w:top w:val="none" w:sz="0" w:space="0" w:color="auto"/>
                            <w:left w:val="none" w:sz="0" w:space="0" w:color="auto"/>
                            <w:bottom w:val="none" w:sz="0" w:space="0" w:color="auto"/>
                            <w:right w:val="none" w:sz="0" w:space="0" w:color="auto"/>
                          </w:divBdr>
                          <w:divsChild>
                            <w:div w:id="1391221912">
                              <w:marLeft w:val="0"/>
                              <w:marRight w:val="0"/>
                              <w:marTop w:val="0"/>
                              <w:marBottom w:val="0"/>
                              <w:divBdr>
                                <w:top w:val="none" w:sz="0" w:space="0" w:color="auto"/>
                                <w:left w:val="none" w:sz="0" w:space="0" w:color="auto"/>
                                <w:bottom w:val="none" w:sz="0" w:space="0" w:color="auto"/>
                                <w:right w:val="none" w:sz="0" w:space="0" w:color="auto"/>
                              </w:divBdr>
                              <w:divsChild>
                                <w:div w:id="1425951945">
                                  <w:marLeft w:val="0"/>
                                  <w:marRight w:val="0"/>
                                  <w:marTop w:val="0"/>
                                  <w:marBottom w:val="0"/>
                                  <w:divBdr>
                                    <w:top w:val="none" w:sz="0" w:space="0" w:color="auto"/>
                                    <w:left w:val="none" w:sz="0" w:space="0" w:color="auto"/>
                                    <w:bottom w:val="none" w:sz="0" w:space="0" w:color="auto"/>
                                    <w:right w:val="none" w:sz="0" w:space="0" w:color="auto"/>
                                  </w:divBdr>
                                  <w:divsChild>
                                    <w:div w:id="1698196139">
                                      <w:marLeft w:val="0"/>
                                      <w:marRight w:val="0"/>
                                      <w:marTop w:val="0"/>
                                      <w:marBottom w:val="0"/>
                                      <w:divBdr>
                                        <w:top w:val="none" w:sz="0" w:space="0" w:color="auto"/>
                                        <w:left w:val="none" w:sz="0" w:space="0" w:color="auto"/>
                                        <w:bottom w:val="none" w:sz="0" w:space="0" w:color="auto"/>
                                        <w:right w:val="none" w:sz="0" w:space="0" w:color="auto"/>
                                      </w:divBdr>
                                      <w:divsChild>
                                        <w:div w:id="16534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3441">
      <w:bodyDiv w:val="1"/>
      <w:marLeft w:val="0"/>
      <w:marRight w:val="0"/>
      <w:marTop w:val="0"/>
      <w:marBottom w:val="0"/>
      <w:divBdr>
        <w:top w:val="none" w:sz="0" w:space="0" w:color="auto"/>
        <w:left w:val="none" w:sz="0" w:space="0" w:color="auto"/>
        <w:bottom w:val="none" w:sz="0" w:space="0" w:color="auto"/>
        <w:right w:val="none" w:sz="0" w:space="0" w:color="auto"/>
      </w:divBdr>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5655">
      <w:bodyDiv w:val="1"/>
      <w:marLeft w:val="0"/>
      <w:marRight w:val="0"/>
      <w:marTop w:val="0"/>
      <w:marBottom w:val="0"/>
      <w:divBdr>
        <w:top w:val="none" w:sz="0" w:space="0" w:color="auto"/>
        <w:left w:val="none" w:sz="0" w:space="0" w:color="auto"/>
        <w:bottom w:val="none" w:sz="0" w:space="0" w:color="auto"/>
        <w:right w:val="none" w:sz="0" w:space="0" w:color="auto"/>
      </w:divBdr>
      <w:divsChild>
        <w:div w:id="1212351950">
          <w:marLeft w:val="0"/>
          <w:marRight w:val="0"/>
          <w:marTop w:val="0"/>
          <w:marBottom w:val="0"/>
          <w:divBdr>
            <w:top w:val="none" w:sz="0" w:space="0" w:color="auto"/>
            <w:left w:val="none" w:sz="0" w:space="0" w:color="auto"/>
            <w:bottom w:val="none" w:sz="0" w:space="0" w:color="auto"/>
            <w:right w:val="none" w:sz="0" w:space="0" w:color="auto"/>
          </w:divBdr>
          <w:divsChild>
            <w:div w:id="2035614859">
              <w:marLeft w:val="0"/>
              <w:marRight w:val="0"/>
              <w:marTop w:val="100"/>
              <w:marBottom w:val="100"/>
              <w:divBdr>
                <w:top w:val="none" w:sz="0" w:space="0" w:color="auto"/>
                <w:left w:val="none" w:sz="0" w:space="0" w:color="auto"/>
                <w:bottom w:val="none" w:sz="0" w:space="0" w:color="auto"/>
                <w:right w:val="none" w:sz="0" w:space="0" w:color="auto"/>
              </w:divBdr>
              <w:divsChild>
                <w:div w:id="1888950427">
                  <w:marLeft w:val="0"/>
                  <w:marRight w:val="0"/>
                  <w:marTop w:val="0"/>
                  <w:marBottom w:val="0"/>
                  <w:divBdr>
                    <w:top w:val="none" w:sz="0" w:space="0" w:color="auto"/>
                    <w:left w:val="none" w:sz="0" w:space="0" w:color="auto"/>
                    <w:bottom w:val="none" w:sz="0" w:space="0" w:color="auto"/>
                    <w:right w:val="none" w:sz="0" w:space="0" w:color="auto"/>
                  </w:divBdr>
                  <w:divsChild>
                    <w:div w:id="1173959343">
                      <w:marLeft w:val="0"/>
                      <w:marRight w:val="0"/>
                      <w:marTop w:val="0"/>
                      <w:marBottom w:val="0"/>
                      <w:divBdr>
                        <w:top w:val="none" w:sz="0" w:space="0" w:color="auto"/>
                        <w:left w:val="none" w:sz="0" w:space="0" w:color="auto"/>
                        <w:bottom w:val="none" w:sz="0" w:space="0" w:color="auto"/>
                        <w:right w:val="none" w:sz="0" w:space="0" w:color="auto"/>
                      </w:divBdr>
                      <w:divsChild>
                        <w:div w:id="16086343">
                          <w:marLeft w:val="0"/>
                          <w:marRight w:val="0"/>
                          <w:marTop w:val="0"/>
                          <w:marBottom w:val="0"/>
                          <w:divBdr>
                            <w:top w:val="none" w:sz="0" w:space="0" w:color="auto"/>
                            <w:left w:val="none" w:sz="0" w:space="0" w:color="auto"/>
                            <w:bottom w:val="none" w:sz="0" w:space="0" w:color="auto"/>
                            <w:right w:val="none" w:sz="0" w:space="0" w:color="auto"/>
                          </w:divBdr>
                          <w:divsChild>
                            <w:div w:id="533923967">
                              <w:marLeft w:val="0"/>
                              <w:marRight w:val="0"/>
                              <w:marTop w:val="0"/>
                              <w:marBottom w:val="0"/>
                              <w:divBdr>
                                <w:top w:val="none" w:sz="0" w:space="0" w:color="auto"/>
                                <w:left w:val="none" w:sz="0" w:space="0" w:color="auto"/>
                                <w:bottom w:val="none" w:sz="0" w:space="0" w:color="auto"/>
                                <w:right w:val="none" w:sz="0" w:space="0" w:color="auto"/>
                              </w:divBdr>
                              <w:divsChild>
                                <w:div w:id="1673530510">
                                  <w:marLeft w:val="0"/>
                                  <w:marRight w:val="0"/>
                                  <w:marTop w:val="0"/>
                                  <w:marBottom w:val="0"/>
                                  <w:divBdr>
                                    <w:top w:val="none" w:sz="0" w:space="0" w:color="auto"/>
                                    <w:left w:val="none" w:sz="0" w:space="0" w:color="auto"/>
                                    <w:bottom w:val="none" w:sz="0" w:space="0" w:color="auto"/>
                                    <w:right w:val="none" w:sz="0" w:space="0" w:color="auto"/>
                                  </w:divBdr>
                                  <w:divsChild>
                                    <w:div w:id="1187716374">
                                      <w:marLeft w:val="0"/>
                                      <w:marRight w:val="0"/>
                                      <w:marTop w:val="0"/>
                                      <w:marBottom w:val="0"/>
                                      <w:divBdr>
                                        <w:top w:val="none" w:sz="0" w:space="0" w:color="auto"/>
                                        <w:left w:val="none" w:sz="0" w:space="0" w:color="auto"/>
                                        <w:bottom w:val="none" w:sz="0" w:space="0" w:color="auto"/>
                                        <w:right w:val="none" w:sz="0" w:space="0" w:color="auto"/>
                                      </w:divBdr>
                                      <w:divsChild>
                                        <w:div w:id="1204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7290">
      <w:bodyDiv w:val="1"/>
      <w:marLeft w:val="0"/>
      <w:marRight w:val="0"/>
      <w:marTop w:val="0"/>
      <w:marBottom w:val="0"/>
      <w:divBdr>
        <w:top w:val="none" w:sz="0" w:space="0" w:color="auto"/>
        <w:left w:val="none" w:sz="0" w:space="0" w:color="auto"/>
        <w:bottom w:val="none" w:sz="0" w:space="0" w:color="auto"/>
        <w:right w:val="none" w:sz="0" w:space="0" w:color="auto"/>
      </w:divBdr>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202">
          <w:marLeft w:val="0"/>
          <w:marRight w:val="0"/>
          <w:marTop w:val="0"/>
          <w:marBottom w:val="0"/>
          <w:divBdr>
            <w:top w:val="none" w:sz="0" w:space="0" w:color="auto"/>
            <w:left w:val="none" w:sz="0" w:space="0" w:color="auto"/>
            <w:bottom w:val="none" w:sz="0" w:space="0" w:color="auto"/>
            <w:right w:val="none" w:sz="0" w:space="0" w:color="auto"/>
          </w:divBdr>
          <w:divsChild>
            <w:div w:id="795174101">
              <w:marLeft w:val="0"/>
              <w:marRight w:val="0"/>
              <w:marTop w:val="100"/>
              <w:marBottom w:val="100"/>
              <w:divBdr>
                <w:top w:val="none" w:sz="0" w:space="0" w:color="auto"/>
                <w:left w:val="none" w:sz="0" w:space="0" w:color="auto"/>
                <w:bottom w:val="none" w:sz="0" w:space="0" w:color="auto"/>
                <w:right w:val="none" w:sz="0" w:space="0" w:color="auto"/>
              </w:divBdr>
              <w:divsChild>
                <w:div w:id="497817773">
                  <w:marLeft w:val="0"/>
                  <w:marRight w:val="0"/>
                  <w:marTop w:val="0"/>
                  <w:marBottom w:val="0"/>
                  <w:divBdr>
                    <w:top w:val="none" w:sz="0" w:space="0" w:color="auto"/>
                    <w:left w:val="none" w:sz="0" w:space="0" w:color="auto"/>
                    <w:bottom w:val="none" w:sz="0" w:space="0" w:color="auto"/>
                    <w:right w:val="none" w:sz="0" w:space="0" w:color="auto"/>
                  </w:divBdr>
                  <w:divsChild>
                    <w:div w:id="1850944789">
                      <w:marLeft w:val="0"/>
                      <w:marRight w:val="0"/>
                      <w:marTop w:val="0"/>
                      <w:marBottom w:val="0"/>
                      <w:divBdr>
                        <w:top w:val="none" w:sz="0" w:space="0" w:color="auto"/>
                        <w:left w:val="none" w:sz="0" w:space="0" w:color="auto"/>
                        <w:bottom w:val="none" w:sz="0" w:space="0" w:color="auto"/>
                        <w:right w:val="none" w:sz="0" w:space="0" w:color="auto"/>
                      </w:divBdr>
                      <w:divsChild>
                        <w:div w:id="362950001">
                          <w:marLeft w:val="0"/>
                          <w:marRight w:val="0"/>
                          <w:marTop w:val="0"/>
                          <w:marBottom w:val="0"/>
                          <w:divBdr>
                            <w:top w:val="none" w:sz="0" w:space="0" w:color="auto"/>
                            <w:left w:val="none" w:sz="0" w:space="0" w:color="auto"/>
                            <w:bottom w:val="none" w:sz="0" w:space="0" w:color="auto"/>
                            <w:right w:val="none" w:sz="0" w:space="0" w:color="auto"/>
                          </w:divBdr>
                          <w:divsChild>
                            <w:div w:id="2051610653">
                              <w:marLeft w:val="0"/>
                              <w:marRight w:val="0"/>
                              <w:marTop w:val="0"/>
                              <w:marBottom w:val="0"/>
                              <w:divBdr>
                                <w:top w:val="none" w:sz="0" w:space="0" w:color="auto"/>
                                <w:left w:val="none" w:sz="0" w:space="0" w:color="auto"/>
                                <w:bottom w:val="none" w:sz="0" w:space="0" w:color="auto"/>
                                <w:right w:val="none" w:sz="0" w:space="0" w:color="auto"/>
                              </w:divBdr>
                              <w:divsChild>
                                <w:div w:id="1718042571">
                                  <w:marLeft w:val="0"/>
                                  <w:marRight w:val="0"/>
                                  <w:marTop w:val="0"/>
                                  <w:marBottom w:val="0"/>
                                  <w:divBdr>
                                    <w:top w:val="none" w:sz="0" w:space="0" w:color="auto"/>
                                    <w:left w:val="none" w:sz="0" w:space="0" w:color="auto"/>
                                    <w:bottom w:val="none" w:sz="0" w:space="0" w:color="auto"/>
                                    <w:right w:val="none" w:sz="0" w:space="0" w:color="auto"/>
                                  </w:divBdr>
                                  <w:divsChild>
                                    <w:div w:id="665787600">
                                      <w:marLeft w:val="0"/>
                                      <w:marRight w:val="0"/>
                                      <w:marTop w:val="0"/>
                                      <w:marBottom w:val="0"/>
                                      <w:divBdr>
                                        <w:top w:val="none" w:sz="0" w:space="0" w:color="auto"/>
                                        <w:left w:val="none" w:sz="0" w:space="0" w:color="auto"/>
                                        <w:bottom w:val="none" w:sz="0" w:space="0" w:color="auto"/>
                                        <w:right w:val="none" w:sz="0" w:space="0" w:color="auto"/>
                                      </w:divBdr>
                                      <w:divsChild>
                                        <w:div w:id="140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37855">
      <w:bodyDiv w:val="1"/>
      <w:marLeft w:val="0"/>
      <w:marRight w:val="0"/>
      <w:marTop w:val="0"/>
      <w:marBottom w:val="0"/>
      <w:divBdr>
        <w:top w:val="none" w:sz="0" w:space="0" w:color="auto"/>
        <w:left w:val="none" w:sz="0" w:space="0" w:color="auto"/>
        <w:bottom w:val="none" w:sz="0" w:space="0" w:color="auto"/>
        <w:right w:val="none" w:sz="0" w:space="0" w:color="auto"/>
      </w:divBdr>
      <w:divsChild>
        <w:div w:id="392388169">
          <w:marLeft w:val="0"/>
          <w:marRight w:val="0"/>
          <w:marTop w:val="0"/>
          <w:marBottom w:val="0"/>
          <w:divBdr>
            <w:top w:val="none" w:sz="0" w:space="0" w:color="auto"/>
            <w:left w:val="none" w:sz="0" w:space="0" w:color="auto"/>
            <w:bottom w:val="none" w:sz="0" w:space="0" w:color="auto"/>
            <w:right w:val="none" w:sz="0" w:space="0" w:color="auto"/>
          </w:divBdr>
          <w:divsChild>
            <w:div w:id="1550191474">
              <w:marLeft w:val="0"/>
              <w:marRight w:val="0"/>
              <w:marTop w:val="100"/>
              <w:marBottom w:val="100"/>
              <w:divBdr>
                <w:top w:val="none" w:sz="0" w:space="0" w:color="auto"/>
                <w:left w:val="none" w:sz="0" w:space="0" w:color="auto"/>
                <w:bottom w:val="none" w:sz="0" w:space="0" w:color="auto"/>
                <w:right w:val="none" w:sz="0" w:space="0" w:color="auto"/>
              </w:divBdr>
              <w:divsChild>
                <w:div w:id="849564573">
                  <w:marLeft w:val="0"/>
                  <w:marRight w:val="0"/>
                  <w:marTop w:val="0"/>
                  <w:marBottom w:val="0"/>
                  <w:divBdr>
                    <w:top w:val="none" w:sz="0" w:space="0" w:color="auto"/>
                    <w:left w:val="none" w:sz="0" w:space="0" w:color="auto"/>
                    <w:bottom w:val="none" w:sz="0" w:space="0" w:color="auto"/>
                    <w:right w:val="none" w:sz="0" w:space="0" w:color="auto"/>
                  </w:divBdr>
                  <w:divsChild>
                    <w:div w:id="692921378">
                      <w:marLeft w:val="0"/>
                      <w:marRight w:val="0"/>
                      <w:marTop w:val="0"/>
                      <w:marBottom w:val="0"/>
                      <w:divBdr>
                        <w:top w:val="none" w:sz="0" w:space="0" w:color="auto"/>
                        <w:left w:val="none" w:sz="0" w:space="0" w:color="auto"/>
                        <w:bottom w:val="none" w:sz="0" w:space="0" w:color="auto"/>
                        <w:right w:val="none" w:sz="0" w:space="0" w:color="auto"/>
                      </w:divBdr>
                      <w:divsChild>
                        <w:div w:id="1288701513">
                          <w:marLeft w:val="0"/>
                          <w:marRight w:val="0"/>
                          <w:marTop w:val="0"/>
                          <w:marBottom w:val="0"/>
                          <w:divBdr>
                            <w:top w:val="none" w:sz="0" w:space="0" w:color="auto"/>
                            <w:left w:val="none" w:sz="0" w:space="0" w:color="auto"/>
                            <w:bottom w:val="none" w:sz="0" w:space="0" w:color="auto"/>
                            <w:right w:val="none" w:sz="0" w:space="0" w:color="auto"/>
                          </w:divBdr>
                          <w:divsChild>
                            <w:div w:id="1609048715">
                              <w:marLeft w:val="0"/>
                              <w:marRight w:val="0"/>
                              <w:marTop w:val="0"/>
                              <w:marBottom w:val="0"/>
                              <w:divBdr>
                                <w:top w:val="none" w:sz="0" w:space="0" w:color="auto"/>
                                <w:left w:val="none" w:sz="0" w:space="0" w:color="auto"/>
                                <w:bottom w:val="none" w:sz="0" w:space="0" w:color="auto"/>
                                <w:right w:val="none" w:sz="0" w:space="0" w:color="auto"/>
                              </w:divBdr>
                              <w:divsChild>
                                <w:div w:id="1860655343">
                                  <w:marLeft w:val="0"/>
                                  <w:marRight w:val="0"/>
                                  <w:marTop w:val="0"/>
                                  <w:marBottom w:val="0"/>
                                  <w:divBdr>
                                    <w:top w:val="none" w:sz="0" w:space="0" w:color="auto"/>
                                    <w:left w:val="none" w:sz="0" w:space="0" w:color="auto"/>
                                    <w:bottom w:val="none" w:sz="0" w:space="0" w:color="auto"/>
                                    <w:right w:val="none" w:sz="0" w:space="0" w:color="auto"/>
                                  </w:divBdr>
                                  <w:divsChild>
                                    <w:div w:id="389035058">
                                      <w:marLeft w:val="0"/>
                                      <w:marRight w:val="0"/>
                                      <w:marTop w:val="0"/>
                                      <w:marBottom w:val="0"/>
                                      <w:divBdr>
                                        <w:top w:val="none" w:sz="0" w:space="0" w:color="auto"/>
                                        <w:left w:val="none" w:sz="0" w:space="0" w:color="auto"/>
                                        <w:bottom w:val="none" w:sz="0" w:space="0" w:color="auto"/>
                                        <w:right w:val="none" w:sz="0" w:space="0" w:color="auto"/>
                                      </w:divBdr>
                                      <w:divsChild>
                                        <w:div w:id="179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4458">
      <w:bodyDiv w:val="1"/>
      <w:marLeft w:val="0"/>
      <w:marRight w:val="0"/>
      <w:marTop w:val="0"/>
      <w:marBottom w:val="0"/>
      <w:divBdr>
        <w:top w:val="none" w:sz="0" w:space="0" w:color="auto"/>
        <w:left w:val="none" w:sz="0" w:space="0" w:color="auto"/>
        <w:bottom w:val="none" w:sz="0" w:space="0" w:color="auto"/>
        <w:right w:val="none" w:sz="0" w:space="0" w:color="auto"/>
      </w:divBdr>
      <w:divsChild>
        <w:div w:id="315844563">
          <w:marLeft w:val="0"/>
          <w:marRight w:val="0"/>
          <w:marTop w:val="0"/>
          <w:marBottom w:val="0"/>
          <w:divBdr>
            <w:top w:val="none" w:sz="0" w:space="0" w:color="auto"/>
            <w:left w:val="none" w:sz="0" w:space="0" w:color="auto"/>
            <w:bottom w:val="none" w:sz="0" w:space="0" w:color="auto"/>
            <w:right w:val="none" w:sz="0" w:space="0" w:color="auto"/>
          </w:divBdr>
          <w:divsChild>
            <w:div w:id="759717375">
              <w:marLeft w:val="0"/>
              <w:marRight w:val="0"/>
              <w:marTop w:val="100"/>
              <w:marBottom w:val="100"/>
              <w:divBdr>
                <w:top w:val="none" w:sz="0" w:space="0" w:color="auto"/>
                <w:left w:val="none" w:sz="0" w:space="0" w:color="auto"/>
                <w:bottom w:val="none" w:sz="0" w:space="0" w:color="auto"/>
                <w:right w:val="none" w:sz="0" w:space="0" w:color="auto"/>
              </w:divBdr>
              <w:divsChild>
                <w:div w:id="2117097479">
                  <w:marLeft w:val="0"/>
                  <w:marRight w:val="0"/>
                  <w:marTop w:val="0"/>
                  <w:marBottom w:val="0"/>
                  <w:divBdr>
                    <w:top w:val="none" w:sz="0" w:space="0" w:color="auto"/>
                    <w:left w:val="none" w:sz="0" w:space="0" w:color="auto"/>
                    <w:bottom w:val="none" w:sz="0" w:space="0" w:color="auto"/>
                    <w:right w:val="none" w:sz="0" w:space="0" w:color="auto"/>
                  </w:divBdr>
                  <w:divsChild>
                    <w:div w:id="430012574">
                      <w:marLeft w:val="0"/>
                      <w:marRight w:val="0"/>
                      <w:marTop w:val="0"/>
                      <w:marBottom w:val="0"/>
                      <w:divBdr>
                        <w:top w:val="none" w:sz="0" w:space="0" w:color="auto"/>
                        <w:left w:val="none" w:sz="0" w:space="0" w:color="auto"/>
                        <w:bottom w:val="none" w:sz="0" w:space="0" w:color="auto"/>
                        <w:right w:val="none" w:sz="0" w:space="0" w:color="auto"/>
                      </w:divBdr>
                      <w:divsChild>
                        <w:div w:id="204877444">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sChild>
                                    <w:div w:id="719331735">
                                      <w:marLeft w:val="0"/>
                                      <w:marRight w:val="0"/>
                                      <w:marTop w:val="0"/>
                                      <w:marBottom w:val="0"/>
                                      <w:divBdr>
                                        <w:top w:val="none" w:sz="0" w:space="0" w:color="auto"/>
                                        <w:left w:val="none" w:sz="0" w:space="0" w:color="auto"/>
                                        <w:bottom w:val="none" w:sz="0" w:space="0" w:color="auto"/>
                                        <w:right w:val="none" w:sz="0" w:space="0" w:color="auto"/>
                                      </w:divBdr>
                                      <w:divsChild>
                                        <w:div w:id="92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48534120">
      <w:bodyDiv w:val="1"/>
      <w:marLeft w:val="0"/>
      <w:marRight w:val="0"/>
      <w:marTop w:val="0"/>
      <w:marBottom w:val="0"/>
      <w:divBdr>
        <w:top w:val="none" w:sz="0" w:space="0" w:color="auto"/>
        <w:left w:val="none" w:sz="0" w:space="0" w:color="auto"/>
        <w:bottom w:val="none" w:sz="0" w:space="0" w:color="auto"/>
        <w:right w:val="none" w:sz="0" w:space="0" w:color="auto"/>
      </w:divBdr>
      <w:divsChild>
        <w:div w:id="1724479885">
          <w:marLeft w:val="0"/>
          <w:marRight w:val="0"/>
          <w:marTop w:val="0"/>
          <w:marBottom w:val="0"/>
          <w:divBdr>
            <w:top w:val="none" w:sz="0" w:space="0" w:color="auto"/>
            <w:left w:val="none" w:sz="0" w:space="0" w:color="auto"/>
            <w:bottom w:val="none" w:sz="0" w:space="0" w:color="auto"/>
            <w:right w:val="none" w:sz="0" w:space="0" w:color="auto"/>
          </w:divBdr>
          <w:divsChild>
            <w:div w:id="396130302">
              <w:marLeft w:val="0"/>
              <w:marRight w:val="0"/>
              <w:marTop w:val="100"/>
              <w:marBottom w:val="100"/>
              <w:divBdr>
                <w:top w:val="none" w:sz="0" w:space="0" w:color="auto"/>
                <w:left w:val="none" w:sz="0" w:space="0" w:color="auto"/>
                <w:bottom w:val="none" w:sz="0" w:space="0" w:color="auto"/>
                <w:right w:val="none" w:sz="0" w:space="0" w:color="auto"/>
              </w:divBdr>
              <w:divsChild>
                <w:div w:id="223222873">
                  <w:marLeft w:val="0"/>
                  <w:marRight w:val="0"/>
                  <w:marTop w:val="0"/>
                  <w:marBottom w:val="0"/>
                  <w:divBdr>
                    <w:top w:val="none" w:sz="0" w:space="0" w:color="auto"/>
                    <w:left w:val="none" w:sz="0" w:space="0" w:color="auto"/>
                    <w:bottom w:val="none" w:sz="0" w:space="0" w:color="auto"/>
                    <w:right w:val="none" w:sz="0" w:space="0" w:color="auto"/>
                  </w:divBdr>
                  <w:divsChild>
                    <w:div w:id="621965320">
                      <w:marLeft w:val="0"/>
                      <w:marRight w:val="0"/>
                      <w:marTop w:val="0"/>
                      <w:marBottom w:val="0"/>
                      <w:divBdr>
                        <w:top w:val="none" w:sz="0" w:space="0" w:color="auto"/>
                        <w:left w:val="none" w:sz="0" w:space="0" w:color="auto"/>
                        <w:bottom w:val="none" w:sz="0" w:space="0" w:color="auto"/>
                        <w:right w:val="none" w:sz="0" w:space="0" w:color="auto"/>
                      </w:divBdr>
                      <w:divsChild>
                        <w:div w:id="1826051492">
                          <w:marLeft w:val="0"/>
                          <w:marRight w:val="0"/>
                          <w:marTop w:val="0"/>
                          <w:marBottom w:val="0"/>
                          <w:divBdr>
                            <w:top w:val="none" w:sz="0" w:space="0" w:color="auto"/>
                            <w:left w:val="none" w:sz="0" w:space="0" w:color="auto"/>
                            <w:bottom w:val="none" w:sz="0" w:space="0" w:color="auto"/>
                            <w:right w:val="none" w:sz="0" w:space="0" w:color="auto"/>
                          </w:divBdr>
                          <w:divsChild>
                            <w:div w:id="1101101628">
                              <w:marLeft w:val="0"/>
                              <w:marRight w:val="0"/>
                              <w:marTop w:val="0"/>
                              <w:marBottom w:val="0"/>
                              <w:divBdr>
                                <w:top w:val="none" w:sz="0" w:space="0" w:color="auto"/>
                                <w:left w:val="none" w:sz="0" w:space="0" w:color="auto"/>
                                <w:bottom w:val="none" w:sz="0" w:space="0" w:color="auto"/>
                                <w:right w:val="none" w:sz="0" w:space="0" w:color="auto"/>
                              </w:divBdr>
                              <w:divsChild>
                                <w:div w:id="542643537">
                                  <w:marLeft w:val="0"/>
                                  <w:marRight w:val="0"/>
                                  <w:marTop w:val="0"/>
                                  <w:marBottom w:val="0"/>
                                  <w:divBdr>
                                    <w:top w:val="none" w:sz="0" w:space="0" w:color="auto"/>
                                    <w:left w:val="none" w:sz="0" w:space="0" w:color="auto"/>
                                    <w:bottom w:val="none" w:sz="0" w:space="0" w:color="auto"/>
                                    <w:right w:val="none" w:sz="0" w:space="0" w:color="auto"/>
                                  </w:divBdr>
                                  <w:divsChild>
                                    <w:div w:id="930771326">
                                      <w:marLeft w:val="0"/>
                                      <w:marRight w:val="0"/>
                                      <w:marTop w:val="0"/>
                                      <w:marBottom w:val="0"/>
                                      <w:divBdr>
                                        <w:top w:val="none" w:sz="0" w:space="0" w:color="auto"/>
                                        <w:left w:val="none" w:sz="0" w:space="0" w:color="auto"/>
                                        <w:bottom w:val="none" w:sz="0" w:space="0" w:color="auto"/>
                                        <w:right w:val="none" w:sz="0" w:space="0" w:color="auto"/>
                                      </w:divBdr>
                                      <w:divsChild>
                                        <w:div w:id="1767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81995">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3851">
      <w:bodyDiv w:val="1"/>
      <w:marLeft w:val="0"/>
      <w:marRight w:val="0"/>
      <w:marTop w:val="0"/>
      <w:marBottom w:val="0"/>
      <w:divBdr>
        <w:top w:val="none" w:sz="0" w:space="0" w:color="auto"/>
        <w:left w:val="none" w:sz="0" w:space="0" w:color="auto"/>
        <w:bottom w:val="none" w:sz="0" w:space="0" w:color="auto"/>
        <w:right w:val="none" w:sz="0" w:space="0" w:color="auto"/>
      </w:divBdr>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091126661">
      <w:bodyDiv w:val="1"/>
      <w:marLeft w:val="0"/>
      <w:marRight w:val="0"/>
      <w:marTop w:val="0"/>
      <w:marBottom w:val="0"/>
      <w:divBdr>
        <w:top w:val="none" w:sz="0" w:space="0" w:color="auto"/>
        <w:left w:val="none" w:sz="0" w:space="0" w:color="auto"/>
        <w:bottom w:val="none" w:sz="0" w:space="0" w:color="auto"/>
        <w:right w:val="none" w:sz="0" w:space="0" w:color="auto"/>
      </w:divBdr>
      <w:divsChild>
        <w:div w:id="892082676">
          <w:marLeft w:val="0"/>
          <w:marRight w:val="0"/>
          <w:marTop w:val="0"/>
          <w:marBottom w:val="0"/>
          <w:divBdr>
            <w:top w:val="none" w:sz="0" w:space="0" w:color="auto"/>
            <w:left w:val="none" w:sz="0" w:space="0" w:color="auto"/>
            <w:bottom w:val="none" w:sz="0" w:space="0" w:color="auto"/>
            <w:right w:val="none" w:sz="0" w:space="0" w:color="auto"/>
          </w:divBdr>
          <w:divsChild>
            <w:div w:id="1098479979">
              <w:marLeft w:val="0"/>
              <w:marRight w:val="0"/>
              <w:marTop w:val="100"/>
              <w:marBottom w:val="100"/>
              <w:divBdr>
                <w:top w:val="none" w:sz="0" w:space="0" w:color="auto"/>
                <w:left w:val="none" w:sz="0" w:space="0" w:color="auto"/>
                <w:bottom w:val="none" w:sz="0" w:space="0" w:color="auto"/>
                <w:right w:val="none" w:sz="0" w:space="0" w:color="auto"/>
              </w:divBdr>
              <w:divsChild>
                <w:div w:id="491989260">
                  <w:marLeft w:val="0"/>
                  <w:marRight w:val="0"/>
                  <w:marTop w:val="0"/>
                  <w:marBottom w:val="0"/>
                  <w:divBdr>
                    <w:top w:val="none" w:sz="0" w:space="0" w:color="auto"/>
                    <w:left w:val="none" w:sz="0" w:space="0" w:color="auto"/>
                    <w:bottom w:val="none" w:sz="0" w:space="0" w:color="auto"/>
                    <w:right w:val="none" w:sz="0" w:space="0" w:color="auto"/>
                  </w:divBdr>
                  <w:divsChild>
                    <w:div w:id="1886864309">
                      <w:marLeft w:val="0"/>
                      <w:marRight w:val="0"/>
                      <w:marTop w:val="0"/>
                      <w:marBottom w:val="0"/>
                      <w:divBdr>
                        <w:top w:val="none" w:sz="0" w:space="0" w:color="auto"/>
                        <w:left w:val="none" w:sz="0" w:space="0" w:color="auto"/>
                        <w:bottom w:val="none" w:sz="0" w:space="0" w:color="auto"/>
                        <w:right w:val="none" w:sz="0" w:space="0" w:color="auto"/>
                      </w:divBdr>
                      <w:divsChild>
                        <w:div w:id="805927050">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sChild>
                                <w:div w:id="392582685">
                                  <w:marLeft w:val="0"/>
                                  <w:marRight w:val="0"/>
                                  <w:marTop w:val="0"/>
                                  <w:marBottom w:val="0"/>
                                  <w:divBdr>
                                    <w:top w:val="none" w:sz="0" w:space="0" w:color="auto"/>
                                    <w:left w:val="none" w:sz="0" w:space="0" w:color="auto"/>
                                    <w:bottom w:val="none" w:sz="0" w:space="0" w:color="auto"/>
                                    <w:right w:val="none" w:sz="0" w:space="0" w:color="auto"/>
                                  </w:divBdr>
                                  <w:divsChild>
                                    <w:div w:id="954601120">
                                      <w:marLeft w:val="0"/>
                                      <w:marRight w:val="0"/>
                                      <w:marTop w:val="0"/>
                                      <w:marBottom w:val="0"/>
                                      <w:divBdr>
                                        <w:top w:val="none" w:sz="0" w:space="0" w:color="auto"/>
                                        <w:left w:val="none" w:sz="0" w:space="0" w:color="auto"/>
                                        <w:bottom w:val="none" w:sz="0" w:space="0" w:color="auto"/>
                                        <w:right w:val="none" w:sz="0" w:space="0" w:color="auto"/>
                                      </w:divBdr>
                                      <w:divsChild>
                                        <w:div w:id="63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8905">
      <w:bodyDiv w:val="1"/>
      <w:marLeft w:val="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sChild>
            <w:div w:id="1580943806">
              <w:marLeft w:val="0"/>
              <w:marRight w:val="0"/>
              <w:marTop w:val="100"/>
              <w:marBottom w:val="100"/>
              <w:divBdr>
                <w:top w:val="none" w:sz="0" w:space="0" w:color="auto"/>
                <w:left w:val="none" w:sz="0" w:space="0" w:color="auto"/>
                <w:bottom w:val="none" w:sz="0" w:space="0" w:color="auto"/>
                <w:right w:val="none" w:sz="0" w:space="0" w:color="auto"/>
              </w:divBdr>
              <w:divsChild>
                <w:div w:id="178736112">
                  <w:marLeft w:val="0"/>
                  <w:marRight w:val="0"/>
                  <w:marTop w:val="0"/>
                  <w:marBottom w:val="0"/>
                  <w:divBdr>
                    <w:top w:val="none" w:sz="0" w:space="0" w:color="auto"/>
                    <w:left w:val="none" w:sz="0" w:space="0" w:color="auto"/>
                    <w:bottom w:val="none" w:sz="0" w:space="0" w:color="auto"/>
                    <w:right w:val="none" w:sz="0" w:space="0" w:color="auto"/>
                  </w:divBdr>
                  <w:divsChild>
                    <w:div w:id="117873294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1546602581">
                              <w:marLeft w:val="0"/>
                              <w:marRight w:val="0"/>
                              <w:marTop w:val="0"/>
                              <w:marBottom w:val="0"/>
                              <w:divBdr>
                                <w:top w:val="none" w:sz="0" w:space="0" w:color="auto"/>
                                <w:left w:val="none" w:sz="0" w:space="0" w:color="auto"/>
                                <w:bottom w:val="none" w:sz="0" w:space="0" w:color="auto"/>
                                <w:right w:val="none" w:sz="0" w:space="0" w:color="auto"/>
                              </w:divBdr>
                              <w:divsChild>
                                <w:div w:id="1693458827">
                                  <w:marLeft w:val="0"/>
                                  <w:marRight w:val="0"/>
                                  <w:marTop w:val="0"/>
                                  <w:marBottom w:val="0"/>
                                  <w:divBdr>
                                    <w:top w:val="none" w:sz="0" w:space="0" w:color="auto"/>
                                    <w:left w:val="none" w:sz="0" w:space="0" w:color="auto"/>
                                    <w:bottom w:val="none" w:sz="0" w:space="0" w:color="auto"/>
                                    <w:right w:val="none" w:sz="0" w:space="0" w:color="auto"/>
                                  </w:divBdr>
                                  <w:divsChild>
                                    <w:div w:id="2037340813">
                                      <w:marLeft w:val="0"/>
                                      <w:marRight w:val="0"/>
                                      <w:marTop w:val="0"/>
                                      <w:marBottom w:val="0"/>
                                      <w:divBdr>
                                        <w:top w:val="none" w:sz="0" w:space="0" w:color="auto"/>
                                        <w:left w:val="none" w:sz="0" w:space="0" w:color="auto"/>
                                        <w:bottom w:val="none" w:sz="0" w:space="0" w:color="auto"/>
                                        <w:right w:val="none" w:sz="0" w:space="0" w:color="auto"/>
                                      </w:divBdr>
                                      <w:divsChild>
                                        <w:div w:id="2014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4604">
      <w:bodyDiv w:val="1"/>
      <w:marLeft w:val="0"/>
      <w:marRight w:val="0"/>
      <w:marTop w:val="0"/>
      <w:marBottom w:val="0"/>
      <w:divBdr>
        <w:top w:val="none" w:sz="0" w:space="0" w:color="auto"/>
        <w:left w:val="none" w:sz="0" w:space="0" w:color="auto"/>
        <w:bottom w:val="none" w:sz="0" w:space="0" w:color="auto"/>
        <w:right w:val="none" w:sz="0" w:space="0" w:color="auto"/>
      </w:divBdr>
      <w:divsChild>
        <w:div w:id="442504569">
          <w:marLeft w:val="0"/>
          <w:marRight w:val="0"/>
          <w:marTop w:val="0"/>
          <w:marBottom w:val="0"/>
          <w:divBdr>
            <w:top w:val="none" w:sz="0" w:space="0" w:color="auto"/>
            <w:left w:val="none" w:sz="0" w:space="0" w:color="auto"/>
            <w:bottom w:val="none" w:sz="0" w:space="0" w:color="auto"/>
            <w:right w:val="none" w:sz="0" w:space="0" w:color="auto"/>
          </w:divBdr>
          <w:divsChild>
            <w:div w:id="1615479730">
              <w:marLeft w:val="0"/>
              <w:marRight w:val="0"/>
              <w:marTop w:val="100"/>
              <w:marBottom w:val="100"/>
              <w:divBdr>
                <w:top w:val="none" w:sz="0" w:space="0" w:color="auto"/>
                <w:left w:val="none" w:sz="0" w:space="0" w:color="auto"/>
                <w:bottom w:val="none" w:sz="0" w:space="0" w:color="auto"/>
                <w:right w:val="none" w:sz="0" w:space="0" w:color="auto"/>
              </w:divBdr>
              <w:divsChild>
                <w:div w:id="1476796044">
                  <w:marLeft w:val="0"/>
                  <w:marRight w:val="0"/>
                  <w:marTop w:val="0"/>
                  <w:marBottom w:val="0"/>
                  <w:divBdr>
                    <w:top w:val="none" w:sz="0" w:space="0" w:color="auto"/>
                    <w:left w:val="none" w:sz="0" w:space="0" w:color="auto"/>
                    <w:bottom w:val="none" w:sz="0" w:space="0" w:color="auto"/>
                    <w:right w:val="none" w:sz="0" w:space="0" w:color="auto"/>
                  </w:divBdr>
                  <w:divsChild>
                    <w:div w:id="404185754">
                      <w:marLeft w:val="0"/>
                      <w:marRight w:val="0"/>
                      <w:marTop w:val="0"/>
                      <w:marBottom w:val="0"/>
                      <w:divBdr>
                        <w:top w:val="none" w:sz="0" w:space="0" w:color="auto"/>
                        <w:left w:val="none" w:sz="0" w:space="0" w:color="auto"/>
                        <w:bottom w:val="none" w:sz="0" w:space="0" w:color="auto"/>
                        <w:right w:val="none" w:sz="0" w:space="0" w:color="auto"/>
                      </w:divBdr>
                      <w:divsChild>
                        <w:div w:id="2130587335">
                          <w:marLeft w:val="0"/>
                          <w:marRight w:val="0"/>
                          <w:marTop w:val="0"/>
                          <w:marBottom w:val="0"/>
                          <w:divBdr>
                            <w:top w:val="none" w:sz="0" w:space="0" w:color="auto"/>
                            <w:left w:val="none" w:sz="0" w:space="0" w:color="auto"/>
                            <w:bottom w:val="none" w:sz="0" w:space="0" w:color="auto"/>
                            <w:right w:val="none" w:sz="0" w:space="0" w:color="auto"/>
                          </w:divBdr>
                          <w:divsChild>
                            <w:div w:id="1227914732">
                              <w:marLeft w:val="0"/>
                              <w:marRight w:val="0"/>
                              <w:marTop w:val="0"/>
                              <w:marBottom w:val="0"/>
                              <w:divBdr>
                                <w:top w:val="none" w:sz="0" w:space="0" w:color="auto"/>
                                <w:left w:val="none" w:sz="0" w:space="0" w:color="auto"/>
                                <w:bottom w:val="none" w:sz="0" w:space="0" w:color="auto"/>
                                <w:right w:val="none" w:sz="0" w:space="0" w:color="auto"/>
                              </w:divBdr>
                              <w:divsChild>
                                <w:div w:id="806123890">
                                  <w:marLeft w:val="0"/>
                                  <w:marRight w:val="0"/>
                                  <w:marTop w:val="0"/>
                                  <w:marBottom w:val="0"/>
                                  <w:divBdr>
                                    <w:top w:val="none" w:sz="0" w:space="0" w:color="auto"/>
                                    <w:left w:val="none" w:sz="0" w:space="0" w:color="auto"/>
                                    <w:bottom w:val="none" w:sz="0" w:space="0" w:color="auto"/>
                                    <w:right w:val="none" w:sz="0" w:space="0" w:color="auto"/>
                                  </w:divBdr>
                                  <w:divsChild>
                                    <w:div w:id="1284263712">
                                      <w:marLeft w:val="0"/>
                                      <w:marRight w:val="0"/>
                                      <w:marTop w:val="0"/>
                                      <w:marBottom w:val="0"/>
                                      <w:divBdr>
                                        <w:top w:val="none" w:sz="0" w:space="0" w:color="auto"/>
                                        <w:left w:val="none" w:sz="0" w:space="0" w:color="auto"/>
                                        <w:bottom w:val="none" w:sz="0" w:space="0" w:color="auto"/>
                                        <w:right w:val="none" w:sz="0" w:space="0" w:color="auto"/>
                                      </w:divBdr>
                                      <w:divsChild>
                                        <w:div w:id="1647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3615">
      <w:bodyDiv w:val="1"/>
      <w:marLeft w:val="0"/>
      <w:marRight w:val="0"/>
      <w:marTop w:val="0"/>
      <w:marBottom w:val="0"/>
      <w:divBdr>
        <w:top w:val="none" w:sz="0" w:space="0" w:color="auto"/>
        <w:left w:val="none" w:sz="0" w:space="0" w:color="auto"/>
        <w:bottom w:val="none" w:sz="0" w:space="0" w:color="auto"/>
        <w:right w:val="none" w:sz="0" w:space="0" w:color="auto"/>
      </w:divBdr>
      <w:divsChild>
        <w:div w:id="2016884781">
          <w:marLeft w:val="0"/>
          <w:marRight w:val="0"/>
          <w:marTop w:val="0"/>
          <w:marBottom w:val="0"/>
          <w:divBdr>
            <w:top w:val="none" w:sz="0" w:space="0" w:color="auto"/>
            <w:left w:val="none" w:sz="0" w:space="0" w:color="auto"/>
            <w:bottom w:val="none" w:sz="0" w:space="0" w:color="auto"/>
            <w:right w:val="none" w:sz="0" w:space="0" w:color="auto"/>
          </w:divBdr>
          <w:divsChild>
            <w:div w:id="1707172193">
              <w:marLeft w:val="0"/>
              <w:marRight w:val="0"/>
              <w:marTop w:val="100"/>
              <w:marBottom w:val="100"/>
              <w:divBdr>
                <w:top w:val="none" w:sz="0" w:space="0" w:color="auto"/>
                <w:left w:val="none" w:sz="0" w:space="0" w:color="auto"/>
                <w:bottom w:val="none" w:sz="0" w:space="0" w:color="auto"/>
                <w:right w:val="none" w:sz="0" w:space="0" w:color="auto"/>
              </w:divBdr>
              <w:divsChild>
                <w:div w:id="214004219">
                  <w:marLeft w:val="0"/>
                  <w:marRight w:val="0"/>
                  <w:marTop w:val="0"/>
                  <w:marBottom w:val="0"/>
                  <w:divBdr>
                    <w:top w:val="none" w:sz="0" w:space="0" w:color="auto"/>
                    <w:left w:val="none" w:sz="0" w:space="0" w:color="auto"/>
                    <w:bottom w:val="none" w:sz="0" w:space="0" w:color="auto"/>
                    <w:right w:val="none" w:sz="0" w:space="0" w:color="auto"/>
                  </w:divBdr>
                  <w:divsChild>
                    <w:div w:id="517624064">
                      <w:marLeft w:val="0"/>
                      <w:marRight w:val="0"/>
                      <w:marTop w:val="0"/>
                      <w:marBottom w:val="0"/>
                      <w:divBdr>
                        <w:top w:val="none" w:sz="0" w:space="0" w:color="auto"/>
                        <w:left w:val="none" w:sz="0" w:space="0" w:color="auto"/>
                        <w:bottom w:val="none" w:sz="0" w:space="0" w:color="auto"/>
                        <w:right w:val="none" w:sz="0" w:space="0" w:color="auto"/>
                      </w:divBdr>
                      <w:divsChild>
                        <w:div w:id="1170170624">
                          <w:marLeft w:val="0"/>
                          <w:marRight w:val="0"/>
                          <w:marTop w:val="0"/>
                          <w:marBottom w:val="0"/>
                          <w:divBdr>
                            <w:top w:val="none" w:sz="0" w:space="0" w:color="auto"/>
                            <w:left w:val="none" w:sz="0" w:space="0" w:color="auto"/>
                            <w:bottom w:val="none" w:sz="0" w:space="0" w:color="auto"/>
                            <w:right w:val="none" w:sz="0" w:space="0" w:color="auto"/>
                          </w:divBdr>
                          <w:divsChild>
                            <w:div w:id="1843742670">
                              <w:marLeft w:val="0"/>
                              <w:marRight w:val="0"/>
                              <w:marTop w:val="0"/>
                              <w:marBottom w:val="0"/>
                              <w:divBdr>
                                <w:top w:val="none" w:sz="0" w:space="0" w:color="auto"/>
                                <w:left w:val="none" w:sz="0" w:space="0" w:color="auto"/>
                                <w:bottom w:val="none" w:sz="0" w:space="0" w:color="auto"/>
                                <w:right w:val="none" w:sz="0" w:space="0" w:color="auto"/>
                              </w:divBdr>
                              <w:divsChild>
                                <w:div w:id="1065563329">
                                  <w:marLeft w:val="0"/>
                                  <w:marRight w:val="0"/>
                                  <w:marTop w:val="0"/>
                                  <w:marBottom w:val="0"/>
                                  <w:divBdr>
                                    <w:top w:val="none" w:sz="0" w:space="0" w:color="auto"/>
                                    <w:left w:val="none" w:sz="0" w:space="0" w:color="auto"/>
                                    <w:bottom w:val="none" w:sz="0" w:space="0" w:color="auto"/>
                                    <w:right w:val="none" w:sz="0" w:space="0" w:color="auto"/>
                                  </w:divBdr>
                                  <w:divsChild>
                                    <w:div w:id="970480361">
                                      <w:marLeft w:val="0"/>
                                      <w:marRight w:val="0"/>
                                      <w:marTop w:val="0"/>
                                      <w:marBottom w:val="0"/>
                                      <w:divBdr>
                                        <w:top w:val="none" w:sz="0" w:space="0" w:color="auto"/>
                                        <w:left w:val="none" w:sz="0" w:space="0" w:color="auto"/>
                                        <w:bottom w:val="none" w:sz="0" w:space="0" w:color="auto"/>
                                        <w:right w:val="none" w:sz="0" w:space="0" w:color="auto"/>
                                      </w:divBdr>
                                      <w:divsChild>
                                        <w:div w:id="140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3269">
      <w:bodyDiv w:val="1"/>
      <w:marLeft w:val="0"/>
      <w:marRight w:val="0"/>
      <w:marTop w:val="0"/>
      <w:marBottom w:val="0"/>
      <w:divBdr>
        <w:top w:val="none" w:sz="0" w:space="0" w:color="auto"/>
        <w:left w:val="none" w:sz="0" w:space="0" w:color="auto"/>
        <w:bottom w:val="none" w:sz="0" w:space="0" w:color="auto"/>
        <w:right w:val="none" w:sz="0" w:space="0" w:color="auto"/>
      </w:divBdr>
      <w:divsChild>
        <w:div w:id="1026756898">
          <w:marLeft w:val="0"/>
          <w:marRight w:val="0"/>
          <w:marTop w:val="0"/>
          <w:marBottom w:val="0"/>
          <w:divBdr>
            <w:top w:val="none" w:sz="0" w:space="0" w:color="auto"/>
            <w:left w:val="none" w:sz="0" w:space="0" w:color="auto"/>
            <w:bottom w:val="none" w:sz="0" w:space="0" w:color="auto"/>
            <w:right w:val="none" w:sz="0" w:space="0" w:color="auto"/>
          </w:divBdr>
          <w:divsChild>
            <w:div w:id="519200142">
              <w:marLeft w:val="0"/>
              <w:marRight w:val="0"/>
              <w:marTop w:val="100"/>
              <w:marBottom w:val="100"/>
              <w:divBdr>
                <w:top w:val="none" w:sz="0" w:space="0" w:color="auto"/>
                <w:left w:val="none" w:sz="0" w:space="0" w:color="auto"/>
                <w:bottom w:val="none" w:sz="0" w:space="0" w:color="auto"/>
                <w:right w:val="none" w:sz="0" w:space="0" w:color="auto"/>
              </w:divBdr>
              <w:divsChild>
                <w:div w:id="720783996">
                  <w:marLeft w:val="0"/>
                  <w:marRight w:val="0"/>
                  <w:marTop w:val="0"/>
                  <w:marBottom w:val="0"/>
                  <w:divBdr>
                    <w:top w:val="none" w:sz="0" w:space="0" w:color="auto"/>
                    <w:left w:val="none" w:sz="0" w:space="0" w:color="auto"/>
                    <w:bottom w:val="none" w:sz="0" w:space="0" w:color="auto"/>
                    <w:right w:val="none" w:sz="0" w:space="0" w:color="auto"/>
                  </w:divBdr>
                  <w:divsChild>
                    <w:div w:id="617300951">
                      <w:marLeft w:val="0"/>
                      <w:marRight w:val="0"/>
                      <w:marTop w:val="0"/>
                      <w:marBottom w:val="0"/>
                      <w:divBdr>
                        <w:top w:val="none" w:sz="0" w:space="0" w:color="auto"/>
                        <w:left w:val="none" w:sz="0" w:space="0" w:color="auto"/>
                        <w:bottom w:val="none" w:sz="0" w:space="0" w:color="auto"/>
                        <w:right w:val="none" w:sz="0" w:space="0" w:color="auto"/>
                      </w:divBdr>
                      <w:divsChild>
                        <w:div w:id="1934437593">
                          <w:marLeft w:val="0"/>
                          <w:marRight w:val="0"/>
                          <w:marTop w:val="0"/>
                          <w:marBottom w:val="0"/>
                          <w:divBdr>
                            <w:top w:val="none" w:sz="0" w:space="0" w:color="auto"/>
                            <w:left w:val="none" w:sz="0" w:space="0" w:color="auto"/>
                            <w:bottom w:val="none" w:sz="0" w:space="0" w:color="auto"/>
                            <w:right w:val="none" w:sz="0" w:space="0" w:color="auto"/>
                          </w:divBdr>
                          <w:divsChild>
                            <w:div w:id="679820235">
                              <w:marLeft w:val="0"/>
                              <w:marRight w:val="0"/>
                              <w:marTop w:val="0"/>
                              <w:marBottom w:val="0"/>
                              <w:divBdr>
                                <w:top w:val="none" w:sz="0" w:space="0" w:color="auto"/>
                                <w:left w:val="none" w:sz="0" w:space="0" w:color="auto"/>
                                <w:bottom w:val="none" w:sz="0" w:space="0" w:color="auto"/>
                                <w:right w:val="none" w:sz="0" w:space="0" w:color="auto"/>
                              </w:divBdr>
                              <w:divsChild>
                                <w:div w:id="154150005">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40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67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12">
          <w:marLeft w:val="0"/>
          <w:marRight w:val="0"/>
          <w:marTop w:val="0"/>
          <w:marBottom w:val="0"/>
          <w:divBdr>
            <w:top w:val="none" w:sz="0" w:space="0" w:color="auto"/>
            <w:left w:val="none" w:sz="0" w:space="0" w:color="auto"/>
            <w:bottom w:val="none" w:sz="0" w:space="0" w:color="auto"/>
            <w:right w:val="none" w:sz="0" w:space="0" w:color="auto"/>
          </w:divBdr>
          <w:divsChild>
            <w:div w:id="322047063">
              <w:marLeft w:val="0"/>
              <w:marRight w:val="0"/>
              <w:marTop w:val="100"/>
              <w:marBottom w:val="100"/>
              <w:divBdr>
                <w:top w:val="none" w:sz="0" w:space="0" w:color="auto"/>
                <w:left w:val="none" w:sz="0" w:space="0" w:color="auto"/>
                <w:bottom w:val="none" w:sz="0" w:space="0" w:color="auto"/>
                <w:right w:val="none" w:sz="0" w:space="0" w:color="auto"/>
              </w:divBdr>
              <w:divsChild>
                <w:div w:id="1538084777">
                  <w:marLeft w:val="0"/>
                  <w:marRight w:val="0"/>
                  <w:marTop w:val="0"/>
                  <w:marBottom w:val="0"/>
                  <w:divBdr>
                    <w:top w:val="none" w:sz="0" w:space="0" w:color="auto"/>
                    <w:left w:val="none" w:sz="0" w:space="0" w:color="auto"/>
                    <w:bottom w:val="none" w:sz="0" w:space="0" w:color="auto"/>
                    <w:right w:val="none" w:sz="0" w:space="0" w:color="auto"/>
                  </w:divBdr>
                  <w:divsChild>
                    <w:div w:id="642465435">
                      <w:marLeft w:val="0"/>
                      <w:marRight w:val="0"/>
                      <w:marTop w:val="0"/>
                      <w:marBottom w:val="0"/>
                      <w:divBdr>
                        <w:top w:val="none" w:sz="0" w:space="0" w:color="auto"/>
                        <w:left w:val="none" w:sz="0" w:space="0" w:color="auto"/>
                        <w:bottom w:val="none" w:sz="0" w:space="0" w:color="auto"/>
                        <w:right w:val="none" w:sz="0" w:space="0" w:color="auto"/>
                      </w:divBdr>
                      <w:divsChild>
                        <w:div w:id="618142980">
                          <w:marLeft w:val="0"/>
                          <w:marRight w:val="0"/>
                          <w:marTop w:val="0"/>
                          <w:marBottom w:val="0"/>
                          <w:divBdr>
                            <w:top w:val="none" w:sz="0" w:space="0" w:color="auto"/>
                            <w:left w:val="none" w:sz="0" w:space="0" w:color="auto"/>
                            <w:bottom w:val="none" w:sz="0" w:space="0" w:color="auto"/>
                            <w:right w:val="none" w:sz="0" w:space="0" w:color="auto"/>
                          </w:divBdr>
                          <w:divsChild>
                            <w:div w:id="1997372739">
                              <w:marLeft w:val="0"/>
                              <w:marRight w:val="0"/>
                              <w:marTop w:val="0"/>
                              <w:marBottom w:val="0"/>
                              <w:divBdr>
                                <w:top w:val="none" w:sz="0" w:space="0" w:color="auto"/>
                                <w:left w:val="none" w:sz="0" w:space="0" w:color="auto"/>
                                <w:bottom w:val="none" w:sz="0" w:space="0" w:color="auto"/>
                                <w:right w:val="none" w:sz="0" w:space="0" w:color="auto"/>
                              </w:divBdr>
                              <w:divsChild>
                                <w:div w:id="1657175962">
                                  <w:marLeft w:val="0"/>
                                  <w:marRight w:val="0"/>
                                  <w:marTop w:val="0"/>
                                  <w:marBottom w:val="0"/>
                                  <w:divBdr>
                                    <w:top w:val="none" w:sz="0" w:space="0" w:color="auto"/>
                                    <w:left w:val="none" w:sz="0" w:space="0" w:color="auto"/>
                                    <w:bottom w:val="none" w:sz="0" w:space="0" w:color="auto"/>
                                    <w:right w:val="none" w:sz="0" w:space="0" w:color="auto"/>
                                  </w:divBdr>
                                  <w:divsChild>
                                    <w:div w:id="1321543839">
                                      <w:marLeft w:val="0"/>
                                      <w:marRight w:val="0"/>
                                      <w:marTop w:val="0"/>
                                      <w:marBottom w:val="0"/>
                                      <w:divBdr>
                                        <w:top w:val="none" w:sz="0" w:space="0" w:color="auto"/>
                                        <w:left w:val="none" w:sz="0" w:space="0" w:color="auto"/>
                                        <w:bottom w:val="none" w:sz="0" w:space="0" w:color="auto"/>
                                        <w:right w:val="none" w:sz="0" w:space="0" w:color="auto"/>
                                      </w:divBdr>
                                      <w:divsChild>
                                        <w:div w:id="671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131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502">
          <w:marLeft w:val="0"/>
          <w:marRight w:val="0"/>
          <w:marTop w:val="0"/>
          <w:marBottom w:val="0"/>
          <w:divBdr>
            <w:top w:val="none" w:sz="0" w:space="0" w:color="auto"/>
            <w:left w:val="none" w:sz="0" w:space="0" w:color="auto"/>
            <w:bottom w:val="none" w:sz="0" w:space="0" w:color="auto"/>
            <w:right w:val="none" w:sz="0" w:space="0" w:color="auto"/>
          </w:divBdr>
          <w:divsChild>
            <w:div w:id="440341914">
              <w:marLeft w:val="0"/>
              <w:marRight w:val="0"/>
              <w:marTop w:val="100"/>
              <w:marBottom w:val="100"/>
              <w:divBdr>
                <w:top w:val="none" w:sz="0" w:space="0" w:color="auto"/>
                <w:left w:val="none" w:sz="0" w:space="0" w:color="auto"/>
                <w:bottom w:val="none" w:sz="0" w:space="0" w:color="auto"/>
                <w:right w:val="none" w:sz="0" w:space="0" w:color="auto"/>
              </w:divBdr>
              <w:divsChild>
                <w:div w:id="1413695934">
                  <w:marLeft w:val="0"/>
                  <w:marRight w:val="0"/>
                  <w:marTop w:val="0"/>
                  <w:marBottom w:val="0"/>
                  <w:divBdr>
                    <w:top w:val="none" w:sz="0" w:space="0" w:color="auto"/>
                    <w:left w:val="none" w:sz="0" w:space="0" w:color="auto"/>
                    <w:bottom w:val="none" w:sz="0" w:space="0" w:color="auto"/>
                    <w:right w:val="none" w:sz="0" w:space="0" w:color="auto"/>
                  </w:divBdr>
                  <w:divsChild>
                    <w:div w:id="247858722">
                      <w:marLeft w:val="0"/>
                      <w:marRight w:val="0"/>
                      <w:marTop w:val="0"/>
                      <w:marBottom w:val="0"/>
                      <w:divBdr>
                        <w:top w:val="none" w:sz="0" w:space="0" w:color="auto"/>
                        <w:left w:val="none" w:sz="0" w:space="0" w:color="auto"/>
                        <w:bottom w:val="none" w:sz="0" w:space="0" w:color="auto"/>
                        <w:right w:val="none" w:sz="0" w:space="0" w:color="auto"/>
                      </w:divBdr>
                      <w:divsChild>
                        <w:div w:id="1837332599">
                          <w:marLeft w:val="0"/>
                          <w:marRight w:val="0"/>
                          <w:marTop w:val="0"/>
                          <w:marBottom w:val="0"/>
                          <w:divBdr>
                            <w:top w:val="none" w:sz="0" w:space="0" w:color="auto"/>
                            <w:left w:val="none" w:sz="0" w:space="0" w:color="auto"/>
                            <w:bottom w:val="none" w:sz="0" w:space="0" w:color="auto"/>
                            <w:right w:val="none" w:sz="0" w:space="0" w:color="auto"/>
                          </w:divBdr>
                          <w:divsChild>
                            <w:div w:id="1247762975">
                              <w:marLeft w:val="0"/>
                              <w:marRight w:val="0"/>
                              <w:marTop w:val="0"/>
                              <w:marBottom w:val="0"/>
                              <w:divBdr>
                                <w:top w:val="none" w:sz="0" w:space="0" w:color="auto"/>
                                <w:left w:val="none" w:sz="0" w:space="0" w:color="auto"/>
                                <w:bottom w:val="none" w:sz="0" w:space="0" w:color="auto"/>
                                <w:right w:val="none" w:sz="0" w:space="0" w:color="auto"/>
                              </w:divBdr>
                              <w:divsChild>
                                <w:div w:id="1426461332">
                                  <w:marLeft w:val="0"/>
                                  <w:marRight w:val="0"/>
                                  <w:marTop w:val="0"/>
                                  <w:marBottom w:val="0"/>
                                  <w:divBdr>
                                    <w:top w:val="none" w:sz="0" w:space="0" w:color="auto"/>
                                    <w:left w:val="none" w:sz="0" w:space="0" w:color="auto"/>
                                    <w:bottom w:val="none" w:sz="0" w:space="0" w:color="auto"/>
                                    <w:right w:val="none" w:sz="0" w:space="0" w:color="auto"/>
                                  </w:divBdr>
                                  <w:divsChild>
                                    <w:div w:id="1470127069">
                                      <w:marLeft w:val="0"/>
                                      <w:marRight w:val="0"/>
                                      <w:marTop w:val="0"/>
                                      <w:marBottom w:val="0"/>
                                      <w:divBdr>
                                        <w:top w:val="none" w:sz="0" w:space="0" w:color="auto"/>
                                        <w:left w:val="none" w:sz="0" w:space="0" w:color="auto"/>
                                        <w:bottom w:val="none" w:sz="0" w:space="0" w:color="auto"/>
                                        <w:right w:val="none" w:sz="0" w:space="0" w:color="auto"/>
                                      </w:divBdr>
                                      <w:divsChild>
                                        <w:div w:id="881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762646">
      <w:bodyDiv w:val="1"/>
      <w:marLeft w:val="0"/>
      <w:marRight w:val="0"/>
      <w:marTop w:val="0"/>
      <w:marBottom w:val="0"/>
      <w:divBdr>
        <w:top w:val="none" w:sz="0" w:space="0" w:color="auto"/>
        <w:left w:val="none" w:sz="0" w:space="0" w:color="auto"/>
        <w:bottom w:val="none" w:sz="0" w:space="0" w:color="auto"/>
        <w:right w:val="none" w:sz="0" w:space="0" w:color="auto"/>
      </w:divBdr>
      <w:divsChild>
        <w:div w:id="683096757">
          <w:marLeft w:val="0"/>
          <w:marRight w:val="0"/>
          <w:marTop w:val="0"/>
          <w:marBottom w:val="0"/>
          <w:divBdr>
            <w:top w:val="none" w:sz="0" w:space="0" w:color="auto"/>
            <w:left w:val="none" w:sz="0" w:space="0" w:color="auto"/>
            <w:bottom w:val="none" w:sz="0" w:space="0" w:color="auto"/>
            <w:right w:val="none" w:sz="0" w:space="0" w:color="auto"/>
          </w:divBdr>
          <w:divsChild>
            <w:div w:id="1685017213">
              <w:marLeft w:val="0"/>
              <w:marRight w:val="0"/>
              <w:marTop w:val="100"/>
              <w:marBottom w:val="100"/>
              <w:divBdr>
                <w:top w:val="none" w:sz="0" w:space="0" w:color="auto"/>
                <w:left w:val="none" w:sz="0" w:space="0" w:color="auto"/>
                <w:bottom w:val="none" w:sz="0" w:space="0" w:color="auto"/>
                <w:right w:val="none" w:sz="0" w:space="0" w:color="auto"/>
              </w:divBdr>
              <w:divsChild>
                <w:div w:id="572130637">
                  <w:marLeft w:val="0"/>
                  <w:marRight w:val="0"/>
                  <w:marTop w:val="0"/>
                  <w:marBottom w:val="0"/>
                  <w:divBdr>
                    <w:top w:val="none" w:sz="0" w:space="0" w:color="auto"/>
                    <w:left w:val="none" w:sz="0" w:space="0" w:color="auto"/>
                    <w:bottom w:val="none" w:sz="0" w:space="0" w:color="auto"/>
                    <w:right w:val="none" w:sz="0" w:space="0" w:color="auto"/>
                  </w:divBdr>
                  <w:divsChild>
                    <w:div w:id="1466199926">
                      <w:marLeft w:val="0"/>
                      <w:marRight w:val="0"/>
                      <w:marTop w:val="0"/>
                      <w:marBottom w:val="0"/>
                      <w:divBdr>
                        <w:top w:val="none" w:sz="0" w:space="0" w:color="auto"/>
                        <w:left w:val="none" w:sz="0" w:space="0" w:color="auto"/>
                        <w:bottom w:val="none" w:sz="0" w:space="0" w:color="auto"/>
                        <w:right w:val="none" w:sz="0" w:space="0" w:color="auto"/>
                      </w:divBdr>
                      <w:divsChild>
                        <w:div w:id="2075396205">
                          <w:marLeft w:val="0"/>
                          <w:marRight w:val="0"/>
                          <w:marTop w:val="0"/>
                          <w:marBottom w:val="0"/>
                          <w:divBdr>
                            <w:top w:val="none" w:sz="0" w:space="0" w:color="auto"/>
                            <w:left w:val="none" w:sz="0" w:space="0" w:color="auto"/>
                            <w:bottom w:val="none" w:sz="0" w:space="0" w:color="auto"/>
                            <w:right w:val="none" w:sz="0" w:space="0" w:color="auto"/>
                          </w:divBdr>
                          <w:divsChild>
                            <w:div w:id="1558392154">
                              <w:marLeft w:val="0"/>
                              <w:marRight w:val="0"/>
                              <w:marTop w:val="0"/>
                              <w:marBottom w:val="0"/>
                              <w:divBdr>
                                <w:top w:val="none" w:sz="0" w:space="0" w:color="auto"/>
                                <w:left w:val="none" w:sz="0" w:space="0" w:color="auto"/>
                                <w:bottom w:val="none" w:sz="0" w:space="0" w:color="auto"/>
                                <w:right w:val="none" w:sz="0" w:space="0" w:color="auto"/>
                              </w:divBdr>
                              <w:divsChild>
                                <w:div w:id="798717986">
                                  <w:marLeft w:val="0"/>
                                  <w:marRight w:val="0"/>
                                  <w:marTop w:val="0"/>
                                  <w:marBottom w:val="0"/>
                                  <w:divBdr>
                                    <w:top w:val="none" w:sz="0" w:space="0" w:color="auto"/>
                                    <w:left w:val="none" w:sz="0" w:space="0" w:color="auto"/>
                                    <w:bottom w:val="none" w:sz="0" w:space="0" w:color="auto"/>
                                    <w:right w:val="none" w:sz="0" w:space="0" w:color="auto"/>
                                  </w:divBdr>
                                  <w:divsChild>
                                    <w:div w:id="1816945952">
                                      <w:marLeft w:val="0"/>
                                      <w:marRight w:val="0"/>
                                      <w:marTop w:val="0"/>
                                      <w:marBottom w:val="0"/>
                                      <w:divBdr>
                                        <w:top w:val="none" w:sz="0" w:space="0" w:color="auto"/>
                                        <w:left w:val="none" w:sz="0" w:space="0" w:color="auto"/>
                                        <w:bottom w:val="none" w:sz="0" w:space="0" w:color="auto"/>
                                        <w:right w:val="none" w:sz="0" w:space="0" w:color="auto"/>
                                      </w:divBdr>
                                      <w:divsChild>
                                        <w:div w:id="6653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39462">
      <w:bodyDiv w:val="1"/>
      <w:marLeft w:val="0"/>
      <w:marRight w:val="0"/>
      <w:marTop w:val="0"/>
      <w:marBottom w:val="0"/>
      <w:divBdr>
        <w:top w:val="none" w:sz="0" w:space="0" w:color="auto"/>
        <w:left w:val="none" w:sz="0" w:space="0" w:color="auto"/>
        <w:bottom w:val="none" w:sz="0" w:space="0" w:color="auto"/>
        <w:right w:val="none" w:sz="0" w:space="0" w:color="auto"/>
      </w:divBdr>
      <w:divsChild>
        <w:div w:id="2103255694">
          <w:marLeft w:val="0"/>
          <w:marRight w:val="0"/>
          <w:marTop w:val="0"/>
          <w:marBottom w:val="0"/>
          <w:divBdr>
            <w:top w:val="none" w:sz="0" w:space="0" w:color="auto"/>
            <w:left w:val="none" w:sz="0" w:space="0" w:color="auto"/>
            <w:bottom w:val="none" w:sz="0" w:space="0" w:color="auto"/>
            <w:right w:val="none" w:sz="0" w:space="0" w:color="auto"/>
          </w:divBdr>
          <w:divsChild>
            <w:div w:id="1052001261">
              <w:marLeft w:val="0"/>
              <w:marRight w:val="0"/>
              <w:marTop w:val="100"/>
              <w:marBottom w:val="100"/>
              <w:divBdr>
                <w:top w:val="none" w:sz="0" w:space="0" w:color="auto"/>
                <w:left w:val="none" w:sz="0" w:space="0" w:color="auto"/>
                <w:bottom w:val="none" w:sz="0" w:space="0" w:color="auto"/>
                <w:right w:val="none" w:sz="0" w:space="0" w:color="auto"/>
              </w:divBdr>
              <w:divsChild>
                <w:div w:id="534082616">
                  <w:marLeft w:val="0"/>
                  <w:marRight w:val="0"/>
                  <w:marTop w:val="0"/>
                  <w:marBottom w:val="0"/>
                  <w:divBdr>
                    <w:top w:val="none" w:sz="0" w:space="0" w:color="auto"/>
                    <w:left w:val="none" w:sz="0" w:space="0" w:color="auto"/>
                    <w:bottom w:val="none" w:sz="0" w:space="0" w:color="auto"/>
                    <w:right w:val="none" w:sz="0" w:space="0" w:color="auto"/>
                  </w:divBdr>
                  <w:divsChild>
                    <w:div w:id="830560680">
                      <w:marLeft w:val="0"/>
                      <w:marRight w:val="0"/>
                      <w:marTop w:val="0"/>
                      <w:marBottom w:val="0"/>
                      <w:divBdr>
                        <w:top w:val="none" w:sz="0" w:space="0" w:color="auto"/>
                        <w:left w:val="none" w:sz="0" w:space="0" w:color="auto"/>
                        <w:bottom w:val="none" w:sz="0" w:space="0" w:color="auto"/>
                        <w:right w:val="none" w:sz="0" w:space="0" w:color="auto"/>
                      </w:divBdr>
                      <w:divsChild>
                        <w:div w:id="571083785">
                          <w:marLeft w:val="0"/>
                          <w:marRight w:val="0"/>
                          <w:marTop w:val="0"/>
                          <w:marBottom w:val="0"/>
                          <w:divBdr>
                            <w:top w:val="none" w:sz="0" w:space="0" w:color="auto"/>
                            <w:left w:val="none" w:sz="0" w:space="0" w:color="auto"/>
                            <w:bottom w:val="none" w:sz="0" w:space="0" w:color="auto"/>
                            <w:right w:val="none" w:sz="0" w:space="0" w:color="auto"/>
                          </w:divBdr>
                          <w:divsChild>
                            <w:div w:id="1527214456">
                              <w:marLeft w:val="0"/>
                              <w:marRight w:val="0"/>
                              <w:marTop w:val="0"/>
                              <w:marBottom w:val="0"/>
                              <w:divBdr>
                                <w:top w:val="none" w:sz="0" w:space="0" w:color="auto"/>
                                <w:left w:val="none" w:sz="0" w:space="0" w:color="auto"/>
                                <w:bottom w:val="none" w:sz="0" w:space="0" w:color="auto"/>
                                <w:right w:val="none" w:sz="0" w:space="0" w:color="auto"/>
                              </w:divBdr>
                              <w:divsChild>
                                <w:div w:id="1944992841">
                                  <w:marLeft w:val="0"/>
                                  <w:marRight w:val="0"/>
                                  <w:marTop w:val="0"/>
                                  <w:marBottom w:val="0"/>
                                  <w:divBdr>
                                    <w:top w:val="none" w:sz="0" w:space="0" w:color="auto"/>
                                    <w:left w:val="none" w:sz="0" w:space="0" w:color="auto"/>
                                    <w:bottom w:val="none" w:sz="0" w:space="0" w:color="auto"/>
                                    <w:right w:val="none" w:sz="0" w:space="0" w:color="auto"/>
                                  </w:divBdr>
                                  <w:divsChild>
                                    <w:div w:id="821854193">
                                      <w:marLeft w:val="0"/>
                                      <w:marRight w:val="0"/>
                                      <w:marTop w:val="0"/>
                                      <w:marBottom w:val="0"/>
                                      <w:divBdr>
                                        <w:top w:val="none" w:sz="0" w:space="0" w:color="auto"/>
                                        <w:left w:val="none" w:sz="0" w:space="0" w:color="auto"/>
                                        <w:bottom w:val="none" w:sz="0" w:space="0" w:color="auto"/>
                                        <w:right w:val="none" w:sz="0" w:space="0" w:color="auto"/>
                                      </w:divBdr>
                                      <w:divsChild>
                                        <w:div w:id="5430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74130">
      <w:bodyDiv w:val="1"/>
      <w:marLeft w:val="0"/>
      <w:marRight w:val="0"/>
      <w:marTop w:val="0"/>
      <w:marBottom w:val="0"/>
      <w:divBdr>
        <w:top w:val="none" w:sz="0" w:space="0" w:color="auto"/>
        <w:left w:val="none" w:sz="0" w:space="0" w:color="auto"/>
        <w:bottom w:val="none" w:sz="0" w:space="0" w:color="auto"/>
        <w:right w:val="none" w:sz="0" w:space="0" w:color="auto"/>
      </w:divBdr>
      <w:divsChild>
        <w:div w:id="653875098">
          <w:marLeft w:val="0"/>
          <w:marRight w:val="0"/>
          <w:marTop w:val="0"/>
          <w:marBottom w:val="0"/>
          <w:divBdr>
            <w:top w:val="none" w:sz="0" w:space="0" w:color="auto"/>
            <w:left w:val="none" w:sz="0" w:space="0" w:color="auto"/>
            <w:bottom w:val="none" w:sz="0" w:space="0" w:color="auto"/>
            <w:right w:val="none" w:sz="0" w:space="0" w:color="auto"/>
          </w:divBdr>
          <w:divsChild>
            <w:div w:id="1629125275">
              <w:marLeft w:val="0"/>
              <w:marRight w:val="0"/>
              <w:marTop w:val="100"/>
              <w:marBottom w:val="100"/>
              <w:divBdr>
                <w:top w:val="none" w:sz="0" w:space="0" w:color="auto"/>
                <w:left w:val="none" w:sz="0" w:space="0" w:color="auto"/>
                <w:bottom w:val="none" w:sz="0" w:space="0" w:color="auto"/>
                <w:right w:val="none" w:sz="0" w:space="0" w:color="auto"/>
              </w:divBdr>
              <w:divsChild>
                <w:div w:id="1796366992">
                  <w:marLeft w:val="0"/>
                  <w:marRight w:val="0"/>
                  <w:marTop w:val="0"/>
                  <w:marBottom w:val="0"/>
                  <w:divBdr>
                    <w:top w:val="none" w:sz="0" w:space="0" w:color="auto"/>
                    <w:left w:val="none" w:sz="0" w:space="0" w:color="auto"/>
                    <w:bottom w:val="none" w:sz="0" w:space="0" w:color="auto"/>
                    <w:right w:val="none" w:sz="0" w:space="0" w:color="auto"/>
                  </w:divBdr>
                  <w:divsChild>
                    <w:div w:id="220289213">
                      <w:marLeft w:val="0"/>
                      <w:marRight w:val="0"/>
                      <w:marTop w:val="0"/>
                      <w:marBottom w:val="0"/>
                      <w:divBdr>
                        <w:top w:val="none" w:sz="0" w:space="0" w:color="auto"/>
                        <w:left w:val="none" w:sz="0" w:space="0" w:color="auto"/>
                        <w:bottom w:val="none" w:sz="0" w:space="0" w:color="auto"/>
                        <w:right w:val="none" w:sz="0" w:space="0" w:color="auto"/>
                      </w:divBdr>
                      <w:divsChild>
                        <w:div w:id="705912482">
                          <w:marLeft w:val="0"/>
                          <w:marRight w:val="0"/>
                          <w:marTop w:val="0"/>
                          <w:marBottom w:val="0"/>
                          <w:divBdr>
                            <w:top w:val="none" w:sz="0" w:space="0" w:color="auto"/>
                            <w:left w:val="none" w:sz="0" w:space="0" w:color="auto"/>
                            <w:bottom w:val="none" w:sz="0" w:space="0" w:color="auto"/>
                            <w:right w:val="none" w:sz="0" w:space="0" w:color="auto"/>
                          </w:divBdr>
                          <w:divsChild>
                            <w:div w:id="1397430395">
                              <w:marLeft w:val="0"/>
                              <w:marRight w:val="0"/>
                              <w:marTop w:val="0"/>
                              <w:marBottom w:val="0"/>
                              <w:divBdr>
                                <w:top w:val="none" w:sz="0" w:space="0" w:color="auto"/>
                                <w:left w:val="none" w:sz="0" w:space="0" w:color="auto"/>
                                <w:bottom w:val="none" w:sz="0" w:space="0" w:color="auto"/>
                                <w:right w:val="none" w:sz="0" w:space="0" w:color="auto"/>
                              </w:divBdr>
                              <w:divsChild>
                                <w:div w:id="2066023750">
                                  <w:marLeft w:val="0"/>
                                  <w:marRight w:val="0"/>
                                  <w:marTop w:val="0"/>
                                  <w:marBottom w:val="0"/>
                                  <w:divBdr>
                                    <w:top w:val="none" w:sz="0" w:space="0" w:color="auto"/>
                                    <w:left w:val="none" w:sz="0" w:space="0" w:color="auto"/>
                                    <w:bottom w:val="none" w:sz="0" w:space="0" w:color="auto"/>
                                    <w:right w:val="none" w:sz="0" w:space="0" w:color="auto"/>
                                  </w:divBdr>
                                  <w:divsChild>
                                    <w:div w:id="1606615343">
                                      <w:marLeft w:val="0"/>
                                      <w:marRight w:val="0"/>
                                      <w:marTop w:val="0"/>
                                      <w:marBottom w:val="0"/>
                                      <w:divBdr>
                                        <w:top w:val="none" w:sz="0" w:space="0" w:color="auto"/>
                                        <w:left w:val="none" w:sz="0" w:space="0" w:color="auto"/>
                                        <w:bottom w:val="none" w:sz="0" w:space="0" w:color="auto"/>
                                        <w:right w:val="none" w:sz="0" w:space="0" w:color="auto"/>
                                      </w:divBdr>
                                      <w:divsChild>
                                        <w:div w:id="1640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33842">
      <w:bodyDiv w:val="1"/>
      <w:marLeft w:val="0"/>
      <w:marRight w:val="0"/>
      <w:marTop w:val="0"/>
      <w:marBottom w:val="0"/>
      <w:divBdr>
        <w:top w:val="none" w:sz="0" w:space="0" w:color="auto"/>
        <w:left w:val="none" w:sz="0" w:space="0" w:color="auto"/>
        <w:bottom w:val="none" w:sz="0" w:space="0" w:color="auto"/>
        <w:right w:val="none" w:sz="0" w:space="0" w:color="auto"/>
      </w:divBdr>
      <w:divsChild>
        <w:div w:id="1064645500">
          <w:marLeft w:val="0"/>
          <w:marRight w:val="0"/>
          <w:marTop w:val="0"/>
          <w:marBottom w:val="0"/>
          <w:divBdr>
            <w:top w:val="none" w:sz="0" w:space="0" w:color="auto"/>
            <w:left w:val="none" w:sz="0" w:space="0" w:color="auto"/>
            <w:bottom w:val="none" w:sz="0" w:space="0" w:color="auto"/>
            <w:right w:val="none" w:sz="0" w:space="0" w:color="auto"/>
          </w:divBdr>
          <w:divsChild>
            <w:div w:id="83496542">
              <w:marLeft w:val="0"/>
              <w:marRight w:val="0"/>
              <w:marTop w:val="100"/>
              <w:marBottom w:val="100"/>
              <w:divBdr>
                <w:top w:val="none" w:sz="0" w:space="0" w:color="auto"/>
                <w:left w:val="none" w:sz="0" w:space="0" w:color="auto"/>
                <w:bottom w:val="none" w:sz="0" w:space="0" w:color="auto"/>
                <w:right w:val="none" w:sz="0" w:space="0" w:color="auto"/>
              </w:divBdr>
              <w:divsChild>
                <w:div w:id="1790010815">
                  <w:marLeft w:val="0"/>
                  <w:marRight w:val="0"/>
                  <w:marTop w:val="0"/>
                  <w:marBottom w:val="0"/>
                  <w:divBdr>
                    <w:top w:val="none" w:sz="0" w:space="0" w:color="auto"/>
                    <w:left w:val="none" w:sz="0" w:space="0" w:color="auto"/>
                    <w:bottom w:val="none" w:sz="0" w:space="0" w:color="auto"/>
                    <w:right w:val="none" w:sz="0" w:space="0" w:color="auto"/>
                  </w:divBdr>
                  <w:divsChild>
                    <w:div w:id="1462386378">
                      <w:marLeft w:val="0"/>
                      <w:marRight w:val="0"/>
                      <w:marTop w:val="0"/>
                      <w:marBottom w:val="0"/>
                      <w:divBdr>
                        <w:top w:val="none" w:sz="0" w:space="0" w:color="auto"/>
                        <w:left w:val="none" w:sz="0" w:space="0" w:color="auto"/>
                        <w:bottom w:val="none" w:sz="0" w:space="0" w:color="auto"/>
                        <w:right w:val="none" w:sz="0" w:space="0" w:color="auto"/>
                      </w:divBdr>
                      <w:divsChild>
                        <w:div w:id="1418987776">
                          <w:marLeft w:val="0"/>
                          <w:marRight w:val="0"/>
                          <w:marTop w:val="0"/>
                          <w:marBottom w:val="0"/>
                          <w:divBdr>
                            <w:top w:val="none" w:sz="0" w:space="0" w:color="auto"/>
                            <w:left w:val="none" w:sz="0" w:space="0" w:color="auto"/>
                            <w:bottom w:val="none" w:sz="0" w:space="0" w:color="auto"/>
                            <w:right w:val="none" w:sz="0" w:space="0" w:color="auto"/>
                          </w:divBdr>
                          <w:divsChild>
                            <w:div w:id="1472163877">
                              <w:marLeft w:val="0"/>
                              <w:marRight w:val="0"/>
                              <w:marTop w:val="0"/>
                              <w:marBottom w:val="0"/>
                              <w:divBdr>
                                <w:top w:val="none" w:sz="0" w:space="0" w:color="auto"/>
                                <w:left w:val="none" w:sz="0" w:space="0" w:color="auto"/>
                                <w:bottom w:val="none" w:sz="0" w:space="0" w:color="auto"/>
                                <w:right w:val="none" w:sz="0" w:space="0" w:color="auto"/>
                              </w:divBdr>
                              <w:divsChild>
                                <w:div w:id="1062562128">
                                  <w:marLeft w:val="0"/>
                                  <w:marRight w:val="0"/>
                                  <w:marTop w:val="0"/>
                                  <w:marBottom w:val="0"/>
                                  <w:divBdr>
                                    <w:top w:val="none" w:sz="0" w:space="0" w:color="auto"/>
                                    <w:left w:val="none" w:sz="0" w:space="0" w:color="auto"/>
                                    <w:bottom w:val="none" w:sz="0" w:space="0" w:color="auto"/>
                                    <w:right w:val="none" w:sz="0" w:space="0" w:color="auto"/>
                                  </w:divBdr>
                                  <w:divsChild>
                                    <w:div w:id="1757483971">
                                      <w:marLeft w:val="0"/>
                                      <w:marRight w:val="0"/>
                                      <w:marTop w:val="0"/>
                                      <w:marBottom w:val="0"/>
                                      <w:divBdr>
                                        <w:top w:val="none" w:sz="0" w:space="0" w:color="auto"/>
                                        <w:left w:val="none" w:sz="0" w:space="0" w:color="auto"/>
                                        <w:bottom w:val="none" w:sz="0" w:space="0" w:color="auto"/>
                                        <w:right w:val="none" w:sz="0" w:space="0" w:color="auto"/>
                                      </w:divBdr>
                                      <w:divsChild>
                                        <w:div w:id="439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60">
          <w:marLeft w:val="0"/>
          <w:marRight w:val="0"/>
          <w:marTop w:val="0"/>
          <w:marBottom w:val="0"/>
          <w:divBdr>
            <w:top w:val="none" w:sz="0" w:space="0" w:color="auto"/>
            <w:left w:val="none" w:sz="0" w:space="0" w:color="auto"/>
            <w:bottom w:val="none" w:sz="0" w:space="0" w:color="auto"/>
            <w:right w:val="none" w:sz="0" w:space="0" w:color="auto"/>
          </w:divBdr>
          <w:divsChild>
            <w:div w:id="2052798818">
              <w:marLeft w:val="0"/>
              <w:marRight w:val="0"/>
              <w:marTop w:val="100"/>
              <w:marBottom w:val="100"/>
              <w:divBdr>
                <w:top w:val="none" w:sz="0" w:space="0" w:color="auto"/>
                <w:left w:val="none" w:sz="0" w:space="0" w:color="auto"/>
                <w:bottom w:val="none" w:sz="0" w:space="0" w:color="auto"/>
                <w:right w:val="none" w:sz="0" w:space="0" w:color="auto"/>
              </w:divBdr>
              <w:divsChild>
                <w:div w:id="671567727">
                  <w:marLeft w:val="0"/>
                  <w:marRight w:val="0"/>
                  <w:marTop w:val="0"/>
                  <w:marBottom w:val="0"/>
                  <w:divBdr>
                    <w:top w:val="none" w:sz="0" w:space="0" w:color="auto"/>
                    <w:left w:val="none" w:sz="0" w:space="0" w:color="auto"/>
                    <w:bottom w:val="none" w:sz="0" w:space="0" w:color="auto"/>
                    <w:right w:val="none" w:sz="0" w:space="0" w:color="auto"/>
                  </w:divBdr>
                  <w:divsChild>
                    <w:div w:id="334455793">
                      <w:marLeft w:val="0"/>
                      <w:marRight w:val="0"/>
                      <w:marTop w:val="0"/>
                      <w:marBottom w:val="0"/>
                      <w:divBdr>
                        <w:top w:val="none" w:sz="0" w:space="0" w:color="auto"/>
                        <w:left w:val="none" w:sz="0" w:space="0" w:color="auto"/>
                        <w:bottom w:val="none" w:sz="0" w:space="0" w:color="auto"/>
                        <w:right w:val="none" w:sz="0" w:space="0" w:color="auto"/>
                      </w:divBdr>
                      <w:divsChild>
                        <w:div w:id="476605842">
                          <w:marLeft w:val="0"/>
                          <w:marRight w:val="0"/>
                          <w:marTop w:val="0"/>
                          <w:marBottom w:val="0"/>
                          <w:divBdr>
                            <w:top w:val="none" w:sz="0" w:space="0" w:color="auto"/>
                            <w:left w:val="none" w:sz="0" w:space="0" w:color="auto"/>
                            <w:bottom w:val="none" w:sz="0" w:space="0" w:color="auto"/>
                            <w:right w:val="none" w:sz="0" w:space="0" w:color="auto"/>
                          </w:divBdr>
                          <w:divsChild>
                            <w:div w:id="1684865201">
                              <w:marLeft w:val="0"/>
                              <w:marRight w:val="0"/>
                              <w:marTop w:val="0"/>
                              <w:marBottom w:val="0"/>
                              <w:divBdr>
                                <w:top w:val="none" w:sz="0" w:space="0" w:color="auto"/>
                                <w:left w:val="none" w:sz="0" w:space="0" w:color="auto"/>
                                <w:bottom w:val="none" w:sz="0" w:space="0" w:color="auto"/>
                                <w:right w:val="none" w:sz="0" w:space="0" w:color="auto"/>
                              </w:divBdr>
                              <w:divsChild>
                                <w:div w:id="460657554">
                                  <w:marLeft w:val="0"/>
                                  <w:marRight w:val="0"/>
                                  <w:marTop w:val="0"/>
                                  <w:marBottom w:val="0"/>
                                  <w:divBdr>
                                    <w:top w:val="none" w:sz="0" w:space="0" w:color="auto"/>
                                    <w:left w:val="none" w:sz="0" w:space="0" w:color="auto"/>
                                    <w:bottom w:val="none" w:sz="0" w:space="0" w:color="auto"/>
                                    <w:right w:val="none" w:sz="0" w:space="0" w:color="auto"/>
                                  </w:divBdr>
                                  <w:divsChild>
                                    <w:div w:id="1955551749">
                                      <w:marLeft w:val="0"/>
                                      <w:marRight w:val="0"/>
                                      <w:marTop w:val="0"/>
                                      <w:marBottom w:val="0"/>
                                      <w:divBdr>
                                        <w:top w:val="none" w:sz="0" w:space="0" w:color="auto"/>
                                        <w:left w:val="none" w:sz="0" w:space="0" w:color="auto"/>
                                        <w:bottom w:val="none" w:sz="0" w:space="0" w:color="auto"/>
                                        <w:right w:val="none" w:sz="0" w:space="0" w:color="auto"/>
                                      </w:divBdr>
                                      <w:divsChild>
                                        <w:div w:id="1842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3878">
      <w:bodyDiv w:val="1"/>
      <w:marLeft w:val="0"/>
      <w:marRight w:val="0"/>
      <w:marTop w:val="0"/>
      <w:marBottom w:val="0"/>
      <w:divBdr>
        <w:top w:val="none" w:sz="0" w:space="0" w:color="auto"/>
        <w:left w:val="none" w:sz="0" w:space="0" w:color="auto"/>
        <w:bottom w:val="none" w:sz="0" w:space="0" w:color="auto"/>
        <w:right w:val="none" w:sz="0" w:space="0" w:color="auto"/>
      </w:divBdr>
      <w:divsChild>
        <w:div w:id="1543790233">
          <w:marLeft w:val="0"/>
          <w:marRight w:val="0"/>
          <w:marTop w:val="0"/>
          <w:marBottom w:val="0"/>
          <w:divBdr>
            <w:top w:val="none" w:sz="0" w:space="0" w:color="auto"/>
            <w:left w:val="none" w:sz="0" w:space="0" w:color="auto"/>
            <w:bottom w:val="none" w:sz="0" w:space="0" w:color="auto"/>
            <w:right w:val="none" w:sz="0" w:space="0" w:color="auto"/>
          </w:divBdr>
          <w:divsChild>
            <w:div w:id="1494832009">
              <w:marLeft w:val="0"/>
              <w:marRight w:val="0"/>
              <w:marTop w:val="100"/>
              <w:marBottom w:val="100"/>
              <w:divBdr>
                <w:top w:val="none" w:sz="0" w:space="0" w:color="auto"/>
                <w:left w:val="none" w:sz="0" w:space="0" w:color="auto"/>
                <w:bottom w:val="none" w:sz="0" w:space="0" w:color="auto"/>
                <w:right w:val="none" w:sz="0" w:space="0" w:color="auto"/>
              </w:divBdr>
              <w:divsChild>
                <w:div w:id="998581166">
                  <w:marLeft w:val="0"/>
                  <w:marRight w:val="0"/>
                  <w:marTop w:val="0"/>
                  <w:marBottom w:val="0"/>
                  <w:divBdr>
                    <w:top w:val="none" w:sz="0" w:space="0" w:color="auto"/>
                    <w:left w:val="none" w:sz="0" w:space="0" w:color="auto"/>
                    <w:bottom w:val="none" w:sz="0" w:space="0" w:color="auto"/>
                    <w:right w:val="none" w:sz="0" w:space="0" w:color="auto"/>
                  </w:divBdr>
                  <w:divsChild>
                    <w:div w:id="505747129">
                      <w:marLeft w:val="0"/>
                      <w:marRight w:val="0"/>
                      <w:marTop w:val="0"/>
                      <w:marBottom w:val="0"/>
                      <w:divBdr>
                        <w:top w:val="none" w:sz="0" w:space="0" w:color="auto"/>
                        <w:left w:val="none" w:sz="0" w:space="0" w:color="auto"/>
                        <w:bottom w:val="none" w:sz="0" w:space="0" w:color="auto"/>
                        <w:right w:val="none" w:sz="0" w:space="0" w:color="auto"/>
                      </w:divBdr>
                      <w:divsChild>
                        <w:div w:id="1826703956">
                          <w:marLeft w:val="0"/>
                          <w:marRight w:val="0"/>
                          <w:marTop w:val="0"/>
                          <w:marBottom w:val="0"/>
                          <w:divBdr>
                            <w:top w:val="none" w:sz="0" w:space="0" w:color="auto"/>
                            <w:left w:val="none" w:sz="0" w:space="0" w:color="auto"/>
                            <w:bottom w:val="none" w:sz="0" w:space="0" w:color="auto"/>
                            <w:right w:val="none" w:sz="0" w:space="0" w:color="auto"/>
                          </w:divBdr>
                          <w:divsChild>
                            <w:div w:id="965542978">
                              <w:marLeft w:val="0"/>
                              <w:marRight w:val="0"/>
                              <w:marTop w:val="0"/>
                              <w:marBottom w:val="0"/>
                              <w:divBdr>
                                <w:top w:val="none" w:sz="0" w:space="0" w:color="auto"/>
                                <w:left w:val="none" w:sz="0" w:space="0" w:color="auto"/>
                                <w:bottom w:val="none" w:sz="0" w:space="0" w:color="auto"/>
                                <w:right w:val="none" w:sz="0" w:space="0" w:color="auto"/>
                              </w:divBdr>
                              <w:divsChild>
                                <w:div w:id="1362050274">
                                  <w:marLeft w:val="0"/>
                                  <w:marRight w:val="0"/>
                                  <w:marTop w:val="0"/>
                                  <w:marBottom w:val="0"/>
                                  <w:divBdr>
                                    <w:top w:val="none" w:sz="0" w:space="0" w:color="auto"/>
                                    <w:left w:val="none" w:sz="0" w:space="0" w:color="auto"/>
                                    <w:bottom w:val="none" w:sz="0" w:space="0" w:color="auto"/>
                                    <w:right w:val="none" w:sz="0" w:space="0" w:color="auto"/>
                                  </w:divBdr>
                                  <w:divsChild>
                                    <w:div w:id="1356929251">
                                      <w:marLeft w:val="0"/>
                                      <w:marRight w:val="0"/>
                                      <w:marTop w:val="0"/>
                                      <w:marBottom w:val="0"/>
                                      <w:divBdr>
                                        <w:top w:val="none" w:sz="0" w:space="0" w:color="auto"/>
                                        <w:left w:val="none" w:sz="0" w:space="0" w:color="auto"/>
                                        <w:bottom w:val="none" w:sz="0" w:space="0" w:color="auto"/>
                                        <w:right w:val="none" w:sz="0" w:space="0" w:color="auto"/>
                                      </w:divBdr>
                                      <w:divsChild>
                                        <w:div w:id="169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344991">
      <w:bodyDiv w:val="1"/>
      <w:marLeft w:val="0"/>
      <w:marRight w:val="0"/>
      <w:marTop w:val="0"/>
      <w:marBottom w:val="0"/>
      <w:divBdr>
        <w:top w:val="none" w:sz="0" w:space="0" w:color="auto"/>
        <w:left w:val="none" w:sz="0" w:space="0" w:color="auto"/>
        <w:bottom w:val="none" w:sz="0" w:space="0" w:color="auto"/>
        <w:right w:val="none" w:sz="0" w:space="0" w:color="auto"/>
      </w:divBdr>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4271456">
      <w:bodyDiv w:val="1"/>
      <w:marLeft w:val="0"/>
      <w:marRight w:val="0"/>
      <w:marTop w:val="0"/>
      <w:marBottom w:val="0"/>
      <w:divBdr>
        <w:top w:val="none" w:sz="0" w:space="0" w:color="auto"/>
        <w:left w:val="none" w:sz="0" w:space="0" w:color="auto"/>
        <w:bottom w:val="none" w:sz="0" w:space="0" w:color="auto"/>
        <w:right w:val="none" w:sz="0" w:space="0" w:color="auto"/>
      </w:divBdr>
      <w:divsChild>
        <w:div w:id="1194685133">
          <w:marLeft w:val="0"/>
          <w:marRight w:val="0"/>
          <w:marTop w:val="0"/>
          <w:marBottom w:val="0"/>
          <w:divBdr>
            <w:top w:val="none" w:sz="0" w:space="0" w:color="auto"/>
            <w:left w:val="none" w:sz="0" w:space="0" w:color="auto"/>
            <w:bottom w:val="none" w:sz="0" w:space="0" w:color="auto"/>
            <w:right w:val="none" w:sz="0" w:space="0" w:color="auto"/>
          </w:divBdr>
          <w:divsChild>
            <w:div w:id="1091971350">
              <w:marLeft w:val="0"/>
              <w:marRight w:val="0"/>
              <w:marTop w:val="100"/>
              <w:marBottom w:val="100"/>
              <w:divBdr>
                <w:top w:val="none" w:sz="0" w:space="0" w:color="auto"/>
                <w:left w:val="none" w:sz="0" w:space="0" w:color="auto"/>
                <w:bottom w:val="none" w:sz="0" w:space="0" w:color="auto"/>
                <w:right w:val="none" w:sz="0" w:space="0" w:color="auto"/>
              </w:divBdr>
              <w:divsChild>
                <w:div w:id="285504972">
                  <w:marLeft w:val="0"/>
                  <w:marRight w:val="0"/>
                  <w:marTop w:val="0"/>
                  <w:marBottom w:val="0"/>
                  <w:divBdr>
                    <w:top w:val="none" w:sz="0" w:space="0" w:color="auto"/>
                    <w:left w:val="none" w:sz="0" w:space="0" w:color="auto"/>
                    <w:bottom w:val="none" w:sz="0" w:space="0" w:color="auto"/>
                    <w:right w:val="none" w:sz="0" w:space="0" w:color="auto"/>
                  </w:divBdr>
                  <w:divsChild>
                    <w:div w:id="1452430596">
                      <w:marLeft w:val="0"/>
                      <w:marRight w:val="0"/>
                      <w:marTop w:val="0"/>
                      <w:marBottom w:val="0"/>
                      <w:divBdr>
                        <w:top w:val="none" w:sz="0" w:space="0" w:color="auto"/>
                        <w:left w:val="none" w:sz="0" w:space="0" w:color="auto"/>
                        <w:bottom w:val="none" w:sz="0" w:space="0" w:color="auto"/>
                        <w:right w:val="none" w:sz="0" w:space="0" w:color="auto"/>
                      </w:divBdr>
                      <w:divsChild>
                        <w:div w:id="528756905">
                          <w:marLeft w:val="0"/>
                          <w:marRight w:val="0"/>
                          <w:marTop w:val="0"/>
                          <w:marBottom w:val="0"/>
                          <w:divBdr>
                            <w:top w:val="none" w:sz="0" w:space="0" w:color="auto"/>
                            <w:left w:val="none" w:sz="0" w:space="0" w:color="auto"/>
                            <w:bottom w:val="none" w:sz="0" w:space="0" w:color="auto"/>
                            <w:right w:val="none" w:sz="0" w:space="0" w:color="auto"/>
                          </w:divBdr>
                          <w:divsChild>
                            <w:div w:id="1641379515">
                              <w:marLeft w:val="0"/>
                              <w:marRight w:val="0"/>
                              <w:marTop w:val="0"/>
                              <w:marBottom w:val="0"/>
                              <w:divBdr>
                                <w:top w:val="none" w:sz="0" w:space="0" w:color="auto"/>
                                <w:left w:val="none" w:sz="0" w:space="0" w:color="auto"/>
                                <w:bottom w:val="none" w:sz="0" w:space="0" w:color="auto"/>
                                <w:right w:val="none" w:sz="0" w:space="0" w:color="auto"/>
                              </w:divBdr>
                              <w:divsChild>
                                <w:div w:id="1810317112">
                                  <w:marLeft w:val="0"/>
                                  <w:marRight w:val="0"/>
                                  <w:marTop w:val="0"/>
                                  <w:marBottom w:val="0"/>
                                  <w:divBdr>
                                    <w:top w:val="none" w:sz="0" w:space="0" w:color="auto"/>
                                    <w:left w:val="none" w:sz="0" w:space="0" w:color="auto"/>
                                    <w:bottom w:val="none" w:sz="0" w:space="0" w:color="auto"/>
                                    <w:right w:val="none" w:sz="0" w:space="0" w:color="auto"/>
                                  </w:divBdr>
                                  <w:divsChild>
                                    <w:div w:id="1794405143">
                                      <w:marLeft w:val="0"/>
                                      <w:marRight w:val="0"/>
                                      <w:marTop w:val="0"/>
                                      <w:marBottom w:val="0"/>
                                      <w:divBdr>
                                        <w:top w:val="none" w:sz="0" w:space="0" w:color="auto"/>
                                        <w:left w:val="none" w:sz="0" w:space="0" w:color="auto"/>
                                        <w:bottom w:val="none" w:sz="0" w:space="0" w:color="auto"/>
                                        <w:right w:val="none" w:sz="0" w:space="0" w:color="auto"/>
                                      </w:divBdr>
                                      <w:divsChild>
                                        <w:div w:id="252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07724">
      <w:bodyDiv w:val="1"/>
      <w:marLeft w:val="0"/>
      <w:marRight w:val="0"/>
      <w:marTop w:val="0"/>
      <w:marBottom w:val="0"/>
      <w:divBdr>
        <w:top w:val="none" w:sz="0" w:space="0" w:color="auto"/>
        <w:left w:val="none" w:sz="0" w:space="0" w:color="auto"/>
        <w:bottom w:val="none" w:sz="0" w:space="0" w:color="auto"/>
        <w:right w:val="none" w:sz="0" w:space="0" w:color="auto"/>
      </w:divBdr>
      <w:divsChild>
        <w:div w:id="848786735">
          <w:marLeft w:val="0"/>
          <w:marRight w:val="0"/>
          <w:marTop w:val="0"/>
          <w:marBottom w:val="0"/>
          <w:divBdr>
            <w:top w:val="none" w:sz="0" w:space="0" w:color="auto"/>
            <w:left w:val="none" w:sz="0" w:space="0" w:color="auto"/>
            <w:bottom w:val="none" w:sz="0" w:space="0" w:color="auto"/>
            <w:right w:val="none" w:sz="0" w:space="0" w:color="auto"/>
          </w:divBdr>
          <w:divsChild>
            <w:div w:id="1682126700">
              <w:marLeft w:val="0"/>
              <w:marRight w:val="0"/>
              <w:marTop w:val="100"/>
              <w:marBottom w:val="100"/>
              <w:divBdr>
                <w:top w:val="none" w:sz="0" w:space="0" w:color="auto"/>
                <w:left w:val="none" w:sz="0" w:space="0" w:color="auto"/>
                <w:bottom w:val="none" w:sz="0" w:space="0" w:color="auto"/>
                <w:right w:val="none" w:sz="0" w:space="0" w:color="auto"/>
              </w:divBdr>
              <w:divsChild>
                <w:div w:id="669217179">
                  <w:marLeft w:val="0"/>
                  <w:marRight w:val="0"/>
                  <w:marTop w:val="0"/>
                  <w:marBottom w:val="0"/>
                  <w:divBdr>
                    <w:top w:val="none" w:sz="0" w:space="0" w:color="auto"/>
                    <w:left w:val="none" w:sz="0" w:space="0" w:color="auto"/>
                    <w:bottom w:val="none" w:sz="0" w:space="0" w:color="auto"/>
                    <w:right w:val="none" w:sz="0" w:space="0" w:color="auto"/>
                  </w:divBdr>
                  <w:divsChild>
                    <w:div w:id="1675258275">
                      <w:marLeft w:val="0"/>
                      <w:marRight w:val="0"/>
                      <w:marTop w:val="0"/>
                      <w:marBottom w:val="0"/>
                      <w:divBdr>
                        <w:top w:val="none" w:sz="0" w:space="0" w:color="auto"/>
                        <w:left w:val="none" w:sz="0" w:space="0" w:color="auto"/>
                        <w:bottom w:val="none" w:sz="0" w:space="0" w:color="auto"/>
                        <w:right w:val="none" w:sz="0" w:space="0" w:color="auto"/>
                      </w:divBdr>
                      <w:divsChild>
                        <w:div w:id="360404280">
                          <w:marLeft w:val="0"/>
                          <w:marRight w:val="0"/>
                          <w:marTop w:val="0"/>
                          <w:marBottom w:val="0"/>
                          <w:divBdr>
                            <w:top w:val="none" w:sz="0" w:space="0" w:color="auto"/>
                            <w:left w:val="none" w:sz="0" w:space="0" w:color="auto"/>
                            <w:bottom w:val="none" w:sz="0" w:space="0" w:color="auto"/>
                            <w:right w:val="none" w:sz="0" w:space="0" w:color="auto"/>
                          </w:divBdr>
                          <w:divsChild>
                            <w:div w:id="29452973">
                              <w:marLeft w:val="0"/>
                              <w:marRight w:val="0"/>
                              <w:marTop w:val="0"/>
                              <w:marBottom w:val="0"/>
                              <w:divBdr>
                                <w:top w:val="none" w:sz="0" w:space="0" w:color="auto"/>
                                <w:left w:val="none" w:sz="0" w:space="0" w:color="auto"/>
                                <w:bottom w:val="none" w:sz="0" w:space="0" w:color="auto"/>
                                <w:right w:val="none" w:sz="0" w:space="0" w:color="auto"/>
                              </w:divBdr>
                              <w:divsChild>
                                <w:div w:id="834808802">
                                  <w:marLeft w:val="0"/>
                                  <w:marRight w:val="0"/>
                                  <w:marTop w:val="0"/>
                                  <w:marBottom w:val="0"/>
                                  <w:divBdr>
                                    <w:top w:val="none" w:sz="0" w:space="0" w:color="auto"/>
                                    <w:left w:val="none" w:sz="0" w:space="0" w:color="auto"/>
                                    <w:bottom w:val="none" w:sz="0" w:space="0" w:color="auto"/>
                                    <w:right w:val="none" w:sz="0" w:space="0" w:color="auto"/>
                                  </w:divBdr>
                                  <w:divsChild>
                                    <w:div w:id="500435917">
                                      <w:marLeft w:val="0"/>
                                      <w:marRight w:val="0"/>
                                      <w:marTop w:val="0"/>
                                      <w:marBottom w:val="0"/>
                                      <w:divBdr>
                                        <w:top w:val="none" w:sz="0" w:space="0" w:color="auto"/>
                                        <w:left w:val="none" w:sz="0" w:space="0" w:color="auto"/>
                                        <w:bottom w:val="none" w:sz="0" w:space="0" w:color="auto"/>
                                        <w:right w:val="none" w:sz="0" w:space="0" w:color="auto"/>
                                      </w:divBdr>
                                      <w:divsChild>
                                        <w:div w:id="1315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59363162">
      <w:bodyDiv w:val="1"/>
      <w:marLeft w:val="0"/>
      <w:marRight w:val="0"/>
      <w:marTop w:val="0"/>
      <w:marBottom w:val="0"/>
      <w:divBdr>
        <w:top w:val="none" w:sz="0" w:space="0" w:color="auto"/>
        <w:left w:val="none" w:sz="0" w:space="0" w:color="auto"/>
        <w:bottom w:val="none" w:sz="0" w:space="0" w:color="auto"/>
        <w:right w:val="none" w:sz="0" w:space="0" w:color="auto"/>
      </w:divBdr>
    </w:div>
    <w:div w:id="1260405815">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5485">
      <w:bodyDiv w:val="1"/>
      <w:marLeft w:val="0"/>
      <w:marRight w:val="0"/>
      <w:marTop w:val="0"/>
      <w:marBottom w:val="0"/>
      <w:divBdr>
        <w:top w:val="none" w:sz="0" w:space="0" w:color="auto"/>
        <w:left w:val="none" w:sz="0" w:space="0" w:color="auto"/>
        <w:bottom w:val="none" w:sz="0" w:space="0" w:color="auto"/>
        <w:right w:val="none" w:sz="0" w:space="0" w:color="auto"/>
      </w:divBdr>
    </w:div>
    <w:div w:id="13243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37883">
          <w:marLeft w:val="0"/>
          <w:marRight w:val="0"/>
          <w:marTop w:val="0"/>
          <w:marBottom w:val="0"/>
          <w:divBdr>
            <w:top w:val="none" w:sz="0" w:space="0" w:color="auto"/>
            <w:left w:val="none" w:sz="0" w:space="0" w:color="auto"/>
            <w:bottom w:val="none" w:sz="0" w:space="0" w:color="auto"/>
            <w:right w:val="none" w:sz="0" w:space="0" w:color="auto"/>
          </w:divBdr>
          <w:divsChild>
            <w:div w:id="2014067583">
              <w:marLeft w:val="0"/>
              <w:marRight w:val="0"/>
              <w:marTop w:val="100"/>
              <w:marBottom w:val="100"/>
              <w:divBdr>
                <w:top w:val="none" w:sz="0" w:space="0" w:color="auto"/>
                <w:left w:val="none" w:sz="0" w:space="0" w:color="auto"/>
                <w:bottom w:val="none" w:sz="0" w:space="0" w:color="auto"/>
                <w:right w:val="none" w:sz="0" w:space="0" w:color="auto"/>
              </w:divBdr>
              <w:divsChild>
                <w:div w:id="201484835">
                  <w:marLeft w:val="0"/>
                  <w:marRight w:val="0"/>
                  <w:marTop w:val="0"/>
                  <w:marBottom w:val="0"/>
                  <w:divBdr>
                    <w:top w:val="none" w:sz="0" w:space="0" w:color="auto"/>
                    <w:left w:val="none" w:sz="0" w:space="0" w:color="auto"/>
                    <w:bottom w:val="none" w:sz="0" w:space="0" w:color="auto"/>
                    <w:right w:val="none" w:sz="0" w:space="0" w:color="auto"/>
                  </w:divBdr>
                  <w:divsChild>
                    <w:div w:id="1845590445">
                      <w:marLeft w:val="0"/>
                      <w:marRight w:val="0"/>
                      <w:marTop w:val="0"/>
                      <w:marBottom w:val="0"/>
                      <w:divBdr>
                        <w:top w:val="none" w:sz="0" w:space="0" w:color="auto"/>
                        <w:left w:val="none" w:sz="0" w:space="0" w:color="auto"/>
                        <w:bottom w:val="none" w:sz="0" w:space="0" w:color="auto"/>
                        <w:right w:val="none" w:sz="0" w:space="0" w:color="auto"/>
                      </w:divBdr>
                      <w:divsChild>
                        <w:div w:id="1361853363">
                          <w:marLeft w:val="0"/>
                          <w:marRight w:val="0"/>
                          <w:marTop w:val="0"/>
                          <w:marBottom w:val="0"/>
                          <w:divBdr>
                            <w:top w:val="none" w:sz="0" w:space="0" w:color="auto"/>
                            <w:left w:val="none" w:sz="0" w:space="0" w:color="auto"/>
                            <w:bottom w:val="none" w:sz="0" w:space="0" w:color="auto"/>
                            <w:right w:val="none" w:sz="0" w:space="0" w:color="auto"/>
                          </w:divBdr>
                          <w:divsChild>
                            <w:div w:id="1838229609">
                              <w:marLeft w:val="0"/>
                              <w:marRight w:val="0"/>
                              <w:marTop w:val="0"/>
                              <w:marBottom w:val="0"/>
                              <w:divBdr>
                                <w:top w:val="none" w:sz="0" w:space="0" w:color="auto"/>
                                <w:left w:val="none" w:sz="0" w:space="0" w:color="auto"/>
                                <w:bottom w:val="none" w:sz="0" w:space="0" w:color="auto"/>
                                <w:right w:val="none" w:sz="0" w:space="0" w:color="auto"/>
                              </w:divBdr>
                              <w:divsChild>
                                <w:div w:id="30568909">
                                  <w:marLeft w:val="0"/>
                                  <w:marRight w:val="0"/>
                                  <w:marTop w:val="0"/>
                                  <w:marBottom w:val="0"/>
                                  <w:divBdr>
                                    <w:top w:val="none" w:sz="0" w:space="0" w:color="auto"/>
                                    <w:left w:val="none" w:sz="0" w:space="0" w:color="auto"/>
                                    <w:bottom w:val="none" w:sz="0" w:space="0" w:color="auto"/>
                                    <w:right w:val="none" w:sz="0" w:space="0" w:color="auto"/>
                                  </w:divBdr>
                                  <w:divsChild>
                                    <w:div w:id="113603555">
                                      <w:marLeft w:val="0"/>
                                      <w:marRight w:val="0"/>
                                      <w:marTop w:val="0"/>
                                      <w:marBottom w:val="0"/>
                                      <w:divBdr>
                                        <w:top w:val="none" w:sz="0" w:space="0" w:color="auto"/>
                                        <w:left w:val="none" w:sz="0" w:space="0" w:color="auto"/>
                                        <w:bottom w:val="none" w:sz="0" w:space="0" w:color="auto"/>
                                        <w:right w:val="none" w:sz="0" w:space="0" w:color="auto"/>
                                      </w:divBdr>
                                      <w:divsChild>
                                        <w:div w:id="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5909">
      <w:bodyDiv w:val="1"/>
      <w:marLeft w:val="0"/>
      <w:marRight w:val="0"/>
      <w:marTop w:val="0"/>
      <w:marBottom w:val="0"/>
      <w:divBdr>
        <w:top w:val="none" w:sz="0" w:space="0" w:color="auto"/>
        <w:left w:val="none" w:sz="0" w:space="0" w:color="auto"/>
        <w:bottom w:val="none" w:sz="0" w:space="0" w:color="auto"/>
        <w:right w:val="none" w:sz="0" w:space="0" w:color="auto"/>
      </w:divBdr>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673053">
      <w:bodyDiv w:val="1"/>
      <w:marLeft w:val="0"/>
      <w:marRight w:val="0"/>
      <w:marTop w:val="0"/>
      <w:marBottom w:val="0"/>
      <w:divBdr>
        <w:top w:val="none" w:sz="0" w:space="0" w:color="auto"/>
        <w:left w:val="none" w:sz="0" w:space="0" w:color="auto"/>
        <w:bottom w:val="none" w:sz="0" w:space="0" w:color="auto"/>
        <w:right w:val="none" w:sz="0" w:space="0" w:color="auto"/>
      </w:divBdr>
      <w:divsChild>
        <w:div w:id="891579895">
          <w:marLeft w:val="0"/>
          <w:marRight w:val="0"/>
          <w:marTop w:val="0"/>
          <w:marBottom w:val="0"/>
          <w:divBdr>
            <w:top w:val="none" w:sz="0" w:space="0" w:color="auto"/>
            <w:left w:val="none" w:sz="0" w:space="0" w:color="auto"/>
            <w:bottom w:val="none" w:sz="0" w:space="0" w:color="auto"/>
            <w:right w:val="none" w:sz="0" w:space="0" w:color="auto"/>
          </w:divBdr>
          <w:divsChild>
            <w:div w:id="847598209">
              <w:marLeft w:val="0"/>
              <w:marRight w:val="0"/>
              <w:marTop w:val="100"/>
              <w:marBottom w:val="100"/>
              <w:divBdr>
                <w:top w:val="none" w:sz="0" w:space="0" w:color="auto"/>
                <w:left w:val="none" w:sz="0" w:space="0" w:color="auto"/>
                <w:bottom w:val="none" w:sz="0" w:space="0" w:color="auto"/>
                <w:right w:val="none" w:sz="0" w:space="0" w:color="auto"/>
              </w:divBdr>
              <w:divsChild>
                <w:div w:id="799227946">
                  <w:marLeft w:val="0"/>
                  <w:marRight w:val="0"/>
                  <w:marTop w:val="0"/>
                  <w:marBottom w:val="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sChild>
                                    <w:div w:id="1296909485">
                                      <w:marLeft w:val="0"/>
                                      <w:marRight w:val="0"/>
                                      <w:marTop w:val="0"/>
                                      <w:marBottom w:val="0"/>
                                      <w:divBdr>
                                        <w:top w:val="none" w:sz="0" w:space="0" w:color="auto"/>
                                        <w:left w:val="none" w:sz="0" w:space="0" w:color="auto"/>
                                        <w:bottom w:val="none" w:sz="0" w:space="0" w:color="auto"/>
                                        <w:right w:val="none" w:sz="0" w:space="0" w:color="auto"/>
                                      </w:divBdr>
                                      <w:divsChild>
                                        <w:div w:id="182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38986">
      <w:bodyDiv w:val="1"/>
      <w:marLeft w:val="0"/>
      <w:marRight w:val="0"/>
      <w:marTop w:val="0"/>
      <w:marBottom w:val="0"/>
      <w:divBdr>
        <w:top w:val="none" w:sz="0" w:space="0" w:color="auto"/>
        <w:left w:val="none" w:sz="0" w:space="0" w:color="auto"/>
        <w:bottom w:val="none" w:sz="0" w:space="0" w:color="auto"/>
        <w:right w:val="none" w:sz="0" w:space="0" w:color="auto"/>
      </w:divBdr>
    </w:div>
    <w:div w:id="1349409952">
      <w:bodyDiv w:val="1"/>
      <w:marLeft w:val="0"/>
      <w:marRight w:val="0"/>
      <w:marTop w:val="0"/>
      <w:marBottom w:val="0"/>
      <w:divBdr>
        <w:top w:val="none" w:sz="0" w:space="0" w:color="auto"/>
        <w:left w:val="none" w:sz="0" w:space="0" w:color="auto"/>
        <w:bottom w:val="none" w:sz="0" w:space="0" w:color="auto"/>
        <w:right w:val="none" w:sz="0" w:space="0" w:color="auto"/>
      </w:divBdr>
      <w:divsChild>
        <w:div w:id="1974092520">
          <w:marLeft w:val="0"/>
          <w:marRight w:val="0"/>
          <w:marTop w:val="0"/>
          <w:marBottom w:val="0"/>
          <w:divBdr>
            <w:top w:val="none" w:sz="0" w:space="0" w:color="auto"/>
            <w:left w:val="none" w:sz="0" w:space="0" w:color="auto"/>
            <w:bottom w:val="none" w:sz="0" w:space="0" w:color="auto"/>
            <w:right w:val="none" w:sz="0" w:space="0" w:color="auto"/>
          </w:divBdr>
          <w:divsChild>
            <w:div w:id="435519123">
              <w:marLeft w:val="0"/>
              <w:marRight w:val="0"/>
              <w:marTop w:val="100"/>
              <w:marBottom w:val="100"/>
              <w:divBdr>
                <w:top w:val="none" w:sz="0" w:space="0" w:color="auto"/>
                <w:left w:val="none" w:sz="0" w:space="0" w:color="auto"/>
                <w:bottom w:val="none" w:sz="0" w:space="0" w:color="auto"/>
                <w:right w:val="none" w:sz="0" w:space="0" w:color="auto"/>
              </w:divBdr>
              <w:divsChild>
                <w:div w:id="768358458">
                  <w:marLeft w:val="0"/>
                  <w:marRight w:val="0"/>
                  <w:marTop w:val="0"/>
                  <w:marBottom w:val="0"/>
                  <w:divBdr>
                    <w:top w:val="none" w:sz="0" w:space="0" w:color="auto"/>
                    <w:left w:val="none" w:sz="0" w:space="0" w:color="auto"/>
                    <w:bottom w:val="none" w:sz="0" w:space="0" w:color="auto"/>
                    <w:right w:val="none" w:sz="0" w:space="0" w:color="auto"/>
                  </w:divBdr>
                  <w:divsChild>
                    <w:div w:id="2002003328">
                      <w:marLeft w:val="0"/>
                      <w:marRight w:val="0"/>
                      <w:marTop w:val="0"/>
                      <w:marBottom w:val="0"/>
                      <w:divBdr>
                        <w:top w:val="none" w:sz="0" w:space="0" w:color="auto"/>
                        <w:left w:val="none" w:sz="0" w:space="0" w:color="auto"/>
                        <w:bottom w:val="none" w:sz="0" w:space="0" w:color="auto"/>
                        <w:right w:val="none" w:sz="0" w:space="0" w:color="auto"/>
                      </w:divBdr>
                      <w:divsChild>
                        <w:div w:id="1010985814">
                          <w:marLeft w:val="0"/>
                          <w:marRight w:val="0"/>
                          <w:marTop w:val="0"/>
                          <w:marBottom w:val="0"/>
                          <w:divBdr>
                            <w:top w:val="none" w:sz="0" w:space="0" w:color="auto"/>
                            <w:left w:val="none" w:sz="0" w:space="0" w:color="auto"/>
                            <w:bottom w:val="none" w:sz="0" w:space="0" w:color="auto"/>
                            <w:right w:val="none" w:sz="0" w:space="0" w:color="auto"/>
                          </w:divBdr>
                          <w:divsChild>
                            <w:div w:id="941257364">
                              <w:marLeft w:val="0"/>
                              <w:marRight w:val="0"/>
                              <w:marTop w:val="0"/>
                              <w:marBottom w:val="0"/>
                              <w:divBdr>
                                <w:top w:val="none" w:sz="0" w:space="0" w:color="auto"/>
                                <w:left w:val="none" w:sz="0" w:space="0" w:color="auto"/>
                                <w:bottom w:val="none" w:sz="0" w:space="0" w:color="auto"/>
                                <w:right w:val="none" w:sz="0" w:space="0" w:color="auto"/>
                              </w:divBdr>
                              <w:divsChild>
                                <w:div w:id="426120695">
                                  <w:marLeft w:val="0"/>
                                  <w:marRight w:val="0"/>
                                  <w:marTop w:val="0"/>
                                  <w:marBottom w:val="0"/>
                                  <w:divBdr>
                                    <w:top w:val="none" w:sz="0" w:space="0" w:color="auto"/>
                                    <w:left w:val="none" w:sz="0" w:space="0" w:color="auto"/>
                                    <w:bottom w:val="none" w:sz="0" w:space="0" w:color="auto"/>
                                    <w:right w:val="none" w:sz="0" w:space="0" w:color="auto"/>
                                  </w:divBdr>
                                  <w:divsChild>
                                    <w:div w:id="992415362">
                                      <w:marLeft w:val="0"/>
                                      <w:marRight w:val="0"/>
                                      <w:marTop w:val="0"/>
                                      <w:marBottom w:val="0"/>
                                      <w:divBdr>
                                        <w:top w:val="none" w:sz="0" w:space="0" w:color="auto"/>
                                        <w:left w:val="none" w:sz="0" w:space="0" w:color="auto"/>
                                        <w:bottom w:val="none" w:sz="0" w:space="0" w:color="auto"/>
                                        <w:right w:val="none" w:sz="0" w:space="0" w:color="auto"/>
                                      </w:divBdr>
                                      <w:divsChild>
                                        <w:div w:id="1622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09094">
      <w:bodyDiv w:val="1"/>
      <w:marLeft w:val="0"/>
      <w:marRight w:val="0"/>
      <w:marTop w:val="0"/>
      <w:marBottom w:val="0"/>
      <w:divBdr>
        <w:top w:val="none" w:sz="0" w:space="0" w:color="auto"/>
        <w:left w:val="none" w:sz="0" w:space="0" w:color="auto"/>
        <w:bottom w:val="none" w:sz="0" w:space="0" w:color="auto"/>
        <w:right w:val="none" w:sz="0" w:space="0" w:color="auto"/>
      </w:divBdr>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7299244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18779">
      <w:bodyDiv w:val="1"/>
      <w:marLeft w:val="0"/>
      <w:marRight w:val="0"/>
      <w:marTop w:val="0"/>
      <w:marBottom w:val="0"/>
      <w:divBdr>
        <w:top w:val="none" w:sz="0" w:space="0" w:color="auto"/>
        <w:left w:val="none" w:sz="0" w:space="0" w:color="auto"/>
        <w:bottom w:val="none" w:sz="0" w:space="0" w:color="auto"/>
        <w:right w:val="none" w:sz="0" w:space="0" w:color="auto"/>
      </w:divBdr>
    </w:div>
    <w:div w:id="1383284955">
      <w:bodyDiv w:val="1"/>
      <w:marLeft w:val="0"/>
      <w:marRight w:val="0"/>
      <w:marTop w:val="0"/>
      <w:marBottom w:val="0"/>
      <w:divBdr>
        <w:top w:val="none" w:sz="0" w:space="0" w:color="auto"/>
        <w:left w:val="none" w:sz="0" w:space="0" w:color="auto"/>
        <w:bottom w:val="none" w:sz="0" w:space="0" w:color="auto"/>
        <w:right w:val="none" w:sz="0" w:space="0" w:color="auto"/>
      </w:divBdr>
      <w:divsChild>
        <w:div w:id="1181238756">
          <w:marLeft w:val="0"/>
          <w:marRight w:val="0"/>
          <w:marTop w:val="0"/>
          <w:marBottom w:val="0"/>
          <w:divBdr>
            <w:top w:val="none" w:sz="0" w:space="0" w:color="auto"/>
            <w:left w:val="none" w:sz="0" w:space="0" w:color="auto"/>
            <w:bottom w:val="none" w:sz="0" w:space="0" w:color="auto"/>
            <w:right w:val="none" w:sz="0" w:space="0" w:color="auto"/>
          </w:divBdr>
          <w:divsChild>
            <w:div w:id="875891324">
              <w:marLeft w:val="0"/>
              <w:marRight w:val="0"/>
              <w:marTop w:val="100"/>
              <w:marBottom w:val="100"/>
              <w:divBdr>
                <w:top w:val="none" w:sz="0" w:space="0" w:color="auto"/>
                <w:left w:val="none" w:sz="0" w:space="0" w:color="auto"/>
                <w:bottom w:val="none" w:sz="0" w:space="0" w:color="auto"/>
                <w:right w:val="none" w:sz="0" w:space="0" w:color="auto"/>
              </w:divBdr>
              <w:divsChild>
                <w:div w:id="48069615">
                  <w:marLeft w:val="0"/>
                  <w:marRight w:val="0"/>
                  <w:marTop w:val="0"/>
                  <w:marBottom w:val="0"/>
                  <w:divBdr>
                    <w:top w:val="none" w:sz="0" w:space="0" w:color="auto"/>
                    <w:left w:val="none" w:sz="0" w:space="0" w:color="auto"/>
                    <w:bottom w:val="none" w:sz="0" w:space="0" w:color="auto"/>
                    <w:right w:val="none" w:sz="0" w:space="0" w:color="auto"/>
                  </w:divBdr>
                  <w:divsChild>
                    <w:div w:id="821704207">
                      <w:marLeft w:val="0"/>
                      <w:marRight w:val="0"/>
                      <w:marTop w:val="0"/>
                      <w:marBottom w:val="0"/>
                      <w:divBdr>
                        <w:top w:val="none" w:sz="0" w:space="0" w:color="auto"/>
                        <w:left w:val="none" w:sz="0" w:space="0" w:color="auto"/>
                        <w:bottom w:val="none" w:sz="0" w:space="0" w:color="auto"/>
                        <w:right w:val="none" w:sz="0" w:space="0" w:color="auto"/>
                      </w:divBdr>
                      <w:divsChild>
                        <w:div w:id="615600268">
                          <w:marLeft w:val="0"/>
                          <w:marRight w:val="0"/>
                          <w:marTop w:val="0"/>
                          <w:marBottom w:val="0"/>
                          <w:divBdr>
                            <w:top w:val="none" w:sz="0" w:space="0" w:color="auto"/>
                            <w:left w:val="none" w:sz="0" w:space="0" w:color="auto"/>
                            <w:bottom w:val="none" w:sz="0" w:space="0" w:color="auto"/>
                            <w:right w:val="none" w:sz="0" w:space="0" w:color="auto"/>
                          </w:divBdr>
                          <w:divsChild>
                            <w:div w:id="1594243614">
                              <w:marLeft w:val="0"/>
                              <w:marRight w:val="0"/>
                              <w:marTop w:val="0"/>
                              <w:marBottom w:val="0"/>
                              <w:divBdr>
                                <w:top w:val="none" w:sz="0" w:space="0" w:color="auto"/>
                                <w:left w:val="none" w:sz="0" w:space="0" w:color="auto"/>
                                <w:bottom w:val="none" w:sz="0" w:space="0" w:color="auto"/>
                                <w:right w:val="none" w:sz="0" w:space="0" w:color="auto"/>
                              </w:divBdr>
                              <w:divsChild>
                                <w:div w:id="1540236400">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831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87604407">
      <w:bodyDiv w:val="1"/>
      <w:marLeft w:val="0"/>
      <w:marRight w:val="0"/>
      <w:marTop w:val="0"/>
      <w:marBottom w:val="0"/>
      <w:divBdr>
        <w:top w:val="none" w:sz="0" w:space="0" w:color="auto"/>
        <w:left w:val="none" w:sz="0" w:space="0" w:color="auto"/>
        <w:bottom w:val="none" w:sz="0" w:space="0" w:color="auto"/>
        <w:right w:val="none" w:sz="0" w:space="0" w:color="auto"/>
      </w:divBdr>
      <w:divsChild>
        <w:div w:id="1016997663">
          <w:marLeft w:val="0"/>
          <w:marRight w:val="0"/>
          <w:marTop w:val="0"/>
          <w:marBottom w:val="0"/>
          <w:divBdr>
            <w:top w:val="none" w:sz="0" w:space="0" w:color="auto"/>
            <w:left w:val="none" w:sz="0" w:space="0" w:color="auto"/>
            <w:bottom w:val="none" w:sz="0" w:space="0" w:color="auto"/>
            <w:right w:val="none" w:sz="0" w:space="0" w:color="auto"/>
          </w:divBdr>
          <w:divsChild>
            <w:div w:id="500894662">
              <w:marLeft w:val="0"/>
              <w:marRight w:val="0"/>
              <w:marTop w:val="100"/>
              <w:marBottom w:val="100"/>
              <w:divBdr>
                <w:top w:val="none" w:sz="0" w:space="0" w:color="auto"/>
                <w:left w:val="none" w:sz="0" w:space="0" w:color="auto"/>
                <w:bottom w:val="none" w:sz="0" w:space="0" w:color="auto"/>
                <w:right w:val="none" w:sz="0" w:space="0" w:color="auto"/>
              </w:divBdr>
              <w:divsChild>
                <w:div w:id="1243563390">
                  <w:marLeft w:val="0"/>
                  <w:marRight w:val="0"/>
                  <w:marTop w:val="0"/>
                  <w:marBottom w:val="0"/>
                  <w:divBdr>
                    <w:top w:val="none" w:sz="0" w:space="0" w:color="auto"/>
                    <w:left w:val="none" w:sz="0" w:space="0" w:color="auto"/>
                    <w:bottom w:val="none" w:sz="0" w:space="0" w:color="auto"/>
                    <w:right w:val="none" w:sz="0" w:space="0" w:color="auto"/>
                  </w:divBdr>
                  <w:divsChild>
                    <w:div w:id="1545173172">
                      <w:marLeft w:val="0"/>
                      <w:marRight w:val="0"/>
                      <w:marTop w:val="0"/>
                      <w:marBottom w:val="0"/>
                      <w:divBdr>
                        <w:top w:val="none" w:sz="0" w:space="0" w:color="auto"/>
                        <w:left w:val="none" w:sz="0" w:space="0" w:color="auto"/>
                        <w:bottom w:val="none" w:sz="0" w:space="0" w:color="auto"/>
                        <w:right w:val="none" w:sz="0" w:space="0" w:color="auto"/>
                      </w:divBdr>
                      <w:divsChild>
                        <w:div w:id="254675297">
                          <w:marLeft w:val="0"/>
                          <w:marRight w:val="0"/>
                          <w:marTop w:val="0"/>
                          <w:marBottom w:val="0"/>
                          <w:divBdr>
                            <w:top w:val="none" w:sz="0" w:space="0" w:color="auto"/>
                            <w:left w:val="none" w:sz="0" w:space="0" w:color="auto"/>
                            <w:bottom w:val="none" w:sz="0" w:space="0" w:color="auto"/>
                            <w:right w:val="none" w:sz="0" w:space="0" w:color="auto"/>
                          </w:divBdr>
                          <w:divsChild>
                            <w:div w:id="2079088430">
                              <w:marLeft w:val="0"/>
                              <w:marRight w:val="0"/>
                              <w:marTop w:val="0"/>
                              <w:marBottom w:val="0"/>
                              <w:divBdr>
                                <w:top w:val="none" w:sz="0" w:space="0" w:color="auto"/>
                                <w:left w:val="none" w:sz="0" w:space="0" w:color="auto"/>
                                <w:bottom w:val="none" w:sz="0" w:space="0" w:color="auto"/>
                                <w:right w:val="none" w:sz="0" w:space="0" w:color="auto"/>
                              </w:divBdr>
                              <w:divsChild>
                                <w:div w:id="206457174">
                                  <w:marLeft w:val="0"/>
                                  <w:marRight w:val="0"/>
                                  <w:marTop w:val="0"/>
                                  <w:marBottom w:val="0"/>
                                  <w:divBdr>
                                    <w:top w:val="none" w:sz="0" w:space="0" w:color="auto"/>
                                    <w:left w:val="none" w:sz="0" w:space="0" w:color="auto"/>
                                    <w:bottom w:val="none" w:sz="0" w:space="0" w:color="auto"/>
                                    <w:right w:val="none" w:sz="0" w:space="0" w:color="auto"/>
                                  </w:divBdr>
                                  <w:divsChild>
                                    <w:div w:id="1861309446">
                                      <w:marLeft w:val="0"/>
                                      <w:marRight w:val="0"/>
                                      <w:marTop w:val="0"/>
                                      <w:marBottom w:val="0"/>
                                      <w:divBdr>
                                        <w:top w:val="none" w:sz="0" w:space="0" w:color="auto"/>
                                        <w:left w:val="none" w:sz="0" w:space="0" w:color="auto"/>
                                        <w:bottom w:val="none" w:sz="0" w:space="0" w:color="auto"/>
                                        <w:right w:val="none" w:sz="0" w:space="0" w:color="auto"/>
                                      </w:divBdr>
                                      <w:divsChild>
                                        <w:div w:id="14083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11659164">
      <w:bodyDiv w:val="1"/>
      <w:marLeft w:val="0"/>
      <w:marRight w:val="0"/>
      <w:marTop w:val="0"/>
      <w:marBottom w:val="0"/>
      <w:divBdr>
        <w:top w:val="none" w:sz="0" w:space="0" w:color="auto"/>
        <w:left w:val="none" w:sz="0" w:space="0" w:color="auto"/>
        <w:bottom w:val="none" w:sz="0" w:space="0" w:color="auto"/>
        <w:right w:val="none" w:sz="0" w:space="0" w:color="auto"/>
      </w:divBdr>
      <w:divsChild>
        <w:div w:id="1855145461">
          <w:marLeft w:val="0"/>
          <w:marRight w:val="0"/>
          <w:marTop w:val="0"/>
          <w:marBottom w:val="0"/>
          <w:divBdr>
            <w:top w:val="none" w:sz="0" w:space="0" w:color="auto"/>
            <w:left w:val="none" w:sz="0" w:space="0" w:color="auto"/>
            <w:bottom w:val="none" w:sz="0" w:space="0" w:color="auto"/>
            <w:right w:val="none" w:sz="0" w:space="0" w:color="auto"/>
          </w:divBdr>
          <w:divsChild>
            <w:div w:id="2018386192">
              <w:marLeft w:val="0"/>
              <w:marRight w:val="0"/>
              <w:marTop w:val="100"/>
              <w:marBottom w:val="100"/>
              <w:divBdr>
                <w:top w:val="none" w:sz="0" w:space="0" w:color="auto"/>
                <w:left w:val="none" w:sz="0" w:space="0" w:color="auto"/>
                <w:bottom w:val="none" w:sz="0" w:space="0" w:color="auto"/>
                <w:right w:val="none" w:sz="0" w:space="0" w:color="auto"/>
              </w:divBdr>
              <w:divsChild>
                <w:div w:id="2118987198">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83976485">
                          <w:marLeft w:val="0"/>
                          <w:marRight w:val="0"/>
                          <w:marTop w:val="0"/>
                          <w:marBottom w:val="0"/>
                          <w:divBdr>
                            <w:top w:val="none" w:sz="0" w:space="0" w:color="auto"/>
                            <w:left w:val="none" w:sz="0" w:space="0" w:color="auto"/>
                            <w:bottom w:val="none" w:sz="0" w:space="0" w:color="auto"/>
                            <w:right w:val="none" w:sz="0" w:space="0" w:color="auto"/>
                          </w:divBdr>
                          <w:divsChild>
                            <w:div w:id="835926700">
                              <w:marLeft w:val="0"/>
                              <w:marRight w:val="0"/>
                              <w:marTop w:val="0"/>
                              <w:marBottom w:val="0"/>
                              <w:divBdr>
                                <w:top w:val="none" w:sz="0" w:space="0" w:color="auto"/>
                                <w:left w:val="none" w:sz="0" w:space="0" w:color="auto"/>
                                <w:bottom w:val="none" w:sz="0" w:space="0" w:color="auto"/>
                                <w:right w:val="none" w:sz="0" w:space="0" w:color="auto"/>
                              </w:divBdr>
                              <w:divsChild>
                                <w:div w:id="866680679">
                                  <w:marLeft w:val="0"/>
                                  <w:marRight w:val="0"/>
                                  <w:marTop w:val="0"/>
                                  <w:marBottom w:val="0"/>
                                  <w:divBdr>
                                    <w:top w:val="none" w:sz="0" w:space="0" w:color="auto"/>
                                    <w:left w:val="none" w:sz="0" w:space="0" w:color="auto"/>
                                    <w:bottom w:val="none" w:sz="0" w:space="0" w:color="auto"/>
                                    <w:right w:val="none" w:sz="0" w:space="0" w:color="auto"/>
                                  </w:divBdr>
                                  <w:divsChild>
                                    <w:div w:id="287394676">
                                      <w:marLeft w:val="0"/>
                                      <w:marRight w:val="0"/>
                                      <w:marTop w:val="0"/>
                                      <w:marBottom w:val="0"/>
                                      <w:divBdr>
                                        <w:top w:val="none" w:sz="0" w:space="0" w:color="auto"/>
                                        <w:left w:val="none" w:sz="0" w:space="0" w:color="auto"/>
                                        <w:bottom w:val="none" w:sz="0" w:space="0" w:color="auto"/>
                                        <w:right w:val="none" w:sz="0" w:space="0" w:color="auto"/>
                                      </w:divBdr>
                                      <w:divsChild>
                                        <w:div w:id="12493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3124">
      <w:bodyDiv w:val="1"/>
      <w:marLeft w:val="0"/>
      <w:marRight w:val="0"/>
      <w:marTop w:val="0"/>
      <w:marBottom w:val="0"/>
      <w:divBdr>
        <w:top w:val="none" w:sz="0" w:space="0" w:color="auto"/>
        <w:left w:val="none" w:sz="0" w:space="0" w:color="auto"/>
        <w:bottom w:val="none" w:sz="0" w:space="0" w:color="auto"/>
        <w:right w:val="none" w:sz="0" w:space="0" w:color="auto"/>
      </w:divBdr>
    </w:div>
    <w:div w:id="1415665804">
      <w:bodyDiv w:val="1"/>
      <w:marLeft w:val="0"/>
      <w:marRight w:val="0"/>
      <w:marTop w:val="0"/>
      <w:marBottom w:val="0"/>
      <w:divBdr>
        <w:top w:val="none" w:sz="0" w:space="0" w:color="auto"/>
        <w:left w:val="none" w:sz="0" w:space="0" w:color="auto"/>
        <w:bottom w:val="none" w:sz="0" w:space="0" w:color="auto"/>
        <w:right w:val="none" w:sz="0" w:space="0" w:color="auto"/>
      </w:divBdr>
      <w:divsChild>
        <w:div w:id="1718042277">
          <w:marLeft w:val="0"/>
          <w:marRight w:val="0"/>
          <w:marTop w:val="0"/>
          <w:marBottom w:val="0"/>
          <w:divBdr>
            <w:top w:val="none" w:sz="0" w:space="0" w:color="auto"/>
            <w:left w:val="none" w:sz="0" w:space="0" w:color="auto"/>
            <w:bottom w:val="none" w:sz="0" w:space="0" w:color="auto"/>
            <w:right w:val="none" w:sz="0" w:space="0" w:color="auto"/>
          </w:divBdr>
          <w:divsChild>
            <w:div w:id="937056018">
              <w:marLeft w:val="0"/>
              <w:marRight w:val="0"/>
              <w:marTop w:val="100"/>
              <w:marBottom w:val="100"/>
              <w:divBdr>
                <w:top w:val="none" w:sz="0" w:space="0" w:color="auto"/>
                <w:left w:val="none" w:sz="0" w:space="0" w:color="auto"/>
                <w:bottom w:val="none" w:sz="0" w:space="0" w:color="auto"/>
                <w:right w:val="none" w:sz="0" w:space="0" w:color="auto"/>
              </w:divBdr>
              <w:divsChild>
                <w:div w:id="1622343928">
                  <w:marLeft w:val="0"/>
                  <w:marRight w:val="0"/>
                  <w:marTop w:val="0"/>
                  <w:marBottom w:val="0"/>
                  <w:divBdr>
                    <w:top w:val="none" w:sz="0" w:space="0" w:color="auto"/>
                    <w:left w:val="none" w:sz="0" w:space="0" w:color="auto"/>
                    <w:bottom w:val="none" w:sz="0" w:space="0" w:color="auto"/>
                    <w:right w:val="none" w:sz="0" w:space="0" w:color="auto"/>
                  </w:divBdr>
                  <w:divsChild>
                    <w:div w:id="1207715143">
                      <w:marLeft w:val="0"/>
                      <w:marRight w:val="0"/>
                      <w:marTop w:val="0"/>
                      <w:marBottom w:val="0"/>
                      <w:divBdr>
                        <w:top w:val="none" w:sz="0" w:space="0" w:color="auto"/>
                        <w:left w:val="none" w:sz="0" w:space="0" w:color="auto"/>
                        <w:bottom w:val="none" w:sz="0" w:space="0" w:color="auto"/>
                        <w:right w:val="none" w:sz="0" w:space="0" w:color="auto"/>
                      </w:divBdr>
                      <w:divsChild>
                        <w:div w:id="1495023469">
                          <w:marLeft w:val="0"/>
                          <w:marRight w:val="0"/>
                          <w:marTop w:val="0"/>
                          <w:marBottom w:val="0"/>
                          <w:divBdr>
                            <w:top w:val="none" w:sz="0" w:space="0" w:color="auto"/>
                            <w:left w:val="none" w:sz="0" w:space="0" w:color="auto"/>
                            <w:bottom w:val="none" w:sz="0" w:space="0" w:color="auto"/>
                            <w:right w:val="none" w:sz="0" w:space="0" w:color="auto"/>
                          </w:divBdr>
                          <w:divsChild>
                            <w:div w:id="2119912345">
                              <w:marLeft w:val="0"/>
                              <w:marRight w:val="0"/>
                              <w:marTop w:val="0"/>
                              <w:marBottom w:val="0"/>
                              <w:divBdr>
                                <w:top w:val="none" w:sz="0" w:space="0" w:color="auto"/>
                                <w:left w:val="none" w:sz="0" w:space="0" w:color="auto"/>
                                <w:bottom w:val="none" w:sz="0" w:space="0" w:color="auto"/>
                                <w:right w:val="none" w:sz="0" w:space="0" w:color="auto"/>
                              </w:divBdr>
                              <w:divsChild>
                                <w:div w:id="2021735058">
                                  <w:marLeft w:val="0"/>
                                  <w:marRight w:val="0"/>
                                  <w:marTop w:val="0"/>
                                  <w:marBottom w:val="0"/>
                                  <w:divBdr>
                                    <w:top w:val="none" w:sz="0" w:space="0" w:color="auto"/>
                                    <w:left w:val="none" w:sz="0" w:space="0" w:color="auto"/>
                                    <w:bottom w:val="none" w:sz="0" w:space="0" w:color="auto"/>
                                    <w:right w:val="none" w:sz="0" w:space="0" w:color="auto"/>
                                  </w:divBdr>
                                  <w:divsChild>
                                    <w:div w:id="1699312815">
                                      <w:marLeft w:val="0"/>
                                      <w:marRight w:val="0"/>
                                      <w:marTop w:val="0"/>
                                      <w:marBottom w:val="0"/>
                                      <w:divBdr>
                                        <w:top w:val="none" w:sz="0" w:space="0" w:color="auto"/>
                                        <w:left w:val="none" w:sz="0" w:space="0" w:color="auto"/>
                                        <w:bottom w:val="none" w:sz="0" w:space="0" w:color="auto"/>
                                        <w:right w:val="none" w:sz="0" w:space="0" w:color="auto"/>
                                      </w:divBdr>
                                      <w:divsChild>
                                        <w:div w:id="14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06207">
      <w:bodyDiv w:val="1"/>
      <w:marLeft w:val="0"/>
      <w:marRight w:val="0"/>
      <w:marTop w:val="0"/>
      <w:marBottom w:val="0"/>
      <w:divBdr>
        <w:top w:val="none" w:sz="0" w:space="0" w:color="auto"/>
        <w:left w:val="none" w:sz="0" w:space="0" w:color="auto"/>
        <w:bottom w:val="none" w:sz="0" w:space="0" w:color="auto"/>
        <w:right w:val="none" w:sz="0" w:space="0" w:color="auto"/>
      </w:divBdr>
    </w:div>
    <w:div w:id="1429275142">
      <w:bodyDiv w:val="1"/>
      <w:marLeft w:val="0"/>
      <w:marRight w:val="0"/>
      <w:marTop w:val="0"/>
      <w:marBottom w:val="0"/>
      <w:divBdr>
        <w:top w:val="none" w:sz="0" w:space="0" w:color="auto"/>
        <w:left w:val="none" w:sz="0" w:space="0" w:color="auto"/>
        <w:bottom w:val="none" w:sz="0" w:space="0" w:color="auto"/>
        <w:right w:val="none" w:sz="0" w:space="0" w:color="auto"/>
      </w:divBdr>
    </w:div>
    <w:div w:id="1429621271">
      <w:bodyDiv w:val="1"/>
      <w:marLeft w:val="0"/>
      <w:marRight w:val="0"/>
      <w:marTop w:val="0"/>
      <w:marBottom w:val="0"/>
      <w:divBdr>
        <w:top w:val="none" w:sz="0" w:space="0" w:color="auto"/>
        <w:left w:val="none" w:sz="0" w:space="0" w:color="auto"/>
        <w:bottom w:val="none" w:sz="0" w:space="0" w:color="auto"/>
        <w:right w:val="none" w:sz="0" w:space="0" w:color="auto"/>
      </w:divBdr>
      <w:divsChild>
        <w:div w:id="1173105582">
          <w:marLeft w:val="0"/>
          <w:marRight w:val="0"/>
          <w:marTop w:val="0"/>
          <w:marBottom w:val="0"/>
          <w:divBdr>
            <w:top w:val="none" w:sz="0" w:space="0" w:color="auto"/>
            <w:left w:val="none" w:sz="0" w:space="0" w:color="auto"/>
            <w:bottom w:val="none" w:sz="0" w:space="0" w:color="auto"/>
            <w:right w:val="none" w:sz="0" w:space="0" w:color="auto"/>
          </w:divBdr>
          <w:divsChild>
            <w:div w:id="2137986371">
              <w:marLeft w:val="0"/>
              <w:marRight w:val="0"/>
              <w:marTop w:val="100"/>
              <w:marBottom w:val="100"/>
              <w:divBdr>
                <w:top w:val="none" w:sz="0" w:space="0" w:color="auto"/>
                <w:left w:val="none" w:sz="0" w:space="0" w:color="auto"/>
                <w:bottom w:val="none" w:sz="0" w:space="0" w:color="auto"/>
                <w:right w:val="none" w:sz="0" w:space="0" w:color="auto"/>
              </w:divBdr>
              <w:divsChild>
                <w:div w:id="1892382385">
                  <w:marLeft w:val="0"/>
                  <w:marRight w:val="0"/>
                  <w:marTop w:val="0"/>
                  <w:marBottom w:val="0"/>
                  <w:divBdr>
                    <w:top w:val="none" w:sz="0" w:space="0" w:color="auto"/>
                    <w:left w:val="none" w:sz="0" w:space="0" w:color="auto"/>
                    <w:bottom w:val="none" w:sz="0" w:space="0" w:color="auto"/>
                    <w:right w:val="none" w:sz="0" w:space="0" w:color="auto"/>
                  </w:divBdr>
                  <w:divsChild>
                    <w:div w:id="2085372662">
                      <w:marLeft w:val="0"/>
                      <w:marRight w:val="0"/>
                      <w:marTop w:val="0"/>
                      <w:marBottom w:val="0"/>
                      <w:divBdr>
                        <w:top w:val="none" w:sz="0" w:space="0" w:color="auto"/>
                        <w:left w:val="none" w:sz="0" w:space="0" w:color="auto"/>
                        <w:bottom w:val="none" w:sz="0" w:space="0" w:color="auto"/>
                        <w:right w:val="none" w:sz="0" w:space="0" w:color="auto"/>
                      </w:divBdr>
                      <w:divsChild>
                        <w:div w:id="1066293631">
                          <w:marLeft w:val="0"/>
                          <w:marRight w:val="0"/>
                          <w:marTop w:val="0"/>
                          <w:marBottom w:val="0"/>
                          <w:divBdr>
                            <w:top w:val="none" w:sz="0" w:space="0" w:color="auto"/>
                            <w:left w:val="none" w:sz="0" w:space="0" w:color="auto"/>
                            <w:bottom w:val="none" w:sz="0" w:space="0" w:color="auto"/>
                            <w:right w:val="none" w:sz="0" w:space="0" w:color="auto"/>
                          </w:divBdr>
                          <w:divsChild>
                            <w:div w:id="1172405919">
                              <w:marLeft w:val="0"/>
                              <w:marRight w:val="0"/>
                              <w:marTop w:val="0"/>
                              <w:marBottom w:val="0"/>
                              <w:divBdr>
                                <w:top w:val="none" w:sz="0" w:space="0" w:color="auto"/>
                                <w:left w:val="none" w:sz="0" w:space="0" w:color="auto"/>
                                <w:bottom w:val="none" w:sz="0" w:space="0" w:color="auto"/>
                                <w:right w:val="none" w:sz="0" w:space="0" w:color="auto"/>
                              </w:divBdr>
                              <w:divsChild>
                                <w:div w:id="1610745978">
                                  <w:marLeft w:val="0"/>
                                  <w:marRight w:val="0"/>
                                  <w:marTop w:val="0"/>
                                  <w:marBottom w:val="0"/>
                                  <w:divBdr>
                                    <w:top w:val="none" w:sz="0" w:space="0" w:color="auto"/>
                                    <w:left w:val="none" w:sz="0" w:space="0" w:color="auto"/>
                                    <w:bottom w:val="none" w:sz="0" w:space="0" w:color="auto"/>
                                    <w:right w:val="none" w:sz="0" w:space="0" w:color="auto"/>
                                  </w:divBdr>
                                  <w:divsChild>
                                    <w:div w:id="503739266">
                                      <w:marLeft w:val="0"/>
                                      <w:marRight w:val="0"/>
                                      <w:marTop w:val="0"/>
                                      <w:marBottom w:val="0"/>
                                      <w:divBdr>
                                        <w:top w:val="none" w:sz="0" w:space="0" w:color="auto"/>
                                        <w:left w:val="none" w:sz="0" w:space="0" w:color="auto"/>
                                        <w:bottom w:val="none" w:sz="0" w:space="0" w:color="auto"/>
                                        <w:right w:val="none" w:sz="0" w:space="0" w:color="auto"/>
                                      </w:divBdr>
                                      <w:divsChild>
                                        <w:div w:id="368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294782">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87501">
      <w:bodyDiv w:val="1"/>
      <w:marLeft w:val="0"/>
      <w:marRight w:val="0"/>
      <w:marTop w:val="0"/>
      <w:marBottom w:val="0"/>
      <w:divBdr>
        <w:top w:val="none" w:sz="0" w:space="0" w:color="auto"/>
        <w:left w:val="none" w:sz="0" w:space="0" w:color="auto"/>
        <w:bottom w:val="none" w:sz="0" w:space="0" w:color="auto"/>
        <w:right w:val="none" w:sz="0" w:space="0" w:color="auto"/>
      </w:divBdr>
      <w:divsChild>
        <w:div w:id="87581745">
          <w:marLeft w:val="0"/>
          <w:marRight w:val="0"/>
          <w:marTop w:val="0"/>
          <w:marBottom w:val="0"/>
          <w:divBdr>
            <w:top w:val="none" w:sz="0" w:space="0" w:color="auto"/>
            <w:left w:val="none" w:sz="0" w:space="0" w:color="auto"/>
            <w:bottom w:val="none" w:sz="0" w:space="0" w:color="auto"/>
            <w:right w:val="none" w:sz="0" w:space="0" w:color="auto"/>
          </w:divBdr>
          <w:divsChild>
            <w:div w:id="912816086">
              <w:marLeft w:val="0"/>
              <w:marRight w:val="0"/>
              <w:marTop w:val="100"/>
              <w:marBottom w:val="100"/>
              <w:divBdr>
                <w:top w:val="none" w:sz="0" w:space="0" w:color="auto"/>
                <w:left w:val="none" w:sz="0" w:space="0" w:color="auto"/>
                <w:bottom w:val="none" w:sz="0" w:space="0" w:color="auto"/>
                <w:right w:val="none" w:sz="0" w:space="0" w:color="auto"/>
              </w:divBdr>
              <w:divsChild>
                <w:div w:id="109785653">
                  <w:marLeft w:val="0"/>
                  <w:marRight w:val="0"/>
                  <w:marTop w:val="0"/>
                  <w:marBottom w:val="0"/>
                  <w:divBdr>
                    <w:top w:val="none" w:sz="0" w:space="0" w:color="auto"/>
                    <w:left w:val="none" w:sz="0" w:space="0" w:color="auto"/>
                    <w:bottom w:val="none" w:sz="0" w:space="0" w:color="auto"/>
                    <w:right w:val="none" w:sz="0" w:space="0" w:color="auto"/>
                  </w:divBdr>
                  <w:divsChild>
                    <w:div w:id="1198736412">
                      <w:marLeft w:val="0"/>
                      <w:marRight w:val="0"/>
                      <w:marTop w:val="0"/>
                      <w:marBottom w:val="0"/>
                      <w:divBdr>
                        <w:top w:val="none" w:sz="0" w:space="0" w:color="auto"/>
                        <w:left w:val="none" w:sz="0" w:space="0" w:color="auto"/>
                        <w:bottom w:val="none" w:sz="0" w:space="0" w:color="auto"/>
                        <w:right w:val="none" w:sz="0" w:space="0" w:color="auto"/>
                      </w:divBdr>
                      <w:divsChild>
                        <w:div w:id="460198491">
                          <w:marLeft w:val="0"/>
                          <w:marRight w:val="0"/>
                          <w:marTop w:val="0"/>
                          <w:marBottom w:val="0"/>
                          <w:divBdr>
                            <w:top w:val="none" w:sz="0" w:space="0" w:color="auto"/>
                            <w:left w:val="none" w:sz="0" w:space="0" w:color="auto"/>
                            <w:bottom w:val="none" w:sz="0" w:space="0" w:color="auto"/>
                            <w:right w:val="none" w:sz="0" w:space="0" w:color="auto"/>
                          </w:divBdr>
                          <w:divsChild>
                            <w:div w:id="1580165298">
                              <w:marLeft w:val="0"/>
                              <w:marRight w:val="0"/>
                              <w:marTop w:val="0"/>
                              <w:marBottom w:val="0"/>
                              <w:divBdr>
                                <w:top w:val="none" w:sz="0" w:space="0" w:color="auto"/>
                                <w:left w:val="none" w:sz="0" w:space="0" w:color="auto"/>
                                <w:bottom w:val="none" w:sz="0" w:space="0" w:color="auto"/>
                                <w:right w:val="none" w:sz="0" w:space="0" w:color="auto"/>
                              </w:divBdr>
                              <w:divsChild>
                                <w:div w:id="1655602774">
                                  <w:marLeft w:val="0"/>
                                  <w:marRight w:val="0"/>
                                  <w:marTop w:val="0"/>
                                  <w:marBottom w:val="0"/>
                                  <w:divBdr>
                                    <w:top w:val="none" w:sz="0" w:space="0" w:color="auto"/>
                                    <w:left w:val="none" w:sz="0" w:space="0" w:color="auto"/>
                                    <w:bottom w:val="none" w:sz="0" w:space="0" w:color="auto"/>
                                    <w:right w:val="none" w:sz="0" w:space="0" w:color="auto"/>
                                  </w:divBdr>
                                  <w:divsChild>
                                    <w:div w:id="149099240">
                                      <w:marLeft w:val="0"/>
                                      <w:marRight w:val="0"/>
                                      <w:marTop w:val="0"/>
                                      <w:marBottom w:val="0"/>
                                      <w:divBdr>
                                        <w:top w:val="none" w:sz="0" w:space="0" w:color="auto"/>
                                        <w:left w:val="none" w:sz="0" w:space="0" w:color="auto"/>
                                        <w:bottom w:val="none" w:sz="0" w:space="0" w:color="auto"/>
                                        <w:right w:val="none" w:sz="0" w:space="0" w:color="auto"/>
                                      </w:divBdr>
                                      <w:divsChild>
                                        <w:div w:id="2443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579">
      <w:bodyDiv w:val="1"/>
      <w:marLeft w:val="0"/>
      <w:marRight w:val="0"/>
      <w:marTop w:val="0"/>
      <w:marBottom w:val="0"/>
      <w:divBdr>
        <w:top w:val="none" w:sz="0" w:space="0" w:color="auto"/>
        <w:left w:val="none" w:sz="0" w:space="0" w:color="auto"/>
        <w:bottom w:val="none" w:sz="0" w:space="0" w:color="auto"/>
        <w:right w:val="none" w:sz="0" w:space="0" w:color="auto"/>
      </w:divBdr>
      <w:divsChild>
        <w:div w:id="2041121124">
          <w:marLeft w:val="0"/>
          <w:marRight w:val="0"/>
          <w:marTop w:val="0"/>
          <w:marBottom w:val="0"/>
          <w:divBdr>
            <w:top w:val="none" w:sz="0" w:space="0" w:color="auto"/>
            <w:left w:val="none" w:sz="0" w:space="0" w:color="auto"/>
            <w:bottom w:val="none" w:sz="0" w:space="0" w:color="auto"/>
            <w:right w:val="none" w:sz="0" w:space="0" w:color="auto"/>
          </w:divBdr>
          <w:divsChild>
            <w:div w:id="1096174760">
              <w:marLeft w:val="0"/>
              <w:marRight w:val="0"/>
              <w:marTop w:val="100"/>
              <w:marBottom w:val="100"/>
              <w:divBdr>
                <w:top w:val="none" w:sz="0" w:space="0" w:color="auto"/>
                <w:left w:val="none" w:sz="0" w:space="0" w:color="auto"/>
                <w:bottom w:val="none" w:sz="0" w:space="0" w:color="auto"/>
                <w:right w:val="none" w:sz="0" w:space="0" w:color="auto"/>
              </w:divBdr>
              <w:divsChild>
                <w:div w:id="255284131">
                  <w:marLeft w:val="0"/>
                  <w:marRight w:val="0"/>
                  <w:marTop w:val="0"/>
                  <w:marBottom w:val="0"/>
                  <w:divBdr>
                    <w:top w:val="none" w:sz="0" w:space="0" w:color="auto"/>
                    <w:left w:val="none" w:sz="0" w:space="0" w:color="auto"/>
                    <w:bottom w:val="none" w:sz="0" w:space="0" w:color="auto"/>
                    <w:right w:val="none" w:sz="0" w:space="0" w:color="auto"/>
                  </w:divBdr>
                  <w:divsChild>
                    <w:div w:id="37123117">
                      <w:marLeft w:val="0"/>
                      <w:marRight w:val="0"/>
                      <w:marTop w:val="0"/>
                      <w:marBottom w:val="0"/>
                      <w:divBdr>
                        <w:top w:val="none" w:sz="0" w:space="0" w:color="auto"/>
                        <w:left w:val="none" w:sz="0" w:space="0" w:color="auto"/>
                        <w:bottom w:val="none" w:sz="0" w:space="0" w:color="auto"/>
                        <w:right w:val="none" w:sz="0" w:space="0" w:color="auto"/>
                      </w:divBdr>
                      <w:divsChild>
                        <w:div w:id="798837799">
                          <w:marLeft w:val="0"/>
                          <w:marRight w:val="0"/>
                          <w:marTop w:val="0"/>
                          <w:marBottom w:val="0"/>
                          <w:divBdr>
                            <w:top w:val="none" w:sz="0" w:space="0" w:color="auto"/>
                            <w:left w:val="none" w:sz="0" w:space="0" w:color="auto"/>
                            <w:bottom w:val="none" w:sz="0" w:space="0" w:color="auto"/>
                            <w:right w:val="none" w:sz="0" w:space="0" w:color="auto"/>
                          </w:divBdr>
                          <w:divsChild>
                            <w:div w:id="1006594390">
                              <w:marLeft w:val="0"/>
                              <w:marRight w:val="0"/>
                              <w:marTop w:val="0"/>
                              <w:marBottom w:val="0"/>
                              <w:divBdr>
                                <w:top w:val="none" w:sz="0" w:space="0" w:color="auto"/>
                                <w:left w:val="none" w:sz="0" w:space="0" w:color="auto"/>
                                <w:bottom w:val="none" w:sz="0" w:space="0" w:color="auto"/>
                                <w:right w:val="none" w:sz="0" w:space="0" w:color="auto"/>
                              </w:divBdr>
                              <w:divsChild>
                                <w:div w:id="342711768">
                                  <w:marLeft w:val="0"/>
                                  <w:marRight w:val="0"/>
                                  <w:marTop w:val="0"/>
                                  <w:marBottom w:val="0"/>
                                  <w:divBdr>
                                    <w:top w:val="none" w:sz="0" w:space="0" w:color="auto"/>
                                    <w:left w:val="none" w:sz="0" w:space="0" w:color="auto"/>
                                    <w:bottom w:val="none" w:sz="0" w:space="0" w:color="auto"/>
                                    <w:right w:val="none" w:sz="0" w:space="0" w:color="auto"/>
                                  </w:divBdr>
                                  <w:divsChild>
                                    <w:div w:id="1698197829">
                                      <w:marLeft w:val="0"/>
                                      <w:marRight w:val="0"/>
                                      <w:marTop w:val="0"/>
                                      <w:marBottom w:val="0"/>
                                      <w:divBdr>
                                        <w:top w:val="none" w:sz="0" w:space="0" w:color="auto"/>
                                        <w:left w:val="none" w:sz="0" w:space="0" w:color="auto"/>
                                        <w:bottom w:val="none" w:sz="0" w:space="0" w:color="auto"/>
                                        <w:right w:val="none" w:sz="0" w:space="0" w:color="auto"/>
                                      </w:divBdr>
                                      <w:divsChild>
                                        <w:div w:id="1246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320">
          <w:marLeft w:val="0"/>
          <w:marRight w:val="0"/>
          <w:marTop w:val="0"/>
          <w:marBottom w:val="0"/>
          <w:divBdr>
            <w:top w:val="none" w:sz="0" w:space="0" w:color="auto"/>
            <w:left w:val="none" w:sz="0" w:space="0" w:color="auto"/>
            <w:bottom w:val="none" w:sz="0" w:space="0" w:color="auto"/>
            <w:right w:val="none" w:sz="0" w:space="0" w:color="auto"/>
          </w:divBdr>
          <w:divsChild>
            <w:div w:id="78717397">
              <w:marLeft w:val="0"/>
              <w:marRight w:val="0"/>
              <w:marTop w:val="100"/>
              <w:marBottom w:val="100"/>
              <w:divBdr>
                <w:top w:val="none" w:sz="0" w:space="0" w:color="auto"/>
                <w:left w:val="none" w:sz="0" w:space="0" w:color="auto"/>
                <w:bottom w:val="none" w:sz="0" w:space="0" w:color="auto"/>
                <w:right w:val="none" w:sz="0" w:space="0" w:color="auto"/>
              </w:divBdr>
              <w:divsChild>
                <w:div w:id="883099231">
                  <w:marLeft w:val="0"/>
                  <w:marRight w:val="0"/>
                  <w:marTop w:val="0"/>
                  <w:marBottom w:val="0"/>
                  <w:divBdr>
                    <w:top w:val="none" w:sz="0" w:space="0" w:color="auto"/>
                    <w:left w:val="none" w:sz="0" w:space="0" w:color="auto"/>
                    <w:bottom w:val="none" w:sz="0" w:space="0" w:color="auto"/>
                    <w:right w:val="none" w:sz="0" w:space="0" w:color="auto"/>
                  </w:divBdr>
                  <w:divsChild>
                    <w:div w:id="952248598">
                      <w:marLeft w:val="0"/>
                      <w:marRight w:val="0"/>
                      <w:marTop w:val="0"/>
                      <w:marBottom w:val="0"/>
                      <w:divBdr>
                        <w:top w:val="none" w:sz="0" w:space="0" w:color="auto"/>
                        <w:left w:val="none" w:sz="0" w:space="0" w:color="auto"/>
                        <w:bottom w:val="none" w:sz="0" w:space="0" w:color="auto"/>
                        <w:right w:val="none" w:sz="0" w:space="0" w:color="auto"/>
                      </w:divBdr>
                      <w:divsChild>
                        <w:div w:id="194927424">
                          <w:marLeft w:val="0"/>
                          <w:marRight w:val="0"/>
                          <w:marTop w:val="0"/>
                          <w:marBottom w:val="0"/>
                          <w:divBdr>
                            <w:top w:val="none" w:sz="0" w:space="0" w:color="auto"/>
                            <w:left w:val="none" w:sz="0" w:space="0" w:color="auto"/>
                            <w:bottom w:val="none" w:sz="0" w:space="0" w:color="auto"/>
                            <w:right w:val="none" w:sz="0" w:space="0" w:color="auto"/>
                          </w:divBdr>
                          <w:divsChild>
                            <w:div w:id="698043658">
                              <w:marLeft w:val="0"/>
                              <w:marRight w:val="0"/>
                              <w:marTop w:val="0"/>
                              <w:marBottom w:val="0"/>
                              <w:divBdr>
                                <w:top w:val="none" w:sz="0" w:space="0" w:color="auto"/>
                                <w:left w:val="none" w:sz="0" w:space="0" w:color="auto"/>
                                <w:bottom w:val="none" w:sz="0" w:space="0" w:color="auto"/>
                                <w:right w:val="none" w:sz="0" w:space="0" w:color="auto"/>
                              </w:divBdr>
                              <w:divsChild>
                                <w:div w:id="729033138">
                                  <w:marLeft w:val="0"/>
                                  <w:marRight w:val="0"/>
                                  <w:marTop w:val="0"/>
                                  <w:marBottom w:val="0"/>
                                  <w:divBdr>
                                    <w:top w:val="none" w:sz="0" w:space="0" w:color="auto"/>
                                    <w:left w:val="none" w:sz="0" w:space="0" w:color="auto"/>
                                    <w:bottom w:val="none" w:sz="0" w:space="0" w:color="auto"/>
                                    <w:right w:val="none" w:sz="0" w:space="0" w:color="auto"/>
                                  </w:divBdr>
                                  <w:divsChild>
                                    <w:div w:id="2090300692">
                                      <w:marLeft w:val="0"/>
                                      <w:marRight w:val="0"/>
                                      <w:marTop w:val="0"/>
                                      <w:marBottom w:val="0"/>
                                      <w:divBdr>
                                        <w:top w:val="none" w:sz="0" w:space="0" w:color="auto"/>
                                        <w:left w:val="none" w:sz="0" w:space="0" w:color="auto"/>
                                        <w:bottom w:val="none" w:sz="0" w:space="0" w:color="auto"/>
                                        <w:right w:val="none" w:sz="0" w:space="0" w:color="auto"/>
                                      </w:divBdr>
                                      <w:divsChild>
                                        <w:div w:id="126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sChild>
        <w:div w:id="531109702">
          <w:marLeft w:val="0"/>
          <w:marRight w:val="0"/>
          <w:marTop w:val="0"/>
          <w:marBottom w:val="0"/>
          <w:divBdr>
            <w:top w:val="none" w:sz="0" w:space="0" w:color="auto"/>
            <w:left w:val="none" w:sz="0" w:space="0" w:color="auto"/>
            <w:bottom w:val="none" w:sz="0" w:space="0" w:color="auto"/>
            <w:right w:val="none" w:sz="0" w:space="0" w:color="auto"/>
          </w:divBdr>
          <w:divsChild>
            <w:div w:id="1810317204">
              <w:marLeft w:val="0"/>
              <w:marRight w:val="0"/>
              <w:marTop w:val="100"/>
              <w:marBottom w:val="100"/>
              <w:divBdr>
                <w:top w:val="none" w:sz="0" w:space="0" w:color="auto"/>
                <w:left w:val="none" w:sz="0" w:space="0" w:color="auto"/>
                <w:bottom w:val="none" w:sz="0" w:space="0" w:color="auto"/>
                <w:right w:val="none" w:sz="0" w:space="0" w:color="auto"/>
              </w:divBdr>
              <w:divsChild>
                <w:div w:id="1601060871">
                  <w:marLeft w:val="0"/>
                  <w:marRight w:val="0"/>
                  <w:marTop w:val="0"/>
                  <w:marBottom w:val="0"/>
                  <w:divBdr>
                    <w:top w:val="none" w:sz="0" w:space="0" w:color="auto"/>
                    <w:left w:val="none" w:sz="0" w:space="0" w:color="auto"/>
                    <w:bottom w:val="none" w:sz="0" w:space="0" w:color="auto"/>
                    <w:right w:val="none" w:sz="0" w:space="0" w:color="auto"/>
                  </w:divBdr>
                  <w:divsChild>
                    <w:div w:id="877200216">
                      <w:marLeft w:val="0"/>
                      <w:marRight w:val="0"/>
                      <w:marTop w:val="0"/>
                      <w:marBottom w:val="0"/>
                      <w:divBdr>
                        <w:top w:val="none" w:sz="0" w:space="0" w:color="auto"/>
                        <w:left w:val="none" w:sz="0" w:space="0" w:color="auto"/>
                        <w:bottom w:val="none" w:sz="0" w:space="0" w:color="auto"/>
                        <w:right w:val="none" w:sz="0" w:space="0" w:color="auto"/>
                      </w:divBdr>
                      <w:divsChild>
                        <w:div w:id="270864973">
                          <w:marLeft w:val="0"/>
                          <w:marRight w:val="0"/>
                          <w:marTop w:val="0"/>
                          <w:marBottom w:val="0"/>
                          <w:divBdr>
                            <w:top w:val="none" w:sz="0" w:space="0" w:color="auto"/>
                            <w:left w:val="none" w:sz="0" w:space="0" w:color="auto"/>
                            <w:bottom w:val="none" w:sz="0" w:space="0" w:color="auto"/>
                            <w:right w:val="none" w:sz="0" w:space="0" w:color="auto"/>
                          </w:divBdr>
                          <w:divsChild>
                            <w:div w:id="1005206329">
                              <w:marLeft w:val="0"/>
                              <w:marRight w:val="0"/>
                              <w:marTop w:val="0"/>
                              <w:marBottom w:val="0"/>
                              <w:divBdr>
                                <w:top w:val="none" w:sz="0" w:space="0" w:color="auto"/>
                                <w:left w:val="none" w:sz="0" w:space="0" w:color="auto"/>
                                <w:bottom w:val="none" w:sz="0" w:space="0" w:color="auto"/>
                                <w:right w:val="none" w:sz="0" w:space="0" w:color="auto"/>
                              </w:divBdr>
                              <w:divsChild>
                                <w:div w:id="431635335">
                                  <w:marLeft w:val="0"/>
                                  <w:marRight w:val="0"/>
                                  <w:marTop w:val="0"/>
                                  <w:marBottom w:val="0"/>
                                  <w:divBdr>
                                    <w:top w:val="none" w:sz="0" w:space="0" w:color="auto"/>
                                    <w:left w:val="none" w:sz="0" w:space="0" w:color="auto"/>
                                    <w:bottom w:val="none" w:sz="0" w:space="0" w:color="auto"/>
                                    <w:right w:val="none" w:sz="0" w:space="0" w:color="auto"/>
                                  </w:divBdr>
                                  <w:divsChild>
                                    <w:div w:id="36399556">
                                      <w:marLeft w:val="0"/>
                                      <w:marRight w:val="0"/>
                                      <w:marTop w:val="0"/>
                                      <w:marBottom w:val="0"/>
                                      <w:divBdr>
                                        <w:top w:val="none" w:sz="0" w:space="0" w:color="auto"/>
                                        <w:left w:val="none" w:sz="0" w:space="0" w:color="auto"/>
                                        <w:bottom w:val="none" w:sz="0" w:space="0" w:color="auto"/>
                                        <w:right w:val="none" w:sz="0" w:space="0" w:color="auto"/>
                                      </w:divBdr>
                                      <w:divsChild>
                                        <w:div w:id="831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6040">
      <w:bodyDiv w:val="1"/>
      <w:marLeft w:val="0"/>
      <w:marRight w:val="0"/>
      <w:marTop w:val="0"/>
      <w:marBottom w:val="0"/>
      <w:divBdr>
        <w:top w:val="none" w:sz="0" w:space="0" w:color="auto"/>
        <w:left w:val="none" w:sz="0" w:space="0" w:color="auto"/>
        <w:bottom w:val="none" w:sz="0" w:space="0" w:color="auto"/>
        <w:right w:val="none" w:sz="0" w:space="0" w:color="auto"/>
      </w:divBdr>
      <w:divsChild>
        <w:div w:id="705758294">
          <w:marLeft w:val="0"/>
          <w:marRight w:val="0"/>
          <w:marTop w:val="0"/>
          <w:marBottom w:val="0"/>
          <w:divBdr>
            <w:top w:val="none" w:sz="0" w:space="0" w:color="auto"/>
            <w:left w:val="none" w:sz="0" w:space="0" w:color="auto"/>
            <w:bottom w:val="none" w:sz="0" w:space="0" w:color="auto"/>
            <w:right w:val="none" w:sz="0" w:space="0" w:color="auto"/>
          </w:divBdr>
          <w:divsChild>
            <w:div w:id="155269035">
              <w:marLeft w:val="0"/>
              <w:marRight w:val="0"/>
              <w:marTop w:val="100"/>
              <w:marBottom w:val="100"/>
              <w:divBdr>
                <w:top w:val="none" w:sz="0" w:space="0" w:color="auto"/>
                <w:left w:val="none" w:sz="0" w:space="0" w:color="auto"/>
                <w:bottom w:val="none" w:sz="0" w:space="0" w:color="auto"/>
                <w:right w:val="none" w:sz="0" w:space="0" w:color="auto"/>
              </w:divBdr>
              <w:divsChild>
                <w:div w:id="701519074">
                  <w:marLeft w:val="0"/>
                  <w:marRight w:val="0"/>
                  <w:marTop w:val="0"/>
                  <w:marBottom w:val="0"/>
                  <w:divBdr>
                    <w:top w:val="none" w:sz="0" w:space="0" w:color="auto"/>
                    <w:left w:val="none" w:sz="0" w:space="0" w:color="auto"/>
                    <w:bottom w:val="none" w:sz="0" w:space="0" w:color="auto"/>
                    <w:right w:val="none" w:sz="0" w:space="0" w:color="auto"/>
                  </w:divBdr>
                  <w:divsChild>
                    <w:div w:id="908223746">
                      <w:marLeft w:val="0"/>
                      <w:marRight w:val="0"/>
                      <w:marTop w:val="0"/>
                      <w:marBottom w:val="0"/>
                      <w:divBdr>
                        <w:top w:val="none" w:sz="0" w:space="0" w:color="auto"/>
                        <w:left w:val="none" w:sz="0" w:space="0" w:color="auto"/>
                        <w:bottom w:val="none" w:sz="0" w:space="0" w:color="auto"/>
                        <w:right w:val="none" w:sz="0" w:space="0" w:color="auto"/>
                      </w:divBdr>
                      <w:divsChild>
                        <w:div w:id="670259981">
                          <w:marLeft w:val="0"/>
                          <w:marRight w:val="0"/>
                          <w:marTop w:val="0"/>
                          <w:marBottom w:val="0"/>
                          <w:divBdr>
                            <w:top w:val="none" w:sz="0" w:space="0" w:color="auto"/>
                            <w:left w:val="none" w:sz="0" w:space="0" w:color="auto"/>
                            <w:bottom w:val="none" w:sz="0" w:space="0" w:color="auto"/>
                            <w:right w:val="none" w:sz="0" w:space="0" w:color="auto"/>
                          </w:divBdr>
                          <w:divsChild>
                            <w:div w:id="826215459">
                              <w:marLeft w:val="0"/>
                              <w:marRight w:val="0"/>
                              <w:marTop w:val="0"/>
                              <w:marBottom w:val="0"/>
                              <w:divBdr>
                                <w:top w:val="none" w:sz="0" w:space="0" w:color="auto"/>
                                <w:left w:val="none" w:sz="0" w:space="0" w:color="auto"/>
                                <w:bottom w:val="none" w:sz="0" w:space="0" w:color="auto"/>
                                <w:right w:val="none" w:sz="0" w:space="0" w:color="auto"/>
                              </w:divBdr>
                              <w:divsChild>
                                <w:div w:id="847644403">
                                  <w:marLeft w:val="0"/>
                                  <w:marRight w:val="0"/>
                                  <w:marTop w:val="0"/>
                                  <w:marBottom w:val="0"/>
                                  <w:divBdr>
                                    <w:top w:val="none" w:sz="0" w:space="0" w:color="auto"/>
                                    <w:left w:val="none" w:sz="0" w:space="0" w:color="auto"/>
                                    <w:bottom w:val="none" w:sz="0" w:space="0" w:color="auto"/>
                                    <w:right w:val="none" w:sz="0" w:space="0" w:color="auto"/>
                                  </w:divBdr>
                                  <w:divsChild>
                                    <w:div w:id="105973265">
                                      <w:marLeft w:val="0"/>
                                      <w:marRight w:val="0"/>
                                      <w:marTop w:val="0"/>
                                      <w:marBottom w:val="0"/>
                                      <w:divBdr>
                                        <w:top w:val="none" w:sz="0" w:space="0" w:color="auto"/>
                                        <w:left w:val="none" w:sz="0" w:space="0" w:color="auto"/>
                                        <w:bottom w:val="none" w:sz="0" w:space="0" w:color="auto"/>
                                        <w:right w:val="none" w:sz="0" w:space="0" w:color="auto"/>
                                      </w:divBdr>
                                      <w:divsChild>
                                        <w:div w:id="2023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795">
      <w:bodyDiv w:val="1"/>
      <w:marLeft w:val="0"/>
      <w:marRight w:val="0"/>
      <w:marTop w:val="0"/>
      <w:marBottom w:val="0"/>
      <w:divBdr>
        <w:top w:val="none" w:sz="0" w:space="0" w:color="auto"/>
        <w:left w:val="none" w:sz="0" w:space="0" w:color="auto"/>
        <w:bottom w:val="none" w:sz="0" w:space="0" w:color="auto"/>
        <w:right w:val="none" w:sz="0" w:space="0" w:color="auto"/>
      </w:divBdr>
    </w:div>
    <w:div w:id="1535389224">
      <w:bodyDiv w:val="1"/>
      <w:marLeft w:val="0"/>
      <w:marRight w:val="0"/>
      <w:marTop w:val="0"/>
      <w:marBottom w:val="0"/>
      <w:divBdr>
        <w:top w:val="none" w:sz="0" w:space="0" w:color="auto"/>
        <w:left w:val="none" w:sz="0" w:space="0" w:color="auto"/>
        <w:bottom w:val="none" w:sz="0" w:space="0" w:color="auto"/>
        <w:right w:val="none" w:sz="0" w:space="0" w:color="auto"/>
      </w:divBdr>
      <w:divsChild>
        <w:div w:id="1909921069">
          <w:marLeft w:val="0"/>
          <w:marRight w:val="0"/>
          <w:marTop w:val="0"/>
          <w:marBottom w:val="0"/>
          <w:divBdr>
            <w:top w:val="none" w:sz="0" w:space="0" w:color="auto"/>
            <w:left w:val="none" w:sz="0" w:space="0" w:color="auto"/>
            <w:bottom w:val="none" w:sz="0" w:space="0" w:color="auto"/>
            <w:right w:val="none" w:sz="0" w:space="0" w:color="auto"/>
          </w:divBdr>
          <w:divsChild>
            <w:div w:id="1422723886">
              <w:marLeft w:val="0"/>
              <w:marRight w:val="0"/>
              <w:marTop w:val="100"/>
              <w:marBottom w:val="100"/>
              <w:divBdr>
                <w:top w:val="none" w:sz="0" w:space="0" w:color="auto"/>
                <w:left w:val="none" w:sz="0" w:space="0" w:color="auto"/>
                <w:bottom w:val="none" w:sz="0" w:space="0" w:color="auto"/>
                <w:right w:val="none" w:sz="0" w:space="0" w:color="auto"/>
              </w:divBdr>
              <w:divsChild>
                <w:div w:id="307637690">
                  <w:marLeft w:val="0"/>
                  <w:marRight w:val="0"/>
                  <w:marTop w:val="0"/>
                  <w:marBottom w:val="0"/>
                  <w:divBdr>
                    <w:top w:val="none" w:sz="0" w:space="0" w:color="auto"/>
                    <w:left w:val="none" w:sz="0" w:space="0" w:color="auto"/>
                    <w:bottom w:val="none" w:sz="0" w:space="0" w:color="auto"/>
                    <w:right w:val="none" w:sz="0" w:space="0" w:color="auto"/>
                  </w:divBdr>
                  <w:divsChild>
                    <w:div w:id="1828089791">
                      <w:marLeft w:val="0"/>
                      <w:marRight w:val="0"/>
                      <w:marTop w:val="0"/>
                      <w:marBottom w:val="0"/>
                      <w:divBdr>
                        <w:top w:val="none" w:sz="0" w:space="0" w:color="auto"/>
                        <w:left w:val="none" w:sz="0" w:space="0" w:color="auto"/>
                        <w:bottom w:val="none" w:sz="0" w:space="0" w:color="auto"/>
                        <w:right w:val="none" w:sz="0" w:space="0" w:color="auto"/>
                      </w:divBdr>
                      <w:divsChild>
                        <w:div w:id="1826124501">
                          <w:marLeft w:val="0"/>
                          <w:marRight w:val="0"/>
                          <w:marTop w:val="0"/>
                          <w:marBottom w:val="0"/>
                          <w:divBdr>
                            <w:top w:val="none" w:sz="0" w:space="0" w:color="auto"/>
                            <w:left w:val="none" w:sz="0" w:space="0" w:color="auto"/>
                            <w:bottom w:val="none" w:sz="0" w:space="0" w:color="auto"/>
                            <w:right w:val="none" w:sz="0" w:space="0" w:color="auto"/>
                          </w:divBdr>
                          <w:divsChild>
                            <w:div w:id="348263041">
                              <w:marLeft w:val="0"/>
                              <w:marRight w:val="0"/>
                              <w:marTop w:val="0"/>
                              <w:marBottom w:val="0"/>
                              <w:divBdr>
                                <w:top w:val="none" w:sz="0" w:space="0" w:color="auto"/>
                                <w:left w:val="none" w:sz="0" w:space="0" w:color="auto"/>
                                <w:bottom w:val="none" w:sz="0" w:space="0" w:color="auto"/>
                                <w:right w:val="none" w:sz="0" w:space="0" w:color="auto"/>
                              </w:divBdr>
                              <w:divsChild>
                                <w:div w:id="936324867">
                                  <w:marLeft w:val="0"/>
                                  <w:marRight w:val="0"/>
                                  <w:marTop w:val="0"/>
                                  <w:marBottom w:val="0"/>
                                  <w:divBdr>
                                    <w:top w:val="none" w:sz="0" w:space="0" w:color="auto"/>
                                    <w:left w:val="none" w:sz="0" w:space="0" w:color="auto"/>
                                    <w:bottom w:val="none" w:sz="0" w:space="0" w:color="auto"/>
                                    <w:right w:val="none" w:sz="0" w:space="0" w:color="auto"/>
                                  </w:divBdr>
                                  <w:divsChild>
                                    <w:div w:id="761490277">
                                      <w:marLeft w:val="0"/>
                                      <w:marRight w:val="0"/>
                                      <w:marTop w:val="0"/>
                                      <w:marBottom w:val="0"/>
                                      <w:divBdr>
                                        <w:top w:val="none" w:sz="0" w:space="0" w:color="auto"/>
                                        <w:left w:val="none" w:sz="0" w:space="0" w:color="auto"/>
                                        <w:bottom w:val="none" w:sz="0" w:space="0" w:color="auto"/>
                                        <w:right w:val="none" w:sz="0" w:space="0" w:color="auto"/>
                                      </w:divBdr>
                                      <w:divsChild>
                                        <w:div w:id="1328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16284">
      <w:bodyDiv w:val="1"/>
      <w:marLeft w:val="0"/>
      <w:marRight w:val="0"/>
      <w:marTop w:val="0"/>
      <w:marBottom w:val="0"/>
      <w:divBdr>
        <w:top w:val="none" w:sz="0" w:space="0" w:color="auto"/>
        <w:left w:val="none" w:sz="0" w:space="0" w:color="auto"/>
        <w:bottom w:val="none" w:sz="0" w:space="0" w:color="auto"/>
        <w:right w:val="none" w:sz="0" w:space="0" w:color="auto"/>
      </w:divBdr>
      <w:divsChild>
        <w:div w:id="1617563391">
          <w:marLeft w:val="0"/>
          <w:marRight w:val="0"/>
          <w:marTop w:val="0"/>
          <w:marBottom w:val="0"/>
          <w:divBdr>
            <w:top w:val="none" w:sz="0" w:space="0" w:color="auto"/>
            <w:left w:val="none" w:sz="0" w:space="0" w:color="auto"/>
            <w:bottom w:val="none" w:sz="0" w:space="0" w:color="auto"/>
            <w:right w:val="none" w:sz="0" w:space="0" w:color="auto"/>
          </w:divBdr>
          <w:divsChild>
            <w:div w:id="971248834">
              <w:marLeft w:val="0"/>
              <w:marRight w:val="0"/>
              <w:marTop w:val="100"/>
              <w:marBottom w:val="100"/>
              <w:divBdr>
                <w:top w:val="none" w:sz="0" w:space="0" w:color="auto"/>
                <w:left w:val="none" w:sz="0" w:space="0" w:color="auto"/>
                <w:bottom w:val="none" w:sz="0" w:space="0" w:color="auto"/>
                <w:right w:val="none" w:sz="0" w:space="0" w:color="auto"/>
              </w:divBdr>
              <w:divsChild>
                <w:div w:id="1844003796">
                  <w:marLeft w:val="0"/>
                  <w:marRight w:val="0"/>
                  <w:marTop w:val="0"/>
                  <w:marBottom w:val="0"/>
                  <w:divBdr>
                    <w:top w:val="none" w:sz="0" w:space="0" w:color="auto"/>
                    <w:left w:val="none" w:sz="0" w:space="0" w:color="auto"/>
                    <w:bottom w:val="none" w:sz="0" w:space="0" w:color="auto"/>
                    <w:right w:val="none" w:sz="0" w:space="0" w:color="auto"/>
                  </w:divBdr>
                  <w:divsChild>
                    <w:div w:id="750197955">
                      <w:marLeft w:val="0"/>
                      <w:marRight w:val="0"/>
                      <w:marTop w:val="0"/>
                      <w:marBottom w:val="0"/>
                      <w:divBdr>
                        <w:top w:val="none" w:sz="0" w:space="0" w:color="auto"/>
                        <w:left w:val="none" w:sz="0" w:space="0" w:color="auto"/>
                        <w:bottom w:val="none" w:sz="0" w:space="0" w:color="auto"/>
                        <w:right w:val="none" w:sz="0" w:space="0" w:color="auto"/>
                      </w:divBdr>
                      <w:divsChild>
                        <w:div w:id="449276032">
                          <w:marLeft w:val="0"/>
                          <w:marRight w:val="0"/>
                          <w:marTop w:val="0"/>
                          <w:marBottom w:val="0"/>
                          <w:divBdr>
                            <w:top w:val="none" w:sz="0" w:space="0" w:color="auto"/>
                            <w:left w:val="none" w:sz="0" w:space="0" w:color="auto"/>
                            <w:bottom w:val="none" w:sz="0" w:space="0" w:color="auto"/>
                            <w:right w:val="none" w:sz="0" w:space="0" w:color="auto"/>
                          </w:divBdr>
                          <w:divsChild>
                            <w:div w:id="961307919">
                              <w:marLeft w:val="0"/>
                              <w:marRight w:val="0"/>
                              <w:marTop w:val="0"/>
                              <w:marBottom w:val="0"/>
                              <w:divBdr>
                                <w:top w:val="none" w:sz="0" w:space="0" w:color="auto"/>
                                <w:left w:val="none" w:sz="0" w:space="0" w:color="auto"/>
                                <w:bottom w:val="none" w:sz="0" w:space="0" w:color="auto"/>
                                <w:right w:val="none" w:sz="0" w:space="0" w:color="auto"/>
                              </w:divBdr>
                              <w:divsChild>
                                <w:div w:id="99227097">
                                  <w:marLeft w:val="0"/>
                                  <w:marRight w:val="0"/>
                                  <w:marTop w:val="0"/>
                                  <w:marBottom w:val="0"/>
                                  <w:divBdr>
                                    <w:top w:val="none" w:sz="0" w:space="0" w:color="auto"/>
                                    <w:left w:val="none" w:sz="0" w:space="0" w:color="auto"/>
                                    <w:bottom w:val="none" w:sz="0" w:space="0" w:color="auto"/>
                                    <w:right w:val="none" w:sz="0" w:space="0" w:color="auto"/>
                                  </w:divBdr>
                                  <w:divsChild>
                                    <w:div w:id="1332179973">
                                      <w:marLeft w:val="0"/>
                                      <w:marRight w:val="0"/>
                                      <w:marTop w:val="0"/>
                                      <w:marBottom w:val="0"/>
                                      <w:divBdr>
                                        <w:top w:val="none" w:sz="0" w:space="0" w:color="auto"/>
                                        <w:left w:val="none" w:sz="0" w:space="0" w:color="auto"/>
                                        <w:bottom w:val="none" w:sz="0" w:space="0" w:color="auto"/>
                                        <w:right w:val="none" w:sz="0" w:space="0" w:color="auto"/>
                                      </w:divBdr>
                                      <w:divsChild>
                                        <w:div w:id="2120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4953525">
      <w:bodyDiv w:val="1"/>
      <w:marLeft w:val="0"/>
      <w:marRight w:val="0"/>
      <w:marTop w:val="0"/>
      <w:marBottom w:val="0"/>
      <w:divBdr>
        <w:top w:val="none" w:sz="0" w:space="0" w:color="auto"/>
        <w:left w:val="none" w:sz="0" w:space="0" w:color="auto"/>
        <w:bottom w:val="none" w:sz="0" w:space="0" w:color="auto"/>
        <w:right w:val="none" w:sz="0" w:space="0" w:color="auto"/>
      </w:divBdr>
      <w:divsChild>
        <w:div w:id="1707682805">
          <w:marLeft w:val="0"/>
          <w:marRight w:val="0"/>
          <w:marTop w:val="0"/>
          <w:marBottom w:val="0"/>
          <w:divBdr>
            <w:top w:val="none" w:sz="0" w:space="0" w:color="auto"/>
            <w:left w:val="none" w:sz="0" w:space="0" w:color="auto"/>
            <w:bottom w:val="none" w:sz="0" w:space="0" w:color="auto"/>
            <w:right w:val="none" w:sz="0" w:space="0" w:color="auto"/>
          </w:divBdr>
          <w:divsChild>
            <w:div w:id="2026786384">
              <w:marLeft w:val="0"/>
              <w:marRight w:val="0"/>
              <w:marTop w:val="100"/>
              <w:marBottom w:val="100"/>
              <w:divBdr>
                <w:top w:val="none" w:sz="0" w:space="0" w:color="auto"/>
                <w:left w:val="none" w:sz="0" w:space="0" w:color="auto"/>
                <w:bottom w:val="none" w:sz="0" w:space="0" w:color="auto"/>
                <w:right w:val="none" w:sz="0" w:space="0" w:color="auto"/>
              </w:divBdr>
              <w:divsChild>
                <w:div w:id="2142527915">
                  <w:marLeft w:val="0"/>
                  <w:marRight w:val="0"/>
                  <w:marTop w:val="0"/>
                  <w:marBottom w:val="0"/>
                  <w:divBdr>
                    <w:top w:val="none" w:sz="0" w:space="0" w:color="auto"/>
                    <w:left w:val="none" w:sz="0" w:space="0" w:color="auto"/>
                    <w:bottom w:val="none" w:sz="0" w:space="0" w:color="auto"/>
                    <w:right w:val="none" w:sz="0" w:space="0" w:color="auto"/>
                  </w:divBdr>
                  <w:divsChild>
                    <w:div w:id="902790820">
                      <w:marLeft w:val="0"/>
                      <w:marRight w:val="0"/>
                      <w:marTop w:val="0"/>
                      <w:marBottom w:val="0"/>
                      <w:divBdr>
                        <w:top w:val="none" w:sz="0" w:space="0" w:color="auto"/>
                        <w:left w:val="none" w:sz="0" w:space="0" w:color="auto"/>
                        <w:bottom w:val="none" w:sz="0" w:space="0" w:color="auto"/>
                        <w:right w:val="none" w:sz="0" w:space="0" w:color="auto"/>
                      </w:divBdr>
                      <w:divsChild>
                        <w:div w:id="1912347578">
                          <w:marLeft w:val="0"/>
                          <w:marRight w:val="0"/>
                          <w:marTop w:val="0"/>
                          <w:marBottom w:val="0"/>
                          <w:divBdr>
                            <w:top w:val="none" w:sz="0" w:space="0" w:color="auto"/>
                            <w:left w:val="none" w:sz="0" w:space="0" w:color="auto"/>
                            <w:bottom w:val="none" w:sz="0" w:space="0" w:color="auto"/>
                            <w:right w:val="none" w:sz="0" w:space="0" w:color="auto"/>
                          </w:divBdr>
                          <w:divsChild>
                            <w:div w:id="309794664">
                              <w:marLeft w:val="0"/>
                              <w:marRight w:val="0"/>
                              <w:marTop w:val="0"/>
                              <w:marBottom w:val="0"/>
                              <w:divBdr>
                                <w:top w:val="none" w:sz="0" w:space="0" w:color="auto"/>
                                <w:left w:val="none" w:sz="0" w:space="0" w:color="auto"/>
                                <w:bottom w:val="none" w:sz="0" w:space="0" w:color="auto"/>
                                <w:right w:val="none" w:sz="0" w:space="0" w:color="auto"/>
                              </w:divBdr>
                              <w:divsChild>
                                <w:div w:id="229539182">
                                  <w:marLeft w:val="0"/>
                                  <w:marRight w:val="0"/>
                                  <w:marTop w:val="0"/>
                                  <w:marBottom w:val="0"/>
                                  <w:divBdr>
                                    <w:top w:val="none" w:sz="0" w:space="0" w:color="auto"/>
                                    <w:left w:val="none" w:sz="0" w:space="0" w:color="auto"/>
                                    <w:bottom w:val="none" w:sz="0" w:space="0" w:color="auto"/>
                                    <w:right w:val="none" w:sz="0" w:space="0" w:color="auto"/>
                                  </w:divBdr>
                                  <w:divsChild>
                                    <w:div w:id="753207567">
                                      <w:marLeft w:val="0"/>
                                      <w:marRight w:val="0"/>
                                      <w:marTop w:val="0"/>
                                      <w:marBottom w:val="0"/>
                                      <w:divBdr>
                                        <w:top w:val="none" w:sz="0" w:space="0" w:color="auto"/>
                                        <w:left w:val="none" w:sz="0" w:space="0" w:color="auto"/>
                                        <w:bottom w:val="none" w:sz="0" w:space="0" w:color="auto"/>
                                        <w:right w:val="none" w:sz="0" w:space="0" w:color="auto"/>
                                      </w:divBdr>
                                      <w:divsChild>
                                        <w:div w:id="8981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595629340">
      <w:bodyDiv w:val="1"/>
      <w:marLeft w:val="0"/>
      <w:marRight w:val="0"/>
      <w:marTop w:val="0"/>
      <w:marBottom w:val="0"/>
      <w:divBdr>
        <w:top w:val="none" w:sz="0" w:space="0" w:color="auto"/>
        <w:left w:val="none" w:sz="0" w:space="0" w:color="auto"/>
        <w:bottom w:val="none" w:sz="0" w:space="0" w:color="auto"/>
        <w:right w:val="none" w:sz="0" w:space="0" w:color="auto"/>
      </w:divBdr>
      <w:divsChild>
        <w:div w:id="1476529552">
          <w:marLeft w:val="0"/>
          <w:marRight w:val="0"/>
          <w:marTop w:val="0"/>
          <w:marBottom w:val="0"/>
          <w:divBdr>
            <w:top w:val="none" w:sz="0" w:space="0" w:color="auto"/>
            <w:left w:val="none" w:sz="0" w:space="0" w:color="auto"/>
            <w:bottom w:val="none" w:sz="0" w:space="0" w:color="auto"/>
            <w:right w:val="none" w:sz="0" w:space="0" w:color="auto"/>
          </w:divBdr>
          <w:divsChild>
            <w:div w:id="569779421">
              <w:marLeft w:val="0"/>
              <w:marRight w:val="0"/>
              <w:marTop w:val="100"/>
              <w:marBottom w:val="100"/>
              <w:divBdr>
                <w:top w:val="none" w:sz="0" w:space="0" w:color="auto"/>
                <w:left w:val="none" w:sz="0" w:space="0" w:color="auto"/>
                <w:bottom w:val="none" w:sz="0" w:space="0" w:color="auto"/>
                <w:right w:val="none" w:sz="0" w:space="0" w:color="auto"/>
              </w:divBdr>
              <w:divsChild>
                <w:div w:id="130173474">
                  <w:marLeft w:val="0"/>
                  <w:marRight w:val="0"/>
                  <w:marTop w:val="0"/>
                  <w:marBottom w:val="0"/>
                  <w:divBdr>
                    <w:top w:val="none" w:sz="0" w:space="0" w:color="auto"/>
                    <w:left w:val="none" w:sz="0" w:space="0" w:color="auto"/>
                    <w:bottom w:val="none" w:sz="0" w:space="0" w:color="auto"/>
                    <w:right w:val="none" w:sz="0" w:space="0" w:color="auto"/>
                  </w:divBdr>
                  <w:divsChild>
                    <w:div w:id="717509017">
                      <w:marLeft w:val="0"/>
                      <w:marRight w:val="0"/>
                      <w:marTop w:val="0"/>
                      <w:marBottom w:val="0"/>
                      <w:divBdr>
                        <w:top w:val="none" w:sz="0" w:space="0" w:color="auto"/>
                        <w:left w:val="none" w:sz="0" w:space="0" w:color="auto"/>
                        <w:bottom w:val="none" w:sz="0" w:space="0" w:color="auto"/>
                        <w:right w:val="none" w:sz="0" w:space="0" w:color="auto"/>
                      </w:divBdr>
                      <w:divsChild>
                        <w:div w:id="842404082">
                          <w:marLeft w:val="0"/>
                          <w:marRight w:val="0"/>
                          <w:marTop w:val="0"/>
                          <w:marBottom w:val="0"/>
                          <w:divBdr>
                            <w:top w:val="none" w:sz="0" w:space="0" w:color="auto"/>
                            <w:left w:val="none" w:sz="0" w:space="0" w:color="auto"/>
                            <w:bottom w:val="none" w:sz="0" w:space="0" w:color="auto"/>
                            <w:right w:val="none" w:sz="0" w:space="0" w:color="auto"/>
                          </w:divBdr>
                          <w:divsChild>
                            <w:div w:id="1752043462">
                              <w:marLeft w:val="0"/>
                              <w:marRight w:val="0"/>
                              <w:marTop w:val="0"/>
                              <w:marBottom w:val="0"/>
                              <w:divBdr>
                                <w:top w:val="none" w:sz="0" w:space="0" w:color="auto"/>
                                <w:left w:val="none" w:sz="0" w:space="0" w:color="auto"/>
                                <w:bottom w:val="none" w:sz="0" w:space="0" w:color="auto"/>
                                <w:right w:val="none" w:sz="0" w:space="0" w:color="auto"/>
                              </w:divBdr>
                              <w:divsChild>
                                <w:div w:id="1055541719">
                                  <w:marLeft w:val="0"/>
                                  <w:marRight w:val="0"/>
                                  <w:marTop w:val="0"/>
                                  <w:marBottom w:val="0"/>
                                  <w:divBdr>
                                    <w:top w:val="none" w:sz="0" w:space="0" w:color="auto"/>
                                    <w:left w:val="none" w:sz="0" w:space="0" w:color="auto"/>
                                    <w:bottom w:val="none" w:sz="0" w:space="0" w:color="auto"/>
                                    <w:right w:val="none" w:sz="0" w:space="0" w:color="auto"/>
                                  </w:divBdr>
                                  <w:divsChild>
                                    <w:div w:id="1047602861">
                                      <w:marLeft w:val="0"/>
                                      <w:marRight w:val="0"/>
                                      <w:marTop w:val="0"/>
                                      <w:marBottom w:val="0"/>
                                      <w:divBdr>
                                        <w:top w:val="none" w:sz="0" w:space="0" w:color="auto"/>
                                        <w:left w:val="none" w:sz="0" w:space="0" w:color="auto"/>
                                        <w:bottom w:val="none" w:sz="0" w:space="0" w:color="auto"/>
                                        <w:right w:val="none" w:sz="0" w:space="0" w:color="auto"/>
                                      </w:divBdr>
                                      <w:divsChild>
                                        <w:div w:id="72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185">
      <w:bodyDiv w:val="1"/>
      <w:marLeft w:val="0"/>
      <w:marRight w:val="0"/>
      <w:marTop w:val="0"/>
      <w:marBottom w:val="0"/>
      <w:divBdr>
        <w:top w:val="none" w:sz="0" w:space="0" w:color="auto"/>
        <w:left w:val="none" w:sz="0" w:space="0" w:color="auto"/>
        <w:bottom w:val="none" w:sz="0" w:space="0" w:color="auto"/>
        <w:right w:val="none" w:sz="0" w:space="0" w:color="auto"/>
      </w:divBdr>
      <w:divsChild>
        <w:div w:id="792403412">
          <w:marLeft w:val="0"/>
          <w:marRight w:val="0"/>
          <w:marTop w:val="0"/>
          <w:marBottom w:val="0"/>
          <w:divBdr>
            <w:top w:val="none" w:sz="0" w:space="0" w:color="auto"/>
            <w:left w:val="none" w:sz="0" w:space="0" w:color="auto"/>
            <w:bottom w:val="none" w:sz="0" w:space="0" w:color="auto"/>
            <w:right w:val="none" w:sz="0" w:space="0" w:color="auto"/>
          </w:divBdr>
          <w:divsChild>
            <w:div w:id="1204948931">
              <w:marLeft w:val="0"/>
              <w:marRight w:val="0"/>
              <w:marTop w:val="100"/>
              <w:marBottom w:val="100"/>
              <w:divBdr>
                <w:top w:val="none" w:sz="0" w:space="0" w:color="auto"/>
                <w:left w:val="none" w:sz="0" w:space="0" w:color="auto"/>
                <w:bottom w:val="none" w:sz="0" w:space="0" w:color="auto"/>
                <w:right w:val="none" w:sz="0" w:space="0" w:color="auto"/>
              </w:divBdr>
              <w:divsChild>
                <w:div w:id="178006141">
                  <w:marLeft w:val="0"/>
                  <w:marRight w:val="0"/>
                  <w:marTop w:val="0"/>
                  <w:marBottom w:val="0"/>
                  <w:divBdr>
                    <w:top w:val="none" w:sz="0" w:space="0" w:color="auto"/>
                    <w:left w:val="none" w:sz="0" w:space="0" w:color="auto"/>
                    <w:bottom w:val="none" w:sz="0" w:space="0" w:color="auto"/>
                    <w:right w:val="none" w:sz="0" w:space="0" w:color="auto"/>
                  </w:divBdr>
                  <w:divsChild>
                    <w:div w:id="2087417935">
                      <w:marLeft w:val="0"/>
                      <w:marRight w:val="0"/>
                      <w:marTop w:val="0"/>
                      <w:marBottom w:val="0"/>
                      <w:divBdr>
                        <w:top w:val="none" w:sz="0" w:space="0" w:color="auto"/>
                        <w:left w:val="none" w:sz="0" w:space="0" w:color="auto"/>
                        <w:bottom w:val="none" w:sz="0" w:space="0" w:color="auto"/>
                        <w:right w:val="none" w:sz="0" w:space="0" w:color="auto"/>
                      </w:divBdr>
                      <w:divsChild>
                        <w:div w:id="343366148">
                          <w:marLeft w:val="0"/>
                          <w:marRight w:val="0"/>
                          <w:marTop w:val="0"/>
                          <w:marBottom w:val="0"/>
                          <w:divBdr>
                            <w:top w:val="none" w:sz="0" w:space="0" w:color="auto"/>
                            <w:left w:val="none" w:sz="0" w:space="0" w:color="auto"/>
                            <w:bottom w:val="none" w:sz="0" w:space="0" w:color="auto"/>
                            <w:right w:val="none" w:sz="0" w:space="0" w:color="auto"/>
                          </w:divBdr>
                          <w:divsChild>
                            <w:div w:id="1030642648">
                              <w:marLeft w:val="0"/>
                              <w:marRight w:val="0"/>
                              <w:marTop w:val="0"/>
                              <w:marBottom w:val="0"/>
                              <w:divBdr>
                                <w:top w:val="none" w:sz="0" w:space="0" w:color="auto"/>
                                <w:left w:val="none" w:sz="0" w:space="0" w:color="auto"/>
                                <w:bottom w:val="none" w:sz="0" w:space="0" w:color="auto"/>
                                <w:right w:val="none" w:sz="0" w:space="0" w:color="auto"/>
                              </w:divBdr>
                              <w:divsChild>
                                <w:div w:id="2141072419">
                                  <w:marLeft w:val="0"/>
                                  <w:marRight w:val="0"/>
                                  <w:marTop w:val="0"/>
                                  <w:marBottom w:val="0"/>
                                  <w:divBdr>
                                    <w:top w:val="none" w:sz="0" w:space="0" w:color="auto"/>
                                    <w:left w:val="none" w:sz="0" w:space="0" w:color="auto"/>
                                    <w:bottom w:val="none" w:sz="0" w:space="0" w:color="auto"/>
                                    <w:right w:val="none" w:sz="0" w:space="0" w:color="auto"/>
                                  </w:divBdr>
                                  <w:divsChild>
                                    <w:div w:id="822164464">
                                      <w:marLeft w:val="0"/>
                                      <w:marRight w:val="0"/>
                                      <w:marTop w:val="0"/>
                                      <w:marBottom w:val="0"/>
                                      <w:divBdr>
                                        <w:top w:val="none" w:sz="0" w:space="0" w:color="auto"/>
                                        <w:left w:val="none" w:sz="0" w:space="0" w:color="auto"/>
                                        <w:bottom w:val="none" w:sz="0" w:space="0" w:color="auto"/>
                                        <w:right w:val="none" w:sz="0" w:space="0" w:color="auto"/>
                                      </w:divBdr>
                                      <w:divsChild>
                                        <w:div w:id="1413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0506">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21574354">
      <w:bodyDiv w:val="1"/>
      <w:marLeft w:val="0"/>
      <w:marRight w:val="0"/>
      <w:marTop w:val="0"/>
      <w:marBottom w:val="0"/>
      <w:divBdr>
        <w:top w:val="none" w:sz="0" w:space="0" w:color="auto"/>
        <w:left w:val="none" w:sz="0" w:space="0" w:color="auto"/>
        <w:bottom w:val="none" w:sz="0" w:space="0" w:color="auto"/>
        <w:right w:val="none" w:sz="0" w:space="0" w:color="auto"/>
      </w:divBdr>
      <w:divsChild>
        <w:div w:id="925381765">
          <w:marLeft w:val="0"/>
          <w:marRight w:val="0"/>
          <w:marTop w:val="0"/>
          <w:marBottom w:val="0"/>
          <w:divBdr>
            <w:top w:val="none" w:sz="0" w:space="0" w:color="auto"/>
            <w:left w:val="none" w:sz="0" w:space="0" w:color="auto"/>
            <w:bottom w:val="none" w:sz="0" w:space="0" w:color="auto"/>
            <w:right w:val="none" w:sz="0" w:space="0" w:color="auto"/>
          </w:divBdr>
          <w:divsChild>
            <w:div w:id="76562478">
              <w:marLeft w:val="0"/>
              <w:marRight w:val="0"/>
              <w:marTop w:val="100"/>
              <w:marBottom w:val="100"/>
              <w:divBdr>
                <w:top w:val="none" w:sz="0" w:space="0" w:color="auto"/>
                <w:left w:val="none" w:sz="0" w:space="0" w:color="auto"/>
                <w:bottom w:val="none" w:sz="0" w:space="0" w:color="auto"/>
                <w:right w:val="none" w:sz="0" w:space="0" w:color="auto"/>
              </w:divBdr>
              <w:divsChild>
                <w:div w:id="438991774">
                  <w:marLeft w:val="0"/>
                  <w:marRight w:val="0"/>
                  <w:marTop w:val="0"/>
                  <w:marBottom w:val="0"/>
                  <w:divBdr>
                    <w:top w:val="none" w:sz="0" w:space="0" w:color="auto"/>
                    <w:left w:val="none" w:sz="0" w:space="0" w:color="auto"/>
                    <w:bottom w:val="none" w:sz="0" w:space="0" w:color="auto"/>
                    <w:right w:val="none" w:sz="0" w:space="0" w:color="auto"/>
                  </w:divBdr>
                  <w:divsChild>
                    <w:div w:id="230124185">
                      <w:marLeft w:val="0"/>
                      <w:marRight w:val="0"/>
                      <w:marTop w:val="0"/>
                      <w:marBottom w:val="0"/>
                      <w:divBdr>
                        <w:top w:val="none" w:sz="0" w:space="0" w:color="auto"/>
                        <w:left w:val="none" w:sz="0" w:space="0" w:color="auto"/>
                        <w:bottom w:val="none" w:sz="0" w:space="0" w:color="auto"/>
                        <w:right w:val="none" w:sz="0" w:space="0" w:color="auto"/>
                      </w:divBdr>
                      <w:divsChild>
                        <w:div w:id="995495744">
                          <w:marLeft w:val="0"/>
                          <w:marRight w:val="0"/>
                          <w:marTop w:val="0"/>
                          <w:marBottom w:val="0"/>
                          <w:divBdr>
                            <w:top w:val="none" w:sz="0" w:space="0" w:color="auto"/>
                            <w:left w:val="none" w:sz="0" w:space="0" w:color="auto"/>
                            <w:bottom w:val="none" w:sz="0" w:space="0" w:color="auto"/>
                            <w:right w:val="none" w:sz="0" w:space="0" w:color="auto"/>
                          </w:divBdr>
                          <w:divsChild>
                            <w:div w:id="934705299">
                              <w:marLeft w:val="0"/>
                              <w:marRight w:val="0"/>
                              <w:marTop w:val="0"/>
                              <w:marBottom w:val="0"/>
                              <w:divBdr>
                                <w:top w:val="none" w:sz="0" w:space="0" w:color="auto"/>
                                <w:left w:val="none" w:sz="0" w:space="0" w:color="auto"/>
                                <w:bottom w:val="none" w:sz="0" w:space="0" w:color="auto"/>
                                <w:right w:val="none" w:sz="0" w:space="0" w:color="auto"/>
                              </w:divBdr>
                              <w:divsChild>
                                <w:div w:id="1702894068">
                                  <w:marLeft w:val="0"/>
                                  <w:marRight w:val="0"/>
                                  <w:marTop w:val="0"/>
                                  <w:marBottom w:val="0"/>
                                  <w:divBdr>
                                    <w:top w:val="none" w:sz="0" w:space="0" w:color="auto"/>
                                    <w:left w:val="none" w:sz="0" w:space="0" w:color="auto"/>
                                    <w:bottom w:val="none" w:sz="0" w:space="0" w:color="auto"/>
                                    <w:right w:val="none" w:sz="0" w:space="0" w:color="auto"/>
                                  </w:divBdr>
                                  <w:divsChild>
                                    <w:div w:id="495418840">
                                      <w:marLeft w:val="0"/>
                                      <w:marRight w:val="0"/>
                                      <w:marTop w:val="0"/>
                                      <w:marBottom w:val="0"/>
                                      <w:divBdr>
                                        <w:top w:val="none" w:sz="0" w:space="0" w:color="auto"/>
                                        <w:left w:val="none" w:sz="0" w:space="0" w:color="auto"/>
                                        <w:bottom w:val="none" w:sz="0" w:space="0" w:color="auto"/>
                                        <w:right w:val="none" w:sz="0" w:space="0" w:color="auto"/>
                                      </w:divBdr>
                                      <w:divsChild>
                                        <w:div w:id="1088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45238">
      <w:bodyDiv w:val="1"/>
      <w:marLeft w:val="0"/>
      <w:marRight w:val="0"/>
      <w:marTop w:val="0"/>
      <w:marBottom w:val="0"/>
      <w:divBdr>
        <w:top w:val="none" w:sz="0" w:space="0" w:color="auto"/>
        <w:left w:val="none" w:sz="0" w:space="0" w:color="auto"/>
        <w:bottom w:val="none" w:sz="0" w:space="0" w:color="auto"/>
        <w:right w:val="none" w:sz="0" w:space="0" w:color="auto"/>
      </w:divBdr>
      <w:divsChild>
        <w:div w:id="1466971783">
          <w:marLeft w:val="0"/>
          <w:marRight w:val="0"/>
          <w:marTop w:val="0"/>
          <w:marBottom w:val="0"/>
          <w:divBdr>
            <w:top w:val="none" w:sz="0" w:space="0" w:color="auto"/>
            <w:left w:val="none" w:sz="0" w:space="0" w:color="auto"/>
            <w:bottom w:val="none" w:sz="0" w:space="0" w:color="auto"/>
            <w:right w:val="none" w:sz="0" w:space="0" w:color="auto"/>
          </w:divBdr>
          <w:divsChild>
            <w:div w:id="1495993087">
              <w:marLeft w:val="0"/>
              <w:marRight w:val="0"/>
              <w:marTop w:val="100"/>
              <w:marBottom w:val="100"/>
              <w:divBdr>
                <w:top w:val="none" w:sz="0" w:space="0" w:color="auto"/>
                <w:left w:val="none" w:sz="0" w:space="0" w:color="auto"/>
                <w:bottom w:val="none" w:sz="0" w:space="0" w:color="auto"/>
                <w:right w:val="none" w:sz="0" w:space="0" w:color="auto"/>
              </w:divBdr>
              <w:divsChild>
                <w:div w:id="397435620">
                  <w:marLeft w:val="0"/>
                  <w:marRight w:val="0"/>
                  <w:marTop w:val="0"/>
                  <w:marBottom w:val="0"/>
                  <w:divBdr>
                    <w:top w:val="none" w:sz="0" w:space="0" w:color="auto"/>
                    <w:left w:val="none" w:sz="0" w:space="0" w:color="auto"/>
                    <w:bottom w:val="none" w:sz="0" w:space="0" w:color="auto"/>
                    <w:right w:val="none" w:sz="0" w:space="0" w:color="auto"/>
                  </w:divBdr>
                  <w:divsChild>
                    <w:div w:id="1933198481">
                      <w:marLeft w:val="0"/>
                      <w:marRight w:val="0"/>
                      <w:marTop w:val="0"/>
                      <w:marBottom w:val="0"/>
                      <w:divBdr>
                        <w:top w:val="none" w:sz="0" w:space="0" w:color="auto"/>
                        <w:left w:val="none" w:sz="0" w:space="0" w:color="auto"/>
                        <w:bottom w:val="none" w:sz="0" w:space="0" w:color="auto"/>
                        <w:right w:val="none" w:sz="0" w:space="0" w:color="auto"/>
                      </w:divBdr>
                      <w:divsChild>
                        <w:div w:id="427654252">
                          <w:marLeft w:val="0"/>
                          <w:marRight w:val="0"/>
                          <w:marTop w:val="0"/>
                          <w:marBottom w:val="0"/>
                          <w:divBdr>
                            <w:top w:val="none" w:sz="0" w:space="0" w:color="auto"/>
                            <w:left w:val="none" w:sz="0" w:space="0" w:color="auto"/>
                            <w:bottom w:val="none" w:sz="0" w:space="0" w:color="auto"/>
                            <w:right w:val="none" w:sz="0" w:space="0" w:color="auto"/>
                          </w:divBdr>
                          <w:divsChild>
                            <w:div w:id="238758085">
                              <w:marLeft w:val="0"/>
                              <w:marRight w:val="0"/>
                              <w:marTop w:val="0"/>
                              <w:marBottom w:val="0"/>
                              <w:divBdr>
                                <w:top w:val="none" w:sz="0" w:space="0" w:color="auto"/>
                                <w:left w:val="none" w:sz="0" w:space="0" w:color="auto"/>
                                <w:bottom w:val="none" w:sz="0" w:space="0" w:color="auto"/>
                                <w:right w:val="none" w:sz="0" w:space="0" w:color="auto"/>
                              </w:divBdr>
                              <w:divsChild>
                                <w:div w:id="300118451">
                                  <w:marLeft w:val="0"/>
                                  <w:marRight w:val="0"/>
                                  <w:marTop w:val="0"/>
                                  <w:marBottom w:val="0"/>
                                  <w:divBdr>
                                    <w:top w:val="none" w:sz="0" w:space="0" w:color="auto"/>
                                    <w:left w:val="none" w:sz="0" w:space="0" w:color="auto"/>
                                    <w:bottom w:val="none" w:sz="0" w:space="0" w:color="auto"/>
                                    <w:right w:val="none" w:sz="0" w:space="0" w:color="auto"/>
                                  </w:divBdr>
                                  <w:divsChild>
                                    <w:div w:id="598606341">
                                      <w:marLeft w:val="0"/>
                                      <w:marRight w:val="0"/>
                                      <w:marTop w:val="0"/>
                                      <w:marBottom w:val="0"/>
                                      <w:divBdr>
                                        <w:top w:val="none" w:sz="0" w:space="0" w:color="auto"/>
                                        <w:left w:val="none" w:sz="0" w:space="0" w:color="auto"/>
                                        <w:bottom w:val="none" w:sz="0" w:space="0" w:color="auto"/>
                                        <w:right w:val="none" w:sz="0" w:space="0" w:color="auto"/>
                                      </w:divBdr>
                                      <w:divsChild>
                                        <w:div w:id="1083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2949">
      <w:bodyDiv w:val="1"/>
      <w:marLeft w:val="0"/>
      <w:marRight w:val="0"/>
      <w:marTop w:val="0"/>
      <w:marBottom w:val="0"/>
      <w:divBdr>
        <w:top w:val="none" w:sz="0" w:space="0" w:color="auto"/>
        <w:left w:val="none" w:sz="0" w:space="0" w:color="auto"/>
        <w:bottom w:val="none" w:sz="0" w:space="0" w:color="auto"/>
        <w:right w:val="none" w:sz="0" w:space="0" w:color="auto"/>
      </w:divBdr>
      <w:divsChild>
        <w:div w:id="1398823695">
          <w:marLeft w:val="0"/>
          <w:marRight w:val="0"/>
          <w:marTop w:val="0"/>
          <w:marBottom w:val="0"/>
          <w:divBdr>
            <w:top w:val="none" w:sz="0" w:space="0" w:color="auto"/>
            <w:left w:val="none" w:sz="0" w:space="0" w:color="auto"/>
            <w:bottom w:val="none" w:sz="0" w:space="0" w:color="auto"/>
            <w:right w:val="none" w:sz="0" w:space="0" w:color="auto"/>
          </w:divBdr>
          <w:divsChild>
            <w:div w:id="2122607028">
              <w:marLeft w:val="0"/>
              <w:marRight w:val="0"/>
              <w:marTop w:val="100"/>
              <w:marBottom w:val="100"/>
              <w:divBdr>
                <w:top w:val="none" w:sz="0" w:space="0" w:color="auto"/>
                <w:left w:val="none" w:sz="0" w:space="0" w:color="auto"/>
                <w:bottom w:val="none" w:sz="0" w:space="0" w:color="auto"/>
                <w:right w:val="none" w:sz="0" w:space="0" w:color="auto"/>
              </w:divBdr>
              <w:divsChild>
                <w:div w:id="1952587217">
                  <w:marLeft w:val="0"/>
                  <w:marRight w:val="0"/>
                  <w:marTop w:val="0"/>
                  <w:marBottom w:val="0"/>
                  <w:divBdr>
                    <w:top w:val="none" w:sz="0" w:space="0" w:color="auto"/>
                    <w:left w:val="none" w:sz="0" w:space="0" w:color="auto"/>
                    <w:bottom w:val="none" w:sz="0" w:space="0" w:color="auto"/>
                    <w:right w:val="none" w:sz="0" w:space="0" w:color="auto"/>
                  </w:divBdr>
                  <w:divsChild>
                    <w:div w:id="1991786333">
                      <w:marLeft w:val="0"/>
                      <w:marRight w:val="0"/>
                      <w:marTop w:val="0"/>
                      <w:marBottom w:val="0"/>
                      <w:divBdr>
                        <w:top w:val="none" w:sz="0" w:space="0" w:color="auto"/>
                        <w:left w:val="none" w:sz="0" w:space="0" w:color="auto"/>
                        <w:bottom w:val="none" w:sz="0" w:space="0" w:color="auto"/>
                        <w:right w:val="none" w:sz="0" w:space="0" w:color="auto"/>
                      </w:divBdr>
                      <w:divsChild>
                        <w:div w:id="436487593">
                          <w:marLeft w:val="0"/>
                          <w:marRight w:val="0"/>
                          <w:marTop w:val="0"/>
                          <w:marBottom w:val="0"/>
                          <w:divBdr>
                            <w:top w:val="none" w:sz="0" w:space="0" w:color="auto"/>
                            <w:left w:val="none" w:sz="0" w:space="0" w:color="auto"/>
                            <w:bottom w:val="none" w:sz="0" w:space="0" w:color="auto"/>
                            <w:right w:val="none" w:sz="0" w:space="0" w:color="auto"/>
                          </w:divBdr>
                          <w:divsChild>
                            <w:div w:id="2110657995">
                              <w:marLeft w:val="0"/>
                              <w:marRight w:val="0"/>
                              <w:marTop w:val="0"/>
                              <w:marBottom w:val="0"/>
                              <w:divBdr>
                                <w:top w:val="none" w:sz="0" w:space="0" w:color="auto"/>
                                <w:left w:val="none" w:sz="0" w:space="0" w:color="auto"/>
                                <w:bottom w:val="none" w:sz="0" w:space="0" w:color="auto"/>
                                <w:right w:val="none" w:sz="0" w:space="0" w:color="auto"/>
                              </w:divBdr>
                              <w:divsChild>
                                <w:div w:id="1130048515">
                                  <w:marLeft w:val="0"/>
                                  <w:marRight w:val="0"/>
                                  <w:marTop w:val="0"/>
                                  <w:marBottom w:val="0"/>
                                  <w:divBdr>
                                    <w:top w:val="none" w:sz="0" w:space="0" w:color="auto"/>
                                    <w:left w:val="none" w:sz="0" w:space="0" w:color="auto"/>
                                    <w:bottom w:val="none" w:sz="0" w:space="0" w:color="auto"/>
                                    <w:right w:val="none" w:sz="0" w:space="0" w:color="auto"/>
                                  </w:divBdr>
                                  <w:divsChild>
                                    <w:div w:id="2050883973">
                                      <w:marLeft w:val="0"/>
                                      <w:marRight w:val="0"/>
                                      <w:marTop w:val="0"/>
                                      <w:marBottom w:val="0"/>
                                      <w:divBdr>
                                        <w:top w:val="none" w:sz="0" w:space="0" w:color="auto"/>
                                        <w:left w:val="none" w:sz="0" w:space="0" w:color="auto"/>
                                        <w:bottom w:val="none" w:sz="0" w:space="0" w:color="auto"/>
                                        <w:right w:val="none" w:sz="0" w:space="0" w:color="auto"/>
                                      </w:divBdr>
                                      <w:divsChild>
                                        <w:div w:id="10331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5428">
      <w:bodyDiv w:val="1"/>
      <w:marLeft w:val="0"/>
      <w:marRight w:val="0"/>
      <w:marTop w:val="0"/>
      <w:marBottom w:val="0"/>
      <w:divBdr>
        <w:top w:val="none" w:sz="0" w:space="0" w:color="auto"/>
        <w:left w:val="none" w:sz="0" w:space="0" w:color="auto"/>
        <w:bottom w:val="none" w:sz="0" w:space="0" w:color="auto"/>
        <w:right w:val="none" w:sz="0" w:space="0" w:color="auto"/>
      </w:divBdr>
      <w:divsChild>
        <w:div w:id="668481129">
          <w:marLeft w:val="0"/>
          <w:marRight w:val="0"/>
          <w:marTop w:val="0"/>
          <w:marBottom w:val="0"/>
          <w:divBdr>
            <w:top w:val="none" w:sz="0" w:space="0" w:color="auto"/>
            <w:left w:val="none" w:sz="0" w:space="0" w:color="auto"/>
            <w:bottom w:val="none" w:sz="0" w:space="0" w:color="auto"/>
            <w:right w:val="none" w:sz="0" w:space="0" w:color="auto"/>
          </w:divBdr>
          <w:divsChild>
            <w:div w:id="1987514423">
              <w:marLeft w:val="0"/>
              <w:marRight w:val="0"/>
              <w:marTop w:val="100"/>
              <w:marBottom w:val="100"/>
              <w:divBdr>
                <w:top w:val="none" w:sz="0" w:space="0" w:color="auto"/>
                <w:left w:val="none" w:sz="0" w:space="0" w:color="auto"/>
                <w:bottom w:val="none" w:sz="0" w:space="0" w:color="auto"/>
                <w:right w:val="none" w:sz="0" w:space="0" w:color="auto"/>
              </w:divBdr>
              <w:divsChild>
                <w:div w:id="2075008966">
                  <w:marLeft w:val="0"/>
                  <w:marRight w:val="0"/>
                  <w:marTop w:val="0"/>
                  <w:marBottom w:val="0"/>
                  <w:divBdr>
                    <w:top w:val="none" w:sz="0" w:space="0" w:color="auto"/>
                    <w:left w:val="none" w:sz="0" w:space="0" w:color="auto"/>
                    <w:bottom w:val="none" w:sz="0" w:space="0" w:color="auto"/>
                    <w:right w:val="none" w:sz="0" w:space="0" w:color="auto"/>
                  </w:divBdr>
                  <w:divsChild>
                    <w:div w:id="1169642275">
                      <w:marLeft w:val="0"/>
                      <w:marRight w:val="0"/>
                      <w:marTop w:val="0"/>
                      <w:marBottom w:val="0"/>
                      <w:divBdr>
                        <w:top w:val="none" w:sz="0" w:space="0" w:color="auto"/>
                        <w:left w:val="none" w:sz="0" w:space="0" w:color="auto"/>
                        <w:bottom w:val="none" w:sz="0" w:space="0" w:color="auto"/>
                        <w:right w:val="none" w:sz="0" w:space="0" w:color="auto"/>
                      </w:divBdr>
                      <w:divsChild>
                        <w:div w:id="131797048">
                          <w:marLeft w:val="0"/>
                          <w:marRight w:val="0"/>
                          <w:marTop w:val="0"/>
                          <w:marBottom w:val="0"/>
                          <w:divBdr>
                            <w:top w:val="none" w:sz="0" w:space="0" w:color="auto"/>
                            <w:left w:val="none" w:sz="0" w:space="0" w:color="auto"/>
                            <w:bottom w:val="none" w:sz="0" w:space="0" w:color="auto"/>
                            <w:right w:val="none" w:sz="0" w:space="0" w:color="auto"/>
                          </w:divBdr>
                          <w:divsChild>
                            <w:div w:id="1759255237">
                              <w:marLeft w:val="0"/>
                              <w:marRight w:val="0"/>
                              <w:marTop w:val="0"/>
                              <w:marBottom w:val="0"/>
                              <w:divBdr>
                                <w:top w:val="none" w:sz="0" w:space="0" w:color="auto"/>
                                <w:left w:val="none" w:sz="0" w:space="0" w:color="auto"/>
                                <w:bottom w:val="none" w:sz="0" w:space="0" w:color="auto"/>
                                <w:right w:val="none" w:sz="0" w:space="0" w:color="auto"/>
                              </w:divBdr>
                              <w:divsChild>
                                <w:div w:id="467937589">
                                  <w:marLeft w:val="0"/>
                                  <w:marRight w:val="0"/>
                                  <w:marTop w:val="0"/>
                                  <w:marBottom w:val="0"/>
                                  <w:divBdr>
                                    <w:top w:val="none" w:sz="0" w:space="0" w:color="auto"/>
                                    <w:left w:val="none" w:sz="0" w:space="0" w:color="auto"/>
                                    <w:bottom w:val="none" w:sz="0" w:space="0" w:color="auto"/>
                                    <w:right w:val="none" w:sz="0" w:space="0" w:color="auto"/>
                                  </w:divBdr>
                                  <w:divsChild>
                                    <w:div w:id="1012335570">
                                      <w:marLeft w:val="0"/>
                                      <w:marRight w:val="0"/>
                                      <w:marTop w:val="0"/>
                                      <w:marBottom w:val="0"/>
                                      <w:divBdr>
                                        <w:top w:val="none" w:sz="0" w:space="0" w:color="auto"/>
                                        <w:left w:val="none" w:sz="0" w:space="0" w:color="auto"/>
                                        <w:bottom w:val="none" w:sz="0" w:space="0" w:color="auto"/>
                                        <w:right w:val="none" w:sz="0" w:space="0" w:color="auto"/>
                                      </w:divBdr>
                                      <w:divsChild>
                                        <w:div w:id="946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37941">
      <w:bodyDiv w:val="1"/>
      <w:marLeft w:val="0"/>
      <w:marRight w:val="0"/>
      <w:marTop w:val="0"/>
      <w:marBottom w:val="0"/>
      <w:divBdr>
        <w:top w:val="none" w:sz="0" w:space="0" w:color="auto"/>
        <w:left w:val="none" w:sz="0" w:space="0" w:color="auto"/>
        <w:bottom w:val="none" w:sz="0" w:space="0" w:color="auto"/>
        <w:right w:val="none" w:sz="0" w:space="0" w:color="auto"/>
      </w:divBdr>
      <w:divsChild>
        <w:div w:id="23751313">
          <w:marLeft w:val="0"/>
          <w:marRight w:val="0"/>
          <w:marTop w:val="0"/>
          <w:marBottom w:val="0"/>
          <w:divBdr>
            <w:top w:val="none" w:sz="0" w:space="0" w:color="auto"/>
            <w:left w:val="none" w:sz="0" w:space="0" w:color="auto"/>
            <w:bottom w:val="none" w:sz="0" w:space="0" w:color="auto"/>
            <w:right w:val="none" w:sz="0" w:space="0" w:color="auto"/>
          </w:divBdr>
          <w:divsChild>
            <w:div w:id="1866016917">
              <w:marLeft w:val="0"/>
              <w:marRight w:val="0"/>
              <w:marTop w:val="100"/>
              <w:marBottom w:val="100"/>
              <w:divBdr>
                <w:top w:val="none" w:sz="0" w:space="0" w:color="auto"/>
                <w:left w:val="none" w:sz="0" w:space="0" w:color="auto"/>
                <w:bottom w:val="none" w:sz="0" w:space="0" w:color="auto"/>
                <w:right w:val="none" w:sz="0" w:space="0" w:color="auto"/>
              </w:divBdr>
              <w:divsChild>
                <w:div w:id="924075169">
                  <w:marLeft w:val="0"/>
                  <w:marRight w:val="0"/>
                  <w:marTop w:val="0"/>
                  <w:marBottom w:val="0"/>
                  <w:divBdr>
                    <w:top w:val="none" w:sz="0" w:space="0" w:color="auto"/>
                    <w:left w:val="none" w:sz="0" w:space="0" w:color="auto"/>
                    <w:bottom w:val="none" w:sz="0" w:space="0" w:color="auto"/>
                    <w:right w:val="none" w:sz="0" w:space="0" w:color="auto"/>
                  </w:divBdr>
                  <w:divsChild>
                    <w:div w:id="1837451521">
                      <w:marLeft w:val="0"/>
                      <w:marRight w:val="0"/>
                      <w:marTop w:val="0"/>
                      <w:marBottom w:val="0"/>
                      <w:divBdr>
                        <w:top w:val="none" w:sz="0" w:space="0" w:color="auto"/>
                        <w:left w:val="none" w:sz="0" w:space="0" w:color="auto"/>
                        <w:bottom w:val="none" w:sz="0" w:space="0" w:color="auto"/>
                        <w:right w:val="none" w:sz="0" w:space="0" w:color="auto"/>
                      </w:divBdr>
                      <w:divsChild>
                        <w:div w:id="1313946130">
                          <w:marLeft w:val="0"/>
                          <w:marRight w:val="0"/>
                          <w:marTop w:val="0"/>
                          <w:marBottom w:val="0"/>
                          <w:divBdr>
                            <w:top w:val="none" w:sz="0" w:space="0" w:color="auto"/>
                            <w:left w:val="none" w:sz="0" w:space="0" w:color="auto"/>
                            <w:bottom w:val="none" w:sz="0" w:space="0" w:color="auto"/>
                            <w:right w:val="none" w:sz="0" w:space="0" w:color="auto"/>
                          </w:divBdr>
                          <w:divsChild>
                            <w:div w:id="1775855849">
                              <w:marLeft w:val="0"/>
                              <w:marRight w:val="0"/>
                              <w:marTop w:val="0"/>
                              <w:marBottom w:val="0"/>
                              <w:divBdr>
                                <w:top w:val="none" w:sz="0" w:space="0" w:color="auto"/>
                                <w:left w:val="none" w:sz="0" w:space="0" w:color="auto"/>
                                <w:bottom w:val="none" w:sz="0" w:space="0" w:color="auto"/>
                                <w:right w:val="none" w:sz="0" w:space="0" w:color="auto"/>
                              </w:divBdr>
                              <w:divsChild>
                                <w:div w:id="1205828289">
                                  <w:marLeft w:val="0"/>
                                  <w:marRight w:val="0"/>
                                  <w:marTop w:val="0"/>
                                  <w:marBottom w:val="0"/>
                                  <w:divBdr>
                                    <w:top w:val="none" w:sz="0" w:space="0" w:color="auto"/>
                                    <w:left w:val="none" w:sz="0" w:space="0" w:color="auto"/>
                                    <w:bottom w:val="none" w:sz="0" w:space="0" w:color="auto"/>
                                    <w:right w:val="none" w:sz="0" w:space="0" w:color="auto"/>
                                  </w:divBdr>
                                  <w:divsChild>
                                    <w:div w:id="987828043">
                                      <w:marLeft w:val="0"/>
                                      <w:marRight w:val="0"/>
                                      <w:marTop w:val="0"/>
                                      <w:marBottom w:val="0"/>
                                      <w:divBdr>
                                        <w:top w:val="none" w:sz="0" w:space="0" w:color="auto"/>
                                        <w:left w:val="none" w:sz="0" w:space="0" w:color="auto"/>
                                        <w:bottom w:val="none" w:sz="0" w:space="0" w:color="auto"/>
                                        <w:right w:val="none" w:sz="0" w:space="0" w:color="auto"/>
                                      </w:divBdr>
                                      <w:divsChild>
                                        <w:div w:id="18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226497">
      <w:bodyDiv w:val="1"/>
      <w:marLeft w:val="0"/>
      <w:marRight w:val="0"/>
      <w:marTop w:val="0"/>
      <w:marBottom w:val="0"/>
      <w:divBdr>
        <w:top w:val="none" w:sz="0" w:space="0" w:color="auto"/>
        <w:left w:val="none" w:sz="0" w:space="0" w:color="auto"/>
        <w:bottom w:val="none" w:sz="0" w:space="0" w:color="auto"/>
        <w:right w:val="none" w:sz="0" w:space="0" w:color="auto"/>
      </w:divBdr>
      <w:divsChild>
        <w:div w:id="1691948857">
          <w:marLeft w:val="0"/>
          <w:marRight w:val="0"/>
          <w:marTop w:val="0"/>
          <w:marBottom w:val="0"/>
          <w:divBdr>
            <w:top w:val="none" w:sz="0" w:space="0" w:color="auto"/>
            <w:left w:val="none" w:sz="0" w:space="0" w:color="auto"/>
            <w:bottom w:val="none" w:sz="0" w:space="0" w:color="auto"/>
            <w:right w:val="none" w:sz="0" w:space="0" w:color="auto"/>
          </w:divBdr>
          <w:divsChild>
            <w:div w:id="234779061">
              <w:marLeft w:val="0"/>
              <w:marRight w:val="0"/>
              <w:marTop w:val="100"/>
              <w:marBottom w:val="100"/>
              <w:divBdr>
                <w:top w:val="none" w:sz="0" w:space="0" w:color="auto"/>
                <w:left w:val="none" w:sz="0" w:space="0" w:color="auto"/>
                <w:bottom w:val="none" w:sz="0" w:space="0" w:color="auto"/>
                <w:right w:val="none" w:sz="0" w:space="0" w:color="auto"/>
              </w:divBdr>
              <w:divsChild>
                <w:div w:id="1308824628">
                  <w:marLeft w:val="0"/>
                  <w:marRight w:val="0"/>
                  <w:marTop w:val="0"/>
                  <w:marBottom w:val="0"/>
                  <w:divBdr>
                    <w:top w:val="none" w:sz="0" w:space="0" w:color="auto"/>
                    <w:left w:val="none" w:sz="0" w:space="0" w:color="auto"/>
                    <w:bottom w:val="none" w:sz="0" w:space="0" w:color="auto"/>
                    <w:right w:val="none" w:sz="0" w:space="0" w:color="auto"/>
                  </w:divBdr>
                  <w:divsChild>
                    <w:div w:id="152112538">
                      <w:marLeft w:val="0"/>
                      <w:marRight w:val="0"/>
                      <w:marTop w:val="0"/>
                      <w:marBottom w:val="0"/>
                      <w:divBdr>
                        <w:top w:val="none" w:sz="0" w:space="0" w:color="auto"/>
                        <w:left w:val="none" w:sz="0" w:space="0" w:color="auto"/>
                        <w:bottom w:val="none" w:sz="0" w:space="0" w:color="auto"/>
                        <w:right w:val="none" w:sz="0" w:space="0" w:color="auto"/>
                      </w:divBdr>
                      <w:divsChild>
                        <w:div w:id="250890425">
                          <w:marLeft w:val="0"/>
                          <w:marRight w:val="0"/>
                          <w:marTop w:val="0"/>
                          <w:marBottom w:val="0"/>
                          <w:divBdr>
                            <w:top w:val="none" w:sz="0" w:space="0" w:color="auto"/>
                            <w:left w:val="none" w:sz="0" w:space="0" w:color="auto"/>
                            <w:bottom w:val="none" w:sz="0" w:space="0" w:color="auto"/>
                            <w:right w:val="none" w:sz="0" w:space="0" w:color="auto"/>
                          </w:divBdr>
                          <w:divsChild>
                            <w:div w:id="1513370725">
                              <w:marLeft w:val="0"/>
                              <w:marRight w:val="0"/>
                              <w:marTop w:val="0"/>
                              <w:marBottom w:val="0"/>
                              <w:divBdr>
                                <w:top w:val="none" w:sz="0" w:space="0" w:color="auto"/>
                                <w:left w:val="none" w:sz="0" w:space="0" w:color="auto"/>
                                <w:bottom w:val="none" w:sz="0" w:space="0" w:color="auto"/>
                                <w:right w:val="none" w:sz="0" w:space="0" w:color="auto"/>
                              </w:divBdr>
                              <w:divsChild>
                                <w:div w:id="1632783738">
                                  <w:marLeft w:val="0"/>
                                  <w:marRight w:val="0"/>
                                  <w:marTop w:val="0"/>
                                  <w:marBottom w:val="0"/>
                                  <w:divBdr>
                                    <w:top w:val="none" w:sz="0" w:space="0" w:color="auto"/>
                                    <w:left w:val="none" w:sz="0" w:space="0" w:color="auto"/>
                                    <w:bottom w:val="none" w:sz="0" w:space="0" w:color="auto"/>
                                    <w:right w:val="none" w:sz="0" w:space="0" w:color="auto"/>
                                  </w:divBdr>
                                  <w:divsChild>
                                    <w:div w:id="1999529483">
                                      <w:marLeft w:val="0"/>
                                      <w:marRight w:val="0"/>
                                      <w:marTop w:val="0"/>
                                      <w:marBottom w:val="0"/>
                                      <w:divBdr>
                                        <w:top w:val="none" w:sz="0" w:space="0" w:color="auto"/>
                                        <w:left w:val="none" w:sz="0" w:space="0" w:color="auto"/>
                                        <w:bottom w:val="none" w:sz="0" w:space="0" w:color="auto"/>
                                        <w:right w:val="none" w:sz="0" w:space="0" w:color="auto"/>
                                      </w:divBdr>
                                      <w:divsChild>
                                        <w:div w:id="1712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15427199">
      <w:bodyDiv w:val="1"/>
      <w:marLeft w:val="0"/>
      <w:marRight w:val="0"/>
      <w:marTop w:val="0"/>
      <w:marBottom w:val="0"/>
      <w:divBdr>
        <w:top w:val="none" w:sz="0" w:space="0" w:color="auto"/>
        <w:left w:val="none" w:sz="0" w:space="0" w:color="auto"/>
        <w:bottom w:val="none" w:sz="0" w:space="0" w:color="auto"/>
        <w:right w:val="none" w:sz="0" w:space="0" w:color="auto"/>
      </w:divBdr>
      <w:divsChild>
        <w:div w:id="316807219">
          <w:marLeft w:val="0"/>
          <w:marRight w:val="0"/>
          <w:marTop w:val="0"/>
          <w:marBottom w:val="0"/>
          <w:divBdr>
            <w:top w:val="none" w:sz="0" w:space="0" w:color="auto"/>
            <w:left w:val="none" w:sz="0" w:space="0" w:color="auto"/>
            <w:bottom w:val="none" w:sz="0" w:space="0" w:color="auto"/>
            <w:right w:val="none" w:sz="0" w:space="0" w:color="auto"/>
          </w:divBdr>
          <w:divsChild>
            <w:div w:id="202252374">
              <w:marLeft w:val="0"/>
              <w:marRight w:val="0"/>
              <w:marTop w:val="100"/>
              <w:marBottom w:val="100"/>
              <w:divBdr>
                <w:top w:val="none" w:sz="0" w:space="0" w:color="auto"/>
                <w:left w:val="none" w:sz="0" w:space="0" w:color="auto"/>
                <w:bottom w:val="none" w:sz="0" w:space="0" w:color="auto"/>
                <w:right w:val="none" w:sz="0" w:space="0" w:color="auto"/>
              </w:divBdr>
              <w:divsChild>
                <w:div w:id="1885362529">
                  <w:marLeft w:val="0"/>
                  <w:marRight w:val="0"/>
                  <w:marTop w:val="0"/>
                  <w:marBottom w:val="0"/>
                  <w:divBdr>
                    <w:top w:val="none" w:sz="0" w:space="0" w:color="auto"/>
                    <w:left w:val="none" w:sz="0" w:space="0" w:color="auto"/>
                    <w:bottom w:val="none" w:sz="0" w:space="0" w:color="auto"/>
                    <w:right w:val="none" w:sz="0" w:space="0" w:color="auto"/>
                  </w:divBdr>
                  <w:divsChild>
                    <w:div w:id="1136680342">
                      <w:marLeft w:val="0"/>
                      <w:marRight w:val="0"/>
                      <w:marTop w:val="0"/>
                      <w:marBottom w:val="0"/>
                      <w:divBdr>
                        <w:top w:val="none" w:sz="0" w:space="0" w:color="auto"/>
                        <w:left w:val="none" w:sz="0" w:space="0" w:color="auto"/>
                        <w:bottom w:val="none" w:sz="0" w:space="0" w:color="auto"/>
                        <w:right w:val="none" w:sz="0" w:space="0" w:color="auto"/>
                      </w:divBdr>
                      <w:divsChild>
                        <w:div w:id="767626973">
                          <w:marLeft w:val="0"/>
                          <w:marRight w:val="0"/>
                          <w:marTop w:val="0"/>
                          <w:marBottom w:val="0"/>
                          <w:divBdr>
                            <w:top w:val="none" w:sz="0" w:space="0" w:color="auto"/>
                            <w:left w:val="none" w:sz="0" w:space="0" w:color="auto"/>
                            <w:bottom w:val="none" w:sz="0" w:space="0" w:color="auto"/>
                            <w:right w:val="none" w:sz="0" w:space="0" w:color="auto"/>
                          </w:divBdr>
                          <w:divsChild>
                            <w:div w:id="434717258">
                              <w:marLeft w:val="0"/>
                              <w:marRight w:val="0"/>
                              <w:marTop w:val="0"/>
                              <w:marBottom w:val="0"/>
                              <w:divBdr>
                                <w:top w:val="none" w:sz="0" w:space="0" w:color="auto"/>
                                <w:left w:val="none" w:sz="0" w:space="0" w:color="auto"/>
                                <w:bottom w:val="none" w:sz="0" w:space="0" w:color="auto"/>
                                <w:right w:val="none" w:sz="0" w:space="0" w:color="auto"/>
                              </w:divBdr>
                              <w:divsChild>
                                <w:div w:id="2096586746">
                                  <w:marLeft w:val="0"/>
                                  <w:marRight w:val="0"/>
                                  <w:marTop w:val="0"/>
                                  <w:marBottom w:val="0"/>
                                  <w:divBdr>
                                    <w:top w:val="none" w:sz="0" w:space="0" w:color="auto"/>
                                    <w:left w:val="none" w:sz="0" w:space="0" w:color="auto"/>
                                    <w:bottom w:val="none" w:sz="0" w:space="0" w:color="auto"/>
                                    <w:right w:val="none" w:sz="0" w:space="0" w:color="auto"/>
                                  </w:divBdr>
                                  <w:divsChild>
                                    <w:div w:id="799684525">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99139">
      <w:bodyDiv w:val="1"/>
      <w:marLeft w:val="0"/>
      <w:marRight w:val="0"/>
      <w:marTop w:val="0"/>
      <w:marBottom w:val="0"/>
      <w:divBdr>
        <w:top w:val="none" w:sz="0" w:space="0" w:color="auto"/>
        <w:left w:val="none" w:sz="0" w:space="0" w:color="auto"/>
        <w:bottom w:val="none" w:sz="0" w:space="0" w:color="auto"/>
        <w:right w:val="none" w:sz="0" w:space="0" w:color="auto"/>
      </w:divBdr>
      <w:divsChild>
        <w:div w:id="1503202988">
          <w:marLeft w:val="0"/>
          <w:marRight w:val="0"/>
          <w:marTop w:val="0"/>
          <w:marBottom w:val="0"/>
          <w:divBdr>
            <w:top w:val="none" w:sz="0" w:space="0" w:color="auto"/>
            <w:left w:val="none" w:sz="0" w:space="0" w:color="auto"/>
            <w:bottom w:val="none" w:sz="0" w:space="0" w:color="auto"/>
            <w:right w:val="none" w:sz="0" w:space="0" w:color="auto"/>
          </w:divBdr>
          <w:divsChild>
            <w:div w:id="2078354617">
              <w:marLeft w:val="0"/>
              <w:marRight w:val="0"/>
              <w:marTop w:val="100"/>
              <w:marBottom w:val="100"/>
              <w:divBdr>
                <w:top w:val="none" w:sz="0" w:space="0" w:color="auto"/>
                <w:left w:val="none" w:sz="0" w:space="0" w:color="auto"/>
                <w:bottom w:val="none" w:sz="0" w:space="0" w:color="auto"/>
                <w:right w:val="none" w:sz="0" w:space="0" w:color="auto"/>
              </w:divBdr>
              <w:divsChild>
                <w:div w:id="1895003284">
                  <w:marLeft w:val="0"/>
                  <w:marRight w:val="0"/>
                  <w:marTop w:val="0"/>
                  <w:marBottom w:val="0"/>
                  <w:divBdr>
                    <w:top w:val="none" w:sz="0" w:space="0" w:color="auto"/>
                    <w:left w:val="none" w:sz="0" w:space="0" w:color="auto"/>
                    <w:bottom w:val="none" w:sz="0" w:space="0" w:color="auto"/>
                    <w:right w:val="none" w:sz="0" w:space="0" w:color="auto"/>
                  </w:divBdr>
                  <w:divsChild>
                    <w:div w:id="1205286392">
                      <w:marLeft w:val="0"/>
                      <w:marRight w:val="0"/>
                      <w:marTop w:val="0"/>
                      <w:marBottom w:val="0"/>
                      <w:divBdr>
                        <w:top w:val="none" w:sz="0" w:space="0" w:color="auto"/>
                        <w:left w:val="none" w:sz="0" w:space="0" w:color="auto"/>
                        <w:bottom w:val="none" w:sz="0" w:space="0" w:color="auto"/>
                        <w:right w:val="none" w:sz="0" w:space="0" w:color="auto"/>
                      </w:divBdr>
                      <w:divsChild>
                        <w:div w:id="100030929">
                          <w:marLeft w:val="0"/>
                          <w:marRight w:val="0"/>
                          <w:marTop w:val="0"/>
                          <w:marBottom w:val="0"/>
                          <w:divBdr>
                            <w:top w:val="none" w:sz="0" w:space="0" w:color="auto"/>
                            <w:left w:val="none" w:sz="0" w:space="0" w:color="auto"/>
                            <w:bottom w:val="none" w:sz="0" w:space="0" w:color="auto"/>
                            <w:right w:val="none" w:sz="0" w:space="0" w:color="auto"/>
                          </w:divBdr>
                          <w:divsChild>
                            <w:div w:id="11035305">
                              <w:marLeft w:val="0"/>
                              <w:marRight w:val="0"/>
                              <w:marTop w:val="0"/>
                              <w:marBottom w:val="0"/>
                              <w:divBdr>
                                <w:top w:val="none" w:sz="0" w:space="0" w:color="auto"/>
                                <w:left w:val="none" w:sz="0" w:space="0" w:color="auto"/>
                                <w:bottom w:val="none" w:sz="0" w:space="0" w:color="auto"/>
                                <w:right w:val="none" w:sz="0" w:space="0" w:color="auto"/>
                              </w:divBdr>
                              <w:divsChild>
                                <w:div w:id="2102675494">
                                  <w:marLeft w:val="0"/>
                                  <w:marRight w:val="0"/>
                                  <w:marTop w:val="0"/>
                                  <w:marBottom w:val="0"/>
                                  <w:divBdr>
                                    <w:top w:val="none" w:sz="0" w:space="0" w:color="auto"/>
                                    <w:left w:val="none" w:sz="0" w:space="0" w:color="auto"/>
                                    <w:bottom w:val="none" w:sz="0" w:space="0" w:color="auto"/>
                                    <w:right w:val="none" w:sz="0" w:space="0" w:color="auto"/>
                                  </w:divBdr>
                                  <w:divsChild>
                                    <w:div w:id="492797791">
                                      <w:marLeft w:val="0"/>
                                      <w:marRight w:val="0"/>
                                      <w:marTop w:val="0"/>
                                      <w:marBottom w:val="0"/>
                                      <w:divBdr>
                                        <w:top w:val="none" w:sz="0" w:space="0" w:color="auto"/>
                                        <w:left w:val="none" w:sz="0" w:space="0" w:color="auto"/>
                                        <w:bottom w:val="none" w:sz="0" w:space="0" w:color="auto"/>
                                        <w:right w:val="none" w:sz="0" w:space="0" w:color="auto"/>
                                      </w:divBdr>
                                      <w:divsChild>
                                        <w:div w:id="1881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27104">
      <w:bodyDiv w:val="1"/>
      <w:marLeft w:val="0"/>
      <w:marRight w:val="0"/>
      <w:marTop w:val="0"/>
      <w:marBottom w:val="0"/>
      <w:divBdr>
        <w:top w:val="none" w:sz="0" w:space="0" w:color="auto"/>
        <w:left w:val="none" w:sz="0" w:space="0" w:color="auto"/>
        <w:bottom w:val="none" w:sz="0" w:space="0" w:color="auto"/>
        <w:right w:val="none" w:sz="0" w:space="0" w:color="auto"/>
      </w:divBdr>
      <w:divsChild>
        <w:div w:id="522792105">
          <w:marLeft w:val="0"/>
          <w:marRight w:val="0"/>
          <w:marTop w:val="0"/>
          <w:marBottom w:val="0"/>
          <w:divBdr>
            <w:top w:val="none" w:sz="0" w:space="0" w:color="auto"/>
            <w:left w:val="none" w:sz="0" w:space="0" w:color="auto"/>
            <w:bottom w:val="none" w:sz="0" w:space="0" w:color="auto"/>
            <w:right w:val="none" w:sz="0" w:space="0" w:color="auto"/>
          </w:divBdr>
          <w:divsChild>
            <w:div w:id="95566693">
              <w:marLeft w:val="0"/>
              <w:marRight w:val="0"/>
              <w:marTop w:val="100"/>
              <w:marBottom w:val="100"/>
              <w:divBdr>
                <w:top w:val="none" w:sz="0" w:space="0" w:color="auto"/>
                <w:left w:val="none" w:sz="0" w:space="0" w:color="auto"/>
                <w:bottom w:val="none" w:sz="0" w:space="0" w:color="auto"/>
                <w:right w:val="none" w:sz="0" w:space="0" w:color="auto"/>
              </w:divBdr>
              <w:divsChild>
                <w:div w:id="1572694127">
                  <w:marLeft w:val="0"/>
                  <w:marRight w:val="0"/>
                  <w:marTop w:val="0"/>
                  <w:marBottom w:val="0"/>
                  <w:divBdr>
                    <w:top w:val="none" w:sz="0" w:space="0" w:color="auto"/>
                    <w:left w:val="none" w:sz="0" w:space="0" w:color="auto"/>
                    <w:bottom w:val="none" w:sz="0" w:space="0" w:color="auto"/>
                    <w:right w:val="none" w:sz="0" w:space="0" w:color="auto"/>
                  </w:divBdr>
                  <w:divsChild>
                    <w:div w:id="979531286">
                      <w:marLeft w:val="0"/>
                      <w:marRight w:val="0"/>
                      <w:marTop w:val="0"/>
                      <w:marBottom w:val="0"/>
                      <w:divBdr>
                        <w:top w:val="none" w:sz="0" w:space="0" w:color="auto"/>
                        <w:left w:val="none" w:sz="0" w:space="0" w:color="auto"/>
                        <w:bottom w:val="none" w:sz="0" w:space="0" w:color="auto"/>
                        <w:right w:val="none" w:sz="0" w:space="0" w:color="auto"/>
                      </w:divBdr>
                      <w:divsChild>
                        <w:div w:id="466896352">
                          <w:marLeft w:val="0"/>
                          <w:marRight w:val="0"/>
                          <w:marTop w:val="0"/>
                          <w:marBottom w:val="0"/>
                          <w:divBdr>
                            <w:top w:val="none" w:sz="0" w:space="0" w:color="auto"/>
                            <w:left w:val="none" w:sz="0" w:space="0" w:color="auto"/>
                            <w:bottom w:val="none" w:sz="0" w:space="0" w:color="auto"/>
                            <w:right w:val="none" w:sz="0" w:space="0" w:color="auto"/>
                          </w:divBdr>
                          <w:divsChild>
                            <w:div w:id="1695225565">
                              <w:marLeft w:val="0"/>
                              <w:marRight w:val="0"/>
                              <w:marTop w:val="0"/>
                              <w:marBottom w:val="0"/>
                              <w:divBdr>
                                <w:top w:val="none" w:sz="0" w:space="0" w:color="auto"/>
                                <w:left w:val="none" w:sz="0" w:space="0" w:color="auto"/>
                                <w:bottom w:val="none" w:sz="0" w:space="0" w:color="auto"/>
                                <w:right w:val="none" w:sz="0" w:space="0" w:color="auto"/>
                              </w:divBdr>
                              <w:divsChild>
                                <w:div w:id="1167401455">
                                  <w:marLeft w:val="0"/>
                                  <w:marRight w:val="0"/>
                                  <w:marTop w:val="0"/>
                                  <w:marBottom w:val="0"/>
                                  <w:divBdr>
                                    <w:top w:val="none" w:sz="0" w:space="0" w:color="auto"/>
                                    <w:left w:val="none" w:sz="0" w:space="0" w:color="auto"/>
                                    <w:bottom w:val="none" w:sz="0" w:space="0" w:color="auto"/>
                                    <w:right w:val="none" w:sz="0" w:space="0" w:color="auto"/>
                                  </w:divBdr>
                                  <w:divsChild>
                                    <w:div w:id="1126119183">
                                      <w:marLeft w:val="0"/>
                                      <w:marRight w:val="0"/>
                                      <w:marTop w:val="0"/>
                                      <w:marBottom w:val="0"/>
                                      <w:divBdr>
                                        <w:top w:val="none" w:sz="0" w:space="0" w:color="auto"/>
                                        <w:left w:val="none" w:sz="0" w:space="0" w:color="auto"/>
                                        <w:bottom w:val="none" w:sz="0" w:space="0" w:color="auto"/>
                                        <w:right w:val="none" w:sz="0" w:space="0" w:color="auto"/>
                                      </w:divBdr>
                                      <w:divsChild>
                                        <w:div w:id="1509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7268">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2">
          <w:marLeft w:val="0"/>
          <w:marRight w:val="0"/>
          <w:marTop w:val="0"/>
          <w:marBottom w:val="0"/>
          <w:divBdr>
            <w:top w:val="none" w:sz="0" w:space="0" w:color="auto"/>
            <w:left w:val="none" w:sz="0" w:space="0" w:color="auto"/>
            <w:bottom w:val="none" w:sz="0" w:space="0" w:color="auto"/>
            <w:right w:val="none" w:sz="0" w:space="0" w:color="auto"/>
          </w:divBdr>
          <w:divsChild>
            <w:div w:id="901675079">
              <w:marLeft w:val="0"/>
              <w:marRight w:val="0"/>
              <w:marTop w:val="100"/>
              <w:marBottom w:val="100"/>
              <w:divBdr>
                <w:top w:val="none" w:sz="0" w:space="0" w:color="auto"/>
                <w:left w:val="none" w:sz="0" w:space="0" w:color="auto"/>
                <w:bottom w:val="none" w:sz="0" w:space="0" w:color="auto"/>
                <w:right w:val="none" w:sz="0" w:space="0" w:color="auto"/>
              </w:divBdr>
              <w:divsChild>
                <w:div w:id="1097869880">
                  <w:marLeft w:val="0"/>
                  <w:marRight w:val="0"/>
                  <w:marTop w:val="0"/>
                  <w:marBottom w:val="0"/>
                  <w:divBdr>
                    <w:top w:val="none" w:sz="0" w:space="0" w:color="auto"/>
                    <w:left w:val="none" w:sz="0" w:space="0" w:color="auto"/>
                    <w:bottom w:val="none" w:sz="0" w:space="0" w:color="auto"/>
                    <w:right w:val="none" w:sz="0" w:space="0" w:color="auto"/>
                  </w:divBdr>
                  <w:divsChild>
                    <w:div w:id="613826583">
                      <w:marLeft w:val="0"/>
                      <w:marRight w:val="0"/>
                      <w:marTop w:val="0"/>
                      <w:marBottom w:val="0"/>
                      <w:divBdr>
                        <w:top w:val="none" w:sz="0" w:space="0" w:color="auto"/>
                        <w:left w:val="none" w:sz="0" w:space="0" w:color="auto"/>
                        <w:bottom w:val="none" w:sz="0" w:space="0" w:color="auto"/>
                        <w:right w:val="none" w:sz="0" w:space="0" w:color="auto"/>
                      </w:divBdr>
                      <w:divsChild>
                        <w:div w:id="1759981575">
                          <w:marLeft w:val="0"/>
                          <w:marRight w:val="0"/>
                          <w:marTop w:val="0"/>
                          <w:marBottom w:val="0"/>
                          <w:divBdr>
                            <w:top w:val="none" w:sz="0" w:space="0" w:color="auto"/>
                            <w:left w:val="none" w:sz="0" w:space="0" w:color="auto"/>
                            <w:bottom w:val="none" w:sz="0" w:space="0" w:color="auto"/>
                            <w:right w:val="none" w:sz="0" w:space="0" w:color="auto"/>
                          </w:divBdr>
                          <w:divsChild>
                            <w:div w:id="2121099084">
                              <w:marLeft w:val="0"/>
                              <w:marRight w:val="0"/>
                              <w:marTop w:val="0"/>
                              <w:marBottom w:val="0"/>
                              <w:divBdr>
                                <w:top w:val="none" w:sz="0" w:space="0" w:color="auto"/>
                                <w:left w:val="none" w:sz="0" w:space="0" w:color="auto"/>
                                <w:bottom w:val="none" w:sz="0" w:space="0" w:color="auto"/>
                                <w:right w:val="none" w:sz="0" w:space="0" w:color="auto"/>
                              </w:divBdr>
                              <w:divsChild>
                                <w:div w:id="1354763371">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sChild>
                                        <w:div w:id="19488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27147031">
      <w:bodyDiv w:val="1"/>
      <w:marLeft w:val="0"/>
      <w:marRight w:val="0"/>
      <w:marTop w:val="0"/>
      <w:marBottom w:val="0"/>
      <w:divBdr>
        <w:top w:val="none" w:sz="0" w:space="0" w:color="auto"/>
        <w:left w:val="none" w:sz="0" w:space="0" w:color="auto"/>
        <w:bottom w:val="none" w:sz="0" w:space="0" w:color="auto"/>
        <w:right w:val="none" w:sz="0" w:space="0" w:color="auto"/>
      </w:divBdr>
      <w:divsChild>
        <w:div w:id="1933976821">
          <w:marLeft w:val="0"/>
          <w:marRight w:val="0"/>
          <w:marTop w:val="0"/>
          <w:marBottom w:val="0"/>
          <w:divBdr>
            <w:top w:val="none" w:sz="0" w:space="0" w:color="auto"/>
            <w:left w:val="none" w:sz="0" w:space="0" w:color="auto"/>
            <w:bottom w:val="none" w:sz="0" w:space="0" w:color="auto"/>
            <w:right w:val="none" w:sz="0" w:space="0" w:color="auto"/>
          </w:divBdr>
          <w:divsChild>
            <w:div w:id="1969698559">
              <w:marLeft w:val="-225"/>
              <w:marRight w:val="-225"/>
              <w:marTop w:val="0"/>
              <w:marBottom w:val="0"/>
              <w:divBdr>
                <w:top w:val="none" w:sz="0" w:space="0" w:color="auto"/>
                <w:left w:val="none" w:sz="0" w:space="0" w:color="auto"/>
                <w:bottom w:val="none" w:sz="0" w:space="0" w:color="auto"/>
                <w:right w:val="none" w:sz="0" w:space="0" w:color="auto"/>
              </w:divBdr>
              <w:divsChild>
                <w:div w:id="11853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513">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171034">
      <w:bodyDiv w:val="1"/>
      <w:marLeft w:val="0"/>
      <w:marRight w:val="0"/>
      <w:marTop w:val="0"/>
      <w:marBottom w:val="0"/>
      <w:divBdr>
        <w:top w:val="none" w:sz="0" w:space="0" w:color="auto"/>
        <w:left w:val="none" w:sz="0" w:space="0" w:color="auto"/>
        <w:bottom w:val="none" w:sz="0" w:space="0" w:color="auto"/>
        <w:right w:val="none" w:sz="0" w:space="0" w:color="auto"/>
      </w:divBdr>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472058">
      <w:bodyDiv w:val="1"/>
      <w:marLeft w:val="0"/>
      <w:marRight w:val="0"/>
      <w:marTop w:val="0"/>
      <w:marBottom w:val="0"/>
      <w:divBdr>
        <w:top w:val="none" w:sz="0" w:space="0" w:color="auto"/>
        <w:left w:val="none" w:sz="0" w:space="0" w:color="auto"/>
        <w:bottom w:val="none" w:sz="0" w:space="0" w:color="auto"/>
        <w:right w:val="none" w:sz="0" w:space="0" w:color="auto"/>
      </w:divBdr>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4161">
      <w:bodyDiv w:val="1"/>
      <w:marLeft w:val="0"/>
      <w:marRight w:val="0"/>
      <w:marTop w:val="0"/>
      <w:marBottom w:val="0"/>
      <w:divBdr>
        <w:top w:val="none" w:sz="0" w:space="0" w:color="auto"/>
        <w:left w:val="none" w:sz="0" w:space="0" w:color="auto"/>
        <w:bottom w:val="none" w:sz="0" w:space="0" w:color="auto"/>
        <w:right w:val="none" w:sz="0" w:space="0" w:color="auto"/>
      </w:divBdr>
    </w:div>
    <w:div w:id="1873421004">
      <w:bodyDiv w:val="1"/>
      <w:marLeft w:val="0"/>
      <w:marRight w:val="0"/>
      <w:marTop w:val="0"/>
      <w:marBottom w:val="0"/>
      <w:divBdr>
        <w:top w:val="none" w:sz="0" w:space="0" w:color="auto"/>
        <w:left w:val="none" w:sz="0" w:space="0" w:color="auto"/>
        <w:bottom w:val="none" w:sz="0" w:space="0" w:color="auto"/>
        <w:right w:val="none" w:sz="0" w:space="0" w:color="auto"/>
      </w:divBdr>
      <w:divsChild>
        <w:div w:id="338970685">
          <w:marLeft w:val="0"/>
          <w:marRight w:val="0"/>
          <w:marTop w:val="0"/>
          <w:marBottom w:val="0"/>
          <w:divBdr>
            <w:top w:val="none" w:sz="0" w:space="0" w:color="auto"/>
            <w:left w:val="none" w:sz="0" w:space="0" w:color="auto"/>
            <w:bottom w:val="none" w:sz="0" w:space="0" w:color="auto"/>
            <w:right w:val="none" w:sz="0" w:space="0" w:color="auto"/>
          </w:divBdr>
          <w:divsChild>
            <w:div w:id="1911302474">
              <w:marLeft w:val="0"/>
              <w:marRight w:val="0"/>
              <w:marTop w:val="100"/>
              <w:marBottom w:val="100"/>
              <w:divBdr>
                <w:top w:val="none" w:sz="0" w:space="0" w:color="auto"/>
                <w:left w:val="none" w:sz="0" w:space="0" w:color="auto"/>
                <w:bottom w:val="none" w:sz="0" w:space="0" w:color="auto"/>
                <w:right w:val="none" w:sz="0" w:space="0" w:color="auto"/>
              </w:divBdr>
              <w:divsChild>
                <w:div w:id="1134366367">
                  <w:marLeft w:val="0"/>
                  <w:marRight w:val="0"/>
                  <w:marTop w:val="0"/>
                  <w:marBottom w:val="0"/>
                  <w:divBdr>
                    <w:top w:val="none" w:sz="0" w:space="0" w:color="auto"/>
                    <w:left w:val="none" w:sz="0" w:space="0" w:color="auto"/>
                    <w:bottom w:val="none" w:sz="0" w:space="0" w:color="auto"/>
                    <w:right w:val="none" w:sz="0" w:space="0" w:color="auto"/>
                  </w:divBdr>
                  <w:divsChild>
                    <w:div w:id="46491914">
                      <w:marLeft w:val="0"/>
                      <w:marRight w:val="0"/>
                      <w:marTop w:val="0"/>
                      <w:marBottom w:val="0"/>
                      <w:divBdr>
                        <w:top w:val="none" w:sz="0" w:space="0" w:color="auto"/>
                        <w:left w:val="none" w:sz="0" w:space="0" w:color="auto"/>
                        <w:bottom w:val="none" w:sz="0" w:space="0" w:color="auto"/>
                        <w:right w:val="none" w:sz="0" w:space="0" w:color="auto"/>
                      </w:divBdr>
                      <w:divsChild>
                        <w:div w:id="1611475417">
                          <w:marLeft w:val="0"/>
                          <w:marRight w:val="0"/>
                          <w:marTop w:val="0"/>
                          <w:marBottom w:val="0"/>
                          <w:divBdr>
                            <w:top w:val="none" w:sz="0" w:space="0" w:color="auto"/>
                            <w:left w:val="none" w:sz="0" w:space="0" w:color="auto"/>
                            <w:bottom w:val="none" w:sz="0" w:space="0" w:color="auto"/>
                            <w:right w:val="none" w:sz="0" w:space="0" w:color="auto"/>
                          </w:divBdr>
                          <w:divsChild>
                            <w:div w:id="155389445">
                              <w:marLeft w:val="0"/>
                              <w:marRight w:val="0"/>
                              <w:marTop w:val="0"/>
                              <w:marBottom w:val="0"/>
                              <w:divBdr>
                                <w:top w:val="none" w:sz="0" w:space="0" w:color="auto"/>
                                <w:left w:val="none" w:sz="0" w:space="0" w:color="auto"/>
                                <w:bottom w:val="none" w:sz="0" w:space="0" w:color="auto"/>
                                <w:right w:val="none" w:sz="0" w:space="0" w:color="auto"/>
                              </w:divBdr>
                              <w:divsChild>
                                <w:div w:id="1684820331">
                                  <w:marLeft w:val="0"/>
                                  <w:marRight w:val="0"/>
                                  <w:marTop w:val="0"/>
                                  <w:marBottom w:val="0"/>
                                  <w:divBdr>
                                    <w:top w:val="none" w:sz="0" w:space="0" w:color="auto"/>
                                    <w:left w:val="none" w:sz="0" w:space="0" w:color="auto"/>
                                    <w:bottom w:val="none" w:sz="0" w:space="0" w:color="auto"/>
                                    <w:right w:val="none" w:sz="0" w:space="0" w:color="auto"/>
                                  </w:divBdr>
                                  <w:divsChild>
                                    <w:div w:id="280914664">
                                      <w:marLeft w:val="0"/>
                                      <w:marRight w:val="0"/>
                                      <w:marTop w:val="0"/>
                                      <w:marBottom w:val="0"/>
                                      <w:divBdr>
                                        <w:top w:val="none" w:sz="0" w:space="0" w:color="auto"/>
                                        <w:left w:val="none" w:sz="0" w:space="0" w:color="auto"/>
                                        <w:bottom w:val="none" w:sz="0" w:space="0" w:color="auto"/>
                                        <w:right w:val="none" w:sz="0" w:space="0" w:color="auto"/>
                                      </w:divBdr>
                                      <w:divsChild>
                                        <w:div w:id="69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4686">
      <w:bodyDiv w:val="1"/>
      <w:marLeft w:val="0"/>
      <w:marRight w:val="0"/>
      <w:marTop w:val="0"/>
      <w:marBottom w:val="0"/>
      <w:divBdr>
        <w:top w:val="none" w:sz="0" w:space="0" w:color="auto"/>
        <w:left w:val="none" w:sz="0" w:space="0" w:color="auto"/>
        <w:bottom w:val="none" w:sz="0" w:space="0" w:color="auto"/>
        <w:right w:val="none" w:sz="0" w:space="0" w:color="auto"/>
      </w:divBdr>
      <w:divsChild>
        <w:div w:id="1725832947">
          <w:marLeft w:val="0"/>
          <w:marRight w:val="0"/>
          <w:marTop w:val="0"/>
          <w:marBottom w:val="0"/>
          <w:divBdr>
            <w:top w:val="none" w:sz="0" w:space="0" w:color="auto"/>
            <w:left w:val="none" w:sz="0" w:space="0" w:color="auto"/>
            <w:bottom w:val="none" w:sz="0" w:space="0" w:color="auto"/>
            <w:right w:val="none" w:sz="0" w:space="0" w:color="auto"/>
          </w:divBdr>
          <w:divsChild>
            <w:div w:id="869531751">
              <w:marLeft w:val="0"/>
              <w:marRight w:val="0"/>
              <w:marTop w:val="100"/>
              <w:marBottom w:val="100"/>
              <w:divBdr>
                <w:top w:val="none" w:sz="0" w:space="0" w:color="auto"/>
                <w:left w:val="none" w:sz="0" w:space="0" w:color="auto"/>
                <w:bottom w:val="none" w:sz="0" w:space="0" w:color="auto"/>
                <w:right w:val="none" w:sz="0" w:space="0" w:color="auto"/>
              </w:divBdr>
              <w:divsChild>
                <w:div w:id="444353903">
                  <w:marLeft w:val="0"/>
                  <w:marRight w:val="0"/>
                  <w:marTop w:val="0"/>
                  <w:marBottom w:val="0"/>
                  <w:divBdr>
                    <w:top w:val="none" w:sz="0" w:space="0" w:color="auto"/>
                    <w:left w:val="none" w:sz="0" w:space="0" w:color="auto"/>
                    <w:bottom w:val="none" w:sz="0" w:space="0" w:color="auto"/>
                    <w:right w:val="none" w:sz="0" w:space="0" w:color="auto"/>
                  </w:divBdr>
                  <w:divsChild>
                    <w:div w:id="2137793259">
                      <w:marLeft w:val="0"/>
                      <w:marRight w:val="0"/>
                      <w:marTop w:val="0"/>
                      <w:marBottom w:val="0"/>
                      <w:divBdr>
                        <w:top w:val="none" w:sz="0" w:space="0" w:color="auto"/>
                        <w:left w:val="none" w:sz="0" w:space="0" w:color="auto"/>
                        <w:bottom w:val="none" w:sz="0" w:space="0" w:color="auto"/>
                        <w:right w:val="none" w:sz="0" w:space="0" w:color="auto"/>
                      </w:divBdr>
                      <w:divsChild>
                        <w:div w:id="1488328312">
                          <w:marLeft w:val="0"/>
                          <w:marRight w:val="0"/>
                          <w:marTop w:val="0"/>
                          <w:marBottom w:val="0"/>
                          <w:divBdr>
                            <w:top w:val="none" w:sz="0" w:space="0" w:color="auto"/>
                            <w:left w:val="none" w:sz="0" w:space="0" w:color="auto"/>
                            <w:bottom w:val="none" w:sz="0" w:space="0" w:color="auto"/>
                            <w:right w:val="none" w:sz="0" w:space="0" w:color="auto"/>
                          </w:divBdr>
                          <w:divsChild>
                            <w:div w:id="1958173865">
                              <w:marLeft w:val="0"/>
                              <w:marRight w:val="0"/>
                              <w:marTop w:val="0"/>
                              <w:marBottom w:val="0"/>
                              <w:divBdr>
                                <w:top w:val="none" w:sz="0" w:space="0" w:color="auto"/>
                                <w:left w:val="none" w:sz="0" w:space="0" w:color="auto"/>
                                <w:bottom w:val="none" w:sz="0" w:space="0" w:color="auto"/>
                                <w:right w:val="none" w:sz="0" w:space="0" w:color="auto"/>
                              </w:divBdr>
                              <w:divsChild>
                                <w:div w:id="913708884">
                                  <w:marLeft w:val="0"/>
                                  <w:marRight w:val="0"/>
                                  <w:marTop w:val="0"/>
                                  <w:marBottom w:val="0"/>
                                  <w:divBdr>
                                    <w:top w:val="none" w:sz="0" w:space="0" w:color="auto"/>
                                    <w:left w:val="none" w:sz="0" w:space="0" w:color="auto"/>
                                    <w:bottom w:val="none" w:sz="0" w:space="0" w:color="auto"/>
                                    <w:right w:val="none" w:sz="0" w:space="0" w:color="auto"/>
                                  </w:divBdr>
                                  <w:divsChild>
                                    <w:div w:id="1663831">
                                      <w:marLeft w:val="0"/>
                                      <w:marRight w:val="0"/>
                                      <w:marTop w:val="0"/>
                                      <w:marBottom w:val="0"/>
                                      <w:divBdr>
                                        <w:top w:val="none" w:sz="0" w:space="0" w:color="auto"/>
                                        <w:left w:val="none" w:sz="0" w:space="0" w:color="auto"/>
                                        <w:bottom w:val="none" w:sz="0" w:space="0" w:color="auto"/>
                                        <w:right w:val="none" w:sz="0" w:space="0" w:color="auto"/>
                                      </w:divBdr>
                                      <w:divsChild>
                                        <w:div w:id="553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882670785">
      <w:bodyDiv w:val="1"/>
      <w:marLeft w:val="0"/>
      <w:marRight w:val="0"/>
      <w:marTop w:val="0"/>
      <w:marBottom w:val="0"/>
      <w:divBdr>
        <w:top w:val="none" w:sz="0" w:space="0" w:color="auto"/>
        <w:left w:val="none" w:sz="0" w:space="0" w:color="auto"/>
        <w:bottom w:val="none" w:sz="0" w:space="0" w:color="auto"/>
        <w:right w:val="none" w:sz="0" w:space="0" w:color="auto"/>
      </w:divBdr>
    </w:div>
    <w:div w:id="1894925618">
      <w:bodyDiv w:val="1"/>
      <w:marLeft w:val="0"/>
      <w:marRight w:val="0"/>
      <w:marTop w:val="0"/>
      <w:marBottom w:val="0"/>
      <w:divBdr>
        <w:top w:val="none" w:sz="0" w:space="0" w:color="auto"/>
        <w:left w:val="none" w:sz="0" w:space="0" w:color="auto"/>
        <w:bottom w:val="none" w:sz="0" w:space="0" w:color="auto"/>
        <w:right w:val="none" w:sz="0" w:space="0" w:color="auto"/>
      </w:divBdr>
    </w:div>
    <w:div w:id="1897429506">
      <w:bodyDiv w:val="1"/>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828055374">
              <w:marLeft w:val="0"/>
              <w:marRight w:val="0"/>
              <w:marTop w:val="100"/>
              <w:marBottom w:val="100"/>
              <w:divBdr>
                <w:top w:val="none" w:sz="0" w:space="0" w:color="auto"/>
                <w:left w:val="none" w:sz="0" w:space="0" w:color="auto"/>
                <w:bottom w:val="none" w:sz="0" w:space="0" w:color="auto"/>
                <w:right w:val="none" w:sz="0" w:space="0" w:color="auto"/>
              </w:divBdr>
              <w:divsChild>
                <w:div w:id="770320258">
                  <w:marLeft w:val="0"/>
                  <w:marRight w:val="0"/>
                  <w:marTop w:val="0"/>
                  <w:marBottom w:val="0"/>
                  <w:divBdr>
                    <w:top w:val="none" w:sz="0" w:space="0" w:color="auto"/>
                    <w:left w:val="none" w:sz="0" w:space="0" w:color="auto"/>
                    <w:bottom w:val="none" w:sz="0" w:space="0" w:color="auto"/>
                    <w:right w:val="none" w:sz="0" w:space="0" w:color="auto"/>
                  </w:divBdr>
                  <w:divsChild>
                    <w:div w:id="1500538515">
                      <w:marLeft w:val="0"/>
                      <w:marRight w:val="0"/>
                      <w:marTop w:val="0"/>
                      <w:marBottom w:val="0"/>
                      <w:divBdr>
                        <w:top w:val="none" w:sz="0" w:space="0" w:color="auto"/>
                        <w:left w:val="none" w:sz="0" w:space="0" w:color="auto"/>
                        <w:bottom w:val="none" w:sz="0" w:space="0" w:color="auto"/>
                        <w:right w:val="none" w:sz="0" w:space="0" w:color="auto"/>
                      </w:divBdr>
                      <w:divsChild>
                        <w:div w:id="669059558">
                          <w:marLeft w:val="0"/>
                          <w:marRight w:val="0"/>
                          <w:marTop w:val="0"/>
                          <w:marBottom w:val="0"/>
                          <w:divBdr>
                            <w:top w:val="none" w:sz="0" w:space="0" w:color="auto"/>
                            <w:left w:val="none" w:sz="0" w:space="0" w:color="auto"/>
                            <w:bottom w:val="none" w:sz="0" w:space="0" w:color="auto"/>
                            <w:right w:val="none" w:sz="0" w:space="0" w:color="auto"/>
                          </w:divBdr>
                          <w:divsChild>
                            <w:div w:id="668873923">
                              <w:marLeft w:val="0"/>
                              <w:marRight w:val="0"/>
                              <w:marTop w:val="0"/>
                              <w:marBottom w:val="0"/>
                              <w:divBdr>
                                <w:top w:val="none" w:sz="0" w:space="0" w:color="auto"/>
                                <w:left w:val="none" w:sz="0" w:space="0" w:color="auto"/>
                                <w:bottom w:val="none" w:sz="0" w:space="0" w:color="auto"/>
                                <w:right w:val="none" w:sz="0" w:space="0" w:color="auto"/>
                              </w:divBdr>
                              <w:divsChild>
                                <w:div w:id="1312517219">
                                  <w:marLeft w:val="0"/>
                                  <w:marRight w:val="0"/>
                                  <w:marTop w:val="0"/>
                                  <w:marBottom w:val="0"/>
                                  <w:divBdr>
                                    <w:top w:val="none" w:sz="0" w:space="0" w:color="auto"/>
                                    <w:left w:val="none" w:sz="0" w:space="0" w:color="auto"/>
                                    <w:bottom w:val="none" w:sz="0" w:space="0" w:color="auto"/>
                                    <w:right w:val="none" w:sz="0" w:space="0" w:color="auto"/>
                                  </w:divBdr>
                                  <w:divsChild>
                                    <w:div w:id="1448812164">
                                      <w:marLeft w:val="0"/>
                                      <w:marRight w:val="0"/>
                                      <w:marTop w:val="0"/>
                                      <w:marBottom w:val="0"/>
                                      <w:divBdr>
                                        <w:top w:val="none" w:sz="0" w:space="0" w:color="auto"/>
                                        <w:left w:val="none" w:sz="0" w:space="0" w:color="auto"/>
                                        <w:bottom w:val="none" w:sz="0" w:space="0" w:color="auto"/>
                                        <w:right w:val="none" w:sz="0" w:space="0" w:color="auto"/>
                                      </w:divBdr>
                                      <w:divsChild>
                                        <w:div w:id="5422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358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75">
          <w:marLeft w:val="0"/>
          <w:marRight w:val="0"/>
          <w:marTop w:val="0"/>
          <w:marBottom w:val="0"/>
          <w:divBdr>
            <w:top w:val="none" w:sz="0" w:space="0" w:color="auto"/>
            <w:left w:val="none" w:sz="0" w:space="0" w:color="auto"/>
            <w:bottom w:val="none" w:sz="0" w:space="0" w:color="auto"/>
            <w:right w:val="none" w:sz="0" w:space="0" w:color="auto"/>
          </w:divBdr>
          <w:divsChild>
            <w:div w:id="621493855">
              <w:marLeft w:val="0"/>
              <w:marRight w:val="0"/>
              <w:marTop w:val="100"/>
              <w:marBottom w:val="100"/>
              <w:divBdr>
                <w:top w:val="none" w:sz="0" w:space="0" w:color="auto"/>
                <w:left w:val="none" w:sz="0" w:space="0" w:color="auto"/>
                <w:bottom w:val="none" w:sz="0" w:space="0" w:color="auto"/>
                <w:right w:val="none" w:sz="0" w:space="0" w:color="auto"/>
              </w:divBdr>
              <w:divsChild>
                <w:div w:id="627005714">
                  <w:marLeft w:val="0"/>
                  <w:marRight w:val="0"/>
                  <w:marTop w:val="0"/>
                  <w:marBottom w:val="0"/>
                  <w:divBdr>
                    <w:top w:val="none" w:sz="0" w:space="0" w:color="auto"/>
                    <w:left w:val="none" w:sz="0" w:space="0" w:color="auto"/>
                    <w:bottom w:val="none" w:sz="0" w:space="0" w:color="auto"/>
                    <w:right w:val="none" w:sz="0" w:space="0" w:color="auto"/>
                  </w:divBdr>
                  <w:divsChild>
                    <w:div w:id="746734965">
                      <w:marLeft w:val="0"/>
                      <w:marRight w:val="0"/>
                      <w:marTop w:val="0"/>
                      <w:marBottom w:val="0"/>
                      <w:divBdr>
                        <w:top w:val="none" w:sz="0" w:space="0" w:color="auto"/>
                        <w:left w:val="none" w:sz="0" w:space="0" w:color="auto"/>
                        <w:bottom w:val="none" w:sz="0" w:space="0" w:color="auto"/>
                        <w:right w:val="none" w:sz="0" w:space="0" w:color="auto"/>
                      </w:divBdr>
                      <w:divsChild>
                        <w:div w:id="2070221653">
                          <w:marLeft w:val="0"/>
                          <w:marRight w:val="0"/>
                          <w:marTop w:val="0"/>
                          <w:marBottom w:val="0"/>
                          <w:divBdr>
                            <w:top w:val="none" w:sz="0" w:space="0" w:color="auto"/>
                            <w:left w:val="none" w:sz="0" w:space="0" w:color="auto"/>
                            <w:bottom w:val="none" w:sz="0" w:space="0" w:color="auto"/>
                            <w:right w:val="none" w:sz="0" w:space="0" w:color="auto"/>
                          </w:divBdr>
                          <w:divsChild>
                            <w:div w:id="984353132">
                              <w:marLeft w:val="0"/>
                              <w:marRight w:val="0"/>
                              <w:marTop w:val="0"/>
                              <w:marBottom w:val="0"/>
                              <w:divBdr>
                                <w:top w:val="none" w:sz="0" w:space="0" w:color="auto"/>
                                <w:left w:val="none" w:sz="0" w:space="0" w:color="auto"/>
                                <w:bottom w:val="none" w:sz="0" w:space="0" w:color="auto"/>
                                <w:right w:val="none" w:sz="0" w:space="0" w:color="auto"/>
                              </w:divBdr>
                              <w:divsChild>
                                <w:div w:id="185678503">
                                  <w:marLeft w:val="0"/>
                                  <w:marRight w:val="0"/>
                                  <w:marTop w:val="0"/>
                                  <w:marBottom w:val="0"/>
                                  <w:divBdr>
                                    <w:top w:val="none" w:sz="0" w:space="0" w:color="auto"/>
                                    <w:left w:val="none" w:sz="0" w:space="0" w:color="auto"/>
                                    <w:bottom w:val="none" w:sz="0" w:space="0" w:color="auto"/>
                                    <w:right w:val="none" w:sz="0" w:space="0" w:color="auto"/>
                                  </w:divBdr>
                                  <w:divsChild>
                                    <w:div w:id="827551769">
                                      <w:marLeft w:val="0"/>
                                      <w:marRight w:val="0"/>
                                      <w:marTop w:val="0"/>
                                      <w:marBottom w:val="0"/>
                                      <w:divBdr>
                                        <w:top w:val="none" w:sz="0" w:space="0" w:color="auto"/>
                                        <w:left w:val="none" w:sz="0" w:space="0" w:color="auto"/>
                                        <w:bottom w:val="none" w:sz="0" w:space="0" w:color="auto"/>
                                        <w:right w:val="none" w:sz="0" w:space="0" w:color="auto"/>
                                      </w:divBdr>
                                      <w:divsChild>
                                        <w:div w:id="1429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39562915">
      <w:bodyDiv w:val="1"/>
      <w:marLeft w:val="0"/>
      <w:marRight w:val="0"/>
      <w:marTop w:val="0"/>
      <w:marBottom w:val="0"/>
      <w:divBdr>
        <w:top w:val="none" w:sz="0" w:space="0" w:color="auto"/>
        <w:left w:val="none" w:sz="0" w:space="0" w:color="auto"/>
        <w:bottom w:val="none" w:sz="0" w:space="0" w:color="auto"/>
        <w:right w:val="none" w:sz="0" w:space="0" w:color="auto"/>
      </w:divBdr>
    </w:div>
    <w:div w:id="1946111713">
      <w:bodyDiv w:val="1"/>
      <w:marLeft w:val="0"/>
      <w:marRight w:val="0"/>
      <w:marTop w:val="0"/>
      <w:marBottom w:val="0"/>
      <w:divBdr>
        <w:top w:val="none" w:sz="0" w:space="0" w:color="auto"/>
        <w:left w:val="none" w:sz="0" w:space="0" w:color="auto"/>
        <w:bottom w:val="none" w:sz="0" w:space="0" w:color="auto"/>
        <w:right w:val="none" w:sz="0" w:space="0" w:color="auto"/>
      </w:divBdr>
      <w:divsChild>
        <w:div w:id="1925527852">
          <w:marLeft w:val="0"/>
          <w:marRight w:val="0"/>
          <w:marTop w:val="0"/>
          <w:marBottom w:val="0"/>
          <w:divBdr>
            <w:top w:val="none" w:sz="0" w:space="0" w:color="auto"/>
            <w:left w:val="none" w:sz="0" w:space="0" w:color="auto"/>
            <w:bottom w:val="none" w:sz="0" w:space="0" w:color="auto"/>
            <w:right w:val="none" w:sz="0" w:space="0" w:color="auto"/>
          </w:divBdr>
          <w:divsChild>
            <w:div w:id="1488862449">
              <w:marLeft w:val="0"/>
              <w:marRight w:val="0"/>
              <w:marTop w:val="100"/>
              <w:marBottom w:val="100"/>
              <w:divBdr>
                <w:top w:val="none" w:sz="0" w:space="0" w:color="auto"/>
                <w:left w:val="none" w:sz="0" w:space="0" w:color="auto"/>
                <w:bottom w:val="none" w:sz="0" w:space="0" w:color="auto"/>
                <w:right w:val="none" w:sz="0" w:space="0" w:color="auto"/>
              </w:divBdr>
              <w:divsChild>
                <w:div w:id="426923223">
                  <w:marLeft w:val="0"/>
                  <w:marRight w:val="0"/>
                  <w:marTop w:val="0"/>
                  <w:marBottom w:val="0"/>
                  <w:divBdr>
                    <w:top w:val="none" w:sz="0" w:space="0" w:color="auto"/>
                    <w:left w:val="none" w:sz="0" w:space="0" w:color="auto"/>
                    <w:bottom w:val="none" w:sz="0" w:space="0" w:color="auto"/>
                    <w:right w:val="none" w:sz="0" w:space="0" w:color="auto"/>
                  </w:divBdr>
                  <w:divsChild>
                    <w:div w:id="1316765027">
                      <w:marLeft w:val="0"/>
                      <w:marRight w:val="0"/>
                      <w:marTop w:val="0"/>
                      <w:marBottom w:val="0"/>
                      <w:divBdr>
                        <w:top w:val="none" w:sz="0" w:space="0" w:color="auto"/>
                        <w:left w:val="none" w:sz="0" w:space="0" w:color="auto"/>
                        <w:bottom w:val="none" w:sz="0" w:space="0" w:color="auto"/>
                        <w:right w:val="none" w:sz="0" w:space="0" w:color="auto"/>
                      </w:divBdr>
                      <w:divsChild>
                        <w:div w:id="2075884595">
                          <w:marLeft w:val="0"/>
                          <w:marRight w:val="0"/>
                          <w:marTop w:val="0"/>
                          <w:marBottom w:val="0"/>
                          <w:divBdr>
                            <w:top w:val="none" w:sz="0" w:space="0" w:color="auto"/>
                            <w:left w:val="none" w:sz="0" w:space="0" w:color="auto"/>
                            <w:bottom w:val="none" w:sz="0" w:space="0" w:color="auto"/>
                            <w:right w:val="none" w:sz="0" w:space="0" w:color="auto"/>
                          </w:divBdr>
                          <w:divsChild>
                            <w:div w:id="1159417264">
                              <w:marLeft w:val="0"/>
                              <w:marRight w:val="0"/>
                              <w:marTop w:val="0"/>
                              <w:marBottom w:val="0"/>
                              <w:divBdr>
                                <w:top w:val="none" w:sz="0" w:space="0" w:color="auto"/>
                                <w:left w:val="none" w:sz="0" w:space="0" w:color="auto"/>
                                <w:bottom w:val="none" w:sz="0" w:space="0" w:color="auto"/>
                                <w:right w:val="none" w:sz="0" w:space="0" w:color="auto"/>
                              </w:divBdr>
                              <w:divsChild>
                                <w:div w:id="1358697682">
                                  <w:marLeft w:val="0"/>
                                  <w:marRight w:val="0"/>
                                  <w:marTop w:val="0"/>
                                  <w:marBottom w:val="0"/>
                                  <w:divBdr>
                                    <w:top w:val="none" w:sz="0" w:space="0" w:color="auto"/>
                                    <w:left w:val="none" w:sz="0" w:space="0" w:color="auto"/>
                                    <w:bottom w:val="none" w:sz="0" w:space="0" w:color="auto"/>
                                    <w:right w:val="none" w:sz="0" w:space="0" w:color="auto"/>
                                  </w:divBdr>
                                  <w:divsChild>
                                    <w:div w:id="1299144723">
                                      <w:marLeft w:val="0"/>
                                      <w:marRight w:val="0"/>
                                      <w:marTop w:val="0"/>
                                      <w:marBottom w:val="0"/>
                                      <w:divBdr>
                                        <w:top w:val="none" w:sz="0" w:space="0" w:color="auto"/>
                                        <w:left w:val="none" w:sz="0" w:space="0" w:color="auto"/>
                                        <w:bottom w:val="none" w:sz="0" w:space="0" w:color="auto"/>
                                        <w:right w:val="none" w:sz="0" w:space="0" w:color="auto"/>
                                      </w:divBdr>
                                      <w:divsChild>
                                        <w:div w:id="1553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131889">
      <w:bodyDiv w:val="1"/>
      <w:marLeft w:val="0"/>
      <w:marRight w:val="0"/>
      <w:marTop w:val="0"/>
      <w:marBottom w:val="0"/>
      <w:divBdr>
        <w:top w:val="none" w:sz="0" w:space="0" w:color="auto"/>
        <w:left w:val="none" w:sz="0" w:space="0" w:color="auto"/>
        <w:bottom w:val="none" w:sz="0" w:space="0" w:color="auto"/>
        <w:right w:val="none" w:sz="0" w:space="0" w:color="auto"/>
      </w:divBdr>
      <w:divsChild>
        <w:div w:id="2090804800">
          <w:marLeft w:val="0"/>
          <w:marRight w:val="0"/>
          <w:marTop w:val="0"/>
          <w:marBottom w:val="0"/>
          <w:divBdr>
            <w:top w:val="none" w:sz="0" w:space="0" w:color="auto"/>
            <w:left w:val="none" w:sz="0" w:space="0" w:color="auto"/>
            <w:bottom w:val="none" w:sz="0" w:space="0" w:color="auto"/>
            <w:right w:val="none" w:sz="0" w:space="0" w:color="auto"/>
          </w:divBdr>
          <w:divsChild>
            <w:div w:id="532154702">
              <w:marLeft w:val="0"/>
              <w:marRight w:val="0"/>
              <w:marTop w:val="100"/>
              <w:marBottom w:val="100"/>
              <w:divBdr>
                <w:top w:val="none" w:sz="0" w:space="0" w:color="auto"/>
                <w:left w:val="none" w:sz="0" w:space="0" w:color="auto"/>
                <w:bottom w:val="none" w:sz="0" w:space="0" w:color="auto"/>
                <w:right w:val="none" w:sz="0" w:space="0" w:color="auto"/>
              </w:divBdr>
              <w:divsChild>
                <w:div w:id="107546832">
                  <w:marLeft w:val="0"/>
                  <w:marRight w:val="0"/>
                  <w:marTop w:val="0"/>
                  <w:marBottom w:val="0"/>
                  <w:divBdr>
                    <w:top w:val="none" w:sz="0" w:space="0" w:color="auto"/>
                    <w:left w:val="none" w:sz="0" w:space="0" w:color="auto"/>
                    <w:bottom w:val="none" w:sz="0" w:space="0" w:color="auto"/>
                    <w:right w:val="none" w:sz="0" w:space="0" w:color="auto"/>
                  </w:divBdr>
                  <w:divsChild>
                    <w:div w:id="1596788270">
                      <w:marLeft w:val="0"/>
                      <w:marRight w:val="0"/>
                      <w:marTop w:val="0"/>
                      <w:marBottom w:val="0"/>
                      <w:divBdr>
                        <w:top w:val="none" w:sz="0" w:space="0" w:color="auto"/>
                        <w:left w:val="none" w:sz="0" w:space="0" w:color="auto"/>
                        <w:bottom w:val="none" w:sz="0" w:space="0" w:color="auto"/>
                        <w:right w:val="none" w:sz="0" w:space="0" w:color="auto"/>
                      </w:divBdr>
                      <w:divsChild>
                        <w:div w:id="453330131">
                          <w:marLeft w:val="0"/>
                          <w:marRight w:val="0"/>
                          <w:marTop w:val="0"/>
                          <w:marBottom w:val="0"/>
                          <w:divBdr>
                            <w:top w:val="none" w:sz="0" w:space="0" w:color="auto"/>
                            <w:left w:val="none" w:sz="0" w:space="0" w:color="auto"/>
                            <w:bottom w:val="none" w:sz="0" w:space="0" w:color="auto"/>
                            <w:right w:val="none" w:sz="0" w:space="0" w:color="auto"/>
                          </w:divBdr>
                          <w:divsChild>
                            <w:div w:id="1332025930">
                              <w:marLeft w:val="0"/>
                              <w:marRight w:val="0"/>
                              <w:marTop w:val="0"/>
                              <w:marBottom w:val="0"/>
                              <w:divBdr>
                                <w:top w:val="none" w:sz="0" w:space="0" w:color="auto"/>
                                <w:left w:val="none" w:sz="0" w:space="0" w:color="auto"/>
                                <w:bottom w:val="none" w:sz="0" w:space="0" w:color="auto"/>
                                <w:right w:val="none" w:sz="0" w:space="0" w:color="auto"/>
                              </w:divBdr>
                              <w:divsChild>
                                <w:div w:id="1124807235">
                                  <w:marLeft w:val="0"/>
                                  <w:marRight w:val="0"/>
                                  <w:marTop w:val="0"/>
                                  <w:marBottom w:val="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77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30569">
      <w:bodyDiv w:val="1"/>
      <w:marLeft w:val="0"/>
      <w:marRight w:val="0"/>
      <w:marTop w:val="0"/>
      <w:marBottom w:val="0"/>
      <w:divBdr>
        <w:top w:val="none" w:sz="0" w:space="0" w:color="auto"/>
        <w:left w:val="none" w:sz="0" w:space="0" w:color="auto"/>
        <w:bottom w:val="none" w:sz="0" w:space="0" w:color="auto"/>
        <w:right w:val="none" w:sz="0" w:space="0" w:color="auto"/>
      </w:divBdr>
      <w:divsChild>
        <w:div w:id="1593121570">
          <w:marLeft w:val="0"/>
          <w:marRight w:val="0"/>
          <w:marTop w:val="0"/>
          <w:marBottom w:val="0"/>
          <w:divBdr>
            <w:top w:val="none" w:sz="0" w:space="0" w:color="auto"/>
            <w:left w:val="none" w:sz="0" w:space="0" w:color="auto"/>
            <w:bottom w:val="none" w:sz="0" w:space="0" w:color="auto"/>
            <w:right w:val="none" w:sz="0" w:space="0" w:color="auto"/>
          </w:divBdr>
          <w:divsChild>
            <w:div w:id="1604607639">
              <w:marLeft w:val="0"/>
              <w:marRight w:val="0"/>
              <w:marTop w:val="100"/>
              <w:marBottom w:val="100"/>
              <w:divBdr>
                <w:top w:val="none" w:sz="0" w:space="0" w:color="auto"/>
                <w:left w:val="none" w:sz="0" w:space="0" w:color="auto"/>
                <w:bottom w:val="none" w:sz="0" w:space="0" w:color="auto"/>
                <w:right w:val="none" w:sz="0" w:space="0" w:color="auto"/>
              </w:divBdr>
              <w:divsChild>
                <w:div w:id="1632054928">
                  <w:marLeft w:val="0"/>
                  <w:marRight w:val="0"/>
                  <w:marTop w:val="0"/>
                  <w:marBottom w:val="0"/>
                  <w:divBdr>
                    <w:top w:val="none" w:sz="0" w:space="0" w:color="auto"/>
                    <w:left w:val="none" w:sz="0" w:space="0" w:color="auto"/>
                    <w:bottom w:val="none" w:sz="0" w:space="0" w:color="auto"/>
                    <w:right w:val="none" w:sz="0" w:space="0" w:color="auto"/>
                  </w:divBdr>
                  <w:divsChild>
                    <w:div w:id="1746798692">
                      <w:marLeft w:val="0"/>
                      <w:marRight w:val="0"/>
                      <w:marTop w:val="0"/>
                      <w:marBottom w:val="0"/>
                      <w:divBdr>
                        <w:top w:val="none" w:sz="0" w:space="0" w:color="auto"/>
                        <w:left w:val="none" w:sz="0" w:space="0" w:color="auto"/>
                        <w:bottom w:val="none" w:sz="0" w:space="0" w:color="auto"/>
                        <w:right w:val="none" w:sz="0" w:space="0" w:color="auto"/>
                      </w:divBdr>
                      <w:divsChild>
                        <w:div w:id="895092105">
                          <w:marLeft w:val="0"/>
                          <w:marRight w:val="0"/>
                          <w:marTop w:val="0"/>
                          <w:marBottom w:val="0"/>
                          <w:divBdr>
                            <w:top w:val="none" w:sz="0" w:space="0" w:color="auto"/>
                            <w:left w:val="none" w:sz="0" w:space="0" w:color="auto"/>
                            <w:bottom w:val="none" w:sz="0" w:space="0" w:color="auto"/>
                            <w:right w:val="none" w:sz="0" w:space="0" w:color="auto"/>
                          </w:divBdr>
                          <w:divsChild>
                            <w:div w:id="286199040">
                              <w:marLeft w:val="0"/>
                              <w:marRight w:val="0"/>
                              <w:marTop w:val="0"/>
                              <w:marBottom w:val="0"/>
                              <w:divBdr>
                                <w:top w:val="none" w:sz="0" w:space="0" w:color="auto"/>
                                <w:left w:val="none" w:sz="0" w:space="0" w:color="auto"/>
                                <w:bottom w:val="none" w:sz="0" w:space="0" w:color="auto"/>
                                <w:right w:val="none" w:sz="0" w:space="0" w:color="auto"/>
                              </w:divBdr>
                              <w:divsChild>
                                <w:div w:id="268321850">
                                  <w:marLeft w:val="0"/>
                                  <w:marRight w:val="0"/>
                                  <w:marTop w:val="0"/>
                                  <w:marBottom w:val="0"/>
                                  <w:divBdr>
                                    <w:top w:val="none" w:sz="0" w:space="0" w:color="auto"/>
                                    <w:left w:val="none" w:sz="0" w:space="0" w:color="auto"/>
                                    <w:bottom w:val="none" w:sz="0" w:space="0" w:color="auto"/>
                                    <w:right w:val="none" w:sz="0" w:space="0" w:color="auto"/>
                                  </w:divBdr>
                                  <w:divsChild>
                                    <w:div w:id="2146241947">
                                      <w:marLeft w:val="0"/>
                                      <w:marRight w:val="0"/>
                                      <w:marTop w:val="0"/>
                                      <w:marBottom w:val="0"/>
                                      <w:divBdr>
                                        <w:top w:val="none" w:sz="0" w:space="0" w:color="auto"/>
                                        <w:left w:val="none" w:sz="0" w:space="0" w:color="auto"/>
                                        <w:bottom w:val="none" w:sz="0" w:space="0" w:color="auto"/>
                                        <w:right w:val="none" w:sz="0" w:space="0" w:color="auto"/>
                                      </w:divBdr>
                                      <w:divsChild>
                                        <w:div w:id="1031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3754">
      <w:bodyDiv w:val="1"/>
      <w:marLeft w:val="0"/>
      <w:marRight w:val="0"/>
      <w:marTop w:val="0"/>
      <w:marBottom w:val="0"/>
      <w:divBdr>
        <w:top w:val="none" w:sz="0" w:space="0" w:color="auto"/>
        <w:left w:val="none" w:sz="0" w:space="0" w:color="auto"/>
        <w:bottom w:val="none" w:sz="0" w:space="0" w:color="auto"/>
        <w:right w:val="none" w:sz="0" w:space="0" w:color="auto"/>
      </w:divBdr>
      <w:divsChild>
        <w:div w:id="894967169">
          <w:marLeft w:val="0"/>
          <w:marRight w:val="0"/>
          <w:marTop w:val="0"/>
          <w:marBottom w:val="0"/>
          <w:divBdr>
            <w:top w:val="none" w:sz="0" w:space="0" w:color="auto"/>
            <w:left w:val="none" w:sz="0" w:space="0" w:color="auto"/>
            <w:bottom w:val="none" w:sz="0" w:space="0" w:color="auto"/>
            <w:right w:val="none" w:sz="0" w:space="0" w:color="auto"/>
          </w:divBdr>
          <w:divsChild>
            <w:div w:id="1659383129">
              <w:marLeft w:val="0"/>
              <w:marRight w:val="0"/>
              <w:marTop w:val="100"/>
              <w:marBottom w:val="100"/>
              <w:divBdr>
                <w:top w:val="none" w:sz="0" w:space="0" w:color="auto"/>
                <w:left w:val="none" w:sz="0" w:space="0" w:color="auto"/>
                <w:bottom w:val="none" w:sz="0" w:space="0" w:color="auto"/>
                <w:right w:val="none" w:sz="0" w:space="0" w:color="auto"/>
              </w:divBdr>
              <w:divsChild>
                <w:div w:id="1653750560">
                  <w:marLeft w:val="0"/>
                  <w:marRight w:val="0"/>
                  <w:marTop w:val="0"/>
                  <w:marBottom w:val="0"/>
                  <w:divBdr>
                    <w:top w:val="none" w:sz="0" w:space="0" w:color="auto"/>
                    <w:left w:val="none" w:sz="0" w:space="0" w:color="auto"/>
                    <w:bottom w:val="none" w:sz="0" w:space="0" w:color="auto"/>
                    <w:right w:val="none" w:sz="0" w:space="0" w:color="auto"/>
                  </w:divBdr>
                  <w:divsChild>
                    <w:div w:id="86080923">
                      <w:marLeft w:val="0"/>
                      <w:marRight w:val="0"/>
                      <w:marTop w:val="0"/>
                      <w:marBottom w:val="0"/>
                      <w:divBdr>
                        <w:top w:val="none" w:sz="0" w:space="0" w:color="auto"/>
                        <w:left w:val="none" w:sz="0" w:space="0" w:color="auto"/>
                        <w:bottom w:val="none" w:sz="0" w:space="0" w:color="auto"/>
                        <w:right w:val="none" w:sz="0" w:space="0" w:color="auto"/>
                      </w:divBdr>
                      <w:divsChild>
                        <w:div w:id="1559777793">
                          <w:marLeft w:val="0"/>
                          <w:marRight w:val="0"/>
                          <w:marTop w:val="0"/>
                          <w:marBottom w:val="0"/>
                          <w:divBdr>
                            <w:top w:val="none" w:sz="0" w:space="0" w:color="auto"/>
                            <w:left w:val="none" w:sz="0" w:space="0" w:color="auto"/>
                            <w:bottom w:val="none" w:sz="0" w:space="0" w:color="auto"/>
                            <w:right w:val="none" w:sz="0" w:space="0" w:color="auto"/>
                          </w:divBdr>
                          <w:divsChild>
                            <w:div w:id="1225875745">
                              <w:marLeft w:val="0"/>
                              <w:marRight w:val="0"/>
                              <w:marTop w:val="0"/>
                              <w:marBottom w:val="0"/>
                              <w:divBdr>
                                <w:top w:val="none" w:sz="0" w:space="0" w:color="auto"/>
                                <w:left w:val="none" w:sz="0" w:space="0" w:color="auto"/>
                                <w:bottom w:val="none" w:sz="0" w:space="0" w:color="auto"/>
                                <w:right w:val="none" w:sz="0" w:space="0" w:color="auto"/>
                              </w:divBdr>
                              <w:divsChild>
                                <w:div w:id="29376675">
                                  <w:marLeft w:val="0"/>
                                  <w:marRight w:val="0"/>
                                  <w:marTop w:val="0"/>
                                  <w:marBottom w:val="0"/>
                                  <w:divBdr>
                                    <w:top w:val="none" w:sz="0" w:space="0" w:color="auto"/>
                                    <w:left w:val="none" w:sz="0" w:space="0" w:color="auto"/>
                                    <w:bottom w:val="none" w:sz="0" w:space="0" w:color="auto"/>
                                    <w:right w:val="none" w:sz="0" w:space="0" w:color="auto"/>
                                  </w:divBdr>
                                  <w:divsChild>
                                    <w:div w:id="1330791522">
                                      <w:marLeft w:val="0"/>
                                      <w:marRight w:val="0"/>
                                      <w:marTop w:val="0"/>
                                      <w:marBottom w:val="0"/>
                                      <w:divBdr>
                                        <w:top w:val="none" w:sz="0" w:space="0" w:color="auto"/>
                                        <w:left w:val="none" w:sz="0" w:space="0" w:color="auto"/>
                                        <w:bottom w:val="none" w:sz="0" w:space="0" w:color="auto"/>
                                        <w:right w:val="none" w:sz="0" w:space="0" w:color="auto"/>
                                      </w:divBdr>
                                      <w:divsChild>
                                        <w:div w:id="2033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78389">
      <w:bodyDiv w:val="1"/>
      <w:marLeft w:val="0"/>
      <w:marRight w:val="0"/>
      <w:marTop w:val="0"/>
      <w:marBottom w:val="0"/>
      <w:divBdr>
        <w:top w:val="none" w:sz="0" w:space="0" w:color="auto"/>
        <w:left w:val="none" w:sz="0" w:space="0" w:color="auto"/>
        <w:bottom w:val="none" w:sz="0" w:space="0" w:color="auto"/>
        <w:right w:val="none" w:sz="0" w:space="0" w:color="auto"/>
      </w:divBdr>
      <w:divsChild>
        <w:div w:id="1230536502">
          <w:marLeft w:val="0"/>
          <w:marRight w:val="0"/>
          <w:marTop w:val="0"/>
          <w:marBottom w:val="0"/>
          <w:divBdr>
            <w:top w:val="none" w:sz="0" w:space="0" w:color="auto"/>
            <w:left w:val="none" w:sz="0" w:space="0" w:color="auto"/>
            <w:bottom w:val="none" w:sz="0" w:space="0" w:color="auto"/>
            <w:right w:val="none" w:sz="0" w:space="0" w:color="auto"/>
          </w:divBdr>
          <w:divsChild>
            <w:div w:id="254755600">
              <w:marLeft w:val="0"/>
              <w:marRight w:val="0"/>
              <w:marTop w:val="100"/>
              <w:marBottom w:val="100"/>
              <w:divBdr>
                <w:top w:val="none" w:sz="0" w:space="0" w:color="auto"/>
                <w:left w:val="none" w:sz="0" w:space="0" w:color="auto"/>
                <w:bottom w:val="none" w:sz="0" w:space="0" w:color="auto"/>
                <w:right w:val="none" w:sz="0" w:space="0" w:color="auto"/>
              </w:divBdr>
              <w:divsChild>
                <w:div w:id="927469793">
                  <w:marLeft w:val="0"/>
                  <w:marRight w:val="0"/>
                  <w:marTop w:val="0"/>
                  <w:marBottom w:val="0"/>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16004349">
                          <w:marLeft w:val="0"/>
                          <w:marRight w:val="0"/>
                          <w:marTop w:val="0"/>
                          <w:marBottom w:val="0"/>
                          <w:divBdr>
                            <w:top w:val="none" w:sz="0" w:space="0" w:color="auto"/>
                            <w:left w:val="none" w:sz="0" w:space="0" w:color="auto"/>
                            <w:bottom w:val="none" w:sz="0" w:space="0" w:color="auto"/>
                            <w:right w:val="none" w:sz="0" w:space="0" w:color="auto"/>
                          </w:divBdr>
                          <w:divsChild>
                            <w:div w:id="96217878">
                              <w:marLeft w:val="0"/>
                              <w:marRight w:val="0"/>
                              <w:marTop w:val="0"/>
                              <w:marBottom w:val="0"/>
                              <w:divBdr>
                                <w:top w:val="none" w:sz="0" w:space="0" w:color="auto"/>
                                <w:left w:val="none" w:sz="0" w:space="0" w:color="auto"/>
                                <w:bottom w:val="none" w:sz="0" w:space="0" w:color="auto"/>
                                <w:right w:val="none" w:sz="0" w:space="0" w:color="auto"/>
                              </w:divBdr>
                              <w:divsChild>
                                <w:div w:id="585462175">
                                  <w:marLeft w:val="0"/>
                                  <w:marRight w:val="0"/>
                                  <w:marTop w:val="0"/>
                                  <w:marBottom w:val="0"/>
                                  <w:divBdr>
                                    <w:top w:val="none" w:sz="0" w:space="0" w:color="auto"/>
                                    <w:left w:val="none" w:sz="0" w:space="0" w:color="auto"/>
                                    <w:bottom w:val="none" w:sz="0" w:space="0" w:color="auto"/>
                                    <w:right w:val="none" w:sz="0" w:space="0" w:color="auto"/>
                                  </w:divBdr>
                                  <w:divsChild>
                                    <w:div w:id="1244997269">
                                      <w:marLeft w:val="0"/>
                                      <w:marRight w:val="0"/>
                                      <w:marTop w:val="0"/>
                                      <w:marBottom w:val="0"/>
                                      <w:divBdr>
                                        <w:top w:val="none" w:sz="0" w:space="0" w:color="auto"/>
                                        <w:left w:val="none" w:sz="0" w:space="0" w:color="auto"/>
                                        <w:bottom w:val="none" w:sz="0" w:space="0" w:color="auto"/>
                                        <w:right w:val="none" w:sz="0" w:space="0" w:color="auto"/>
                                      </w:divBdr>
                                      <w:divsChild>
                                        <w:div w:id="616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09082">
      <w:bodyDiv w:val="1"/>
      <w:marLeft w:val="0"/>
      <w:marRight w:val="0"/>
      <w:marTop w:val="0"/>
      <w:marBottom w:val="0"/>
      <w:divBdr>
        <w:top w:val="none" w:sz="0" w:space="0" w:color="auto"/>
        <w:left w:val="none" w:sz="0" w:space="0" w:color="auto"/>
        <w:bottom w:val="none" w:sz="0" w:space="0" w:color="auto"/>
        <w:right w:val="none" w:sz="0" w:space="0" w:color="auto"/>
      </w:divBdr>
      <w:divsChild>
        <w:div w:id="1183938054">
          <w:marLeft w:val="0"/>
          <w:marRight w:val="0"/>
          <w:marTop w:val="0"/>
          <w:marBottom w:val="0"/>
          <w:divBdr>
            <w:top w:val="none" w:sz="0" w:space="0" w:color="auto"/>
            <w:left w:val="none" w:sz="0" w:space="0" w:color="auto"/>
            <w:bottom w:val="none" w:sz="0" w:space="0" w:color="auto"/>
            <w:right w:val="none" w:sz="0" w:space="0" w:color="auto"/>
          </w:divBdr>
          <w:divsChild>
            <w:div w:id="1825124727">
              <w:marLeft w:val="0"/>
              <w:marRight w:val="0"/>
              <w:marTop w:val="100"/>
              <w:marBottom w:val="100"/>
              <w:divBdr>
                <w:top w:val="none" w:sz="0" w:space="0" w:color="auto"/>
                <w:left w:val="none" w:sz="0" w:space="0" w:color="auto"/>
                <w:bottom w:val="none" w:sz="0" w:space="0" w:color="auto"/>
                <w:right w:val="none" w:sz="0" w:space="0" w:color="auto"/>
              </w:divBdr>
              <w:divsChild>
                <w:div w:id="43068779">
                  <w:marLeft w:val="0"/>
                  <w:marRight w:val="0"/>
                  <w:marTop w:val="0"/>
                  <w:marBottom w:val="0"/>
                  <w:divBdr>
                    <w:top w:val="none" w:sz="0" w:space="0" w:color="auto"/>
                    <w:left w:val="none" w:sz="0" w:space="0" w:color="auto"/>
                    <w:bottom w:val="none" w:sz="0" w:space="0" w:color="auto"/>
                    <w:right w:val="none" w:sz="0" w:space="0" w:color="auto"/>
                  </w:divBdr>
                  <w:divsChild>
                    <w:div w:id="262686765">
                      <w:marLeft w:val="0"/>
                      <w:marRight w:val="0"/>
                      <w:marTop w:val="0"/>
                      <w:marBottom w:val="0"/>
                      <w:divBdr>
                        <w:top w:val="none" w:sz="0" w:space="0" w:color="auto"/>
                        <w:left w:val="none" w:sz="0" w:space="0" w:color="auto"/>
                        <w:bottom w:val="none" w:sz="0" w:space="0" w:color="auto"/>
                        <w:right w:val="none" w:sz="0" w:space="0" w:color="auto"/>
                      </w:divBdr>
                      <w:divsChild>
                        <w:div w:id="313998497">
                          <w:marLeft w:val="0"/>
                          <w:marRight w:val="0"/>
                          <w:marTop w:val="0"/>
                          <w:marBottom w:val="0"/>
                          <w:divBdr>
                            <w:top w:val="none" w:sz="0" w:space="0" w:color="auto"/>
                            <w:left w:val="none" w:sz="0" w:space="0" w:color="auto"/>
                            <w:bottom w:val="none" w:sz="0" w:space="0" w:color="auto"/>
                            <w:right w:val="none" w:sz="0" w:space="0" w:color="auto"/>
                          </w:divBdr>
                          <w:divsChild>
                            <w:div w:id="805128237">
                              <w:marLeft w:val="0"/>
                              <w:marRight w:val="0"/>
                              <w:marTop w:val="0"/>
                              <w:marBottom w:val="0"/>
                              <w:divBdr>
                                <w:top w:val="none" w:sz="0" w:space="0" w:color="auto"/>
                                <w:left w:val="none" w:sz="0" w:space="0" w:color="auto"/>
                                <w:bottom w:val="none" w:sz="0" w:space="0" w:color="auto"/>
                                <w:right w:val="none" w:sz="0" w:space="0" w:color="auto"/>
                              </w:divBdr>
                              <w:divsChild>
                                <w:div w:id="679966840">
                                  <w:marLeft w:val="0"/>
                                  <w:marRight w:val="0"/>
                                  <w:marTop w:val="0"/>
                                  <w:marBottom w:val="0"/>
                                  <w:divBdr>
                                    <w:top w:val="none" w:sz="0" w:space="0" w:color="auto"/>
                                    <w:left w:val="none" w:sz="0" w:space="0" w:color="auto"/>
                                    <w:bottom w:val="none" w:sz="0" w:space="0" w:color="auto"/>
                                    <w:right w:val="none" w:sz="0" w:space="0" w:color="auto"/>
                                  </w:divBdr>
                                  <w:divsChild>
                                    <w:div w:id="2047949425">
                                      <w:marLeft w:val="0"/>
                                      <w:marRight w:val="0"/>
                                      <w:marTop w:val="0"/>
                                      <w:marBottom w:val="0"/>
                                      <w:divBdr>
                                        <w:top w:val="none" w:sz="0" w:space="0" w:color="auto"/>
                                        <w:left w:val="none" w:sz="0" w:space="0" w:color="auto"/>
                                        <w:bottom w:val="none" w:sz="0" w:space="0" w:color="auto"/>
                                        <w:right w:val="none" w:sz="0" w:space="0" w:color="auto"/>
                                      </w:divBdr>
                                      <w:divsChild>
                                        <w:div w:id="209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2283">
      <w:bodyDiv w:val="1"/>
      <w:marLeft w:val="0"/>
      <w:marRight w:val="0"/>
      <w:marTop w:val="0"/>
      <w:marBottom w:val="0"/>
      <w:divBdr>
        <w:top w:val="none" w:sz="0" w:space="0" w:color="auto"/>
        <w:left w:val="none" w:sz="0" w:space="0" w:color="auto"/>
        <w:bottom w:val="none" w:sz="0" w:space="0" w:color="auto"/>
        <w:right w:val="none" w:sz="0" w:space="0" w:color="auto"/>
      </w:divBdr>
      <w:divsChild>
        <w:div w:id="55130676">
          <w:marLeft w:val="0"/>
          <w:marRight w:val="0"/>
          <w:marTop w:val="0"/>
          <w:marBottom w:val="0"/>
          <w:divBdr>
            <w:top w:val="none" w:sz="0" w:space="0" w:color="auto"/>
            <w:left w:val="none" w:sz="0" w:space="0" w:color="auto"/>
            <w:bottom w:val="none" w:sz="0" w:space="0" w:color="auto"/>
            <w:right w:val="none" w:sz="0" w:space="0" w:color="auto"/>
          </w:divBdr>
          <w:divsChild>
            <w:div w:id="742486141">
              <w:marLeft w:val="0"/>
              <w:marRight w:val="0"/>
              <w:marTop w:val="100"/>
              <w:marBottom w:val="100"/>
              <w:divBdr>
                <w:top w:val="none" w:sz="0" w:space="0" w:color="auto"/>
                <w:left w:val="none" w:sz="0" w:space="0" w:color="auto"/>
                <w:bottom w:val="none" w:sz="0" w:space="0" w:color="auto"/>
                <w:right w:val="none" w:sz="0" w:space="0" w:color="auto"/>
              </w:divBdr>
              <w:divsChild>
                <w:div w:id="271862507">
                  <w:marLeft w:val="0"/>
                  <w:marRight w:val="0"/>
                  <w:marTop w:val="0"/>
                  <w:marBottom w:val="0"/>
                  <w:divBdr>
                    <w:top w:val="none" w:sz="0" w:space="0" w:color="auto"/>
                    <w:left w:val="none" w:sz="0" w:space="0" w:color="auto"/>
                    <w:bottom w:val="none" w:sz="0" w:space="0" w:color="auto"/>
                    <w:right w:val="none" w:sz="0" w:space="0" w:color="auto"/>
                  </w:divBdr>
                  <w:divsChild>
                    <w:div w:id="697434870">
                      <w:marLeft w:val="0"/>
                      <w:marRight w:val="0"/>
                      <w:marTop w:val="0"/>
                      <w:marBottom w:val="0"/>
                      <w:divBdr>
                        <w:top w:val="none" w:sz="0" w:space="0" w:color="auto"/>
                        <w:left w:val="none" w:sz="0" w:space="0" w:color="auto"/>
                        <w:bottom w:val="none" w:sz="0" w:space="0" w:color="auto"/>
                        <w:right w:val="none" w:sz="0" w:space="0" w:color="auto"/>
                      </w:divBdr>
                      <w:divsChild>
                        <w:div w:id="1802730292">
                          <w:marLeft w:val="0"/>
                          <w:marRight w:val="0"/>
                          <w:marTop w:val="0"/>
                          <w:marBottom w:val="0"/>
                          <w:divBdr>
                            <w:top w:val="none" w:sz="0" w:space="0" w:color="auto"/>
                            <w:left w:val="none" w:sz="0" w:space="0" w:color="auto"/>
                            <w:bottom w:val="none" w:sz="0" w:space="0" w:color="auto"/>
                            <w:right w:val="none" w:sz="0" w:space="0" w:color="auto"/>
                          </w:divBdr>
                          <w:divsChild>
                            <w:div w:id="266810241">
                              <w:marLeft w:val="0"/>
                              <w:marRight w:val="0"/>
                              <w:marTop w:val="0"/>
                              <w:marBottom w:val="0"/>
                              <w:divBdr>
                                <w:top w:val="none" w:sz="0" w:space="0" w:color="auto"/>
                                <w:left w:val="none" w:sz="0" w:space="0" w:color="auto"/>
                                <w:bottom w:val="none" w:sz="0" w:space="0" w:color="auto"/>
                                <w:right w:val="none" w:sz="0" w:space="0" w:color="auto"/>
                              </w:divBdr>
                              <w:divsChild>
                                <w:div w:id="1792748968">
                                  <w:marLeft w:val="0"/>
                                  <w:marRight w:val="0"/>
                                  <w:marTop w:val="0"/>
                                  <w:marBottom w:val="0"/>
                                  <w:divBdr>
                                    <w:top w:val="none" w:sz="0" w:space="0" w:color="auto"/>
                                    <w:left w:val="none" w:sz="0" w:space="0" w:color="auto"/>
                                    <w:bottom w:val="none" w:sz="0" w:space="0" w:color="auto"/>
                                    <w:right w:val="none" w:sz="0" w:space="0" w:color="auto"/>
                                  </w:divBdr>
                                  <w:divsChild>
                                    <w:div w:id="893196923">
                                      <w:marLeft w:val="0"/>
                                      <w:marRight w:val="0"/>
                                      <w:marTop w:val="0"/>
                                      <w:marBottom w:val="0"/>
                                      <w:divBdr>
                                        <w:top w:val="none" w:sz="0" w:space="0" w:color="auto"/>
                                        <w:left w:val="none" w:sz="0" w:space="0" w:color="auto"/>
                                        <w:bottom w:val="none" w:sz="0" w:space="0" w:color="auto"/>
                                        <w:right w:val="none" w:sz="0" w:space="0" w:color="auto"/>
                                      </w:divBdr>
                                      <w:divsChild>
                                        <w:div w:id="169804414">
                                          <w:marLeft w:val="0"/>
                                          <w:marRight w:val="0"/>
                                          <w:marTop w:val="0"/>
                                          <w:marBottom w:val="0"/>
                                          <w:divBdr>
                                            <w:top w:val="none" w:sz="0" w:space="0" w:color="auto"/>
                                            <w:left w:val="none" w:sz="0" w:space="0" w:color="auto"/>
                                            <w:bottom w:val="none" w:sz="0" w:space="0" w:color="auto"/>
                                            <w:right w:val="none" w:sz="0" w:space="0" w:color="auto"/>
                                          </w:divBdr>
                                          <w:divsChild>
                                            <w:div w:id="4055409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1958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405">
          <w:marLeft w:val="0"/>
          <w:marRight w:val="0"/>
          <w:marTop w:val="0"/>
          <w:marBottom w:val="0"/>
          <w:divBdr>
            <w:top w:val="none" w:sz="0" w:space="0" w:color="auto"/>
            <w:left w:val="none" w:sz="0" w:space="0" w:color="auto"/>
            <w:bottom w:val="none" w:sz="0" w:space="0" w:color="auto"/>
            <w:right w:val="none" w:sz="0" w:space="0" w:color="auto"/>
          </w:divBdr>
          <w:divsChild>
            <w:div w:id="1709452464">
              <w:marLeft w:val="0"/>
              <w:marRight w:val="0"/>
              <w:marTop w:val="100"/>
              <w:marBottom w:val="100"/>
              <w:divBdr>
                <w:top w:val="none" w:sz="0" w:space="0" w:color="auto"/>
                <w:left w:val="none" w:sz="0" w:space="0" w:color="auto"/>
                <w:bottom w:val="none" w:sz="0" w:space="0" w:color="auto"/>
                <w:right w:val="none" w:sz="0" w:space="0" w:color="auto"/>
              </w:divBdr>
              <w:divsChild>
                <w:div w:id="1330674756">
                  <w:marLeft w:val="0"/>
                  <w:marRight w:val="0"/>
                  <w:marTop w:val="0"/>
                  <w:marBottom w:val="0"/>
                  <w:divBdr>
                    <w:top w:val="none" w:sz="0" w:space="0" w:color="auto"/>
                    <w:left w:val="none" w:sz="0" w:space="0" w:color="auto"/>
                    <w:bottom w:val="none" w:sz="0" w:space="0" w:color="auto"/>
                    <w:right w:val="none" w:sz="0" w:space="0" w:color="auto"/>
                  </w:divBdr>
                  <w:divsChild>
                    <w:div w:id="910119377">
                      <w:marLeft w:val="0"/>
                      <w:marRight w:val="0"/>
                      <w:marTop w:val="0"/>
                      <w:marBottom w:val="0"/>
                      <w:divBdr>
                        <w:top w:val="none" w:sz="0" w:space="0" w:color="auto"/>
                        <w:left w:val="none" w:sz="0" w:space="0" w:color="auto"/>
                        <w:bottom w:val="none" w:sz="0" w:space="0" w:color="auto"/>
                        <w:right w:val="none" w:sz="0" w:space="0" w:color="auto"/>
                      </w:divBdr>
                      <w:divsChild>
                        <w:div w:id="453208043">
                          <w:marLeft w:val="0"/>
                          <w:marRight w:val="0"/>
                          <w:marTop w:val="0"/>
                          <w:marBottom w:val="0"/>
                          <w:divBdr>
                            <w:top w:val="none" w:sz="0" w:space="0" w:color="auto"/>
                            <w:left w:val="none" w:sz="0" w:space="0" w:color="auto"/>
                            <w:bottom w:val="none" w:sz="0" w:space="0" w:color="auto"/>
                            <w:right w:val="none" w:sz="0" w:space="0" w:color="auto"/>
                          </w:divBdr>
                          <w:divsChild>
                            <w:div w:id="1095518958">
                              <w:marLeft w:val="0"/>
                              <w:marRight w:val="0"/>
                              <w:marTop w:val="0"/>
                              <w:marBottom w:val="0"/>
                              <w:divBdr>
                                <w:top w:val="none" w:sz="0" w:space="0" w:color="auto"/>
                                <w:left w:val="none" w:sz="0" w:space="0" w:color="auto"/>
                                <w:bottom w:val="none" w:sz="0" w:space="0" w:color="auto"/>
                                <w:right w:val="none" w:sz="0" w:space="0" w:color="auto"/>
                              </w:divBdr>
                              <w:divsChild>
                                <w:div w:id="671876485">
                                  <w:marLeft w:val="0"/>
                                  <w:marRight w:val="0"/>
                                  <w:marTop w:val="0"/>
                                  <w:marBottom w:val="0"/>
                                  <w:divBdr>
                                    <w:top w:val="none" w:sz="0" w:space="0" w:color="auto"/>
                                    <w:left w:val="none" w:sz="0" w:space="0" w:color="auto"/>
                                    <w:bottom w:val="none" w:sz="0" w:space="0" w:color="auto"/>
                                    <w:right w:val="none" w:sz="0" w:space="0" w:color="auto"/>
                                  </w:divBdr>
                                  <w:divsChild>
                                    <w:div w:id="1934361791">
                                      <w:marLeft w:val="0"/>
                                      <w:marRight w:val="0"/>
                                      <w:marTop w:val="0"/>
                                      <w:marBottom w:val="0"/>
                                      <w:divBdr>
                                        <w:top w:val="none" w:sz="0" w:space="0" w:color="auto"/>
                                        <w:left w:val="none" w:sz="0" w:space="0" w:color="auto"/>
                                        <w:bottom w:val="none" w:sz="0" w:space="0" w:color="auto"/>
                                        <w:right w:val="none" w:sz="0" w:space="0" w:color="auto"/>
                                      </w:divBdr>
                                      <w:divsChild>
                                        <w:div w:id="156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53509">
      <w:bodyDiv w:val="1"/>
      <w:marLeft w:val="0"/>
      <w:marRight w:val="0"/>
      <w:marTop w:val="0"/>
      <w:marBottom w:val="0"/>
      <w:divBdr>
        <w:top w:val="none" w:sz="0" w:space="0" w:color="auto"/>
        <w:left w:val="none" w:sz="0" w:space="0" w:color="auto"/>
        <w:bottom w:val="none" w:sz="0" w:space="0" w:color="auto"/>
        <w:right w:val="none" w:sz="0" w:space="0" w:color="auto"/>
      </w:divBdr>
      <w:divsChild>
        <w:div w:id="1026711201">
          <w:marLeft w:val="0"/>
          <w:marRight w:val="0"/>
          <w:marTop w:val="0"/>
          <w:marBottom w:val="0"/>
          <w:divBdr>
            <w:top w:val="none" w:sz="0" w:space="0" w:color="auto"/>
            <w:left w:val="none" w:sz="0" w:space="0" w:color="auto"/>
            <w:bottom w:val="none" w:sz="0" w:space="0" w:color="auto"/>
            <w:right w:val="none" w:sz="0" w:space="0" w:color="auto"/>
          </w:divBdr>
          <w:divsChild>
            <w:div w:id="1890341588">
              <w:marLeft w:val="0"/>
              <w:marRight w:val="0"/>
              <w:marTop w:val="100"/>
              <w:marBottom w:val="100"/>
              <w:divBdr>
                <w:top w:val="none" w:sz="0" w:space="0" w:color="auto"/>
                <w:left w:val="none" w:sz="0" w:space="0" w:color="auto"/>
                <w:bottom w:val="none" w:sz="0" w:space="0" w:color="auto"/>
                <w:right w:val="none" w:sz="0" w:space="0" w:color="auto"/>
              </w:divBdr>
              <w:divsChild>
                <w:div w:id="1021391835">
                  <w:marLeft w:val="0"/>
                  <w:marRight w:val="0"/>
                  <w:marTop w:val="0"/>
                  <w:marBottom w:val="0"/>
                  <w:divBdr>
                    <w:top w:val="none" w:sz="0" w:space="0" w:color="auto"/>
                    <w:left w:val="none" w:sz="0" w:space="0" w:color="auto"/>
                    <w:bottom w:val="none" w:sz="0" w:space="0" w:color="auto"/>
                    <w:right w:val="none" w:sz="0" w:space="0" w:color="auto"/>
                  </w:divBdr>
                  <w:divsChild>
                    <w:div w:id="391121962">
                      <w:marLeft w:val="0"/>
                      <w:marRight w:val="0"/>
                      <w:marTop w:val="0"/>
                      <w:marBottom w:val="0"/>
                      <w:divBdr>
                        <w:top w:val="none" w:sz="0" w:space="0" w:color="auto"/>
                        <w:left w:val="none" w:sz="0" w:space="0" w:color="auto"/>
                        <w:bottom w:val="none" w:sz="0" w:space="0" w:color="auto"/>
                        <w:right w:val="none" w:sz="0" w:space="0" w:color="auto"/>
                      </w:divBdr>
                      <w:divsChild>
                        <w:div w:id="777599618">
                          <w:marLeft w:val="0"/>
                          <w:marRight w:val="0"/>
                          <w:marTop w:val="0"/>
                          <w:marBottom w:val="0"/>
                          <w:divBdr>
                            <w:top w:val="none" w:sz="0" w:space="0" w:color="auto"/>
                            <w:left w:val="none" w:sz="0" w:space="0" w:color="auto"/>
                            <w:bottom w:val="none" w:sz="0" w:space="0" w:color="auto"/>
                            <w:right w:val="none" w:sz="0" w:space="0" w:color="auto"/>
                          </w:divBdr>
                          <w:divsChild>
                            <w:div w:id="225995801">
                              <w:marLeft w:val="0"/>
                              <w:marRight w:val="0"/>
                              <w:marTop w:val="0"/>
                              <w:marBottom w:val="0"/>
                              <w:divBdr>
                                <w:top w:val="none" w:sz="0" w:space="0" w:color="auto"/>
                                <w:left w:val="none" w:sz="0" w:space="0" w:color="auto"/>
                                <w:bottom w:val="none" w:sz="0" w:space="0" w:color="auto"/>
                                <w:right w:val="none" w:sz="0" w:space="0" w:color="auto"/>
                              </w:divBdr>
                              <w:divsChild>
                                <w:div w:id="769468169">
                                  <w:marLeft w:val="0"/>
                                  <w:marRight w:val="0"/>
                                  <w:marTop w:val="0"/>
                                  <w:marBottom w:val="0"/>
                                  <w:divBdr>
                                    <w:top w:val="none" w:sz="0" w:space="0" w:color="auto"/>
                                    <w:left w:val="none" w:sz="0" w:space="0" w:color="auto"/>
                                    <w:bottom w:val="none" w:sz="0" w:space="0" w:color="auto"/>
                                    <w:right w:val="none" w:sz="0" w:space="0" w:color="auto"/>
                                  </w:divBdr>
                                  <w:divsChild>
                                    <w:div w:id="1922829344">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00368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76587698">
      <w:bodyDiv w:val="1"/>
      <w:marLeft w:val="0"/>
      <w:marRight w:val="0"/>
      <w:marTop w:val="0"/>
      <w:marBottom w:val="0"/>
      <w:divBdr>
        <w:top w:val="none" w:sz="0" w:space="0" w:color="auto"/>
        <w:left w:val="none" w:sz="0" w:space="0" w:color="auto"/>
        <w:bottom w:val="none" w:sz="0" w:space="0" w:color="auto"/>
        <w:right w:val="none" w:sz="0" w:space="0" w:color="auto"/>
      </w:divBdr>
      <w:divsChild>
        <w:div w:id="1705902133">
          <w:marLeft w:val="0"/>
          <w:marRight w:val="0"/>
          <w:marTop w:val="0"/>
          <w:marBottom w:val="0"/>
          <w:divBdr>
            <w:top w:val="none" w:sz="0" w:space="0" w:color="auto"/>
            <w:left w:val="none" w:sz="0" w:space="0" w:color="auto"/>
            <w:bottom w:val="none" w:sz="0" w:space="0" w:color="auto"/>
            <w:right w:val="none" w:sz="0" w:space="0" w:color="auto"/>
          </w:divBdr>
          <w:divsChild>
            <w:div w:id="845554016">
              <w:marLeft w:val="0"/>
              <w:marRight w:val="0"/>
              <w:marTop w:val="100"/>
              <w:marBottom w:val="100"/>
              <w:divBdr>
                <w:top w:val="none" w:sz="0" w:space="0" w:color="auto"/>
                <w:left w:val="none" w:sz="0" w:space="0" w:color="auto"/>
                <w:bottom w:val="none" w:sz="0" w:space="0" w:color="auto"/>
                <w:right w:val="none" w:sz="0" w:space="0" w:color="auto"/>
              </w:divBdr>
              <w:divsChild>
                <w:div w:id="392193029">
                  <w:marLeft w:val="0"/>
                  <w:marRight w:val="0"/>
                  <w:marTop w:val="0"/>
                  <w:marBottom w:val="0"/>
                  <w:divBdr>
                    <w:top w:val="none" w:sz="0" w:space="0" w:color="auto"/>
                    <w:left w:val="none" w:sz="0" w:space="0" w:color="auto"/>
                    <w:bottom w:val="none" w:sz="0" w:space="0" w:color="auto"/>
                    <w:right w:val="none" w:sz="0" w:space="0" w:color="auto"/>
                  </w:divBdr>
                  <w:divsChild>
                    <w:div w:id="1270044395">
                      <w:marLeft w:val="0"/>
                      <w:marRight w:val="0"/>
                      <w:marTop w:val="0"/>
                      <w:marBottom w:val="0"/>
                      <w:divBdr>
                        <w:top w:val="none" w:sz="0" w:space="0" w:color="auto"/>
                        <w:left w:val="none" w:sz="0" w:space="0" w:color="auto"/>
                        <w:bottom w:val="none" w:sz="0" w:space="0" w:color="auto"/>
                        <w:right w:val="none" w:sz="0" w:space="0" w:color="auto"/>
                      </w:divBdr>
                      <w:divsChild>
                        <w:div w:id="1094783409">
                          <w:marLeft w:val="0"/>
                          <w:marRight w:val="0"/>
                          <w:marTop w:val="0"/>
                          <w:marBottom w:val="0"/>
                          <w:divBdr>
                            <w:top w:val="none" w:sz="0" w:space="0" w:color="auto"/>
                            <w:left w:val="none" w:sz="0" w:space="0" w:color="auto"/>
                            <w:bottom w:val="none" w:sz="0" w:space="0" w:color="auto"/>
                            <w:right w:val="none" w:sz="0" w:space="0" w:color="auto"/>
                          </w:divBdr>
                          <w:divsChild>
                            <w:div w:id="1083533468">
                              <w:marLeft w:val="0"/>
                              <w:marRight w:val="0"/>
                              <w:marTop w:val="0"/>
                              <w:marBottom w:val="0"/>
                              <w:divBdr>
                                <w:top w:val="none" w:sz="0" w:space="0" w:color="auto"/>
                                <w:left w:val="none" w:sz="0" w:space="0" w:color="auto"/>
                                <w:bottom w:val="none" w:sz="0" w:space="0" w:color="auto"/>
                                <w:right w:val="none" w:sz="0" w:space="0" w:color="auto"/>
                              </w:divBdr>
                              <w:divsChild>
                                <w:div w:id="220791269">
                                  <w:marLeft w:val="0"/>
                                  <w:marRight w:val="0"/>
                                  <w:marTop w:val="0"/>
                                  <w:marBottom w:val="0"/>
                                  <w:divBdr>
                                    <w:top w:val="none" w:sz="0" w:space="0" w:color="auto"/>
                                    <w:left w:val="none" w:sz="0" w:space="0" w:color="auto"/>
                                    <w:bottom w:val="none" w:sz="0" w:space="0" w:color="auto"/>
                                    <w:right w:val="none" w:sz="0" w:space="0" w:color="auto"/>
                                  </w:divBdr>
                                  <w:divsChild>
                                    <w:div w:id="1731420010">
                                      <w:marLeft w:val="0"/>
                                      <w:marRight w:val="0"/>
                                      <w:marTop w:val="0"/>
                                      <w:marBottom w:val="0"/>
                                      <w:divBdr>
                                        <w:top w:val="none" w:sz="0" w:space="0" w:color="auto"/>
                                        <w:left w:val="none" w:sz="0" w:space="0" w:color="auto"/>
                                        <w:bottom w:val="none" w:sz="0" w:space="0" w:color="auto"/>
                                        <w:right w:val="none" w:sz="0" w:space="0" w:color="auto"/>
                                      </w:divBdr>
                                      <w:divsChild>
                                        <w:div w:id="19722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664811">
      <w:bodyDiv w:val="1"/>
      <w:marLeft w:val="0"/>
      <w:marRight w:val="0"/>
      <w:marTop w:val="0"/>
      <w:marBottom w:val="0"/>
      <w:divBdr>
        <w:top w:val="none" w:sz="0" w:space="0" w:color="auto"/>
        <w:left w:val="none" w:sz="0" w:space="0" w:color="auto"/>
        <w:bottom w:val="none" w:sz="0" w:space="0" w:color="auto"/>
        <w:right w:val="none" w:sz="0" w:space="0" w:color="auto"/>
      </w:divBdr>
      <w:divsChild>
        <w:div w:id="846869514">
          <w:marLeft w:val="0"/>
          <w:marRight w:val="0"/>
          <w:marTop w:val="0"/>
          <w:marBottom w:val="0"/>
          <w:divBdr>
            <w:top w:val="none" w:sz="0" w:space="0" w:color="auto"/>
            <w:left w:val="none" w:sz="0" w:space="0" w:color="auto"/>
            <w:bottom w:val="none" w:sz="0" w:space="0" w:color="auto"/>
            <w:right w:val="none" w:sz="0" w:space="0" w:color="auto"/>
          </w:divBdr>
          <w:divsChild>
            <w:div w:id="902444274">
              <w:marLeft w:val="0"/>
              <w:marRight w:val="0"/>
              <w:marTop w:val="100"/>
              <w:marBottom w:val="100"/>
              <w:divBdr>
                <w:top w:val="none" w:sz="0" w:space="0" w:color="auto"/>
                <w:left w:val="none" w:sz="0" w:space="0" w:color="auto"/>
                <w:bottom w:val="none" w:sz="0" w:space="0" w:color="auto"/>
                <w:right w:val="none" w:sz="0" w:space="0" w:color="auto"/>
              </w:divBdr>
              <w:divsChild>
                <w:div w:id="1429962075">
                  <w:marLeft w:val="0"/>
                  <w:marRight w:val="0"/>
                  <w:marTop w:val="0"/>
                  <w:marBottom w:val="0"/>
                  <w:divBdr>
                    <w:top w:val="none" w:sz="0" w:space="0" w:color="auto"/>
                    <w:left w:val="none" w:sz="0" w:space="0" w:color="auto"/>
                    <w:bottom w:val="none" w:sz="0" w:space="0" w:color="auto"/>
                    <w:right w:val="none" w:sz="0" w:space="0" w:color="auto"/>
                  </w:divBdr>
                  <w:divsChild>
                    <w:div w:id="725878426">
                      <w:marLeft w:val="0"/>
                      <w:marRight w:val="0"/>
                      <w:marTop w:val="0"/>
                      <w:marBottom w:val="0"/>
                      <w:divBdr>
                        <w:top w:val="none" w:sz="0" w:space="0" w:color="auto"/>
                        <w:left w:val="none" w:sz="0" w:space="0" w:color="auto"/>
                        <w:bottom w:val="none" w:sz="0" w:space="0" w:color="auto"/>
                        <w:right w:val="none" w:sz="0" w:space="0" w:color="auto"/>
                      </w:divBdr>
                      <w:divsChild>
                        <w:div w:id="349838426">
                          <w:marLeft w:val="0"/>
                          <w:marRight w:val="0"/>
                          <w:marTop w:val="0"/>
                          <w:marBottom w:val="0"/>
                          <w:divBdr>
                            <w:top w:val="none" w:sz="0" w:space="0" w:color="auto"/>
                            <w:left w:val="none" w:sz="0" w:space="0" w:color="auto"/>
                            <w:bottom w:val="none" w:sz="0" w:space="0" w:color="auto"/>
                            <w:right w:val="none" w:sz="0" w:space="0" w:color="auto"/>
                          </w:divBdr>
                          <w:divsChild>
                            <w:div w:id="972444461">
                              <w:marLeft w:val="0"/>
                              <w:marRight w:val="0"/>
                              <w:marTop w:val="0"/>
                              <w:marBottom w:val="0"/>
                              <w:divBdr>
                                <w:top w:val="none" w:sz="0" w:space="0" w:color="auto"/>
                                <w:left w:val="none" w:sz="0" w:space="0" w:color="auto"/>
                                <w:bottom w:val="none" w:sz="0" w:space="0" w:color="auto"/>
                                <w:right w:val="none" w:sz="0" w:space="0" w:color="auto"/>
                              </w:divBdr>
                              <w:divsChild>
                                <w:div w:id="327171455">
                                  <w:marLeft w:val="0"/>
                                  <w:marRight w:val="0"/>
                                  <w:marTop w:val="0"/>
                                  <w:marBottom w:val="0"/>
                                  <w:divBdr>
                                    <w:top w:val="none" w:sz="0" w:space="0" w:color="auto"/>
                                    <w:left w:val="none" w:sz="0" w:space="0" w:color="auto"/>
                                    <w:bottom w:val="none" w:sz="0" w:space="0" w:color="auto"/>
                                    <w:right w:val="none" w:sz="0" w:space="0" w:color="auto"/>
                                  </w:divBdr>
                                  <w:divsChild>
                                    <w:div w:id="467943132">
                                      <w:marLeft w:val="0"/>
                                      <w:marRight w:val="0"/>
                                      <w:marTop w:val="0"/>
                                      <w:marBottom w:val="0"/>
                                      <w:divBdr>
                                        <w:top w:val="none" w:sz="0" w:space="0" w:color="auto"/>
                                        <w:left w:val="none" w:sz="0" w:space="0" w:color="auto"/>
                                        <w:bottom w:val="none" w:sz="0" w:space="0" w:color="auto"/>
                                        <w:right w:val="none" w:sz="0" w:space="0" w:color="auto"/>
                                      </w:divBdr>
                                      <w:divsChild>
                                        <w:div w:id="1158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735491">
      <w:bodyDiv w:val="1"/>
      <w:marLeft w:val="0"/>
      <w:marRight w:val="0"/>
      <w:marTop w:val="0"/>
      <w:marBottom w:val="0"/>
      <w:divBdr>
        <w:top w:val="none" w:sz="0" w:space="0" w:color="auto"/>
        <w:left w:val="none" w:sz="0" w:space="0" w:color="auto"/>
        <w:bottom w:val="none" w:sz="0" w:space="0" w:color="auto"/>
        <w:right w:val="none" w:sz="0" w:space="0" w:color="auto"/>
      </w:divBdr>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sChild>
        <w:div w:id="826213049">
          <w:marLeft w:val="0"/>
          <w:marRight w:val="0"/>
          <w:marTop w:val="0"/>
          <w:marBottom w:val="0"/>
          <w:divBdr>
            <w:top w:val="none" w:sz="0" w:space="0" w:color="auto"/>
            <w:left w:val="none" w:sz="0" w:space="0" w:color="auto"/>
            <w:bottom w:val="none" w:sz="0" w:space="0" w:color="auto"/>
            <w:right w:val="none" w:sz="0" w:space="0" w:color="auto"/>
          </w:divBdr>
          <w:divsChild>
            <w:div w:id="1770076572">
              <w:marLeft w:val="0"/>
              <w:marRight w:val="0"/>
              <w:marTop w:val="100"/>
              <w:marBottom w:val="100"/>
              <w:divBdr>
                <w:top w:val="none" w:sz="0" w:space="0" w:color="auto"/>
                <w:left w:val="none" w:sz="0" w:space="0" w:color="auto"/>
                <w:bottom w:val="none" w:sz="0" w:space="0" w:color="auto"/>
                <w:right w:val="none" w:sz="0" w:space="0" w:color="auto"/>
              </w:divBdr>
              <w:divsChild>
                <w:div w:id="544368543">
                  <w:marLeft w:val="0"/>
                  <w:marRight w:val="0"/>
                  <w:marTop w:val="0"/>
                  <w:marBottom w:val="0"/>
                  <w:divBdr>
                    <w:top w:val="none" w:sz="0" w:space="0" w:color="auto"/>
                    <w:left w:val="none" w:sz="0" w:space="0" w:color="auto"/>
                    <w:bottom w:val="none" w:sz="0" w:space="0" w:color="auto"/>
                    <w:right w:val="none" w:sz="0" w:space="0" w:color="auto"/>
                  </w:divBdr>
                  <w:divsChild>
                    <w:div w:id="1566984508">
                      <w:marLeft w:val="0"/>
                      <w:marRight w:val="0"/>
                      <w:marTop w:val="0"/>
                      <w:marBottom w:val="0"/>
                      <w:divBdr>
                        <w:top w:val="none" w:sz="0" w:space="0" w:color="auto"/>
                        <w:left w:val="none" w:sz="0" w:space="0" w:color="auto"/>
                        <w:bottom w:val="none" w:sz="0" w:space="0" w:color="auto"/>
                        <w:right w:val="none" w:sz="0" w:space="0" w:color="auto"/>
                      </w:divBdr>
                      <w:divsChild>
                        <w:div w:id="1136216091">
                          <w:marLeft w:val="0"/>
                          <w:marRight w:val="0"/>
                          <w:marTop w:val="0"/>
                          <w:marBottom w:val="0"/>
                          <w:divBdr>
                            <w:top w:val="none" w:sz="0" w:space="0" w:color="auto"/>
                            <w:left w:val="none" w:sz="0" w:space="0" w:color="auto"/>
                            <w:bottom w:val="none" w:sz="0" w:space="0" w:color="auto"/>
                            <w:right w:val="none" w:sz="0" w:space="0" w:color="auto"/>
                          </w:divBdr>
                          <w:divsChild>
                            <w:div w:id="1207639778">
                              <w:marLeft w:val="0"/>
                              <w:marRight w:val="0"/>
                              <w:marTop w:val="0"/>
                              <w:marBottom w:val="0"/>
                              <w:divBdr>
                                <w:top w:val="none" w:sz="0" w:space="0" w:color="auto"/>
                                <w:left w:val="none" w:sz="0" w:space="0" w:color="auto"/>
                                <w:bottom w:val="none" w:sz="0" w:space="0" w:color="auto"/>
                                <w:right w:val="none" w:sz="0" w:space="0" w:color="auto"/>
                              </w:divBdr>
                              <w:divsChild>
                                <w:div w:id="834221639">
                                  <w:marLeft w:val="0"/>
                                  <w:marRight w:val="0"/>
                                  <w:marTop w:val="0"/>
                                  <w:marBottom w:val="0"/>
                                  <w:divBdr>
                                    <w:top w:val="none" w:sz="0" w:space="0" w:color="auto"/>
                                    <w:left w:val="none" w:sz="0" w:space="0" w:color="auto"/>
                                    <w:bottom w:val="none" w:sz="0" w:space="0" w:color="auto"/>
                                    <w:right w:val="none" w:sz="0" w:space="0" w:color="auto"/>
                                  </w:divBdr>
                                  <w:divsChild>
                                    <w:div w:id="1556768836">
                                      <w:marLeft w:val="0"/>
                                      <w:marRight w:val="0"/>
                                      <w:marTop w:val="0"/>
                                      <w:marBottom w:val="0"/>
                                      <w:divBdr>
                                        <w:top w:val="none" w:sz="0" w:space="0" w:color="auto"/>
                                        <w:left w:val="none" w:sz="0" w:space="0" w:color="auto"/>
                                        <w:bottom w:val="none" w:sz="0" w:space="0" w:color="auto"/>
                                        <w:right w:val="none" w:sz="0" w:space="0" w:color="auto"/>
                                      </w:divBdr>
                                      <w:divsChild>
                                        <w:div w:id="352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195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463846">
          <w:marLeft w:val="0"/>
          <w:marRight w:val="0"/>
          <w:marTop w:val="0"/>
          <w:marBottom w:val="0"/>
          <w:divBdr>
            <w:top w:val="none" w:sz="0" w:space="0" w:color="auto"/>
            <w:left w:val="none" w:sz="0" w:space="0" w:color="auto"/>
            <w:bottom w:val="none" w:sz="0" w:space="0" w:color="auto"/>
            <w:right w:val="none" w:sz="0" w:space="0" w:color="auto"/>
          </w:divBdr>
          <w:divsChild>
            <w:div w:id="2004700667">
              <w:marLeft w:val="0"/>
              <w:marRight w:val="0"/>
              <w:marTop w:val="100"/>
              <w:marBottom w:val="100"/>
              <w:divBdr>
                <w:top w:val="none" w:sz="0" w:space="0" w:color="auto"/>
                <w:left w:val="none" w:sz="0" w:space="0" w:color="auto"/>
                <w:bottom w:val="none" w:sz="0" w:space="0" w:color="auto"/>
                <w:right w:val="none" w:sz="0" w:space="0" w:color="auto"/>
              </w:divBdr>
              <w:divsChild>
                <w:div w:id="561871557">
                  <w:marLeft w:val="0"/>
                  <w:marRight w:val="0"/>
                  <w:marTop w:val="0"/>
                  <w:marBottom w:val="0"/>
                  <w:divBdr>
                    <w:top w:val="none" w:sz="0" w:space="0" w:color="auto"/>
                    <w:left w:val="none" w:sz="0" w:space="0" w:color="auto"/>
                    <w:bottom w:val="none" w:sz="0" w:space="0" w:color="auto"/>
                    <w:right w:val="none" w:sz="0" w:space="0" w:color="auto"/>
                  </w:divBdr>
                  <w:divsChild>
                    <w:div w:id="1345476445">
                      <w:marLeft w:val="0"/>
                      <w:marRight w:val="0"/>
                      <w:marTop w:val="0"/>
                      <w:marBottom w:val="0"/>
                      <w:divBdr>
                        <w:top w:val="none" w:sz="0" w:space="0" w:color="auto"/>
                        <w:left w:val="none" w:sz="0" w:space="0" w:color="auto"/>
                        <w:bottom w:val="none" w:sz="0" w:space="0" w:color="auto"/>
                        <w:right w:val="none" w:sz="0" w:space="0" w:color="auto"/>
                      </w:divBdr>
                      <w:divsChild>
                        <w:div w:id="2114128442">
                          <w:marLeft w:val="0"/>
                          <w:marRight w:val="0"/>
                          <w:marTop w:val="0"/>
                          <w:marBottom w:val="0"/>
                          <w:divBdr>
                            <w:top w:val="none" w:sz="0" w:space="0" w:color="auto"/>
                            <w:left w:val="none" w:sz="0" w:space="0" w:color="auto"/>
                            <w:bottom w:val="none" w:sz="0" w:space="0" w:color="auto"/>
                            <w:right w:val="none" w:sz="0" w:space="0" w:color="auto"/>
                          </w:divBdr>
                          <w:divsChild>
                            <w:div w:id="1022442016">
                              <w:marLeft w:val="0"/>
                              <w:marRight w:val="0"/>
                              <w:marTop w:val="0"/>
                              <w:marBottom w:val="0"/>
                              <w:divBdr>
                                <w:top w:val="none" w:sz="0" w:space="0" w:color="auto"/>
                                <w:left w:val="none" w:sz="0" w:space="0" w:color="auto"/>
                                <w:bottom w:val="none" w:sz="0" w:space="0" w:color="auto"/>
                                <w:right w:val="none" w:sz="0" w:space="0" w:color="auto"/>
                              </w:divBdr>
                              <w:divsChild>
                                <w:div w:id="2040273493">
                                  <w:marLeft w:val="0"/>
                                  <w:marRight w:val="0"/>
                                  <w:marTop w:val="0"/>
                                  <w:marBottom w:val="0"/>
                                  <w:divBdr>
                                    <w:top w:val="none" w:sz="0" w:space="0" w:color="auto"/>
                                    <w:left w:val="none" w:sz="0" w:space="0" w:color="auto"/>
                                    <w:bottom w:val="none" w:sz="0" w:space="0" w:color="auto"/>
                                    <w:right w:val="none" w:sz="0" w:space="0" w:color="auto"/>
                                  </w:divBdr>
                                  <w:divsChild>
                                    <w:div w:id="1346244992">
                                      <w:marLeft w:val="0"/>
                                      <w:marRight w:val="0"/>
                                      <w:marTop w:val="0"/>
                                      <w:marBottom w:val="0"/>
                                      <w:divBdr>
                                        <w:top w:val="none" w:sz="0" w:space="0" w:color="auto"/>
                                        <w:left w:val="none" w:sz="0" w:space="0" w:color="auto"/>
                                        <w:bottom w:val="none" w:sz="0" w:space="0" w:color="auto"/>
                                        <w:right w:val="none" w:sz="0" w:space="0" w:color="auto"/>
                                      </w:divBdr>
                                      <w:divsChild>
                                        <w:div w:id="1252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61297">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f.gov.si/si/delovna_podrocja/davki_in_carine/predlogi_predpisov/" TargetMode="External"/><Relationship Id="rId26" Type="http://schemas.openxmlformats.org/officeDocument/2006/relationships/hyperlink" Target="http://www.uradni-list.si/1/objava.jsp?sop=2014-01-1619" TargetMode="External"/><Relationship Id="rId39" Type="http://schemas.openxmlformats.org/officeDocument/2006/relationships/hyperlink" Target="http://www.uradni-list.si/1/objava.jsp?sop=2014-01-3647" TargetMode="External"/><Relationship Id="rId21" Type="http://schemas.openxmlformats.org/officeDocument/2006/relationships/hyperlink" Target="http://www.uradni-list.si/1/objava.jsp?sop=2012-01-1402" TargetMode="External"/><Relationship Id="rId34" Type="http://schemas.openxmlformats.org/officeDocument/2006/relationships/hyperlink" Target="http://www.uradni-list.si/1/objava.jsp?sop=2012-01-3643" TargetMode="External"/><Relationship Id="rId42" Type="http://schemas.openxmlformats.org/officeDocument/2006/relationships/hyperlink" Target="http://www.uradni-list.si/1/objava.jsp?sop=2017-01-3269" TargetMode="External"/><Relationship Id="rId47" Type="http://schemas.openxmlformats.org/officeDocument/2006/relationships/hyperlink" Target="http://www.uradni-list.si/1/objava.jsp?sop=2005-01-4191" TargetMode="External"/><Relationship Id="rId50" Type="http://schemas.openxmlformats.org/officeDocument/2006/relationships/hyperlink" Target="http://www.uradni-list.si/1/objava.jsp?sop=2009-01-1133" TargetMode="External"/><Relationship Id="rId55" Type="http://schemas.openxmlformats.org/officeDocument/2006/relationships/hyperlink" Target="http://www.uradni-list.si/1/objava.jsp?sop=2012-01-1401" TargetMode="External"/><Relationship Id="rId63" Type="http://schemas.openxmlformats.org/officeDocument/2006/relationships/hyperlink" Target="http://www.uradni-list.si/1/objava.jsp?sop=2011-01-0553" TargetMode="External"/><Relationship Id="rId68" Type="http://schemas.openxmlformats.org/officeDocument/2006/relationships/hyperlink" Target="http://www.uradni-list.si/1/objava.jsp?sop=2014-01-0961" TargetMode="External"/><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uradni-list.si/1/objava.jsp?sop=2015-01-3571" TargetMode="External"/><Relationship Id="rId2" Type="http://schemas.openxmlformats.org/officeDocument/2006/relationships/customXml" Target="../customXml/item2.xml"/><Relationship Id="rId16" Type="http://schemas.openxmlformats.org/officeDocument/2006/relationships/hyperlink" Target="http://www.mf.gov.si/si/delovna_podrocja/davki_in_carine/predlogi_predpisov/" TargetMode="External"/><Relationship Id="rId29" Type="http://schemas.openxmlformats.org/officeDocument/2006/relationships/hyperlink" Target="http://www.uradni-list.si/1/objava.jsp?sop=2016-01-2685" TargetMode="External"/><Relationship Id="rId11" Type="http://schemas.openxmlformats.org/officeDocument/2006/relationships/webSettings" Target="webSettings.xml"/><Relationship Id="rId24" Type="http://schemas.openxmlformats.org/officeDocument/2006/relationships/hyperlink" Target="http://www.uradni-list.si/1/objava.jsp?sop=2013-01-4127" TargetMode="External"/><Relationship Id="rId32" Type="http://schemas.openxmlformats.org/officeDocument/2006/relationships/hyperlink" Target="http://www.uradni-list.si/1/objava.jsp?sop=2011-01-0553" TargetMode="External"/><Relationship Id="rId37" Type="http://schemas.openxmlformats.org/officeDocument/2006/relationships/hyperlink" Target="http://www.uradni-list.si/1/objava.jsp?sop=2014-01-0961" TargetMode="External"/><Relationship Id="rId40" Type="http://schemas.openxmlformats.org/officeDocument/2006/relationships/hyperlink" Target="http://www.uradni-list.si/1/objava.jsp?sop=2015-01-3571" TargetMode="External"/><Relationship Id="rId45" Type="http://schemas.openxmlformats.org/officeDocument/2006/relationships/hyperlink" Target="http://www.uradni-list.si/1/objava.jsp?sop=2015-01-3189" TargetMode="External"/><Relationship Id="rId53" Type="http://schemas.openxmlformats.org/officeDocument/2006/relationships/hyperlink" Target="http://www.uradni-list.si/1/objava.jsp?sop=2011-01-1587" TargetMode="External"/><Relationship Id="rId58" Type="http://schemas.openxmlformats.org/officeDocument/2006/relationships/hyperlink" Target="http://www.uradni-list.si/1/objava.jsp?sop=2013-01-3035" TargetMode="External"/><Relationship Id="rId66" Type="http://schemas.openxmlformats.org/officeDocument/2006/relationships/hyperlink" Target="http://www.uradni-list.si/1/objava.jsp?sop=2013-01-3676" TargetMode="External"/><Relationship Id="rId74" Type="http://schemas.openxmlformats.org/officeDocument/2006/relationships/hyperlink" Target="http://www.uradni-list.si/1/objava.jsp?sop=2018-01-0544" TargetMode="Externa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hyperlink" Target="http://www.uradni-list.si/1/objava.jsp?sop=2013-01-3676" TargetMode="External"/><Relationship Id="rId28" Type="http://schemas.openxmlformats.org/officeDocument/2006/relationships/hyperlink" Target="http://www.uradni-list.si/1/objava.jsp?sop=2015-01-3571" TargetMode="External"/><Relationship Id="rId36" Type="http://schemas.openxmlformats.org/officeDocument/2006/relationships/hyperlink" Target="http://www.uradni-list.si/1/objava.jsp?sop=2013-01-4127" TargetMode="External"/><Relationship Id="rId49" Type="http://schemas.openxmlformats.org/officeDocument/2006/relationships/hyperlink" Target="http://www.uradni-list.si/1/objava.jsp?sop=2006-01-4500" TargetMode="External"/><Relationship Id="rId57" Type="http://schemas.openxmlformats.org/officeDocument/2006/relationships/hyperlink" Target="http://www.uradni-list.si/1/objava.jsp?sop=2013-01-1696" TargetMode="External"/><Relationship Id="rId61" Type="http://schemas.openxmlformats.org/officeDocument/2006/relationships/hyperlink" Target="http://www.uradni-list.si/1/objava.jsp?sop=2008-01-1979" TargetMode="External"/><Relationship Id="rId10" Type="http://schemas.openxmlformats.org/officeDocument/2006/relationships/settings" Target="settings.xml"/><Relationship Id="rId19" Type="http://schemas.openxmlformats.org/officeDocument/2006/relationships/hyperlink" Target="https://e-uprava.gov.si/drzava-in-druzba/e-demokracija/predlogi-predpisov/predlog-predpisa.html?id=9997" TargetMode="External"/><Relationship Id="rId31" Type="http://schemas.openxmlformats.org/officeDocument/2006/relationships/hyperlink" Target="http://www.uradni-list.si/1/objava.jsp?sop=2018-01-0544" TargetMode="External"/><Relationship Id="rId44" Type="http://schemas.openxmlformats.org/officeDocument/2006/relationships/hyperlink" Target="http://www.uradni-list.si/1/objava.jsp?sop=2015-01-1299" TargetMode="External"/><Relationship Id="rId52" Type="http://schemas.openxmlformats.org/officeDocument/2006/relationships/hyperlink" Target="http://www.uradni-list.si/1/objava.jsp?sop=2009-01-3036" TargetMode="External"/><Relationship Id="rId60" Type="http://schemas.openxmlformats.org/officeDocument/2006/relationships/hyperlink" Target="http://www.uradni-list.si/1/objava.jsp?sop=2017-01-0730" TargetMode="External"/><Relationship Id="rId65" Type="http://schemas.openxmlformats.org/officeDocument/2006/relationships/hyperlink" Target="http://www.uradni-list.si/1/objava.jsp?sop=2012-01-3643" TargetMode="External"/><Relationship Id="rId73" Type="http://schemas.openxmlformats.org/officeDocument/2006/relationships/hyperlink" Target="http://www.uradni-list.si/1/objava.jsp?sop=2017-01-3269"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2-01-3643" TargetMode="External"/><Relationship Id="rId27" Type="http://schemas.openxmlformats.org/officeDocument/2006/relationships/hyperlink" Target="http://www.uradni-list.si/1/objava.jsp?sop=2014-01-3647" TargetMode="External"/><Relationship Id="rId30" Type="http://schemas.openxmlformats.org/officeDocument/2006/relationships/hyperlink" Target="http://www.uradni-list.si/1/objava.jsp?sop=2017-01-3269" TargetMode="External"/><Relationship Id="rId35" Type="http://schemas.openxmlformats.org/officeDocument/2006/relationships/hyperlink" Target="http://www.uradni-list.si/1/objava.jsp?sop=2013-01-3676" TargetMode="External"/><Relationship Id="rId43" Type="http://schemas.openxmlformats.org/officeDocument/2006/relationships/hyperlink" Target="http://www.uradni-list.si/1/objava.jsp?sop=2018-01-0544" TargetMode="External"/><Relationship Id="rId48" Type="http://schemas.openxmlformats.org/officeDocument/2006/relationships/hyperlink" Target="http://www.uradni-list.si/1/objava.jsp?sop=2005-01-4752" TargetMode="External"/><Relationship Id="rId56" Type="http://schemas.openxmlformats.org/officeDocument/2006/relationships/hyperlink" Target="http://www.uradni-list.si/1/objava.jsp?sop=2012-01-2405" TargetMode="External"/><Relationship Id="rId64" Type="http://schemas.openxmlformats.org/officeDocument/2006/relationships/hyperlink" Target="http://www.uradni-list.si/1/objava.jsp?sop=2012-01-1402" TargetMode="External"/><Relationship Id="rId69" Type="http://schemas.openxmlformats.org/officeDocument/2006/relationships/hyperlink" Target="http://www.uradni-list.si/1/objava.jsp?sop=2014-01-1619"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uradni-list.si/1/objava.jsp?sop=2014-01-0220" TargetMode="External"/><Relationship Id="rId72" Type="http://schemas.openxmlformats.org/officeDocument/2006/relationships/hyperlink" Target="http://www.uradni-list.si/1/objava.jsp?sop=2016-01-2685"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e-uprava.gov.si/drzava-in-druzba/e-demokracija/predlogi-predpisov/predlog-predpisa.html?id=9997" TargetMode="External"/><Relationship Id="rId25" Type="http://schemas.openxmlformats.org/officeDocument/2006/relationships/hyperlink" Target="http://www.uradni-list.si/1/objava.jsp?sop=2014-01-0961" TargetMode="External"/><Relationship Id="rId33" Type="http://schemas.openxmlformats.org/officeDocument/2006/relationships/hyperlink" Target="http://www.uradni-list.si/1/objava.jsp?sop=2012-01-1402" TargetMode="External"/><Relationship Id="rId38" Type="http://schemas.openxmlformats.org/officeDocument/2006/relationships/hyperlink" Target="http://www.uradni-list.si/1/objava.jsp?sop=2014-01-1619" TargetMode="External"/><Relationship Id="rId46" Type="http://schemas.openxmlformats.org/officeDocument/2006/relationships/hyperlink" Target="http://www.uradni-list.si/1/objava.jsp?sop=2016-01-3229" TargetMode="External"/><Relationship Id="rId59" Type="http://schemas.openxmlformats.org/officeDocument/2006/relationships/hyperlink" Target="http://www.uradni-list.si/1/objava.jsp?sop=2015-01-2281" TargetMode="External"/><Relationship Id="rId67" Type="http://schemas.openxmlformats.org/officeDocument/2006/relationships/hyperlink" Target="http://www.uradni-list.si/1/objava.jsp?sop=2013-01-4127" TargetMode="External"/><Relationship Id="rId20" Type="http://schemas.openxmlformats.org/officeDocument/2006/relationships/hyperlink" Target="http://www.uradni-list.si/1/objava.jsp?sop=2011-01-0553" TargetMode="External"/><Relationship Id="rId41" Type="http://schemas.openxmlformats.org/officeDocument/2006/relationships/hyperlink" Target="http://www.uradni-list.si/1/objava.jsp?sop=2016-01-2685" TargetMode="External"/><Relationship Id="rId54" Type="http://schemas.openxmlformats.org/officeDocument/2006/relationships/hyperlink" Target="http://www.uradni-list.si/1/objava.jsp?sop=2011-01-3912" TargetMode="External"/><Relationship Id="rId62" Type="http://schemas.openxmlformats.org/officeDocument/2006/relationships/hyperlink" Target="http://www.uradni-list.si/1/objava.jsp?sop=2008-01-1979" TargetMode="External"/><Relationship Id="rId70" Type="http://schemas.openxmlformats.org/officeDocument/2006/relationships/hyperlink" Target="http://www.uradni-list.si/1/objava.jsp?sop=2014-01-364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2514" TargetMode="External"/><Relationship Id="rId13" Type="http://schemas.openxmlformats.org/officeDocument/2006/relationships/hyperlink" Target="http://www.uradni-list.si/1/objava.jsp?sop=2009-01-4788" TargetMode="External"/><Relationship Id="rId18" Type="http://schemas.openxmlformats.org/officeDocument/2006/relationships/hyperlink" Target="http://www.uradni-list.si/1/objava.jsp?sop=2012-01-2065" TargetMode="External"/><Relationship Id="rId3" Type="http://schemas.openxmlformats.org/officeDocument/2006/relationships/hyperlink" Target="http://www.uradni-list.si/1/objava.jsp?sop=2008-01-1982" TargetMode="External"/><Relationship Id="rId21" Type="http://schemas.openxmlformats.org/officeDocument/2006/relationships/hyperlink" Target="http://www.uradni-list.si/1/objava.jsp?sop=2016-01-1628" TargetMode="External"/><Relationship Id="rId7" Type="http://schemas.openxmlformats.org/officeDocument/2006/relationships/hyperlink" Target="http://www.uradni-list.si/1/objava.jsp?sop=2012-01-2849" TargetMode="Externa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17-01-0463" TargetMode="External"/><Relationship Id="rId2" Type="http://schemas.openxmlformats.org/officeDocument/2006/relationships/hyperlink" Target="http://www.uradni-list.si/1/objava.jsp?sop=2007-01-4686" TargetMode="External"/><Relationship Id="rId16" Type="http://schemas.openxmlformats.org/officeDocument/2006/relationships/hyperlink" Target="http://www.uradni-list.si/1/objava.jsp?sop=2012-01-4319" TargetMode="External"/><Relationship Id="rId20" Type="http://schemas.openxmlformats.org/officeDocument/2006/relationships/hyperlink" Target="http://www.uradni-list.si/1/objava.jsp?sop=2015-01-2227" TargetMode="External"/><Relationship Id="rId1" Type="http://schemas.openxmlformats.org/officeDocument/2006/relationships/hyperlink" Target="http://www.fu.gov.si/fileadmin/Internet/Davki_in_druge_dajatve/Podrocja/Mednarodno_obdavcenje/Zakonodaja/Seznam_veljavnih_MP.pdf%3e%20%20(20" TargetMode="External"/><Relationship Id="rId6" Type="http://schemas.openxmlformats.org/officeDocument/2006/relationships/hyperlink" Target="http://www.uradni-list.si/1/objava.jsp?sop=2011-01-1589" TargetMode="External"/><Relationship Id="rId11" Type="http://schemas.openxmlformats.org/officeDocument/2006/relationships/hyperlink" Target="http://www.uradni-list.si/1/objava.jsp?sop=2018-01-0944" TargetMode="External"/><Relationship Id="rId5" Type="http://schemas.openxmlformats.org/officeDocument/2006/relationships/hyperlink" Target="http://www.uradni-list.si/1/objava.jsp?sop=2010-01-4655" TargetMode="External"/><Relationship Id="rId15" Type="http://schemas.openxmlformats.org/officeDocument/2006/relationships/hyperlink" Target="http://www.uradni-list.si/1/objava.jsp?sop=2011-01-4210" TargetMode="External"/><Relationship Id="rId10" Type="http://schemas.openxmlformats.org/officeDocument/2006/relationships/hyperlink" Target="http://www.uradni-list.si/1/objava.jsp?sop=2017-01-1205" TargetMode="External"/><Relationship Id="rId19" Type="http://schemas.openxmlformats.org/officeDocument/2006/relationships/hyperlink" Target="http://www.uradni-list.si/1/objava.jsp?sop=2016-21-0263" TargetMode="External"/><Relationship Id="rId4" Type="http://schemas.openxmlformats.org/officeDocument/2006/relationships/hyperlink" Target="http://www.uradni-list.si/1/objava.jsp?sop=2009-01-4178" TargetMode="External"/><Relationship Id="rId9" Type="http://schemas.openxmlformats.org/officeDocument/2006/relationships/hyperlink" Target="http://www.uradni-list.si/1/objava.jsp?sop=2015-01-0624" TargetMode="External"/><Relationship Id="rId14" Type="http://schemas.openxmlformats.org/officeDocument/2006/relationships/hyperlink" Target="http://www.uradni-list.si/1/objava.jsp?sop=2010-01-3388" TargetMode="External"/><Relationship Id="rId22" Type="http://schemas.openxmlformats.org/officeDocument/2006/relationships/hyperlink" Target="http://www.uradni-list.si/1/objava.jsp?sop=2017-01-14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YPDRX2FCMFN4-31-1047</_dlc_DocId>
    <_dlc_DocIdUrl xmlns="45d885e1-f2d7-4ffc-80f5-e7c266c6408c">
      <Url>https://iportal.mf.si/podrocja/davkicarine/Dokumenti_skupni_rabi_DSDCJP/_layouts/15/DocIdRedir.aspx?ID=YPDRX2FCMFN4-31-1047</Url>
      <Description>YPDRX2FCMFN4-31-1047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2.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4.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5.xml><?xml version="1.0" encoding="utf-8"?>
<ds:datastoreItem xmlns:ds="http://schemas.openxmlformats.org/officeDocument/2006/customXml" ds:itemID="{FA6468D7-BEDA-4AFC-BC9E-EA0E1C1A7F7B}">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45d885e1-f2d7-4ffc-80f5-e7c266c6408c"/>
  </ds:schemaRefs>
</ds:datastoreItem>
</file>

<file path=customXml/itemProps6.xml><?xml version="1.0" encoding="utf-8"?>
<ds:datastoreItem xmlns:ds="http://schemas.openxmlformats.org/officeDocument/2006/customXml" ds:itemID="{7FC81C91-27F0-448E-9F01-C4B143A8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46688</Words>
  <Characters>266128</Characters>
  <Application>Microsoft Office Word</Application>
  <DocSecurity>0</DocSecurity>
  <Lines>2217</Lines>
  <Paragraphs>624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312192</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Administrator</cp:lastModifiedBy>
  <cp:revision>2</cp:revision>
  <cp:lastPrinted>2019-03-01T10:07:00Z</cp:lastPrinted>
  <dcterms:created xsi:type="dcterms:W3CDTF">2019-03-04T06:57:00Z</dcterms:created>
  <dcterms:modified xsi:type="dcterms:W3CDTF">2019-03-04T06:57:00Z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9d77e2c1-2a83-4147-8621-84bfeffc0ed4</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